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24" w:rsidRPr="003B0C24" w:rsidRDefault="003B0C24" w:rsidP="003B0C24">
      <w:pPr>
        <w:rPr>
          <w:b/>
        </w:rPr>
      </w:pPr>
      <w:r>
        <w:rPr>
          <w:b/>
        </w:rPr>
        <w:t xml:space="preserve">Justine </w:t>
      </w:r>
      <w:proofErr w:type="spellStart"/>
      <w:r>
        <w:rPr>
          <w:b/>
        </w:rPr>
        <w:t>Sturgiss</w:t>
      </w:r>
      <w:proofErr w:type="spellEnd"/>
      <w:r>
        <w:rPr>
          <w:b/>
        </w:rPr>
        <w:t>, FDRP</w:t>
      </w:r>
    </w:p>
    <w:p w:rsidR="003B0C24" w:rsidRDefault="003B0C24" w:rsidP="003B0C24"/>
    <w:p w:rsidR="003B0C24" w:rsidRDefault="003B0C24" w:rsidP="003B0C24">
      <w:r>
        <w:t>Agree proposals 2-1, 2-4, 2-5 (you need information from frontline workers), 2-6, 2-7 (technology plays a vital role in our society), 3-1, 3-3, 3-4, 3-5, 3-7, 3-15 (definitely as no one understands superannuation and we have to refer to a solicitor which most people do not want to go to as it is costly), 3-2 (yes it should take into account future earning capacity and have them have to sit down with an accountant or financial adviser to explain what would happen in their individual circumstance), 3-18, 4-1, 4-2, 4-3, 5-3 (definitely agree with this one, it will save clients a lot of money and provide a better opportunity to achieve what they are both comfortable with instead of trying to ‘win’), 5-4, 5-5, 5-6, 5-7, 5-8, 5-10, 5-11, 6-9, 7-3 &amp; 7-4 (research strongly shows that children need their voices to be heard, a stronger focus needs to be placed on this), 7-5, 7-6, 7-8, 7-9, 8-1, 10-1, 10-2, 10-3, 10-4, 10-5, 11-1, 12-1</w:t>
      </w:r>
    </w:p>
    <w:p w:rsidR="003B0C24" w:rsidRDefault="003B0C24" w:rsidP="003B0C24"/>
    <w:p w:rsidR="003B0C24" w:rsidRDefault="003B0C24" w:rsidP="003B0C24">
      <w:r>
        <w:t xml:space="preserve">Disagree proposal 3-8 (think it should be come back to mediation if things have changed then if issues cannot be resolved court), 3-16 (I think superannuation should remain with each individual party unless circumstances prove that the other party will be negatively impacted by a property split), 5-1 (I think this should stay under the current legislation), 5-2 (I think this might potentially screen out too many people and it is not relevant to know about financials for </w:t>
      </w:r>
      <w:proofErr w:type="spellStart"/>
      <w:r>
        <w:t>childrens</w:t>
      </w:r>
      <w:proofErr w:type="spellEnd"/>
      <w:r>
        <w:t xml:space="preserve"> matters), 7-1 ( I am hesitant about this one purely because I am on the fence about whether children really need to know what is going on)</w:t>
      </w:r>
    </w:p>
    <w:p w:rsidR="003B0C24" w:rsidRDefault="003B0C24" w:rsidP="003B0C24"/>
    <w:p w:rsidR="003B0C24" w:rsidRDefault="003B0C24" w:rsidP="003B0C24">
      <w:r>
        <w:t xml:space="preserve">Questions – 5-1 (yes I definitely think this needs to be revised I think it needs to be revised to shorten the time as by 12 months a lot of people are in new relationships or even wanting to marry again). </w:t>
      </w:r>
    </w:p>
    <w:p w:rsidR="003B0C24" w:rsidRDefault="003B0C24" w:rsidP="003B0C24">
      <w:r>
        <w:t>                         5-2 (civil penalty)</w:t>
      </w:r>
    </w:p>
    <w:p w:rsidR="003B0C24" w:rsidRDefault="003B0C24" w:rsidP="003B0C24">
      <w:r>
        <w:t>                         5-3 (yes for both)</w:t>
      </w:r>
    </w:p>
    <w:p w:rsidR="003B0C24" w:rsidRDefault="003B0C24" w:rsidP="003B0C24">
      <w:r>
        <w:t xml:space="preserve">                         10-2 (I think you will need to look at the background of the FDRP’s, for example I worked in law for 5 years before moving and have a good knowledge of property) </w:t>
      </w:r>
    </w:p>
    <w:p w:rsidR="003B0C24" w:rsidRDefault="003B0C24" w:rsidP="003B0C24">
      <w:r>
        <w:t>                         11-3 (yes information should be shared with FRC’s. We need to know for example if child safety are currently investigating, or going to investigate, a family etc)</w:t>
      </w:r>
    </w:p>
    <w:p w:rsidR="003B0C24" w:rsidRDefault="003B0C24" w:rsidP="003B0C24"/>
    <w:p w:rsidR="003B0C24" w:rsidRDefault="003B0C24" w:rsidP="003B0C24"/>
    <w:p w:rsidR="003B0C24" w:rsidRDefault="003B0C24" w:rsidP="003B0C24"/>
    <w:p w:rsidR="003B0C24" w:rsidRDefault="003B0C24" w:rsidP="003B0C24">
      <w:pPr>
        <w:spacing w:line="300" w:lineRule="auto"/>
        <w:rPr>
          <w:rFonts w:ascii="Arial" w:hAnsi="Arial" w:cs="Arial"/>
          <w:b/>
          <w:bCs/>
          <w:color w:val="002060"/>
          <w:sz w:val="20"/>
          <w:szCs w:val="20"/>
          <w:lang w:eastAsia="en-AU"/>
        </w:rPr>
      </w:pPr>
      <w:r>
        <w:rPr>
          <w:rFonts w:ascii="Arial" w:hAnsi="Arial" w:cs="Arial"/>
          <w:b/>
          <w:bCs/>
          <w:color w:val="002060"/>
          <w:sz w:val="20"/>
          <w:szCs w:val="20"/>
          <w:lang w:eastAsia="en-AU"/>
        </w:rPr>
        <w:t xml:space="preserve">Justine </w:t>
      </w:r>
      <w:proofErr w:type="spellStart"/>
      <w:r>
        <w:rPr>
          <w:rFonts w:ascii="Arial" w:hAnsi="Arial" w:cs="Arial"/>
          <w:b/>
          <w:bCs/>
          <w:color w:val="002060"/>
          <w:sz w:val="20"/>
          <w:szCs w:val="20"/>
          <w:lang w:eastAsia="en-AU"/>
        </w:rPr>
        <w:t>Sturgiss</w:t>
      </w:r>
      <w:proofErr w:type="spellEnd"/>
    </w:p>
    <w:p w:rsidR="003B0C24" w:rsidRDefault="003B0C24" w:rsidP="003B0C24">
      <w:pPr>
        <w:spacing w:line="300" w:lineRule="auto"/>
        <w:rPr>
          <w:rFonts w:ascii="Arial" w:hAnsi="Arial" w:cs="Arial"/>
          <w:b/>
          <w:bCs/>
          <w:color w:val="1F497D"/>
          <w:sz w:val="20"/>
          <w:szCs w:val="20"/>
          <w:lang w:eastAsia="en-AU"/>
        </w:rPr>
      </w:pPr>
      <w:r>
        <w:rPr>
          <w:rFonts w:ascii="Arial" w:hAnsi="Arial" w:cs="Arial"/>
          <w:b/>
          <w:bCs/>
          <w:color w:val="1F497D"/>
          <w:sz w:val="20"/>
          <w:szCs w:val="20"/>
          <w:lang w:eastAsia="en-AU"/>
        </w:rPr>
        <w:t xml:space="preserve">Family Dispute Resolution Practitioner </w:t>
      </w:r>
    </w:p>
    <w:p w:rsidR="003B0C24" w:rsidRDefault="003B0C24" w:rsidP="003B0C24">
      <w:pPr>
        <w:spacing w:line="300" w:lineRule="auto"/>
        <w:rPr>
          <w:rFonts w:ascii="Arial" w:hAnsi="Arial" w:cs="Arial"/>
          <w:b/>
          <w:bCs/>
          <w:color w:val="002060"/>
          <w:sz w:val="20"/>
          <w:szCs w:val="20"/>
          <w:lang w:eastAsia="en-AU"/>
        </w:rPr>
      </w:pPr>
      <w:r>
        <w:rPr>
          <w:rFonts w:ascii="Arial" w:hAnsi="Arial" w:cs="Arial"/>
          <w:b/>
          <w:bCs/>
          <w:color w:val="002060"/>
          <w:sz w:val="20"/>
          <w:szCs w:val="20"/>
          <w:lang w:eastAsia="en-AU"/>
        </w:rPr>
        <w:t>Family Relationship Centre (FRC)</w:t>
      </w:r>
    </w:p>
    <w:p w:rsidR="003B0C24" w:rsidRDefault="003B0C24" w:rsidP="003B0C24">
      <w:pPr>
        <w:spacing w:line="300" w:lineRule="auto"/>
        <w:rPr>
          <w:rFonts w:ascii="Arial" w:hAnsi="Arial" w:cs="Arial"/>
          <w:color w:val="000000"/>
          <w:sz w:val="18"/>
          <w:szCs w:val="18"/>
          <w:lang w:eastAsia="en-AU"/>
        </w:rPr>
      </w:pPr>
      <w:r>
        <w:rPr>
          <w:rFonts w:ascii="Arial" w:hAnsi="Arial" w:cs="Arial"/>
          <w:color w:val="000000"/>
          <w:sz w:val="18"/>
          <w:szCs w:val="18"/>
          <w:lang w:eastAsia="en-AU"/>
        </w:rPr>
        <w:t>35 Milton Street, Mackay QLD 4740</w:t>
      </w:r>
    </w:p>
    <w:p w:rsidR="003B0C24" w:rsidRDefault="003B0C24" w:rsidP="003B0C24">
      <w:pPr>
        <w:spacing w:line="300" w:lineRule="auto"/>
        <w:rPr>
          <w:rFonts w:ascii="Arial" w:hAnsi="Arial" w:cs="Arial"/>
          <w:sz w:val="18"/>
          <w:szCs w:val="18"/>
          <w:lang w:eastAsia="en-AU"/>
        </w:rPr>
      </w:pPr>
      <w:r>
        <w:rPr>
          <w:rFonts w:ascii="Arial" w:hAnsi="Arial" w:cs="Arial"/>
          <w:sz w:val="18"/>
          <w:szCs w:val="18"/>
          <w:lang w:eastAsia="en-AU"/>
        </w:rPr>
        <w:t>PO Box 819, Rockhampton QLD 4700</w:t>
      </w:r>
    </w:p>
    <w:p w:rsidR="003B0C24" w:rsidRDefault="003B0C24" w:rsidP="003B0C24">
      <w:pPr>
        <w:spacing w:line="300" w:lineRule="auto"/>
        <w:rPr>
          <w:rFonts w:ascii="Arial" w:hAnsi="Arial" w:cs="Arial"/>
          <w:b/>
          <w:bCs/>
          <w:color w:val="000000"/>
          <w:sz w:val="18"/>
          <w:szCs w:val="18"/>
          <w:lang w:eastAsia="en-AU"/>
        </w:rPr>
      </w:pPr>
      <w:r>
        <w:rPr>
          <w:rFonts w:ascii="Arial" w:hAnsi="Arial" w:cs="Arial"/>
          <w:b/>
          <w:bCs/>
          <w:color w:val="000000"/>
          <w:sz w:val="18"/>
          <w:szCs w:val="18"/>
          <w:lang w:eastAsia="en-AU"/>
        </w:rPr>
        <w:t xml:space="preserve">ph: </w:t>
      </w:r>
      <w:r>
        <w:rPr>
          <w:rFonts w:ascii="Arial" w:hAnsi="Arial" w:cs="Arial"/>
          <w:color w:val="000000"/>
          <w:sz w:val="18"/>
          <w:szCs w:val="18"/>
          <w:lang w:eastAsia="en-AU"/>
        </w:rPr>
        <w:t>1300 783 544</w:t>
      </w:r>
      <w:r>
        <w:rPr>
          <w:rFonts w:ascii="Arial" w:hAnsi="Arial" w:cs="Arial"/>
          <w:b/>
          <w:bCs/>
          <w:color w:val="000000"/>
          <w:sz w:val="18"/>
          <w:szCs w:val="18"/>
          <w:lang w:eastAsia="en-AU"/>
        </w:rPr>
        <w:t xml:space="preserve">  </w:t>
      </w:r>
    </w:p>
    <w:p w:rsidR="003B0C24" w:rsidRDefault="003B0C24" w:rsidP="003B0C24">
      <w:pPr>
        <w:spacing w:line="300" w:lineRule="auto"/>
        <w:rPr>
          <w:rFonts w:ascii="Arial" w:hAnsi="Arial" w:cs="Arial"/>
          <w:color w:val="000000"/>
          <w:sz w:val="18"/>
          <w:szCs w:val="18"/>
          <w:lang w:eastAsia="en-AU"/>
        </w:rPr>
      </w:pPr>
      <w:r>
        <w:rPr>
          <w:rFonts w:ascii="Arial" w:hAnsi="Arial" w:cs="Arial"/>
          <w:b/>
          <w:bCs/>
          <w:color w:val="000000"/>
          <w:sz w:val="18"/>
          <w:szCs w:val="18"/>
          <w:lang w:eastAsia="en-AU"/>
        </w:rPr>
        <w:t>e:</w:t>
      </w:r>
      <w:r>
        <w:rPr>
          <w:rFonts w:ascii="Arial" w:hAnsi="Arial" w:cs="Arial"/>
          <w:color w:val="000000"/>
          <w:sz w:val="18"/>
          <w:szCs w:val="18"/>
          <w:lang w:eastAsia="en-AU"/>
        </w:rPr>
        <w:t xml:space="preserve"> </w:t>
      </w:r>
      <w:hyperlink r:id="rId4" w:history="1">
        <w:r>
          <w:rPr>
            <w:rStyle w:val="Hyperlink"/>
            <w:rFonts w:ascii="Arial" w:hAnsi="Arial" w:cs="Arial"/>
            <w:color w:val="0000FF"/>
            <w:sz w:val="18"/>
            <w:szCs w:val="18"/>
            <w:lang w:eastAsia="en-AU"/>
          </w:rPr>
          <w:t xml:space="preserve">justines@centacare.net </w:t>
        </w:r>
      </w:hyperlink>
      <w:r>
        <w:rPr>
          <w:rFonts w:ascii="Arial" w:hAnsi="Arial" w:cs="Arial"/>
          <w:color w:val="000000"/>
          <w:sz w:val="18"/>
          <w:szCs w:val="18"/>
          <w:lang w:eastAsia="en-AU"/>
        </w:rPr>
        <w:t> </w:t>
      </w:r>
      <w:r>
        <w:rPr>
          <w:rFonts w:ascii="Arial" w:hAnsi="Arial" w:cs="Arial"/>
          <w:b/>
          <w:bCs/>
          <w:color w:val="000000"/>
          <w:sz w:val="18"/>
          <w:szCs w:val="18"/>
          <w:lang w:eastAsia="en-AU"/>
        </w:rPr>
        <w:t xml:space="preserve">w: </w:t>
      </w:r>
      <w:hyperlink r:id="rId5" w:history="1">
        <w:r>
          <w:rPr>
            <w:rStyle w:val="Hyperlink"/>
            <w:rFonts w:ascii="Arial" w:hAnsi="Arial" w:cs="Arial"/>
            <w:color w:val="0000FF"/>
            <w:sz w:val="18"/>
            <w:szCs w:val="18"/>
            <w:lang w:eastAsia="en-AU"/>
          </w:rPr>
          <w:t>www.centacarecq.com</w:t>
        </w:r>
      </w:hyperlink>
    </w:p>
    <w:p w:rsidR="003B0C24" w:rsidRDefault="003B0C24" w:rsidP="003B0C24">
      <w:pPr>
        <w:spacing w:line="300" w:lineRule="auto"/>
        <w:rPr>
          <w:rFonts w:ascii="Arial" w:hAnsi="Arial" w:cs="Arial"/>
          <w:b/>
          <w:bCs/>
          <w:sz w:val="16"/>
          <w:szCs w:val="16"/>
          <w:lang w:eastAsia="en-AU"/>
        </w:rPr>
      </w:pPr>
    </w:p>
    <w:p w:rsidR="003B0C24" w:rsidRDefault="003B0C24" w:rsidP="003B0C24">
      <w:pPr>
        <w:spacing w:line="300" w:lineRule="auto"/>
        <w:rPr>
          <w:rFonts w:ascii="Arial" w:hAnsi="Arial" w:cs="Arial"/>
          <w:b/>
          <w:bCs/>
          <w:sz w:val="16"/>
          <w:szCs w:val="16"/>
          <w:lang w:eastAsia="en-AU"/>
        </w:rPr>
      </w:pPr>
      <w:r>
        <w:rPr>
          <w:rFonts w:ascii="Arial" w:hAnsi="Arial" w:cs="Arial"/>
          <w:b/>
          <w:bCs/>
          <w:noProof/>
          <w:sz w:val="16"/>
          <w:szCs w:val="16"/>
          <w:lang w:eastAsia="en-AU"/>
        </w:rPr>
        <w:drawing>
          <wp:inline distT="0" distB="0" distL="0" distR="0">
            <wp:extent cx="5229225" cy="638175"/>
            <wp:effectExtent l="19050" t="0" r="9525" b="0"/>
            <wp:docPr id="17" name="Picture 1" descr="2 FRC_Centre_Inline_CMY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FRC_Centre_Inline_CMYK 800"/>
                    <pic:cNvPicPr>
                      <a:picLocks noChangeAspect="1" noChangeArrowheads="1"/>
                    </pic:cNvPicPr>
                  </pic:nvPicPr>
                  <pic:blipFill>
                    <a:blip r:embed="rId6" r:link="rId7" cstate="print"/>
                    <a:srcRect/>
                    <a:stretch>
                      <a:fillRect/>
                    </a:stretch>
                  </pic:blipFill>
                  <pic:spPr bwMode="auto">
                    <a:xfrm>
                      <a:off x="0" y="0"/>
                      <a:ext cx="5229225" cy="638175"/>
                    </a:xfrm>
                    <a:prstGeom prst="rect">
                      <a:avLst/>
                    </a:prstGeom>
                    <a:noFill/>
                    <a:ln w="9525">
                      <a:noFill/>
                      <a:miter lim="800000"/>
                      <a:headEnd/>
                      <a:tailEnd/>
                    </a:ln>
                  </pic:spPr>
                </pic:pic>
              </a:graphicData>
            </a:graphic>
          </wp:inline>
        </w:drawing>
      </w:r>
    </w:p>
    <w:p w:rsidR="003B0C24" w:rsidRDefault="003B0C24" w:rsidP="003B0C24">
      <w:pPr>
        <w:spacing w:line="300" w:lineRule="auto"/>
        <w:rPr>
          <w:rFonts w:ascii="Arial" w:hAnsi="Arial" w:cs="Arial"/>
          <w:b/>
          <w:bCs/>
          <w:i/>
          <w:iCs/>
          <w:sz w:val="16"/>
          <w:szCs w:val="16"/>
          <w:lang w:eastAsia="en-AU"/>
        </w:rPr>
      </w:pPr>
    </w:p>
    <w:p w:rsidR="003B0C24" w:rsidRDefault="003B0C24" w:rsidP="003B0C24">
      <w:pPr>
        <w:spacing w:line="300" w:lineRule="auto"/>
        <w:rPr>
          <w:rFonts w:ascii="Arial" w:hAnsi="Arial" w:cs="Arial"/>
          <w:b/>
          <w:bCs/>
          <w:i/>
          <w:iCs/>
          <w:sz w:val="16"/>
          <w:szCs w:val="16"/>
          <w:lang w:eastAsia="en-AU"/>
        </w:rPr>
      </w:pPr>
      <w:r>
        <w:rPr>
          <w:rFonts w:ascii="Arial" w:hAnsi="Arial" w:cs="Arial"/>
          <w:b/>
          <w:bCs/>
          <w:i/>
          <w:iCs/>
          <w:sz w:val="16"/>
          <w:szCs w:val="16"/>
          <w:lang w:eastAsia="en-AU"/>
        </w:rPr>
        <w:t>We acknowledge the traditional custodians of this land on which</w:t>
      </w:r>
    </w:p>
    <w:p w:rsidR="003B0C24" w:rsidRDefault="003B0C24" w:rsidP="003B0C24">
      <w:pPr>
        <w:spacing w:line="300" w:lineRule="auto"/>
        <w:rPr>
          <w:rFonts w:ascii="Arial" w:hAnsi="Arial" w:cs="Arial"/>
          <w:b/>
          <w:bCs/>
          <w:i/>
          <w:iCs/>
          <w:sz w:val="16"/>
          <w:szCs w:val="16"/>
          <w:lang w:eastAsia="en-AU"/>
        </w:rPr>
      </w:pPr>
      <w:r>
        <w:rPr>
          <w:rFonts w:ascii="Arial" w:hAnsi="Arial" w:cs="Arial"/>
          <w:b/>
          <w:bCs/>
          <w:i/>
          <w:iCs/>
          <w:sz w:val="16"/>
          <w:szCs w:val="16"/>
          <w:lang w:eastAsia="en-AU"/>
        </w:rPr>
        <w:t>we gather and pay our respects to elders past, present and future</w:t>
      </w:r>
      <w:r>
        <w:rPr>
          <w:rFonts w:ascii="Arial" w:hAnsi="Arial" w:cs="Arial"/>
          <w:b/>
          <w:bCs/>
          <w:sz w:val="16"/>
          <w:szCs w:val="16"/>
          <w:lang w:eastAsia="en-AU"/>
        </w:rPr>
        <w:t>.</w:t>
      </w:r>
    </w:p>
    <w:p w:rsidR="003B0C24" w:rsidRDefault="003B0C24" w:rsidP="003B0C24"/>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0C24"/>
    <w:rsid w:val="00232605"/>
    <w:rsid w:val="003B0C24"/>
    <w:rsid w:val="007F19DF"/>
    <w:rsid w:val="00A41E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C24"/>
    <w:rPr>
      <w:color w:val="0563C1"/>
      <w:u w:val="single"/>
    </w:rPr>
  </w:style>
  <w:style w:type="paragraph" w:styleId="BalloonText">
    <w:name w:val="Balloon Text"/>
    <w:basedOn w:val="Normal"/>
    <w:link w:val="BalloonTextChar"/>
    <w:uiPriority w:val="99"/>
    <w:semiHidden/>
    <w:unhideWhenUsed/>
    <w:rsid w:val="003B0C24"/>
    <w:rPr>
      <w:rFonts w:ascii="Tahoma" w:hAnsi="Tahoma" w:cs="Tahoma"/>
      <w:sz w:val="16"/>
      <w:szCs w:val="16"/>
    </w:rPr>
  </w:style>
  <w:style w:type="character" w:customStyle="1" w:styleId="BalloonTextChar">
    <w:name w:val="Balloon Text Char"/>
    <w:basedOn w:val="DefaultParagraphFont"/>
    <w:link w:val="BalloonText"/>
    <w:uiPriority w:val="99"/>
    <w:semiHidden/>
    <w:rsid w:val="003B0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449184">
      <w:bodyDiv w:val="1"/>
      <w:marLeft w:val="0"/>
      <w:marRight w:val="0"/>
      <w:marTop w:val="0"/>
      <w:marBottom w:val="0"/>
      <w:divBdr>
        <w:top w:val="none" w:sz="0" w:space="0" w:color="auto"/>
        <w:left w:val="none" w:sz="0" w:space="0" w:color="auto"/>
        <w:bottom w:val="none" w:sz="0" w:space="0" w:color="auto"/>
        <w:right w:val="none" w:sz="0" w:space="0" w:color="auto"/>
      </w:divBdr>
    </w:div>
    <w:div w:id="545919723">
      <w:bodyDiv w:val="1"/>
      <w:marLeft w:val="0"/>
      <w:marRight w:val="0"/>
      <w:marTop w:val="0"/>
      <w:marBottom w:val="0"/>
      <w:divBdr>
        <w:top w:val="none" w:sz="0" w:space="0" w:color="auto"/>
        <w:left w:val="none" w:sz="0" w:space="0" w:color="auto"/>
        <w:bottom w:val="none" w:sz="0" w:space="0" w:color="auto"/>
        <w:right w:val="none" w:sz="0" w:space="0" w:color="auto"/>
      </w:divBdr>
    </w:div>
    <w:div w:id="1300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47507.70CD4A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entacarecq.com/" TargetMode="External"/><Relationship Id="rId4" Type="http://schemas.openxmlformats.org/officeDocument/2006/relationships/hyperlink" Target="hayleyc@centacare.net%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2076</Characters>
  <Application>Microsoft Office Word</Application>
  <DocSecurity>0</DocSecurity>
  <Lines>46</Lines>
  <Paragraphs>17</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1</cp:revision>
  <dcterms:created xsi:type="dcterms:W3CDTF">2018-11-06T21:53:00Z</dcterms:created>
  <dcterms:modified xsi:type="dcterms:W3CDTF">2018-11-06T21:55:00Z</dcterms:modified>
</cp:coreProperties>
</file>