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BB" w:rsidRDefault="00206BBB">
      <w:pPr>
        <w:rPr>
          <w:rFonts w:cs="Times New Roman"/>
          <w:b/>
          <w:sz w:val="28"/>
          <w:szCs w:val="28"/>
          <w:u w:val="single"/>
        </w:rPr>
      </w:pPr>
    </w:p>
    <w:p w:rsidR="006E3508" w:rsidRPr="00206BBB" w:rsidRDefault="006E3508">
      <w:pPr>
        <w:rPr>
          <w:rFonts w:cs="Times New Roman"/>
          <w:b/>
          <w:sz w:val="28"/>
          <w:szCs w:val="28"/>
          <w:u w:val="single"/>
        </w:rPr>
      </w:pPr>
      <w:r w:rsidRPr="00206BBB">
        <w:rPr>
          <w:rFonts w:cs="Times New Roman"/>
          <w:b/>
          <w:sz w:val="28"/>
          <w:szCs w:val="28"/>
          <w:u w:val="single"/>
        </w:rPr>
        <w:t xml:space="preserve">Submission by CatholicCare Sydney to ALRC Discussion Paper November 2018 </w:t>
      </w:r>
    </w:p>
    <w:p w:rsidR="006E3508" w:rsidRPr="00206BBB" w:rsidRDefault="006E3508" w:rsidP="00741796">
      <w:pPr>
        <w:jc w:val="both"/>
        <w:rPr>
          <w:rFonts w:cs="Times New Roman"/>
          <w:sz w:val="24"/>
          <w:szCs w:val="24"/>
        </w:rPr>
      </w:pPr>
      <w:r w:rsidRPr="00206BBB">
        <w:rPr>
          <w:rFonts w:cs="Times New Roman"/>
          <w:sz w:val="24"/>
          <w:szCs w:val="24"/>
        </w:rPr>
        <w:t xml:space="preserve">CatholicCare Sydney </w:t>
      </w:r>
      <w:r w:rsidR="00D8536B" w:rsidRPr="00206BBB">
        <w:rPr>
          <w:rFonts w:cs="Times New Roman"/>
          <w:sz w:val="24"/>
          <w:szCs w:val="24"/>
        </w:rPr>
        <w:t xml:space="preserve">broadly </w:t>
      </w:r>
      <w:r w:rsidRPr="00206BBB">
        <w:rPr>
          <w:rFonts w:cs="Times New Roman"/>
          <w:sz w:val="24"/>
          <w:szCs w:val="24"/>
        </w:rPr>
        <w:t xml:space="preserve">welcomes the focus areas and intentions of the Discussion Paper and appreciates the work undertaken to consult and formulate these </w:t>
      </w:r>
      <w:r w:rsidR="00112353" w:rsidRPr="00206BBB">
        <w:rPr>
          <w:rFonts w:cs="Times New Roman"/>
          <w:sz w:val="24"/>
          <w:szCs w:val="24"/>
        </w:rPr>
        <w:t xml:space="preserve">proposals. </w:t>
      </w:r>
      <w:r w:rsidRPr="00206BBB">
        <w:rPr>
          <w:rFonts w:cs="Times New Roman"/>
          <w:sz w:val="24"/>
          <w:szCs w:val="24"/>
        </w:rPr>
        <w:t xml:space="preserve">Having made an </w:t>
      </w:r>
      <w:r w:rsidR="00AC053D" w:rsidRPr="00206BBB">
        <w:rPr>
          <w:rFonts w:cs="Times New Roman"/>
          <w:sz w:val="24"/>
          <w:szCs w:val="24"/>
        </w:rPr>
        <w:t>initial submission</w:t>
      </w:r>
      <w:r w:rsidRPr="00206BBB">
        <w:rPr>
          <w:rFonts w:cs="Times New Roman"/>
          <w:sz w:val="24"/>
          <w:szCs w:val="24"/>
        </w:rPr>
        <w:t xml:space="preserve"> to the ALRC, as referenced in the Discussion Paper, this will be a more limited response to some of the Discussion Paper proposals and questions.  </w:t>
      </w:r>
    </w:p>
    <w:p w:rsidR="00206BBB" w:rsidRPr="00206BBB" w:rsidRDefault="008369F6" w:rsidP="00741796">
      <w:pPr>
        <w:jc w:val="both"/>
        <w:rPr>
          <w:rFonts w:cs="Times New Roman"/>
          <w:sz w:val="24"/>
          <w:szCs w:val="24"/>
        </w:rPr>
      </w:pPr>
      <w:r>
        <w:rPr>
          <w:rFonts w:cs="Times New Roman"/>
          <w:sz w:val="24"/>
          <w:szCs w:val="24"/>
        </w:rPr>
        <w:t xml:space="preserve">Adequate and sustained </w:t>
      </w:r>
      <w:r w:rsidRPr="00206BBB">
        <w:rPr>
          <w:rFonts w:cs="Times New Roman"/>
          <w:sz w:val="24"/>
          <w:szCs w:val="24"/>
        </w:rPr>
        <w:t xml:space="preserve">resourcing of </w:t>
      </w:r>
      <w:r>
        <w:rPr>
          <w:rFonts w:cs="Times New Roman"/>
          <w:sz w:val="24"/>
          <w:szCs w:val="24"/>
        </w:rPr>
        <w:t>the sector</w:t>
      </w:r>
      <w:r w:rsidRPr="00206BBB">
        <w:rPr>
          <w:rFonts w:cs="Times New Roman"/>
          <w:sz w:val="24"/>
          <w:szCs w:val="24"/>
        </w:rPr>
        <w:t xml:space="preserve">, and for the proposals in the Discussion Paper, </w:t>
      </w:r>
      <w:r>
        <w:rPr>
          <w:rFonts w:cs="Times New Roman"/>
          <w:sz w:val="24"/>
          <w:szCs w:val="24"/>
        </w:rPr>
        <w:t>have been identified by</w:t>
      </w:r>
      <w:r w:rsidRPr="00206BBB">
        <w:rPr>
          <w:rFonts w:cs="Times New Roman"/>
          <w:sz w:val="24"/>
          <w:szCs w:val="24"/>
        </w:rPr>
        <w:t xml:space="preserve"> many practitioners and managers in</w:t>
      </w:r>
      <w:r>
        <w:rPr>
          <w:rFonts w:cs="Times New Roman"/>
          <w:sz w:val="24"/>
          <w:szCs w:val="24"/>
        </w:rPr>
        <w:t xml:space="preserve"> recent </w:t>
      </w:r>
      <w:r w:rsidRPr="00206BBB">
        <w:rPr>
          <w:rFonts w:cs="Times New Roman"/>
          <w:sz w:val="24"/>
          <w:szCs w:val="24"/>
        </w:rPr>
        <w:t xml:space="preserve">forums </w:t>
      </w:r>
      <w:r>
        <w:rPr>
          <w:rFonts w:cs="Times New Roman"/>
          <w:sz w:val="24"/>
          <w:szCs w:val="24"/>
        </w:rPr>
        <w:t xml:space="preserve">held </w:t>
      </w:r>
      <w:r w:rsidRPr="00206BBB">
        <w:rPr>
          <w:rFonts w:cs="Times New Roman"/>
          <w:sz w:val="24"/>
          <w:szCs w:val="24"/>
        </w:rPr>
        <w:t>to discuss this paper</w:t>
      </w:r>
      <w:r>
        <w:rPr>
          <w:rFonts w:cs="Times New Roman"/>
          <w:sz w:val="24"/>
          <w:szCs w:val="24"/>
        </w:rPr>
        <w:t xml:space="preserve"> as critical to achieving the outcomes identified by the ALRC Review. T</w:t>
      </w:r>
      <w:r w:rsidRPr="00206BBB">
        <w:rPr>
          <w:rFonts w:cs="Times New Roman"/>
          <w:sz w:val="24"/>
          <w:szCs w:val="24"/>
        </w:rPr>
        <w:t xml:space="preserve">his must include resourcing for community legal services and family violence services </w:t>
      </w:r>
      <w:r>
        <w:rPr>
          <w:rFonts w:cs="Times New Roman"/>
          <w:sz w:val="24"/>
          <w:szCs w:val="24"/>
        </w:rPr>
        <w:t xml:space="preserve">to support </w:t>
      </w:r>
      <w:r w:rsidRPr="00206BBB">
        <w:rPr>
          <w:rFonts w:cs="Times New Roman"/>
          <w:sz w:val="24"/>
          <w:szCs w:val="24"/>
        </w:rPr>
        <w:t>real and sustainable change in family law</w:t>
      </w:r>
      <w:r>
        <w:rPr>
          <w:rFonts w:cs="Times New Roman"/>
          <w:sz w:val="24"/>
          <w:szCs w:val="24"/>
        </w:rPr>
        <w:t xml:space="preserve"> and safer, better outcomes for children and parents</w:t>
      </w:r>
      <w:r w:rsidRPr="00206BBB">
        <w:rPr>
          <w:rFonts w:cs="Times New Roman"/>
          <w:sz w:val="24"/>
          <w:szCs w:val="24"/>
        </w:rPr>
        <w:t xml:space="preserve">. </w:t>
      </w:r>
    </w:p>
    <w:p w:rsidR="00511DA5" w:rsidRPr="00206BBB" w:rsidRDefault="00511DA5" w:rsidP="00741796">
      <w:pPr>
        <w:jc w:val="both"/>
        <w:rPr>
          <w:rFonts w:cs="Times New Roman"/>
          <w:b/>
          <w:sz w:val="24"/>
          <w:szCs w:val="24"/>
        </w:rPr>
      </w:pPr>
      <w:r w:rsidRPr="00206BBB">
        <w:rPr>
          <w:rFonts w:cs="Times New Roman"/>
          <w:b/>
          <w:sz w:val="24"/>
          <w:szCs w:val="24"/>
        </w:rPr>
        <w:t>Question 3:1 How should confusion about what matters require consultation between parents be resolved?</w:t>
      </w:r>
    </w:p>
    <w:p w:rsidR="00112353" w:rsidRPr="00206BBB" w:rsidRDefault="00511DA5" w:rsidP="00741796">
      <w:pPr>
        <w:jc w:val="both"/>
        <w:rPr>
          <w:rFonts w:cs="Times New Roman"/>
          <w:sz w:val="24"/>
          <w:szCs w:val="24"/>
        </w:rPr>
      </w:pPr>
      <w:r w:rsidRPr="00206BBB">
        <w:rPr>
          <w:rFonts w:cs="Times New Roman"/>
          <w:sz w:val="24"/>
          <w:szCs w:val="24"/>
        </w:rPr>
        <w:t xml:space="preserve">We agree </w:t>
      </w:r>
      <w:r w:rsidR="00D8536B" w:rsidRPr="00206BBB">
        <w:rPr>
          <w:rFonts w:cs="Times New Roman"/>
          <w:sz w:val="24"/>
          <w:szCs w:val="24"/>
        </w:rPr>
        <w:t xml:space="preserve">that </w:t>
      </w:r>
      <w:r w:rsidRPr="00206BBB">
        <w:rPr>
          <w:rFonts w:cs="Times New Roman"/>
          <w:sz w:val="24"/>
          <w:szCs w:val="24"/>
        </w:rPr>
        <w:t xml:space="preserve">replacing the term </w:t>
      </w:r>
      <w:r w:rsidR="00D8536B" w:rsidRPr="00206BBB">
        <w:rPr>
          <w:rFonts w:cs="Times New Roman"/>
          <w:sz w:val="24"/>
          <w:szCs w:val="24"/>
        </w:rPr>
        <w:t>“</w:t>
      </w:r>
      <w:r w:rsidRPr="00206BBB">
        <w:rPr>
          <w:rFonts w:cs="Times New Roman"/>
          <w:sz w:val="24"/>
          <w:szCs w:val="24"/>
        </w:rPr>
        <w:t>parental responsibility</w:t>
      </w:r>
      <w:r w:rsidR="00D8536B" w:rsidRPr="00206BBB">
        <w:rPr>
          <w:rFonts w:cs="Times New Roman"/>
          <w:sz w:val="24"/>
          <w:szCs w:val="24"/>
        </w:rPr>
        <w:t>”</w:t>
      </w:r>
      <w:r w:rsidRPr="00206BBB">
        <w:rPr>
          <w:rFonts w:cs="Times New Roman"/>
          <w:sz w:val="24"/>
          <w:szCs w:val="24"/>
        </w:rPr>
        <w:t xml:space="preserve"> is positive</w:t>
      </w:r>
      <w:r w:rsidR="00D8536B" w:rsidRPr="00206BBB">
        <w:rPr>
          <w:rFonts w:cs="Times New Roman"/>
          <w:sz w:val="24"/>
          <w:szCs w:val="24"/>
        </w:rPr>
        <w:t>. M</w:t>
      </w:r>
      <w:r w:rsidRPr="00206BBB">
        <w:rPr>
          <w:rFonts w:cs="Times New Roman"/>
          <w:sz w:val="24"/>
          <w:szCs w:val="24"/>
        </w:rPr>
        <w:t xml:space="preserve">ore clarity might be provided if the new term specifies “decision making responsibility about major long term issues” , </w:t>
      </w:r>
      <w:r w:rsidR="00112353" w:rsidRPr="00206BBB">
        <w:rPr>
          <w:rFonts w:cs="Times New Roman"/>
          <w:sz w:val="24"/>
          <w:szCs w:val="24"/>
        </w:rPr>
        <w:t xml:space="preserve">which is how the principle is </w:t>
      </w:r>
      <w:r w:rsidRPr="00206BBB">
        <w:rPr>
          <w:rFonts w:cs="Times New Roman"/>
          <w:sz w:val="24"/>
          <w:szCs w:val="24"/>
        </w:rPr>
        <w:t>often explained during FDR</w:t>
      </w:r>
      <w:r w:rsidR="00D8536B" w:rsidRPr="00206BBB">
        <w:rPr>
          <w:rFonts w:cs="Times New Roman"/>
          <w:sz w:val="24"/>
          <w:szCs w:val="24"/>
        </w:rPr>
        <w:t>,</w:t>
      </w:r>
      <w:r w:rsidRPr="00206BBB">
        <w:rPr>
          <w:rFonts w:cs="Times New Roman"/>
          <w:sz w:val="24"/>
          <w:szCs w:val="24"/>
        </w:rPr>
        <w:t xml:space="preserve"> </w:t>
      </w:r>
      <w:r w:rsidR="00112353" w:rsidRPr="00206BBB">
        <w:rPr>
          <w:rFonts w:cs="Times New Roman"/>
          <w:sz w:val="24"/>
          <w:szCs w:val="24"/>
        </w:rPr>
        <w:t xml:space="preserve">giving </w:t>
      </w:r>
      <w:r w:rsidRPr="00206BBB">
        <w:rPr>
          <w:rFonts w:cs="Times New Roman"/>
          <w:sz w:val="24"/>
          <w:szCs w:val="24"/>
        </w:rPr>
        <w:t xml:space="preserve">examples such as </w:t>
      </w:r>
      <w:r w:rsidR="00112353" w:rsidRPr="00206BBB">
        <w:rPr>
          <w:rFonts w:cs="Times New Roman"/>
          <w:sz w:val="24"/>
          <w:szCs w:val="24"/>
        </w:rPr>
        <w:t xml:space="preserve">decisions about children’s </w:t>
      </w:r>
      <w:r w:rsidRPr="00206BBB">
        <w:rPr>
          <w:rFonts w:cs="Times New Roman"/>
          <w:sz w:val="24"/>
          <w:szCs w:val="24"/>
        </w:rPr>
        <w:t>education.</w:t>
      </w:r>
      <w:r w:rsidR="00AD5CD3" w:rsidRPr="00206BBB">
        <w:rPr>
          <w:rFonts w:cs="Times New Roman"/>
          <w:sz w:val="24"/>
          <w:szCs w:val="24"/>
        </w:rPr>
        <w:t xml:space="preserve"> </w:t>
      </w:r>
    </w:p>
    <w:p w:rsidR="00511DA5" w:rsidRDefault="00112353" w:rsidP="00741796">
      <w:pPr>
        <w:jc w:val="both"/>
        <w:rPr>
          <w:rFonts w:cs="Times New Roman"/>
          <w:sz w:val="24"/>
          <w:szCs w:val="24"/>
        </w:rPr>
      </w:pPr>
      <w:r w:rsidRPr="00206BBB">
        <w:rPr>
          <w:rFonts w:cs="Times New Roman"/>
          <w:sz w:val="24"/>
          <w:szCs w:val="24"/>
        </w:rPr>
        <w:t>The p</w:t>
      </w:r>
      <w:r w:rsidR="00AD5CD3" w:rsidRPr="00206BBB">
        <w:rPr>
          <w:rFonts w:cs="Times New Roman"/>
          <w:sz w:val="24"/>
          <w:szCs w:val="24"/>
        </w:rPr>
        <w:t xml:space="preserve">roposed education/awareness initiatives should </w:t>
      </w:r>
      <w:r w:rsidRPr="00206BBB">
        <w:rPr>
          <w:rFonts w:cs="Times New Roman"/>
          <w:sz w:val="24"/>
          <w:szCs w:val="24"/>
        </w:rPr>
        <w:t xml:space="preserve">also </w:t>
      </w:r>
      <w:r w:rsidR="00AD5CD3" w:rsidRPr="00206BBB">
        <w:rPr>
          <w:rFonts w:cs="Times New Roman"/>
          <w:sz w:val="24"/>
          <w:szCs w:val="24"/>
        </w:rPr>
        <w:t>assist to reduce confusion about what th</w:t>
      </w:r>
      <w:r w:rsidR="00D8536B" w:rsidRPr="00206BBB">
        <w:rPr>
          <w:rFonts w:cs="Times New Roman"/>
          <w:sz w:val="24"/>
          <w:szCs w:val="24"/>
        </w:rPr>
        <w:t>e</w:t>
      </w:r>
      <w:r w:rsidR="00AD5CD3" w:rsidRPr="00206BBB">
        <w:rPr>
          <w:rFonts w:cs="Times New Roman"/>
          <w:sz w:val="24"/>
          <w:szCs w:val="24"/>
        </w:rPr>
        <w:t xml:space="preserve"> </w:t>
      </w:r>
      <w:r w:rsidR="00D8536B" w:rsidRPr="00206BBB">
        <w:rPr>
          <w:rFonts w:cs="Times New Roman"/>
          <w:sz w:val="24"/>
          <w:szCs w:val="24"/>
        </w:rPr>
        <w:t xml:space="preserve">legislation </w:t>
      </w:r>
      <w:r w:rsidR="00AD5CD3" w:rsidRPr="00206BBB">
        <w:rPr>
          <w:rFonts w:cs="Times New Roman"/>
          <w:sz w:val="24"/>
          <w:szCs w:val="24"/>
        </w:rPr>
        <w:t xml:space="preserve">means </w:t>
      </w:r>
      <w:r w:rsidR="00D8536B" w:rsidRPr="00206BBB">
        <w:rPr>
          <w:rFonts w:cs="Times New Roman"/>
          <w:sz w:val="24"/>
          <w:szCs w:val="24"/>
        </w:rPr>
        <w:t xml:space="preserve">for parents </w:t>
      </w:r>
      <w:r w:rsidR="00AD5CD3" w:rsidRPr="00206BBB">
        <w:rPr>
          <w:rFonts w:cs="Times New Roman"/>
          <w:sz w:val="24"/>
          <w:szCs w:val="24"/>
        </w:rPr>
        <w:t xml:space="preserve">considering parenting agreements or </w:t>
      </w:r>
      <w:r w:rsidR="00D8536B" w:rsidRPr="00206BBB">
        <w:rPr>
          <w:rFonts w:cs="Times New Roman"/>
          <w:sz w:val="24"/>
          <w:szCs w:val="24"/>
        </w:rPr>
        <w:t xml:space="preserve">seeking </w:t>
      </w:r>
      <w:r w:rsidR="00AD5CD3" w:rsidRPr="00206BBB">
        <w:rPr>
          <w:rFonts w:cs="Times New Roman"/>
          <w:sz w:val="24"/>
          <w:szCs w:val="24"/>
        </w:rPr>
        <w:t xml:space="preserve">orders.  </w:t>
      </w:r>
    </w:p>
    <w:p w:rsidR="008369F6" w:rsidRPr="00206BBB" w:rsidRDefault="008369F6" w:rsidP="00741796">
      <w:pPr>
        <w:jc w:val="both"/>
        <w:rPr>
          <w:rFonts w:cs="Times New Roman"/>
          <w:sz w:val="24"/>
          <w:szCs w:val="24"/>
        </w:rPr>
      </w:pPr>
    </w:p>
    <w:p w:rsidR="00AD5CD3" w:rsidRPr="00206BBB" w:rsidRDefault="00201872" w:rsidP="00741796">
      <w:pPr>
        <w:jc w:val="both"/>
        <w:rPr>
          <w:rFonts w:cs="Times New Roman"/>
          <w:b/>
          <w:sz w:val="24"/>
          <w:szCs w:val="24"/>
        </w:rPr>
      </w:pPr>
      <w:r w:rsidRPr="00206BBB">
        <w:rPr>
          <w:rFonts w:cs="Times New Roman"/>
          <w:b/>
          <w:sz w:val="24"/>
          <w:szCs w:val="24"/>
        </w:rPr>
        <w:t xml:space="preserve">Proposals </w:t>
      </w:r>
      <w:r w:rsidR="00AD5CD3" w:rsidRPr="00206BBB">
        <w:rPr>
          <w:rFonts w:cs="Times New Roman"/>
          <w:b/>
          <w:sz w:val="24"/>
          <w:szCs w:val="24"/>
        </w:rPr>
        <w:t>4:1</w:t>
      </w:r>
      <w:r w:rsidRPr="00206BBB">
        <w:rPr>
          <w:rFonts w:cs="Times New Roman"/>
          <w:b/>
          <w:sz w:val="24"/>
          <w:szCs w:val="24"/>
        </w:rPr>
        <w:t>,4:3,</w:t>
      </w:r>
      <w:r w:rsidR="00011557" w:rsidRPr="00206BBB">
        <w:rPr>
          <w:rFonts w:cs="Times New Roman"/>
          <w:b/>
          <w:sz w:val="24"/>
          <w:szCs w:val="24"/>
        </w:rPr>
        <w:t xml:space="preserve"> </w:t>
      </w:r>
      <w:r w:rsidR="00AD5CD3" w:rsidRPr="00206BBB">
        <w:rPr>
          <w:rFonts w:cs="Times New Roman"/>
          <w:b/>
          <w:sz w:val="24"/>
          <w:szCs w:val="24"/>
        </w:rPr>
        <w:t xml:space="preserve">4:4 Families Hubs  </w:t>
      </w:r>
    </w:p>
    <w:p w:rsidR="00201872" w:rsidRPr="00206BBB" w:rsidRDefault="007821E9" w:rsidP="00741796">
      <w:pPr>
        <w:jc w:val="both"/>
        <w:rPr>
          <w:rFonts w:cs="Times New Roman"/>
          <w:sz w:val="24"/>
          <w:szCs w:val="24"/>
        </w:rPr>
      </w:pPr>
      <w:r w:rsidRPr="00206BBB">
        <w:rPr>
          <w:rFonts w:cs="Times New Roman"/>
          <w:sz w:val="24"/>
          <w:szCs w:val="24"/>
        </w:rPr>
        <w:t xml:space="preserve">The concept of co-located services in Families Hubs, informed by community consultation, builds on the work done by many FRCs and agencies who seek to provide accessible and diverse services to clients.  For example CatholicCare Sydney FDRPs are co-located at sites which also provide services </w:t>
      </w:r>
      <w:r w:rsidR="00201872" w:rsidRPr="00206BBB">
        <w:rPr>
          <w:rFonts w:cs="Times New Roman"/>
          <w:sz w:val="24"/>
          <w:szCs w:val="24"/>
        </w:rPr>
        <w:t xml:space="preserve">including </w:t>
      </w:r>
      <w:r w:rsidR="003B590A" w:rsidRPr="00206BBB">
        <w:rPr>
          <w:rFonts w:cs="Times New Roman"/>
          <w:sz w:val="24"/>
          <w:szCs w:val="24"/>
        </w:rPr>
        <w:t>F</w:t>
      </w:r>
      <w:r w:rsidRPr="00206BBB">
        <w:rPr>
          <w:rFonts w:cs="Times New Roman"/>
          <w:sz w:val="24"/>
          <w:szCs w:val="24"/>
        </w:rPr>
        <w:t xml:space="preserve">inancial </w:t>
      </w:r>
      <w:r w:rsidR="003B590A" w:rsidRPr="00206BBB">
        <w:rPr>
          <w:rFonts w:cs="Times New Roman"/>
          <w:sz w:val="24"/>
          <w:szCs w:val="24"/>
        </w:rPr>
        <w:t>C</w:t>
      </w:r>
      <w:r w:rsidRPr="00206BBB">
        <w:rPr>
          <w:rFonts w:cs="Times New Roman"/>
          <w:sz w:val="24"/>
          <w:szCs w:val="24"/>
        </w:rPr>
        <w:t xml:space="preserve">ounselling, </w:t>
      </w:r>
      <w:r w:rsidR="003B590A" w:rsidRPr="00206BBB">
        <w:rPr>
          <w:rFonts w:cs="Times New Roman"/>
          <w:sz w:val="24"/>
          <w:szCs w:val="24"/>
        </w:rPr>
        <w:t>M</w:t>
      </w:r>
      <w:r w:rsidRPr="00206BBB">
        <w:rPr>
          <w:rFonts w:cs="Times New Roman"/>
          <w:sz w:val="24"/>
          <w:szCs w:val="24"/>
        </w:rPr>
        <w:t xml:space="preserve">en’s </w:t>
      </w:r>
      <w:r w:rsidR="003B590A" w:rsidRPr="00206BBB">
        <w:rPr>
          <w:rFonts w:cs="Times New Roman"/>
          <w:sz w:val="24"/>
          <w:szCs w:val="24"/>
        </w:rPr>
        <w:t>B</w:t>
      </w:r>
      <w:r w:rsidRPr="00206BBB">
        <w:rPr>
          <w:rFonts w:cs="Times New Roman"/>
          <w:sz w:val="24"/>
          <w:szCs w:val="24"/>
        </w:rPr>
        <w:t xml:space="preserve">ehaviour </w:t>
      </w:r>
      <w:r w:rsidR="003B590A" w:rsidRPr="00206BBB">
        <w:rPr>
          <w:rFonts w:cs="Times New Roman"/>
          <w:sz w:val="24"/>
          <w:szCs w:val="24"/>
        </w:rPr>
        <w:t>C</w:t>
      </w:r>
      <w:r w:rsidRPr="00206BBB">
        <w:rPr>
          <w:rFonts w:cs="Times New Roman"/>
          <w:sz w:val="24"/>
          <w:szCs w:val="24"/>
        </w:rPr>
        <w:t xml:space="preserve">hange programs, </w:t>
      </w:r>
      <w:r w:rsidR="003B590A" w:rsidRPr="00206BBB">
        <w:rPr>
          <w:rFonts w:cs="Times New Roman"/>
          <w:sz w:val="24"/>
          <w:szCs w:val="24"/>
        </w:rPr>
        <w:t>A</w:t>
      </w:r>
      <w:r w:rsidRPr="00206BBB">
        <w:rPr>
          <w:rFonts w:cs="Times New Roman"/>
          <w:sz w:val="24"/>
          <w:szCs w:val="24"/>
        </w:rPr>
        <w:t xml:space="preserve">ged </w:t>
      </w:r>
      <w:r w:rsidR="003B590A" w:rsidRPr="00206BBB">
        <w:rPr>
          <w:rFonts w:cs="Times New Roman"/>
          <w:sz w:val="24"/>
          <w:szCs w:val="24"/>
        </w:rPr>
        <w:t>C</w:t>
      </w:r>
      <w:r w:rsidRPr="00206BBB">
        <w:rPr>
          <w:rFonts w:cs="Times New Roman"/>
          <w:sz w:val="24"/>
          <w:szCs w:val="24"/>
        </w:rPr>
        <w:t>are services,</w:t>
      </w:r>
      <w:r w:rsidR="00201872" w:rsidRPr="00206BBB">
        <w:rPr>
          <w:rFonts w:cs="Times New Roman"/>
          <w:sz w:val="24"/>
          <w:szCs w:val="24"/>
        </w:rPr>
        <w:t xml:space="preserve"> Personal Helpers</w:t>
      </w:r>
      <w:r w:rsidR="003B590A" w:rsidRPr="00206BBB">
        <w:rPr>
          <w:rFonts w:cs="Times New Roman"/>
          <w:sz w:val="24"/>
          <w:szCs w:val="24"/>
        </w:rPr>
        <w:t xml:space="preserve"> </w:t>
      </w:r>
      <w:r w:rsidR="00201872" w:rsidRPr="00206BBB">
        <w:rPr>
          <w:rFonts w:cs="Times New Roman"/>
          <w:sz w:val="24"/>
          <w:szCs w:val="24"/>
        </w:rPr>
        <w:t>and Mentors</w:t>
      </w:r>
      <w:r w:rsidR="003B590A" w:rsidRPr="00206BBB">
        <w:rPr>
          <w:rFonts w:cs="Times New Roman"/>
          <w:sz w:val="24"/>
          <w:szCs w:val="24"/>
        </w:rPr>
        <w:t xml:space="preserve"> Programs</w:t>
      </w:r>
      <w:r w:rsidR="00201872" w:rsidRPr="00206BBB">
        <w:rPr>
          <w:rFonts w:cs="Times New Roman"/>
          <w:sz w:val="24"/>
          <w:szCs w:val="24"/>
        </w:rPr>
        <w:t xml:space="preserve">, </w:t>
      </w:r>
      <w:r w:rsidR="003B590A" w:rsidRPr="00206BBB">
        <w:rPr>
          <w:rFonts w:cs="Times New Roman"/>
          <w:sz w:val="24"/>
          <w:szCs w:val="24"/>
        </w:rPr>
        <w:t>P</w:t>
      </w:r>
      <w:r w:rsidR="00201872" w:rsidRPr="00206BBB">
        <w:rPr>
          <w:rFonts w:cs="Times New Roman"/>
          <w:sz w:val="24"/>
          <w:szCs w:val="24"/>
        </w:rPr>
        <w:t>arent</w:t>
      </w:r>
      <w:r w:rsidR="003B590A" w:rsidRPr="00206BBB">
        <w:rPr>
          <w:rFonts w:cs="Times New Roman"/>
          <w:sz w:val="24"/>
          <w:szCs w:val="24"/>
        </w:rPr>
        <w:t xml:space="preserve"> E</w:t>
      </w:r>
      <w:r w:rsidR="00201872" w:rsidRPr="00206BBB">
        <w:rPr>
          <w:rFonts w:cs="Times New Roman"/>
          <w:sz w:val="24"/>
          <w:szCs w:val="24"/>
        </w:rPr>
        <w:t xml:space="preserve">ducation courses, </w:t>
      </w:r>
      <w:r w:rsidR="00206BBB" w:rsidRPr="00206BBB">
        <w:rPr>
          <w:rFonts w:cs="Times New Roman"/>
          <w:sz w:val="24"/>
          <w:szCs w:val="24"/>
        </w:rPr>
        <w:t>Counselling</w:t>
      </w:r>
      <w:r w:rsidRPr="00206BBB">
        <w:rPr>
          <w:rFonts w:cs="Times New Roman"/>
          <w:sz w:val="24"/>
          <w:szCs w:val="24"/>
        </w:rPr>
        <w:t xml:space="preserve"> and </w:t>
      </w:r>
      <w:r w:rsidR="003B590A" w:rsidRPr="00206BBB">
        <w:rPr>
          <w:rFonts w:cs="Times New Roman"/>
          <w:sz w:val="24"/>
          <w:szCs w:val="24"/>
        </w:rPr>
        <w:t>P</w:t>
      </w:r>
      <w:r w:rsidRPr="00206BBB">
        <w:rPr>
          <w:rFonts w:cs="Times New Roman"/>
          <w:sz w:val="24"/>
          <w:szCs w:val="24"/>
        </w:rPr>
        <w:t>ost</w:t>
      </w:r>
      <w:r w:rsidR="003B590A" w:rsidRPr="00206BBB">
        <w:rPr>
          <w:rFonts w:cs="Times New Roman"/>
          <w:sz w:val="24"/>
          <w:szCs w:val="24"/>
        </w:rPr>
        <w:t>-Separation</w:t>
      </w:r>
      <w:r w:rsidRPr="00206BBB">
        <w:rPr>
          <w:rFonts w:cs="Times New Roman"/>
          <w:sz w:val="24"/>
          <w:szCs w:val="24"/>
        </w:rPr>
        <w:t xml:space="preserve"> </w:t>
      </w:r>
      <w:r w:rsidR="00206BBB" w:rsidRPr="00206BBB">
        <w:rPr>
          <w:rFonts w:cs="Times New Roman"/>
          <w:sz w:val="24"/>
          <w:szCs w:val="24"/>
        </w:rPr>
        <w:t>Case</w:t>
      </w:r>
      <w:r w:rsidRPr="00206BBB">
        <w:rPr>
          <w:rFonts w:cs="Times New Roman"/>
          <w:sz w:val="24"/>
          <w:szCs w:val="24"/>
        </w:rPr>
        <w:t xml:space="preserve"> </w:t>
      </w:r>
      <w:r w:rsidR="003B590A" w:rsidRPr="00206BBB">
        <w:rPr>
          <w:rFonts w:cs="Times New Roman"/>
          <w:sz w:val="24"/>
          <w:szCs w:val="24"/>
        </w:rPr>
        <w:t>M</w:t>
      </w:r>
      <w:r w:rsidRPr="00206BBB">
        <w:rPr>
          <w:rFonts w:cs="Times New Roman"/>
          <w:sz w:val="24"/>
          <w:szCs w:val="24"/>
        </w:rPr>
        <w:t xml:space="preserve">anagement.  </w:t>
      </w:r>
      <w:r w:rsidR="00201872" w:rsidRPr="00206BBB">
        <w:rPr>
          <w:rFonts w:cs="Times New Roman"/>
          <w:sz w:val="24"/>
          <w:szCs w:val="24"/>
        </w:rPr>
        <w:t xml:space="preserve"> </w:t>
      </w:r>
    </w:p>
    <w:p w:rsidR="00201872" w:rsidRDefault="00201872" w:rsidP="00741796">
      <w:pPr>
        <w:jc w:val="both"/>
        <w:rPr>
          <w:rFonts w:cs="Times New Roman"/>
          <w:sz w:val="24"/>
          <w:szCs w:val="24"/>
        </w:rPr>
      </w:pPr>
      <w:r w:rsidRPr="00206BBB">
        <w:rPr>
          <w:rFonts w:cs="Times New Roman"/>
          <w:sz w:val="24"/>
          <w:szCs w:val="24"/>
        </w:rPr>
        <w:t>T</w:t>
      </w:r>
      <w:r w:rsidR="007821E9" w:rsidRPr="00206BBB">
        <w:rPr>
          <w:rFonts w:cs="Times New Roman"/>
          <w:sz w:val="24"/>
          <w:szCs w:val="24"/>
        </w:rPr>
        <w:t xml:space="preserve">he </w:t>
      </w:r>
      <w:r w:rsidR="00112353" w:rsidRPr="00206BBB">
        <w:rPr>
          <w:rFonts w:cs="Times New Roman"/>
          <w:sz w:val="24"/>
          <w:szCs w:val="24"/>
        </w:rPr>
        <w:t>“</w:t>
      </w:r>
      <w:r w:rsidR="007821E9" w:rsidRPr="00206BBB">
        <w:rPr>
          <w:rFonts w:cs="Times New Roman"/>
          <w:sz w:val="24"/>
          <w:szCs w:val="24"/>
        </w:rPr>
        <w:t>CALA</w:t>
      </w:r>
      <w:r w:rsidR="00112353" w:rsidRPr="00206BBB">
        <w:rPr>
          <w:rFonts w:cs="Times New Roman"/>
          <w:sz w:val="24"/>
          <w:szCs w:val="24"/>
        </w:rPr>
        <w:t>”</w:t>
      </w:r>
      <w:r w:rsidR="007821E9" w:rsidRPr="00206BBB">
        <w:rPr>
          <w:rFonts w:cs="Times New Roman"/>
          <w:sz w:val="24"/>
          <w:szCs w:val="24"/>
        </w:rPr>
        <w:t xml:space="preserve"> pilot </w:t>
      </w:r>
      <w:r w:rsidR="003B590A" w:rsidRPr="00206BBB">
        <w:rPr>
          <w:rFonts w:cs="Times New Roman"/>
          <w:sz w:val="24"/>
          <w:szCs w:val="24"/>
        </w:rPr>
        <w:t>project for</w:t>
      </w:r>
      <w:r w:rsidR="007821E9" w:rsidRPr="00206BBB">
        <w:rPr>
          <w:rFonts w:cs="Times New Roman"/>
          <w:sz w:val="24"/>
          <w:szCs w:val="24"/>
        </w:rPr>
        <w:t xml:space="preserve"> Culturally Appropriate, Legally Assisted FDR at Bankstown </w:t>
      </w:r>
      <w:r w:rsidRPr="00206BBB">
        <w:rPr>
          <w:rFonts w:cs="Times New Roman"/>
          <w:sz w:val="24"/>
          <w:szCs w:val="24"/>
        </w:rPr>
        <w:t xml:space="preserve">FRC is of particular relevance to the </w:t>
      </w:r>
      <w:r w:rsidR="007821E9" w:rsidRPr="00206BBB">
        <w:rPr>
          <w:rFonts w:cs="Times New Roman"/>
          <w:sz w:val="24"/>
          <w:szCs w:val="24"/>
        </w:rPr>
        <w:t>Families Hubs concept</w:t>
      </w:r>
      <w:r w:rsidRPr="00206BBB">
        <w:rPr>
          <w:rFonts w:cs="Times New Roman"/>
          <w:sz w:val="24"/>
          <w:szCs w:val="24"/>
        </w:rPr>
        <w:t xml:space="preserve">.  We were recently </w:t>
      </w:r>
      <w:r w:rsidR="003B590A" w:rsidRPr="00206BBB">
        <w:rPr>
          <w:rFonts w:cs="Times New Roman"/>
          <w:sz w:val="24"/>
          <w:szCs w:val="24"/>
        </w:rPr>
        <w:t xml:space="preserve">evaluated by </w:t>
      </w:r>
      <w:r w:rsidRPr="00206BBB">
        <w:rPr>
          <w:rFonts w:cs="Times New Roman"/>
          <w:sz w:val="24"/>
          <w:szCs w:val="24"/>
        </w:rPr>
        <w:t xml:space="preserve">ANU </w:t>
      </w:r>
      <w:r w:rsidR="003B590A" w:rsidRPr="00206BBB">
        <w:rPr>
          <w:rFonts w:cs="Times New Roman"/>
          <w:sz w:val="24"/>
          <w:szCs w:val="24"/>
        </w:rPr>
        <w:t>researchers engaged by</w:t>
      </w:r>
      <w:r w:rsidRPr="00206BBB">
        <w:rPr>
          <w:rFonts w:cs="Times New Roman"/>
          <w:sz w:val="24"/>
          <w:szCs w:val="24"/>
        </w:rPr>
        <w:t xml:space="preserve"> AGD, who commissioned</w:t>
      </w:r>
      <w:r w:rsidR="003B590A" w:rsidRPr="00206BBB">
        <w:rPr>
          <w:rFonts w:cs="Times New Roman"/>
          <w:sz w:val="24"/>
          <w:szCs w:val="24"/>
        </w:rPr>
        <w:t xml:space="preserve"> the</w:t>
      </w:r>
      <w:r w:rsidRPr="00206BBB">
        <w:rPr>
          <w:rFonts w:cs="Times New Roman"/>
          <w:sz w:val="24"/>
          <w:szCs w:val="24"/>
        </w:rPr>
        <w:t xml:space="preserve"> 8 pilot sites nationally, </w:t>
      </w:r>
      <w:r w:rsidR="003B590A" w:rsidRPr="00206BBB">
        <w:rPr>
          <w:rFonts w:cs="Times New Roman"/>
          <w:sz w:val="24"/>
          <w:szCs w:val="24"/>
        </w:rPr>
        <w:t>and Dr</w:t>
      </w:r>
      <w:r w:rsidRPr="00206BBB">
        <w:rPr>
          <w:rFonts w:cs="Times New Roman"/>
          <w:sz w:val="24"/>
          <w:szCs w:val="24"/>
        </w:rPr>
        <w:t xml:space="preserve"> Siobhan McDonnell will include information about CALA in her report to ALRC in November. The </w:t>
      </w:r>
      <w:r w:rsidR="003B590A" w:rsidRPr="00206BBB">
        <w:rPr>
          <w:rFonts w:cs="Times New Roman"/>
          <w:sz w:val="24"/>
          <w:szCs w:val="24"/>
        </w:rPr>
        <w:t>CALA model</w:t>
      </w:r>
      <w:r w:rsidR="007821E9" w:rsidRPr="00206BBB">
        <w:rPr>
          <w:rFonts w:cs="Times New Roman"/>
          <w:sz w:val="24"/>
          <w:szCs w:val="24"/>
        </w:rPr>
        <w:t xml:space="preserve"> has a strong partnership approach which </w:t>
      </w:r>
      <w:r w:rsidR="00052159" w:rsidRPr="00206BBB">
        <w:rPr>
          <w:rFonts w:cs="Times New Roman"/>
          <w:sz w:val="24"/>
          <w:szCs w:val="24"/>
        </w:rPr>
        <w:t xml:space="preserve">provides </w:t>
      </w:r>
      <w:r w:rsidR="007821E9" w:rsidRPr="00206BBB">
        <w:rPr>
          <w:rFonts w:cs="Times New Roman"/>
          <w:sz w:val="24"/>
          <w:szCs w:val="24"/>
        </w:rPr>
        <w:t>face to face legal advice, legally assisted FDR, post</w:t>
      </w:r>
      <w:r w:rsidR="003B590A" w:rsidRPr="00206BBB">
        <w:rPr>
          <w:rFonts w:cs="Times New Roman"/>
          <w:sz w:val="24"/>
          <w:szCs w:val="24"/>
        </w:rPr>
        <w:t>-</w:t>
      </w:r>
      <w:r w:rsidR="007821E9" w:rsidRPr="00206BBB">
        <w:rPr>
          <w:rFonts w:cs="Times New Roman"/>
          <w:sz w:val="24"/>
          <w:szCs w:val="24"/>
        </w:rPr>
        <w:t xml:space="preserve"> separation case management, </w:t>
      </w:r>
      <w:r w:rsidR="00052159" w:rsidRPr="00206BBB">
        <w:rPr>
          <w:rFonts w:cs="Times New Roman"/>
          <w:sz w:val="24"/>
          <w:szCs w:val="24"/>
        </w:rPr>
        <w:t xml:space="preserve">case coordination, </w:t>
      </w:r>
      <w:r w:rsidR="007821E9" w:rsidRPr="00206BBB">
        <w:rPr>
          <w:rFonts w:cs="Times New Roman"/>
          <w:sz w:val="24"/>
          <w:szCs w:val="24"/>
        </w:rPr>
        <w:t xml:space="preserve">domestic </w:t>
      </w:r>
      <w:r w:rsidR="007821E9" w:rsidRPr="00206BBB">
        <w:rPr>
          <w:rFonts w:cs="Times New Roman"/>
          <w:sz w:val="24"/>
          <w:szCs w:val="24"/>
        </w:rPr>
        <w:lastRenderedPageBreak/>
        <w:t xml:space="preserve">violence support and men’s behaviour change groups </w:t>
      </w:r>
      <w:r w:rsidR="00112353" w:rsidRPr="00206BBB">
        <w:rPr>
          <w:rFonts w:cs="Times New Roman"/>
          <w:sz w:val="24"/>
          <w:szCs w:val="24"/>
        </w:rPr>
        <w:t>and/</w:t>
      </w:r>
      <w:r w:rsidR="007821E9" w:rsidRPr="00206BBB">
        <w:rPr>
          <w:rFonts w:cs="Times New Roman"/>
          <w:sz w:val="24"/>
          <w:szCs w:val="24"/>
        </w:rPr>
        <w:t>or counselling</w:t>
      </w:r>
      <w:r w:rsidR="00112353" w:rsidRPr="00206BBB">
        <w:rPr>
          <w:rFonts w:cs="Times New Roman"/>
          <w:sz w:val="24"/>
          <w:szCs w:val="24"/>
        </w:rPr>
        <w:t xml:space="preserve"> as required for each family</w:t>
      </w:r>
      <w:r w:rsidR="007821E9" w:rsidRPr="00206BBB">
        <w:rPr>
          <w:rFonts w:cs="Times New Roman"/>
          <w:sz w:val="24"/>
          <w:szCs w:val="24"/>
        </w:rPr>
        <w:t xml:space="preserve">. </w:t>
      </w:r>
      <w:r w:rsidR="003B590A" w:rsidRPr="00206BBB">
        <w:rPr>
          <w:rFonts w:cs="Times New Roman"/>
          <w:sz w:val="24"/>
          <w:szCs w:val="24"/>
        </w:rPr>
        <w:t xml:space="preserve">(See also Workforce capacity response) </w:t>
      </w:r>
    </w:p>
    <w:p w:rsidR="0024282D" w:rsidRPr="00206BBB" w:rsidRDefault="0024282D" w:rsidP="00741796">
      <w:pPr>
        <w:jc w:val="both"/>
        <w:rPr>
          <w:rFonts w:cs="Times New Roman"/>
          <w:sz w:val="24"/>
          <w:szCs w:val="24"/>
        </w:rPr>
      </w:pPr>
      <w:r>
        <w:rPr>
          <w:rFonts w:cs="Times New Roman"/>
          <w:sz w:val="24"/>
          <w:szCs w:val="24"/>
        </w:rPr>
        <w:t xml:space="preserve">The integrated social services model out lined in </w:t>
      </w:r>
      <w:r w:rsidRPr="0024282D">
        <w:rPr>
          <w:rFonts w:cs="Times New Roman"/>
          <w:sz w:val="24"/>
          <w:szCs w:val="24"/>
        </w:rPr>
        <w:t xml:space="preserve">the AIFS CFCA CCS </w:t>
      </w:r>
      <w:proofErr w:type="spellStart"/>
      <w:r w:rsidRPr="0024282D">
        <w:rPr>
          <w:rFonts w:cs="Times New Roman"/>
          <w:sz w:val="24"/>
          <w:szCs w:val="24"/>
        </w:rPr>
        <w:t>Commerford</w:t>
      </w:r>
      <w:proofErr w:type="spellEnd"/>
      <w:r w:rsidRPr="0024282D">
        <w:rPr>
          <w:rFonts w:cs="Times New Roman"/>
          <w:sz w:val="24"/>
          <w:szCs w:val="24"/>
        </w:rPr>
        <w:t xml:space="preserve"> and Hunter (2015) publication</w:t>
      </w:r>
      <w:r>
        <w:rPr>
          <w:rFonts w:cs="Times New Roman"/>
          <w:sz w:val="24"/>
          <w:szCs w:val="24"/>
        </w:rPr>
        <w:t xml:space="preserve"> would be a useful resource to consider in design of Families </w:t>
      </w:r>
      <w:proofErr w:type="spellStart"/>
      <w:r>
        <w:rPr>
          <w:rFonts w:cs="Times New Roman"/>
          <w:sz w:val="24"/>
          <w:szCs w:val="24"/>
        </w:rPr>
        <w:t>Hiubs</w:t>
      </w:r>
      <w:proofErr w:type="spellEnd"/>
      <w:r>
        <w:rPr>
          <w:rFonts w:cs="Times New Roman"/>
          <w:sz w:val="24"/>
          <w:szCs w:val="24"/>
        </w:rPr>
        <w:t xml:space="preserve">. </w:t>
      </w:r>
    </w:p>
    <w:p w:rsidR="00046F94" w:rsidRPr="00206BBB" w:rsidRDefault="00112353" w:rsidP="00741796">
      <w:pPr>
        <w:jc w:val="both"/>
        <w:rPr>
          <w:rFonts w:cs="Times New Roman"/>
          <w:sz w:val="24"/>
          <w:szCs w:val="24"/>
        </w:rPr>
      </w:pPr>
      <w:r w:rsidRPr="00206BBB">
        <w:rPr>
          <w:rFonts w:cs="Times New Roman"/>
          <w:sz w:val="24"/>
          <w:szCs w:val="24"/>
        </w:rPr>
        <w:t xml:space="preserve">Community consultation </w:t>
      </w:r>
      <w:r w:rsidR="00011557" w:rsidRPr="00206BBB">
        <w:rPr>
          <w:rFonts w:cs="Times New Roman"/>
          <w:sz w:val="24"/>
          <w:szCs w:val="24"/>
        </w:rPr>
        <w:t xml:space="preserve">(4:4) </w:t>
      </w:r>
      <w:r w:rsidRPr="00206BBB">
        <w:rPr>
          <w:rFonts w:cs="Times New Roman"/>
          <w:sz w:val="24"/>
          <w:szCs w:val="24"/>
        </w:rPr>
        <w:t xml:space="preserve">was and is integral to </w:t>
      </w:r>
      <w:r w:rsidR="00046F94" w:rsidRPr="00206BBB">
        <w:rPr>
          <w:rFonts w:cs="Times New Roman"/>
          <w:sz w:val="24"/>
          <w:szCs w:val="24"/>
        </w:rPr>
        <w:t xml:space="preserve">the design of </w:t>
      </w:r>
      <w:r w:rsidRPr="00206BBB">
        <w:rPr>
          <w:rFonts w:cs="Times New Roman"/>
          <w:sz w:val="24"/>
          <w:szCs w:val="24"/>
        </w:rPr>
        <w:t>the CALA model</w:t>
      </w:r>
      <w:r w:rsidR="00046F94" w:rsidRPr="00206BBB">
        <w:rPr>
          <w:rFonts w:cs="Times New Roman"/>
          <w:sz w:val="24"/>
          <w:szCs w:val="24"/>
        </w:rPr>
        <w:t>;</w:t>
      </w:r>
      <w:r w:rsidRPr="00206BBB">
        <w:rPr>
          <w:rFonts w:cs="Times New Roman"/>
          <w:sz w:val="24"/>
          <w:szCs w:val="24"/>
        </w:rPr>
        <w:t xml:space="preserve"> CatholicCare Sydney appreciates the proposal that </w:t>
      </w:r>
      <w:r w:rsidR="00046F94" w:rsidRPr="00206BBB">
        <w:rPr>
          <w:rFonts w:cs="Times New Roman"/>
          <w:sz w:val="24"/>
          <w:szCs w:val="24"/>
        </w:rPr>
        <w:t>F</w:t>
      </w:r>
      <w:r w:rsidRPr="00206BBB">
        <w:rPr>
          <w:rFonts w:cs="Times New Roman"/>
          <w:sz w:val="24"/>
          <w:szCs w:val="24"/>
        </w:rPr>
        <w:t xml:space="preserve">amilies Hubs would similarly be informed by consultation with local communities to provide culturally safe environments and processes. </w:t>
      </w:r>
      <w:r w:rsidR="00011557" w:rsidRPr="00206BBB">
        <w:rPr>
          <w:rFonts w:cs="Times New Roman"/>
          <w:sz w:val="24"/>
          <w:szCs w:val="24"/>
        </w:rPr>
        <w:t>We note that it</w:t>
      </w:r>
      <w:r w:rsidR="00046F94" w:rsidRPr="00206BBB">
        <w:rPr>
          <w:rFonts w:cs="Times New Roman"/>
          <w:sz w:val="24"/>
          <w:szCs w:val="24"/>
        </w:rPr>
        <w:t xml:space="preserve"> is </w:t>
      </w:r>
      <w:r w:rsidR="00011557" w:rsidRPr="00206BBB">
        <w:rPr>
          <w:rFonts w:cs="Times New Roman"/>
          <w:sz w:val="24"/>
          <w:szCs w:val="24"/>
        </w:rPr>
        <w:t xml:space="preserve">also </w:t>
      </w:r>
      <w:r w:rsidR="00046F94" w:rsidRPr="00206BBB">
        <w:rPr>
          <w:rFonts w:cs="Times New Roman"/>
          <w:sz w:val="24"/>
          <w:szCs w:val="24"/>
        </w:rPr>
        <w:t>important to ensure that such Hubs would be safe and accessible for victims of family violence.</w:t>
      </w:r>
    </w:p>
    <w:p w:rsidR="00206BBB" w:rsidRPr="00206BBB" w:rsidRDefault="00206BBB" w:rsidP="00741796">
      <w:pPr>
        <w:jc w:val="both"/>
        <w:rPr>
          <w:rFonts w:cs="Times New Roman"/>
          <w:sz w:val="24"/>
          <w:szCs w:val="24"/>
        </w:rPr>
      </w:pPr>
    </w:p>
    <w:p w:rsidR="00413E73" w:rsidRPr="00206BBB" w:rsidRDefault="00413E73" w:rsidP="00741796">
      <w:pPr>
        <w:jc w:val="both"/>
        <w:rPr>
          <w:rFonts w:cs="Times New Roman"/>
          <w:b/>
          <w:sz w:val="24"/>
          <w:szCs w:val="24"/>
        </w:rPr>
      </w:pPr>
      <w:r w:rsidRPr="00206BBB">
        <w:rPr>
          <w:rFonts w:cs="Times New Roman"/>
          <w:b/>
          <w:sz w:val="24"/>
          <w:szCs w:val="24"/>
        </w:rPr>
        <w:t>Proposals 5:5, 5:10 Dispute Resolution</w:t>
      </w:r>
    </w:p>
    <w:p w:rsidR="003B590A" w:rsidRPr="00206BBB" w:rsidRDefault="00413E73" w:rsidP="00741796">
      <w:pPr>
        <w:jc w:val="both"/>
        <w:rPr>
          <w:rFonts w:cs="Times New Roman"/>
          <w:sz w:val="24"/>
          <w:szCs w:val="24"/>
        </w:rPr>
      </w:pPr>
      <w:r w:rsidRPr="00206BBB">
        <w:rPr>
          <w:rFonts w:cs="Times New Roman"/>
          <w:sz w:val="24"/>
          <w:szCs w:val="24"/>
        </w:rPr>
        <w:t xml:space="preserve">The extension of FDR </w:t>
      </w:r>
      <w:r w:rsidR="003B590A" w:rsidRPr="00206BBB">
        <w:rPr>
          <w:rFonts w:cs="Times New Roman"/>
          <w:sz w:val="24"/>
          <w:szCs w:val="24"/>
        </w:rPr>
        <w:t>into</w:t>
      </w:r>
      <w:r w:rsidRPr="00206BBB">
        <w:rPr>
          <w:rFonts w:cs="Times New Roman"/>
          <w:sz w:val="24"/>
          <w:szCs w:val="24"/>
        </w:rPr>
        <w:t xml:space="preserve"> property and financial matters</w:t>
      </w:r>
      <w:r w:rsidR="003B590A" w:rsidRPr="00206BBB">
        <w:rPr>
          <w:rFonts w:cs="Times New Roman"/>
          <w:sz w:val="24"/>
          <w:szCs w:val="24"/>
        </w:rPr>
        <w:t>,</w:t>
      </w:r>
      <w:r w:rsidRPr="00206BBB">
        <w:rPr>
          <w:rFonts w:cs="Times New Roman"/>
          <w:sz w:val="24"/>
          <w:szCs w:val="24"/>
        </w:rPr>
        <w:t xml:space="preserve"> </w:t>
      </w:r>
      <w:r w:rsidR="003B590A" w:rsidRPr="00206BBB">
        <w:rPr>
          <w:rFonts w:cs="Times New Roman"/>
          <w:sz w:val="24"/>
          <w:szCs w:val="24"/>
        </w:rPr>
        <w:t>with related obligations</w:t>
      </w:r>
      <w:r w:rsidRPr="00206BBB">
        <w:rPr>
          <w:rFonts w:cs="Times New Roman"/>
          <w:sz w:val="24"/>
          <w:szCs w:val="24"/>
        </w:rPr>
        <w:t xml:space="preserve"> </w:t>
      </w:r>
      <w:r w:rsidR="003B590A" w:rsidRPr="00206BBB">
        <w:rPr>
          <w:rFonts w:cs="Times New Roman"/>
          <w:sz w:val="24"/>
          <w:szCs w:val="24"/>
        </w:rPr>
        <w:t xml:space="preserve">and training needs </w:t>
      </w:r>
      <w:r w:rsidRPr="00206BBB">
        <w:rPr>
          <w:rFonts w:cs="Times New Roman"/>
          <w:sz w:val="24"/>
          <w:szCs w:val="24"/>
        </w:rPr>
        <w:t>for FDRPs</w:t>
      </w:r>
      <w:r w:rsidR="003B590A" w:rsidRPr="00206BBB">
        <w:rPr>
          <w:rFonts w:cs="Times New Roman"/>
          <w:sz w:val="24"/>
          <w:szCs w:val="24"/>
        </w:rPr>
        <w:t>, is</w:t>
      </w:r>
      <w:r w:rsidRPr="00206BBB">
        <w:rPr>
          <w:rFonts w:cs="Times New Roman"/>
          <w:sz w:val="24"/>
          <w:szCs w:val="24"/>
        </w:rPr>
        <w:t xml:space="preserve"> a valid response to community needs to settle such disputes, where possible, outside of court processes. The CatholicCare Sydney FDR team has </w:t>
      </w:r>
      <w:r w:rsidR="003B590A" w:rsidRPr="00206BBB">
        <w:rPr>
          <w:rFonts w:cs="Times New Roman"/>
          <w:sz w:val="24"/>
          <w:szCs w:val="24"/>
        </w:rPr>
        <w:t xml:space="preserve">since 1999 </w:t>
      </w:r>
      <w:r w:rsidRPr="00206BBB">
        <w:rPr>
          <w:rFonts w:cs="Times New Roman"/>
          <w:sz w:val="24"/>
          <w:szCs w:val="24"/>
        </w:rPr>
        <w:t xml:space="preserve">provided property and financial mediations </w:t>
      </w:r>
      <w:r w:rsidR="003B590A" w:rsidRPr="00206BBB">
        <w:rPr>
          <w:rFonts w:cs="Times New Roman"/>
          <w:sz w:val="24"/>
          <w:szCs w:val="24"/>
        </w:rPr>
        <w:t>irrespective of the</w:t>
      </w:r>
      <w:r w:rsidRPr="00206BBB">
        <w:rPr>
          <w:rFonts w:cs="Times New Roman"/>
          <w:sz w:val="24"/>
          <w:szCs w:val="24"/>
        </w:rPr>
        <w:t xml:space="preserve"> client</w:t>
      </w:r>
      <w:r w:rsidR="003B590A" w:rsidRPr="00206BBB">
        <w:rPr>
          <w:rFonts w:cs="Times New Roman"/>
          <w:sz w:val="24"/>
          <w:szCs w:val="24"/>
        </w:rPr>
        <w:t>s</w:t>
      </w:r>
      <w:r w:rsidRPr="00206BBB">
        <w:rPr>
          <w:rFonts w:cs="Times New Roman"/>
          <w:sz w:val="24"/>
          <w:szCs w:val="24"/>
        </w:rPr>
        <w:t xml:space="preserve"> also </w:t>
      </w:r>
      <w:r w:rsidR="003B590A" w:rsidRPr="00206BBB">
        <w:rPr>
          <w:rFonts w:cs="Times New Roman"/>
          <w:sz w:val="24"/>
          <w:szCs w:val="24"/>
        </w:rPr>
        <w:t>requiring FDR</w:t>
      </w:r>
      <w:r w:rsidRPr="00206BBB">
        <w:rPr>
          <w:rFonts w:cs="Times New Roman"/>
          <w:sz w:val="24"/>
          <w:szCs w:val="24"/>
        </w:rPr>
        <w:t xml:space="preserve"> regarding parenting matters. </w:t>
      </w:r>
    </w:p>
    <w:p w:rsidR="00413E73" w:rsidRDefault="00413E73" w:rsidP="00741796">
      <w:pPr>
        <w:jc w:val="both"/>
        <w:rPr>
          <w:rFonts w:cs="Times New Roman"/>
          <w:sz w:val="24"/>
          <w:szCs w:val="24"/>
        </w:rPr>
      </w:pPr>
      <w:r w:rsidRPr="00206BBB">
        <w:rPr>
          <w:rFonts w:cs="Times New Roman"/>
          <w:sz w:val="24"/>
          <w:szCs w:val="24"/>
        </w:rPr>
        <w:t xml:space="preserve">We also value legally assisted FDR through our partnerships with South West Sydney Legal </w:t>
      </w:r>
      <w:r w:rsidR="003B590A" w:rsidRPr="00206BBB">
        <w:rPr>
          <w:rFonts w:cs="Times New Roman"/>
          <w:sz w:val="24"/>
          <w:szCs w:val="24"/>
        </w:rPr>
        <w:t>C</w:t>
      </w:r>
      <w:r w:rsidRPr="00206BBB">
        <w:rPr>
          <w:rFonts w:cs="Times New Roman"/>
          <w:sz w:val="24"/>
          <w:szCs w:val="24"/>
        </w:rPr>
        <w:t xml:space="preserve">entre and Macarthur Legal Centre, </w:t>
      </w:r>
      <w:r w:rsidR="00206BBB" w:rsidRPr="00206BBB">
        <w:rPr>
          <w:rFonts w:cs="Times New Roman"/>
          <w:sz w:val="24"/>
          <w:szCs w:val="24"/>
        </w:rPr>
        <w:t>and welcome</w:t>
      </w:r>
      <w:r w:rsidRPr="00206BBB">
        <w:rPr>
          <w:rFonts w:cs="Times New Roman"/>
          <w:sz w:val="24"/>
          <w:szCs w:val="24"/>
        </w:rPr>
        <w:t xml:space="preserve"> the provision of further guidelines for  FDRPs to work in legally assisted models as well as in property matters. We note that such extensions of FDR practice will require increased </w:t>
      </w:r>
      <w:r w:rsidR="003B590A" w:rsidRPr="00206BBB">
        <w:rPr>
          <w:rFonts w:cs="Times New Roman"/>
          <w:sz w:val="24"/>
          <w:szCs w:val="24"/>
        </w:rPr>
        <w:t>and adequate</w:t>
      </w:r>
      <w:r w:rsidRPr="00206BBB">
        <w:rPr>
          <w:rFonts w:cs="Times New Roman"/>
          <w:sz w:val="24"/>
          <w:szCs w:val="24"/>
        </w:rPr>
        <w:t xml:space="preserve"> funding of accessible </w:t>
      </w:r>
      <w:r w:rsidR="00443355" w:rsidRPr="00206BBB">
        <w:rPr>
          <w:rFonts w:cs="Times New Roman"/>
          <w:sz w:val="24"/>
          <w:szCs w:val="24"/>
        </w:rPr>
        <w:t xml:space="preserve">community </w:t>
      </w:r>
      <w:r w:rsidRPr="00206BBB">
        <w:rPr>
          <w:rFonts w:cs="Times New Roman"/>
          <w:sz w:val="24"/>
          <w:szCs w:val="24"/>
        </w:rPr>
        <w:t>legal services</w:t>
      </w:r>
      <w:r w:rsidR="00443355" w:rsidRPr="00206BBB">
        <w:rPr>
          <w:rFonts w:cs="Times New Roman"/>
          <w:sz w:val="24"/>
          <w:szCs w:val="24"/>
        </w:rPr>
        <w:t>. A</w:t>
      </w:r>
      <w:r w:rsidRPr="00206BBB">
        <w:rPr>
          <w:rFonts w:cs="Times New Roman"/>
          <w:sz w:val="24"/>
          <w:szCs w:val="24"/>
        </w:rPr>
        <w:t xml:space="preserve">necdotal </w:t>
      </w:r>
      <w:r w:rsidR="00741796" w:rsidRPr="00206BBB">
        <w:rPr>
          <w:rFonts w:cs="Times New Roman"/>
          <w:sz w:val="24"/>
          <w:szCs w:val="24"/>
        </w:rPr>
        <w:t>evidence</w:t>
      </w:r>
      <w:r w:rsidRPr="00206BBB">
        <w:rPr>
          <w:rFonts w:cs="Times New Roman"/>
          <w:sz w:val="24"/>
          <w:szCs w:val="24"/>
        </w:rPr>
        <w:t xml:space="preserve"> </w:t>
      </w:r>
      <w:r w:rsidR="00741796" w:rsidRPr="00206BBB">
        <w:rPr>
          <w:rFonts w:cs="Times New Roman"/>
          <w:sz w:val="24"/>
          <w:szCs w:val="24"/>
        </w:rPr>
        <w:t>from</w:t>
      </w:r>
      <w:r w:rsidRPr="00206BBB">
        <w:rPr>
          <w:rFonts w:cs="Times New Roman"/>
          <w:sz w:val="24"/>
          <w:szCs w:val="24"/>
        </w:rPr>
        <w:t xml:space="preserve"> client</w:t>
      </w:r>
      <w:r w:rsidR="00741796" w:rsidRPr="00206BBB">
        <w:rPr>
          <w:rFonts w:cs="Times New Roman"/>
          <w:sz w:val="24"/>
          <w:szCs w:val="24"/>
        </w:rPr>
        <w:t>s</w:t>
      </w:r>
      <w:r w:rsidRPr="00206BBB">
        <w:rPr>
          <w:rFonts w:cs="Times New Roman"/>
          <w:sz w:val="24"/>
          <w:szCs w:val="24"/>
        </w:rPr>
        <w:t xml:space="preserve"> </w:t>
      </w:r>
      <w:r w:rsidR="00741796" w:rsidRPr="00206BBB">
        <w:rPr>
          <w:rFonts w:cs="Times New Roman"/>
          <w:sz w:val="24"/>
          <w:szCs w:val="24"/>
        </w:rPr>
        <w:t>highlight</w:t>
      </w:r>
      <w:r w:rsidR="00443355" w:rsidRPr="00206BBB">
        <w:rPr>
          <w:rFonts w:cs="Times New Roman"/>
          <w:sz w:val="24"/>
          <w:szCs w:val="24"/>
        </w:rPr>
        <w:t xml:space="preserve">s ongoing barriers to </w:t>
      </w:r>
      <w:r w:rsidR="00206BBB" w:rsidRPr="00206BBB">
        <w:rPr>
          <w:rFonts w:cs="Times New Roman"/>
          <w:sz w:val="24"/>
          <w:szCs w:val="24"/>
        </w:rPr>
        <w:t>accessing legal</w:t>
      </w:r>
      <w:r w:rsidR="00443355" w:rsidRPr="00206BBB">
        <w:rPr>
          <w:rFonts w:cs="Times New Roman"/>
          <w:sz w:val="24"/>
          <w:szCs w:val="24"/>
        </w:rPr>
        <w:t xml:space="preserve"> advice and support, including </w:t>
      </w:r>
      <w:r w:rsidRPr="00206BBB">
        <w:rPr>
          <w:rFonts w:cs="Times New Roman"/>
          <w:sz w:val="24"/>
          <w:szCs w:val="24"/>
        </w:rPr>
        <w:t xml:space="preserve">for working </w:t>
      </w:r>
      <w:r w:rsidR="00741796" w:rsidRPr="00206BBB">
        <w:rPr>
          <w:rFonts w:cs="Times New Roman"/>
          <w:sz w:val="24"/>
          <w:szCs w:val="24"/>
        </w:rPr>
        <w:t>families</w:t>
      </w:r>
      <w:r w:rsidRPr="00206BBB">
        <w:rPr>
          <w:rFonts w:cs="Times New Roman"/>
          <w:sz w:val="24"/>
          <w:szCs w:val="24"/>
        </w:rPr>
        <w:t xml:space="preserve"> </w:t>
      </w:r>
      <w:r w:rsidR="00443355" w:rsidRPr="00206BBB">
        <w:rPr>
          <w:rFonts w:cs="Times New Roman"/>
          <w:sz w:val="24"/>
          <w:szCs w:val="24"/>
        </w:rPr>
        <w:t xml:space="preserve">ineligible for Legal Aid, but </w:t>
      </w:r>
      <w:r w:rsidRPr="00206BBB">
        <w:rPr>
          <w:rFonts w:cs="Times New Roman"/>
          <w:sz w:val="24"/>
          <w:szCs w:val="24"/>
        </w:rPr>
        <w:t xml:space="preserve">without </w:t>
      </w:r>
      <w:r w:rsidR="008369F6" w:rsidRPr="00206BBB">
        <w:rPr>
          <w:rFonts w:cs="Times New Roman"/>
          <w:sz w:val="24"/>
          <w:szCs w:val="24"/>
        </w:rPr>
        <w:t>financial resources</w:t>
      </w:r>
      <w:r w:rsidRPr="00206BBB">
        <w:rPr>
          <w:rFonts w:cs="Times New Roman"/>
          <w:sz w:val="24"/>
          <w:szCs w:val="24"/>
        </w:rPr>
        <w:t xml:space="preserve"> to pay </w:t>
      </w:r>
      <w:r w:rsidR="00741796" w:rsidRPr="00206BBB">
        <w:rPr>
          <w:rFonts w:cs="Times New Roman"/>
          <w:sz w:val="24"/>
          <w:szCs w:val="24"/>
        </w:rPr>
        <w:t>for</w:t>
      </w:r>
      <w:r w:rsidRPr="00206BBB">
        <w:rPr>
          <w:rFonts w:cs="Times New Roman"/>
          <w:sz w:val="24"/>
          <w:szCs w:val="24"/>
        </w:rPr>
        <w:t xml:space="preserve"> legal </w:t>
      </w:r>
      <w:r w:rsidR="00443355" w:rsidRPr="00206BBB">
        <w:rPr>
          <w:rFonts w:cs="Times New Roman"/>
          <w:sz w:val="24"/>
          <w:szCs w:val="24"/>
        </w:rPr>
        <w:t xml:space="preserve">services. </w:t>
      </w:r>
      <w:r w:rsidRPr="00206BBB">
        <w:rPr>
          <w:rFonts w:cs="Times New Roman"/>
          <w:sz w:val="24"/>
          <w:szCs w:val="24"/>
        </w:rPr>
        <w:t xml:space="preserve"> </w:t>
      </w:r>
    </w:p>
    <w:p w:rsidR="008369F6" w:rsidRPr="00206BBB" w:rsidRDefault="008369F6" w:rsidP="00741796">
      <w:pPr>
        <w:jc w:val="both"/>
        <w:rPr>
          <w:rFonts w:cs="Times New Roman"/>
          <w:sz w:val="24"/>
          <w:szCs w:val="24"/>
        </w:rPr>
      </w:pPr>
    </w:p>
    <w:p w:rsidR="00206BBB" w:rsidRDefault="00334FFF" w:rsidP="00741796">
      <w:pPr>
        <w:jc w:val="both"/>
        <w:rPr>
          <w:rFonts w:cs="Times New Roman"/>
          <w:b/>
          <w:sz w:val="24"/>
          <w:szCs w:val="24"/>
        </w:rPr>
      </w:pPr>
      <w:r w:rsidRPr="00334FFF">
        <w:rPr>
          <w:rFonts w:cs="Times New Roman"/>
          <w:b/>
          <w:sz w:val="24"/>
          <w:szCs w:val="24"/>
        </w:rPr>
        <w:t>Proposals 7:2, 7</w:t>
      </w:r>
      <w:r>
        <w:rPr>
          <w:rFonts w:cs="Times New Roman"/>
          <w:b/>
          <w:sz w:val="24"/>
          <w:szCs w:val="24"/>
        </w:rPr>
        <w:t>:</w:t>
      </w:r>
      <w:r w:rsidRPr="00334FFF">
        <w:rPr>
          <w:rFonts w:cs="Times New Roman"/>
          <w:b/>
          <w:sz w:val="24"/>
          <w:szCs w:val="24"/>
        </w:rPr>
        <w:t>3, 7:5,7:6 Children in the Family Law System</w:t>
      </w:r>
    </w:p>
    <w:p w:rsidR="00334FFF" w:rsidRDefault="00334FFF" w:rsidP="00741796">
      <w:pPr>
        <w:jc w:val="both"/>
        <w:rPr>
          <w:rFonts w:cs="Times New Roman"/>
          <w:sz w:val="24"/>
          <w:szCs w:val="24"/>
        </w:rPr>
      </w:pPr>
      <w:r>
        <w:rPr>
          <w:rFonts w:cs="Times New Roman"/>
          <w:sz w:val="24"/>
          <w:szCs w:val="24"/>
        </w:rPr>
        <w:t xml:space="preserve">As noted in our original submission, the safety and wellbeing of children should be integral to family law interventions. We note the above proposals which cover areas such as child participation, the provision of child specialist services as part of integrated Families Hubs, and ongoing risk assessment for children involved in family law matters.  </w:t>
      </w:r>
    </w:p>
    <w:p w:rsidR="00853FD8" w:rsidRDefault="00334FFF" w:rsidP="00741796">
      <w:pPr>
        <w:jc w:val="both"/>
        <w:rPr>
          <w:rFonts w:cs="Times New Roman"/>
          <w:sz w:val="24"/>
          <w:szCs w:val="24"/>
        </w:rPr>
      </w:pPr>
      <w:r>
        <w:rPr>
          <w:rFonts w:cs="Times New Roman"/>
          <w:sz w:val="24"/>
          <w:szCs w:val="24"/>
        </w:rPr>
        <w:t xml:space="preserve">CatholicCare Sydney has been working towards better outcomes for children through resourcing our </w:t>
      </w:r>
      <w:r w:rsidR="00595BE5">
        <w:rPr>
          <w:rFonts w:cs="Times New Roman"/>
          <w:sz w:val="24"/>
          <w:szCs w:val="24"/>
        </w:rPr>
        <w:t xml:space="preserve">family law service </w:t>
      </w:r>
      <w:r>
        <w:rPr>
          <w:rFonts w:cs="Times New Roman"/>
          <w:sz w:val="24"/>
          <w:szCs w:val="24"/>
        </w:rPr>
        <w:t>teams with a Post Separation Child Specialist role, to develop capacity for child focused and child inclusive practice across our programs and sites. Our Sydney Children</w:t>
      </w:r>
      <w:r w:rsidR="00595BE5">
        <w:rPr>
          <w:rFonts w:cs="Times New Roman"/>
          <w:sz w:val="24"/>
          <w:szCs w:val="24"/>
        </w:rPr>
        <w:t>’s</w:t>
      </w:r>
      <w:r>
        <w:rPr>
          <w:rFonts w:cs="Times New Roman"/>
          <w:sz w:val="24"/>
          <w:szCs w:val="24"/>
        </w:rPr>
        <w:t xml:space="preserve"> Contact Service has </w:t>
      </w:r>
      <w:r w:rsidR="00853FD8">
        <w:rPr>
          <w:rFonts w:cs="Times New Roman"/>
          <w:sz w:val="24"/>
          <w:szCs w:val="24"/>
        </w:rPr>
        <w:t>an integrated therapeutic model of service delivery which seeks to provide safer outcomes for children as it ensures ongoing risk assessment and accountability through integrated service delivery to CCS families. This model is being presented at the 2018 FRSA Conference as explained in the abstract:</w:t>
      </w:r>
    </w:p>
    <w:p w:rsidR="00853FD8" w:rsidRPr="00853FD8" w:rsidRDefault="00853FD8" w:rsidP="00853FD8">
      <w:pPr>
        <w:jc w:val="both"/>
        <w:rPr>
          <w:b/>
          <w:color w:val="1F497D" w:themeColor="text2"/>
          <w:sz w:val="24"/>
          <w:szCs w:val="24"/>
        </w:rPr>
      </w:pPr>
      <w:r w:rsidRPr="00853FD8">
        <w:rPr>
          <w:b/>
          <w:color w:val="1F497D" w:themeColor="text2"/>
          <w:sz w:val="24"/>
          <w:szCs w:val="24"/>
        </w:rPr>
        <w:lastRenderedPageBreak/>
        <w:t>More than supervised contact? An integrative therapeutic model promotes safer contact and progression to self-management</w:t>
      </w:r>
      <w:r w:rsidR="008369F6">
        <w:rPr>
          <w:b/>
          <w:color w:val="1F497D" w:themeColor="text2"/>
          <w:sz w:val="24"/>
          <w:szCs w:val="24"/>
        </w:rPr>
        <w:t>&gt;</w:t>
      </w:r>
    </w:p>
    <w:p w:rsidR="00853FD8" w:rsidRPr="00853FD8" w:rsidRDefault="00853FD8" w:rsidP="00853FD8">
      <w:pPr>
        <w:jc w:val="both"/>
        <w:rPr>
          <w:color w:val="1F497D" w:themeColor="text2"/>
          <w:sz w:val="24"/>
          <w:szCs w:val="24"/>
        </w:rPr>
      </w:pPr>
      <w:r w:rsidRPr="00853FD8">
        <w:rPr>
          <w:color w:val="1F497D" w:themeColor="text2"/>
          <w:sz w:val="24"/>
          <w:szCs w:val="24"/>
        </w:rPr>
        <w:t>Children’s Contact Services (CCSs) provide service to highly complex and vulnerable families, with most families having experienced two to five problems such as family violence or child maltreatment, entrenched parental conflict, substance misuse or mental health issues, and reintroduction of a parent (</w:t>
      </w:r>
      <w:r w:rsidRPr="00853FD8">
        <w:rPr>
          <w:rFonts w:cs="ITC Garamond Std Lt"/>
          <w:color w:val="1F497D" w:themeColor="text2"/>
          <w:sz w:val="24"/>
          <w:szCs w:val="24"/>
        </w:rPr>
        <w:t>Kelly, 2011).</w:t>
      </w:r>
      <w:r w:rsidRPr="00853FD8">
        <w:rPr>
          <w:color w:val="1F497D" w:themeColor="text2"/>
          <w:sz w:val="24"/>
          <w:szCs w:val="24"/>
        </w:rPr>
        <w:t xml:space="preserve"> </w:t>
      </w:r>
    </w:p>
    <w:p w:rsidR="00853FD8" w:rsidRPr="00853FD8" w:rsidRDefault="00853FD8" w:rsidP="00853FD8">
      <w:pPr>
        <w:jc w:val="both"/>
        <w:rPr>
          <w:color w:val="1F497D" w:themeColor="text2"/>
          <w:sz w:val="24"/>
          <w:szCs w:val="24"/>
        </w:rPr>
      </w:pPr>
      <w:r w:rsidRPr="00853FD8">
        <w:rPr>
          <w:color w:val="1F497D" w:themeColor="text2"/>
          <w:sz w:val="24"/>
          <w:szCs w:val="24"/>
        </w:rPr>
        <w:t xml:space="preserve">Some CCSs hold the position that they should purely observe parent/child interactions in a passive role, without intervening or providing an integrated social services model. However, researchers recommend that families should receive an integrative therapeutic service model, in order to give them the best opportunity to address the safety risks that led to a Court Order for supervised time in the first place, and to therefore make self-managed contact arrangements a possible future option (e.g. </w:t>
      </w:r>
      <w:proofErr w:type="spellStart"/>
      <w:r w:rsidRPr="00853FD8">
        <w:rPr>
          <w:color w:val="1F497D" w:themeColor="text2"/>
          <w:sz w:val="24"/>
          <w:szCs w:val="24"/>
        </w:rPr>
        <w:t>Commerford</w:t>
      </w:r>
      <w:proofErr w:type="spellEnd"/>
      <w:r w:rsidRPr="00853FD8">
        <w:rPr>
          <w:color w:val="1F497D" w:themeColor="text2"/>
          <w:sz w:val="24"/>
          <w:szCs w:val="24"/>
        </w:rPr>
        <w:t xml:space="preserve"> &amp; Hunter, 2015). This model provides families with a better opportunity to safely repair and develop parent-child relationships, and provides increased scope to monitor ongoing risks for families and to allow children more spaces to process their supervised time experiences. Without the provision of an integrated social services model, supervised time may actually increase risk of harm to children, particularly if supervised time terminates early due to unaddressed risks, or if families move to self-management before it is safe to do so (Kelly, 2011; Sheehan et al., 2005).  Providing an integrated therapeutic services model to assist the safe progression of families from supervised contact is seen as increasingly important given the significant waitlists of most funded CCSs. </w:t>
      </w:r>
    </w:p>
    <w:p w:rsidR="00853FD8" w:rsidRPr="00853FD8" w:rsidRDefault="00853FD8" w:rsidP="00853FD8">
      <w:pPr>
        <w:jc w:val="both"/>
        <w:rPr>
          <w:color w:val="1F497D" w:themeColor="text2"/>
          <w:sz w:val="24"/>
          <w:szCs w:val="24"/>
        </w:rPr>
      </w:pPr>
      <w:r w:rsidRPr="00853FD8">
        <w:rPr>
          <w:color w:val="1F497D" w:themeColor="text2"/>
          <w:sz w:val="24"/>
          <w:szCs w:val="24"/>
        </w:rPr>
        <w:t xml:space="preserve">Accordingly, the Sydney Children’s Contact Service has implemented an integrative therapeutic case management model, which involves referring families to other family relationship services – including parenting order programs, men’s behaviour change, family dispute resolution and parent education providers – and liaising with these services to provide a coordinated approach to addressing areas of concern, and to facilitate the safe repair of parent-child relationships. Our service shares information about safety concerns and family progress with the Family Court, so that they can receive a clearer view of any ongoing risks to assist in their decision-making of the readiness of families for less-supervised forms of contact. </w:t>
      </w:r>
    </w:p>
    <w:p w:rsidR="00853FD8" w:rsidRPr="00853FD8" w:rsidRDefault="00853FD8" w:rsidP="00853FD8">
      <w:pPr>
        <w:spacing w:after="0"/>
        <w:jc w:val="both"/>
        <w:rPr>
          <w:rFonts w:ascii="Calibri" w:hAnsi="Calibri" w:cs="Consolas"/>
          <w:color w:val="1F497D" w:themeColor="text2"/>
          <w:sz w:val="24"/>
          <w:szCs w:val="24"/>
        </w:rPr>
      </w:pPr>
      <w:r w:rsidRPr="00853FD8">
        <w:rPr>
          <w:rFonts w:ascii="Calibri" w:hAnsi="Calibri" w:cs="Consolas"/>
          <w:color w:val="1F497D" w:themeColor="text2"/>
          <w:sz w:val="24"/>
          <w:szCs w:val="24"/>
        </w:rPr>
        <w:t>This presentation will discuss how this collaborative model of practice works, and whether this model has demonstrated effectiveness in promoting safety and change in families to progress towards self-managed contact. We will also provide suggestions for how the above mentioned family relationships services can collaborate with CCSs to support the particular needs of these families, such as trauma-informed relationship repair.</w:t>
      </w:r>
    </w:p>
    <w:p w:rsidR="00595BE5" w:rsidRDefault="00595BE5" w:rsidP="00741796">
      <w:pPr>
        <w:jc w:val="both"/>
        <w:rPr>
          <w:sz w:val="24"/>
          <w:szCs w:val="24"/>
        </w:rPr>
      </w:pPr>
    </w:p>
    <w:p w:rsidR="008369F6" w:rsidRDefault="00853FD8" w:rsidP="00741796">
      <w:pPr>
        <w:jc w:val="both"/>
        <w:rPr>
          <w:sz w:val="24"/>
          <w:szCs w:val="24"/>
        </w:rPr>
      </w:pPr>
      <w:r>
        <w:rPr>
          <w:sz w:val="24"/>
          <w:szCs w:val="24"/>
        </w:rPr>
        <w:t xml:space="preserve">The presentation </w:t>
      </w:r>
      <w:r w:rsidR="00595BE5">
        <w:rPr>
          <w:sz w:val="24"/>
          <w:szCs w:val="24"/>
        </w:rPr>
        <w:t xml:space="preserve">will </w:t>
      </w:r>
      <w:r>
        <w:rPr>
          <w:sz w:val="24"/>
          <w:szCs w:val="24"/>
        </w:rPr>
        <w:t xml:space="preserve">explain the value of this approach but also acknowledge challenges for the family relationships service </w:t>
      </w:r>
      <w:r w:rsidR="008C756F">
        <w:rPr>
          <w:sz w:val="24"/>
          <w:szCs w:val="24"/>
        </w:rPr>
        <w:t xml:space="preserve">sector in being able to provide and sustain such </w:t>
      </w:r>
      <w:r w:rsidR="008369F6">
        <w:rPr>
          <w:sz w:val="24"/>
          <w:szCs w:val="24"/>
        </w:rPr>
        <w:t xml:space="preserve">practice </w:t>
      </w:r>
      <w:r w:rsidR="008369F6">
        <w:rPr>
          <w:sz w:val="24"/>
          <w:szCs w:val="24"/>
        </w:rPr>
        <w:lastRenderedPageBreak/>
        <w:t>models</w:t>
      </w:r>
      <w:r w:rsidR="008C756F">
        <w:rPr>
          <w:sz w:val="24"/>
          <w:szCs w:val="24"/>
        </w:rPr>
        <w:t xml:space="preserve">. These include the need for workforce training and </w:t>
      </w:r>
      <w:r w:rsidR="008369F6">
        <w:rPr>
          <w:sz w:val="24"/>
          <w:szCs w:val="24"/>
        </w:rPr>
        <w:t>capacity to</w:t>
      </w:r>
      <w:r w:rsidR="008C756F">
        <w:rPr>
          <w:sz w:val="24"/>
          <w:szCs w:val="24"/>
        </w:rPr>
        <w:t xml:space="preserve"> undertake such practice</w:t>
      </w:r>
      <w:r w:rsidR="008369F6" w:rsidRPr="008369F6">
        <w:rPr>
          <w:sz w:val="24"/>
          <w:szCs w:val="24"/>
        </w:rPr>
        <w:t xml:space="preserve"> </w:t>
      </w:r>
      <w:r w:rsidR="008369F6">
        <w:rPr>
          <w:sz w:val="24"/>
          <w:szCs w:val="24"/>
        </w:rPr>
        <w:t>(S</w:t>
      </w:r>
      <w:r w:rsidR="0024282D">
        <w:rPr>
          <w:sz w:val="24"/>
          <w:szCs w:val="24"/>
        </w:rPr>
        <w:t>ydney Children’s Contact Service</w:t>
      </w:r>
      <w:r w:rsidR="008369F6">
        <w:rPr>
          <w:sz w:val="24"/>
          <w:szCs w:val="24"/>
        </w:rPr>
        <w:t xml:space="preserve"> has all tertiary qualified staff);</w:t>
      </w:r>
      <w:r w:rsidR="008C756F">
        <w:rPr>
          <w:sz w:val="24"/>
          <w:szCs w:val="24"/>
        </w:rPr>
        <w:t xml:space="preserve"> having</w:t>
      </w:r>
      <w:r w:rsidR="008369F6">
        <w:rPr>
          <w:sz w:val="24"/>
          <w:szCs w:val="24"/>
        </w:rPr>
        <w:t xml:space="preserve"> proximity to </w:t>
      </w:r>
      <w:r w:rsidR="008C756F">
        <w:rPr>
          <w:sz w:val="24"/>
          <w:szCs w:val="24"/>
        </w:rPr>
        <w:t>a range of accessible and relevant service</w:t>
      </w:r>
      <w:r w:rsidR="008369F6">
        <w:rPr>
          <w:sz w:val="24"/>
          <w:szCs w:val="24"/>
        </w:rPr>
        <w:t>s, which are willing and able to work with the CCS towards shared family goals; a</w:t>
      </w:r>
      <w:r w:rsidR="008C756F">
        <w:rPr>
          <w:sz w:val="24"/>
          <w:szCs w:val="24"/>
        </w:rPr>
        <w:t xml:space="preserve">nd the resource intensive case management required to support change and safety for CCS families, given the very limited funding for such services. </w:t>
      </w:r>
    </w:p>
    <w:p w:rsidR="008369F6" w:rsidRDefault="008369F6" w:rsidP="00741796">
      <w:pPr>
        <w:jc w:val="both"/>
        <w:rPr>
          <w:rFonts w:cs="Times New Roman"/>
          <w:b/>
          <w:sz w:val="24"/>
          <w:szCs w:val="24"/>
        </w:rPr>
      </w:pPr>
    </w:p>
    <w:p w:rsidR="00511DA5" w:rsidRPr="00206BBB" w:rsidRDefault="00046F94" w:rsidP="00741796">
      <w:pPr>
        <w:jc w:val="both"/>
        <w:rPr>
          <w:rFonts w:cs="Times New Roman"/>
          <w:b/>
          <w:sz w:val="24"/>
          <w:szCs w:val="24"/>
        </w:rPr>
      </w:pPr>
      <w:r w:rsidRPr="00206BBB">
        <w:rPr>
          <w:rFonts w:cs="Times New Roman"/>
          <w:b/>
          <w:sz w:val="24"/>
          <w:szCs w:val="24"/>
        </w:rPr>
        <w:t xml:space="preserve">10:3 Workforce competency </w:t>
      </w:r>
    </w:p>
    <w:p w:rsidR="00AC053D" w:rsidRPr="00206BBB" w:rsidRDefault="005C4D27" w:rsidP="00741796">
      <w:pPr>
        <w:jc w:val="both"/>
        <w:rPr>
          <w:rFonts w:cs="Times New Roman"/>
          <w:sz w:val="24"/>
          <w:szCs w:val="24"/>
        </w:rPr>
      </w:pPr>
      <w:r w:rsidRPr="00206BBB">
        <w:rPr>
          <w:rFonts w:cs="Times New Roman"/>
          <w:sz w:val="24"/>
          <w:szCs w:val="24"/>
        </w:rPr>
        <w:t xml:space="preserve">The proposal covers key areas for workforce training and capacity. We also note the vital role of Family Law Pathways </w:t>
      </w:r>
      <w:r w:rsidR="00443355" w:rsidRPr="00206BBB">
        <w:rPr>
          <w:rFonts w:cs="Times New Roman"/>
          <w:sz w:val="24"/>
          <w:szCs w:val="24"/>
        </w:rPr>
        <w:t>N</w:t>
      </w:r>
      <w:r w:rsidRPr="00206BBB">
        <w:rPr>
          <w:rFonts w:cs="Times New Roman"/>
          <w:sz w:val="24"/>
          <w:szCs w:val="24"/>
        </w:rPr>
        <w:t xml:space="preserve">etworks in providing cross sector training, exemplified in the excellent forums and events held by Greater Sydney FLPN and Parramatta Region Family Law Interagency. Ongoing funding of these networks is vital for workforce capacity.    </w:t>
      </w:r>
    </w:p>
    <w:p w:rsidR="00011557" w:rsidRPr="00206BBB" w:rsidRDefault="00443355" w:rsidP="00741796">
      <w:pPr>
        <w:jc w:val="both"/>
        <w:rPr>
          <w:rFonts w:cs="Times New Roman"/>
          <w:sz w:val="24"/>
          <w:szCs w:val="24"/>
        </w:rPr>
      </w:pPr>
      <w:r w:rsidRPr="00206BBB">
        <w:rPr>
          <w:rFonts w:cs="Times New Roman"/>
          <w:sz w:val="24"/>
          <w:szCs w:val="24"/>
        </w:rPr>
        <w:t xml:space="preserve">The value of common and comprehensive training for the sector has been illustrated by the </w:t>
      </w:r>
      <w:r w:rsidR="008369F6">
        <w:rPr>
          <w:rFonts w:cs="Times New Roman"/>
          <w:sz w:val="24"/>
          <w:szCs w:val="24"/>
        </w:rPr>
        <w:t xml:space="preserve">Bankstown FRC </w:t>
      </w:r>
      <w:r w:rsidRPr="00206BBB">
        <w:rPr>
          <w:rFonts w:cs="Times New Roman"/>
          <w:sz w:val="24"/>
          <w:szCs w:val="24"/>
        </w:rPr>
        <w:t>CALA project</w:t>
      </w:r>
      <w:r w:rsidR="008369F6">
        <w:rPr>
          <w:rFonts w:cs="Times New Roman"/>
          <w:sz w:val="24"/>
          <w:szCs w:val="24"/>
        </w:rPr>
        <w:t>, described previously</w:t>
      </w:r>
      <w:r w:rsidRPr="00206BBB">
        <w:rPr>
          <w:rFonts w:cs="Times New Roman"/>
          <w:sz w:val="24"/>
          <w:szCs w:val="24"/>
        </w:rPr>
        <w:t xml:space="preserve">. </w:t>
      </w:r>
      <w:r w:rsidR="00011557" w:rsidRPr="00206BBB">
        <w:rPr>
          <w:rFonts w:cs="Times New Roman"/>
          <w:sz w:val="24"/>
          <w:szCs w:val="24"/>
        </w:rPr>
        <w:t xml:space="preserve">Partners with </w:t>
      </w:r>
      <w:r w:rsidR="008369F6">
        <w:rPr>
          <w:rFonts w:cs="Times New Roman"/>
          <w:sz w:val="24"/>
          <w:szCs w:val="24"/>
        </w:rPr>
        <w:t xml:space="preserve">the </w:t>
      </w:r>
      <w:r w:rsidR="00011557" w:rsidRPr="00206BBB">
        <w:rPr>
          <w:rFonts w:cs="Times New Roman"/>
          <w:sz w:val="24"/>
          <w:szCs w:val="24"/>
        </w:rPr>
        <w:t>FRC</w:t>
      </w:r>
      <w:r w:rsidRPr="00206BBB">
        <w:rPr>
          <w:rFonts w:cs="Times New Roman"/>
          <w:sz w:val="24"/>
          <w:szCs w:val="24"/>
        </w:rPr>
        <w:t>’s</w:t>
      </w:r>
      <w:r w:rsidR="00011557" w:rsidRPr="00206BBB">
        <w:rPr>
          <w:rFonts w:cs="Times New Roman"/>
          <w:sz w:val="24"/>
          <w:szCs w:val="24"/>
        </w:rPr>
        <w:t xml:space="preserve"> CALA team (two community legal centres, a local domestic violence service and local men’s behaviour change/counselling service) shared design of the model and participated in foundational training such as David Mandel’s Safe and Together (family violence), cultural awareness training and trauma informed practice. We </w:t>
      </w:r>
      <w:r w:rsidR="008369F6">
        <w:rPr>
          <w:rFonts w:cs="Times New Roman"/>
          <w:sz w:val="24"/>
          <w:szCs w:val="24"/>
        </w:rPr>
        <w:t xml:space="preserve">recommend </w:t>
      </w:r>
      <w:r w:rsidR="00011557" w:rsidRPr="00206BBB">
        <w:rPr>
          <w:rFonts w:cs="Times New Roman"/>
          <w:sz w:val="24"/>
          <w:szCs w:val="24"/>
        </w:rPr>
        <w:t xml:space="preserve"> such </w:t>
      </w:r>
      <w:r w:rsidR="008369F6">
        <w:rPr>
          <w:rFonts w:cs="Times New Roman"/>
          <w:sz w:val="24"/>
          <w:szCs w:val="24"/>
        </w:rPr>
        <w:t xml:space="preserve">content as critical </w:t>
      </w:r>
      <w:r w:rsidR="00011557" w:rsidRPr="00206BBB">
        <w:rPr>
          <w:rFonts w:cs="Times New Roman"/>
          <w:sz w:val="24"/>
          <w:szCs w:val="24"/>
        </w:rPr>
        <w:t xml:space="preserve">elements of workforce capacity </w:t>
      </w:r>
      <w:r w:rsidR="00206BBB" w:rsidRPr="00206BBB">
        <w:rPr>
          <w:rFonts w:cs="Times New Roman"/>
          <w:sz w:val="24"/>
          <w:szCs w:val="24"/>
        </w:rPr>
        <w:t>building</w:t>
      </w:r>
      <w:r w:rsidR="008369F6">
        <w:rPr>
          <w:rFonts w:cs="Times New Roman"/>
          <w:sz w:val="24"/>
          <w:szCs w:val="24"/>
        </w:rPr>
        <w:t xml:space="preserve"> to enable integrate and  effective practice</w:t>
      </w:r>
      <w:r w:rsidR="00206BBB" w:rsidRPr="00206BBB">
        <w:rPr>
          <w:rFonts w:cs="Times New Roman"/>
          <w:sz w:val="24"/>
          <w:szCs w:val="24"/>
        </w:rPr>
        <w:t xml:space="preserve">. </w:t>
      </w:r>
    </w:p>
    <w:p w:rsidR="00046F94" w:rsidRPr="00206BBB" w:rsidRDefault="003B590A" w:rsidP="00741796">
      <w:pPr>
        <w:jc w:val="both"/>
        <w:rPr>
          <w:rFonts w:cs="Times New Roman"/>
          <w:sz w:val="24"/>
          <w:szCs w:val="24"/>
        </w:rPr>
      </w:pPr>
      <w:r w:rsidRPr="00206BBB">
        <w:rPr>
          <w:rFonts w:cs="Times New Roman"/>
          <w:sz w:val="24"/>
          <w:szCs w:val="24"/>
        </w:rPr>
        <w:t>W</w:t>
      </w:r>
      <w:r w:rsidR="00046F94" w:rsidRPr="00206BBB">
        <w:rPr>
          <w:rFonts w:cs="Times New Roman"/>
          <w:sz w:val="24"/>
          <w:szCs w:val="24"/>
        </w:rPr>
        <w:t xml:space="preserve">e endorse the submission made by </w:t>
      </w:r>
      <w:r w:rsidR="00443355" w:rsidRPr="00206BBB">
        <w:rPr>
          <w:rFonts w:cs="Times New Roman"/>
          <w:sz w:val="24"/>
          <w:szCs w:val="24"/>
        </w:rPr>
        <w:t>Australian Children’s Contact Services Association (</w:t>
      </w:r>
      <w:r w:rsidR="00046F94" w:rsidRPr="00206BBB">
        <w:rPr>
          <w:rFonts w:cs="Times New Roman"/>
          <w:sz w:val="24"/>
          <w:szCs w:val="24"/>
        </w:rPr>
        <w:t>ACCSA</w:t>
      </w:r>
      <w:r w:rsidR="00443355" w:rsidRPr="00206BBB">
        <w:rPr>
          <w:rFonts w:cs="Times New Roman"/>
          <w:sz w:val="24"/>
          <w:szCs w:val="24"/>
        </w:rPr>
        <w:t>)</w:t>
      </w:r>
      <w:r w:rsidR="00046F94" w:rsidRPr="00206BBB">
        <w:rPr>
          <w:rFonts w:cs="Times New Roman"/>
          <w:sz w:val="24"/>
          <w:szCs w:val="24"/>
        </w:rPr>
        <w:t xml:space="preserve"> regarding practitioner qualifications, </w:t>
      </w:r>
      <w:r w:rsidR="00443355" w:rsidRPr="00206BBB">
        <w:rPr>
          <w:rFonts w:cs="Times New Roman"/>
          <w:sz w:val="24"/>
          <w:szCs w:val="24"/>
        </w:rPr>
        <w:t>which also proposes that</w:t>
      </w:r>
      <w:r w:rsidR="00046F94" w:rsidRPr="00206BBB">
        <w:rPr>
          <w:rFonts w:cs="Times New Roman"/>
          <w:sz w:val="24"/>
          <w:szCs w:val="24"/>
        </w:rPr>
        <w:t xml:space="preserve"> referrals should be made only to services accredited in accordance with CCS Guiding Principles and Families and Children Administrative </w:t>
      </w:r>
      <w:r w:rsidR="00206BBB" w:rsidRPr="00206BBB">
        <w:rPr>
          <w:rFonts w:cs="Times New Roman"/>
          <w:sz w:val="24"/>
          <w:szCs w:val="24"/>
        </w:rPr>
        <w:t>Approval Requirements</w:t>
      </w:r>
      <w:r w:rsidR="00443355" w:rsidRPr="00206BBB">
        <w:rPr>
          <w:rFonts w:cs="Times New Roman"/>
          <w:sz w:val="24"/>
          <w:szCs w:val="24"/>
        </w:rPr>
        <w:t>. G</w:t>
      </w:r>
      <w:r w:rsidR="00046F94" w:rsidRPr="00206BBB">
        <w:rPr>
          <w:rFonts w:cs="Times New Roman"/>
          <w:sz w:val="24"/>
          <w:szCs w:val="24"/>
        </w:rPr>
        <w:t xml:space="preserve">ood governance, as well as practitioner qualifications, </w:t>
      </w:r>
      <w:r w:rsidR="0024282D">
        <w:rPr>
          <w:rFonts w:cs="Times New Roman"/>
          <w:sz w:val="24"/>
          <w:szCs w:val="24"/>
        </w:rPr>
        <w:t xml:space="preserve">is </w:t>
      </w:r>
      <w:bookmarkStart w:id="0" w:name="_GoBack"/>
      <w:bookmarkEnd w:id="0"/>
      <w:r w:rsidR="00046F94" w:rsidRPr="00206BBB">
        <w:rPr>
          <w:rFonts w:cs="Times New Roman"/>
          <w:sz w:val="24"/>
          <w:szCs w:val="24"/>
        </w:rPr>
        <w:t>critical</w:t>
      </w:r>
      <w:r w:rsidR="0024282D">
        <w:rPr>
          <w:rFonts w:cs="Times New Roman"/>
          <w:sz w:val="24"/>
          <w:szCs w:val="24"/>
        </w:rPr>
        <w:t xml:space="preserve"> to</w:t>
      </w:r>
      <w:r w:rsidR="00046F94" w:rsidRPr="00206BBB">
        <w:rPr>
          <w:rFonts w:cs="Times New Roman"/>
          <w:sz w:val="24"/>
          <w:szCs w:val="24"/>
        </w:rPr>
        <w:t xml:space="preserve"> </w:t>
      </w:r>
      <w:r w:rsidR="00443355" w:rsidRPr="00206BBB">
        <w:rPr>
          <w:rFonts w:cs="Times New Roman"/>
          <w:sz w:val="24"/>
          <w:szCs w:val="24"/>
        </w:rPr>
        <w:t xml:space="preserve">CCSs working with very </w:t>
      </w:r>
      <w:r w:rsidR="00046F94" w:rsidRPr="00206BBB">
        <w:rPr>
          <w:rFonts w:cs="Times New Roman"/>
          <w:sz w:val="24"/>
          <w:szCs w:val="24"/>
        </w:rPr>
        <w:t xml:space="preserve">high </w:t>
      </w:r>
      <w:r w:rsidR="00443355" w:rsidRPr="00206BBB">
        <w:rPr>
          <w:rFonts w:cs="Times New Roman"/>
          <w:sz w:val="24"/>
          <w:szCs w:val="24"/>
        </w:rPr>
        <w:t>conflict f</w:t>
      </w:r>
      <w:r w:rsidR="00046F94" w:rsidRPr="00206BBB">
        <w:rPr>
          <w:rFonts w:cs="Times New Roman"/>
          <w:sz w:val="24"/>
          <w:szCs w:val="24"/>
        </w:rPr>
        <w:t>amily law cases. As suggested in our original submission</w:t>
      </w:r>
      <w:r w:rsidR="001E31C9" w:rsidRPr="00206BBB">
        <w:rPr>
          <w:rFonts w:cs="Times New Roman"/>
          <w:sz w:val="24"/>
          <w:szCs w:val="24"/>
        </w:rPr>
        <w:t>,</w:t>
      </w:r>
      <w:r w:rsidR="00046F94" w:rsidRPr="00206BBB">
        <w:rPr>
          <w:rFonts w:cs="Times New Roman"/>
          <w:sz w:val="24"/>
          <w:szCs w:val="24"/>
        </w:rPr>
        <w:t xml:space="preserve"> we </w:t>
      </w:r>
      <w:r w:rsidR="00443355" w:rsidRPr="00206BBB">
        <w:rPr>
          <w:rFonts w:cs="Times New Roman"/>
          <w:sz w:val="24"/>
          <w:szCs w:val="24"/>
        </w:rPr>
        <w:t>view relevant</w:t>
      </w:r>
      <w:r w:rsidR="00046F94" w:rsidRPr="00206BBB">
        <w:rPr>
          <w:rFonts w:cs="Times New Roman"/>
          <w:sz w:val="24"/>
          <w:szCs w:val="24"/>
        </w:rPr>
        <w:t xml:space="preserve"> tertiary qualifications </w:t>
      </w:r>
      <w:r w:rsidR="00443355" w:rsidRPr="00206BBB">
        <w:rPr>
          <w:rFonts w:cs="Times New Roman"/>
          <w:sz w:val="24"/>
          <w:szCs w:val="24"/>
        </w:rPr>
        <w:t>and CCS</w:t>
      </w:r>
      <w:r w:rsidR="00046F94" w:rsidRPr="00206BBB">
        <w:rPr>
          <w:rFonts w:cs="Times New Roman"/>
          <w:sz w:val="24"/>
          <w:szCs w:val="24"/>
        </w:rPr>
        <w:t xml:space="preserve"> induction/training a</w:t>
      </w:r>
      <w:r w:rsidR="00443355" w:rsidRPr="00206BBB">
        <w:rPr>
          <w:rFonts w:cs="Times New Roman"/>
          <w:sz w:val="24"/>
          <w:szCs w:val="24"/>
        </w:rPr>
        <w:t>s</w:t>
      </w:r>
      <w:r w:rsidR="00046F94" w:rsidRPr="00206BBB">
        <w:rPr>
          <w:rFonts w:cs="Times New Roman"/>
          <w:sz w:val="24"/>
          <w:szCs w:val="24"/>
        </w:rPr>
        <w:t xml:space="preserve"> the best standard for this complex work with children and parents.</w:t>
      </w:r>
    </w:p>
    <w:p w:rsidR="00206BBB" w:rsidRPr="00206BBB" w:rsidRDefault="00206BBB" w:rsidP="00741796">
      <w:pPr>
        <w:jc w:val="both"/>
        <w:rPr>
          <w:rFonts w:cs="Times New Roman"/>
          <w:sz w:val="24"/>
          <w:szCs w:val="24"/>
        </w:rPr>
      </w:pPr>
    </w:p>
    <w:p w:rsidR="00AC053D" w:rsidRPr="00206BBB" w:rsidRDefault="001E31C9" w:rsidP="00741796">
      <w:pPr>
        <w:jc w:val="both"/>
        <w:rPr>
          <w:rFonts w:cs="Times New Roman"/>
          <w:b/>
          <w:sz w:val="24"/>
          <w:szCs w:val="24"/>
        </w:rPr>
      </w:pPr>
      <w:r w:rsidRPr="00206BBB">
        <w:rPr>
          <w:rFonts w:cs="Times New Roman"/>
          <w:b/>
          <w:sz w:val="24"/>
          <w:szCs w:val="24"/>
        </w:rPr>
        <w:t>10:7</w:t>
      </w:r>
      <w:r w:rsidR="00AC053D" w:rsidRPr="00206BBB">
        <w:rPr>
          <w:rFonts w:cs="Times New Roman"/>
          <w:b/>
          <w:sz w:val="24"/>
          <w:szCs w:val="24"/>
        </w:rPr>
        <w:t xml:space="preserve"> The </w:t>
      </w:r>
      <w:r w:rsidR="00AC053D" w:rsidRPr="00206BBB">
        <w:rPr>
          <w:rFonts w:cs="Times New Roman"/>
          <w:b/>
          <w:i/>
          <w:iCs/>
          <w:sz w:val="24"/>
          <w:szCs w:val="24"/>
        </w:rPr>
        <w:t xml:space="preserve">Family Law Act 1975 </w:t>
      </w:r>
      <w:r w:rsidR="00AC053D" w:rsidRPr="00206BBB">
        <w:rPr>
          <w:rFonts w:cs="Times New Roman"/>
          <w:b/>
          <w:sz w:val="24"/>
          <w:szCs w:val="24"/>
        </w:rPr>
        <w:t>(</w:t>
      </w:r>
      <w:proofErr w:type="spellStart"/>
      <w:r w:rsidR="00AC053D" w:rsidRPr="00206BBB">
        <w:rPr>
          <w:rFonts w:cs="Times New Roman"/>
          <w:b/>
          <w:sz w:val="24"/>
          <w:szCs w:val="24"/>
        </w:rPr>
        <w:t>Cth</w:t>
      </w:r>
      <w:proofErr w:type="spellEnd"/>
      <w:r w:rsidR="00AC053D" w:rsidRPr="00206BBB">
        <w:rPr>
          <w:rFonts w:cs="Times New Roman"/>
          <w:b/>
          <w:sz w:val="24"/>
          <w:szCs w:val="24"/>
        </w:rPr>
        <w:t>) should provide for the accreditation of Children’s Contact Service workers and impose a requirement that these workers hold a valid Working with Children Check</w:t>
      </w:r>
      <w:r w:rsidR="00AC053D" w:rsidRPr="00206BBB">
        <w:rPr>
          <w:rFonts w:ascii="Times New Roman" w:hAnsi="Times New Roman" w:cs="Times New Roman"/>
          <w:sz w:val="24"/>
          <w:szCs w:val="24"/>
        </w:rPr>
        <w:t>.</w:t>
      </w:r>
    </w:p>
    <w:p w:rsidR="001E31C9" w:rsidRPr="00206BBB" w:rsidRDefault="001E31C9" w:rsidP="00741796">
      <w:pPr>
        <w:jc w:val="both"/>
        <w:rPr>
          <w:rFonts w:cs="Times New Roman"/>
          <w:sz w:val="24"/>
          <w:szCs w:val="24"/>
        </w:rPr>
      </w:pPr>
      <w:r w:rsidRPr="00206BBB">
        <w:rPr>
          <w:rFonts w:cs="Times New Roman"/>
          <w:sz w:val="24"/>
          <w:szCs w:val="24"/>
        </w:rPr>
        <w:t>We support th</w:t>
      </w:r>
      <w:r w:rsidR="00443355" w:rsidRPr="00206BBB">
        <w:rPr>
          <w:rFonts w:cs="Times New Roman"/>
          <w:sz w:val="24"/>
          <w:szCs w:val="24"/>
        </w:rPr>
        <w:t xml:space="preserve">is </w:t>
      </w:r>
      <w:r w:rsidR="00206BBB" w:rsidRPr="00206BBB">
        <w:rPr>
          <w:rFonts w:cs="Times New Roman"/>
          <w:sz w:val="24"/>
          <w:szCs w:val="24"/>
        </w:rPr>
        <w:t>amendment from</w:t>
      </w:r>
      <w:r w:rsidR="00443355" w:rsidRPr="00206BBB">
        <w:rPr>
          <w:rFonts w:cs="Times New Roman"/>
          <w:sz w:val="24"/>
          <w:szCs w:val="24"/>
        </w:rPr>
        <w:t xml:space="preserve"> the Australian Children’s Contact Services Association (</w:t>
      </w:r>
      <w:r w:rsidRPr="00206BBB">
        <w:rPr>
          <w:rFonts w:cs="Times New Roman"/>
          <w:sz w:val="24"/>
          <w:szCs w:val="24"/>
        </w:rPr>
        <w:t>ACCSA</w:t>
      </w:r>
      <w:r w:rsidR="00443355" w:rsidRPr="00206BBB">
        <w:rPr>
          <w:rFonts w:cs="Times New Roman"/>
          <w:sz w:val="24"/>
          <w:szCs w:val="24"/>
        </w:rPr>
        <w:t>)</w:t>
      </w:r>
      <w:r w:rsidRPr="00206BBB">
        <w:rPr>
          <w:rFonts w:cs="Times New Roman"/>
          <w:sz w:val="24"/>
          <w:szCs w:val="24"/>
        </w:rPr>
        <w:t>:</w:t>
      </w:r>
    </w:p>
    <w:p w:rsidR="00511DA5" w:rsidRPr="00206BBB" w:rsidRDefault="005C4D27" w:rsidP="00741796">
      <w:pPr>
        <w:jc w:val="both"/>
        <w:rPr>
          <w:rFonts w:ascii="Times New Roman" w:eastAsia="Times New Roman" w:hAnsi="Times New Roman" w:cs="Times New Roman"/>
          <w:sz w:val="24"/>
          <w:szCs w:val="24"/>
          <w:lang w:eastAsia="en-AU"/>
        </w:rPr>
      </w:pPr>
      <w:r w:rsidRPr="00206BBB">
        <w:rPr>
          <w:rFonts w:cs="Times New Roman"/>
          <w:color w:val="1F497D" w:themeColor="text2"/>
          <w:sz w:val="24"/>
          <w:szCs w:val="24"/>
        </w:rPr>
        <w:t>Amended</w:t>
      </w:r>
      <w:r w:rsidR="00511DA5" w:rsidRPr="00206BBB">
        <w:rPr>
          <w:rFonts w:cs="Times New Roman"/>
          <w:color w:val="1F497D" w:themeColor="text2"/>
          <w:sz w:val="24"/>
          <w:szCs w:val="24"/>
        </w:rPr>
        <w:t xml:space="preserve"> </w:t>
      </w:r>
      <w:r w:rsidR="001E31C9" w:rsidRPr="00206BBB">
        <w:rPr>
          <w:rFonts w:eastAsia="Times New Roman" w:cs="Times New Roman"/>
          <w:bCs/>
          <w:color w:val="1F497D" w:themeColor="text2"/>
          <w:sz w:val="24"/>
          <w:szCs w:val="24"/>
          <w:lang w:eastAsia="en-AU"/>
        </w:rPr>
        <w:t>Proposal 10-7</w:t>
      </w:r>
      <w:r w:rsidRPr="00206BBB">
        <w:rPr>
          <w:rFonts w:eastAsia="Times New Roman" w:cs="Times New Roman"/>
          <w:bCs/>
          <w:color w:val="1F497D" w:themeColor="text2"/>
          <w:sz w:val="24"/>
          <w:szCs w:val="24"/>
          <w:lang w:eastAsia="en-AU"/>
        </w:rPr>
        <w:t>:</w:t>
      </w:r>
      <w:r w:rsidR="001E31C9" w:rsidRPr="00206BBB">
        <w:rPr>
          <w:rFonts w:eastAsia="Times New Roman" w:cs="Times New Roman"/>
          <w:color w:val="1F497D" w:themeColor="text2"/>
          <w:sz w:val="24"/>
          <w:szCs w:val="24"/>
          <w:lang w:eastAsia="en-AU"/>
        </w:rPr>
        <w:t xml:space="preserve">  </w:t>
      </w:r>
      <w:r w:rsidR="001E31C9" w:rsidRPr="00206BBB">
        <w:rPr>
          <w:rFonts w:eastAsia="Times New Roman" w:cs="Times New Roman"/>
          <w:i/>
          <w:iCs/>
          <w:color w:val="1F497D" w:themeColor="text2"/>
          <w:sz w:val="24"/>
          <w:szCs w:val="24"/>
          <w:lang w:eastAsia="en-AU"/>
        </w:rPr>
        <w:t>The Family Law Act 1975 (</w:t>
      </w:r>
      <w:proofErr w:type="spellStart"/>
      <w:r w:rsidR="001E31C9" w:rsidRPr="00206BBB">
        <w:rPr>
          <w:rFonts w:eastAsia="Times New Roman" w:cs="Times New Roman"/>
          <w:i/>
          <w:iCs/>
          <w:color w:val="1F497D" w:themeColor="text2"/>
          <w:sz w:val="24"/>
          <w:szCs w:val="24"/>
          <w:lang w:eastAsia="en-AU"/>
        </w:rPr>
        <w:t>Cth</w:t>
      </w:r>
      <w:proofErr w:type="spellEnd"/>
      <w:r w:rsidR="001E31C9" w:rsidRPr="00206BBB">
        <w:rPr>
          <w:rFonts w:eastAsia="Times New Roman" w:cs="Times New Roman"/>
          <w:i/>
          <w:iCs/>
          <w:color w:val="1F497D" w:themeColor="text2"/>
          <w:sz w:val="24"/>
          <w:szCs w:val="24"/>
          <w:lang w:eastAsia="en-AU"/>
        </w:rPr>
        <w:t>)</w:t>
      </w:r>
      <w:r w:rsidR="001E31C9" w:rsidRPr="00206BBB">
        <w:rPr>
          <w:rFonts w:eastAsia="Times New Roman" w:cs="Times New Roman"/>
          <w:color w:val="1F497D" w:themeColor="text2"/>
          <w:sz w:val="24"/>
          <w:szCs w:val="24"/>
          <w:lang w:eastAsia="en-AU"/>
        </w:rPr>
        <w:t xml:space="preserve"> should provide for the accreditation of Children’s Contact Services and impose a requirement that referrals made to Children’s Contact Services via Family Court orders, family dispute resolution practitioners, Family Relationship Centres, family law practitioners and their staff only be made to accredited Children’s Contact</w:t>
      </w:r>
      <w:r w:rsidR="00206BBB" w:rsidRPr="00206BBB">
        <w:rPr>
          <w:rFonts w:eastAsia="Times New Roman" w:cs="Times New Roman"/>
          <w:color w:val="1F497D" w:themeColor="text2"/>
          <w:sz w:val="24"/>
          <w:szCs w:val="24"/>
          <w:lang w:eastAsia="en-AU"/>
        </w:rPr>
        <w:t xml:space="preserve"> Services</w:t>
      </w:r>
      <w:r w:rsidR="001E31C9" w:rsidRPr="00206BBB">
        <w:rPr>
          <w:rFonts w:ascii="Times New Roman" w:eastAsia="Times New Roman" w:hAnsi="Times New Roman" w:cs="Times New Roman"/>
          <w:sz w:val="24"/>
          <w:szCs w:val="24"/>
          <w:lang w:eastAsia="en-AU"/>
        </w:rPr>
        <w:t>.</w:t>
      </w:r>
    </w:p>
    <w:p w:rsidR="00206BBB" w:rsidRPr="00206BBB" w:rsidRDefault="001E31C9" w:rsidP="00741796">
      <w:pPr>
        <w:jc w:val="both"/>
        <w:rPr>
          <w:rFonts w:ascii="Times New Roman" w:eastAsia="Times New Roman" w:hAnsi="Times New Roman" w:cs="Times New Roman"/>
          <w:sz w:val="24"/>
          <w:szCs w:val="24"/>
          <w:lang w:eastAsia="en-AU"/>
        </w:rPr>
      </w:pPr>
      <w:r w:rsidRPr="00206BBB">
        <w:rPr>
          <w:rFonts w:eastAsia="Times New Roman" w:cs="Times New Roman"/>
          <w:sz w:val="24"/>
          <w:szCs w:val="24"/>
          <w:lang w:eastAsia="en-AU"/>
        </w:rPr>
        <w:t>Considerations and reasons are expounded in t</w:t>
      </w:r>
      <w:r w:rsidR="00FE6B4A" w:rsidRPr="00206BBB">
        <w:rPr>
          <w:rFonts w:eastAsia="Times New Roman" w:cs="Times New Roman"/>
          <w:sz w:val="24"/>
          <w:szCs w:val="24"/>
          <w:lang w:eastAsia="en-AU"/>
        </w:rPr>
        <w:t>h</w:t>
      </w:r>
      <w:r w:rsidRPr="00206BBB">
        <w:rPr>
          <w:rFonts w:eastAsia="Times New Roman" w:cs="Times New Roman"/>
          <w:sz w:val="24"/>
          <w:szCs w:val="24"/>
          <w:lang w:eastAsia="en-AU"/>
        </w:rPr>
        <w:t xml:space="preserve">e ACCSA </w:t>
      </w:r>
      <w:r w:rsidR="00FE6B4A" w:rsidRPr="00206BBB">
        <w:rPr>
          <w:rFonts w:eastAsia="Times New Roman" w:cs="Times New Roman"/>
          <w:sz w:val="24"/>
          <w:szCs w:val="24"/>
          <w:lang w:eastAsia="en-AU"/>
        </w:rPr>
        <w:t>submission</w:t>
      </w:r>
      <w:r w:rsidR="00FE6B4A" w:rsidRPr="00206BBB">
        <w:rPr>
          <w:rFonts w:ascii="Times New Roman" w:eastAsia="Times New Roman" w:hAnsi="Times New Roman" w:cs="Times New Roman"/>
          <w:sz w:val="24"/>
          <w:szCs w:val="24"/>
          <w:lang w:eastAsia="en-AU"/>
        </w:rPr>
        <w:t xml:space="preserve">. </w:t>
      </w:r>
    </w:p>
    <w:p w:rsidR="001E31C9" w:rsidRPr="00206BBB" w:rsidRDefault="00FE6B4A" w:rsidP="00741796">
      <w:pPr>
        <w:jc w:val="both"/>
        <w:rPr>
          <w:rFonts w:cs="Times New Roman"/>
          <w:sz w:val="24"/>
          <w:szCs w:val="24"/>
        </w:rPr>
      </w:pPr>
      <w:r w:rsidRPr="00206BBB">
        <w:rPr>
          <w:rFonts w:eastAsia="Times New Roman" w:cs="Times New Roman"/>
          <w:sz w:val="24"/>
          <w:szCs w:val="24"/>
          <w:lang w:eastAsia="en-AU"/>
        </w:rPr>
        <w:t xml:space="preserve">We also endorse ACCSA recommendations for safe service environment standards for CCSs as outlined in </w:t>
      </w:r>
      <w:r w:rsidR="00206BBB" w:rsidRPr="00206BBB">
        <w:rPr>
          <w:rFonts w:eastAsia="Times New Roman" w:cs="Times New Roman"/>
          <w:sz w:val="24"/>
          <w:szCs w:val="24"/>
          <w:lang w:eastAsia="en-AU"/>
        </w:rPr>
        <w:t xml:space="preserve">the </w:t>
      </w:r>
      <w:r w:rsidR="00206BBB" w:rsidRPr="00206BBB">
        <w:rPr>
          <w:i/>
          <w:iCs/>
          <w:sz w:val="24"/>
          <w:szCs w:val="24"/>
        </w:rPr>
        <w:t>Children’s</w:t>
      </w:r>
      <w:r w:rsidRPr="00206BBB">
        <w:rPr>
          <w:rStyle w:val="st"/>
          <w:i/>
          <w:iCs/>
          <w:sz w:val="24"/>
          <w:szCs w:val="24"/>
        </w:rPr>
        <w:t xml:space="preserve"> Contact Services </w:t>
      </w:r>
      <w:r w:rsidRPr="00206BBB">
        <w:rPr>
          <w:rStyle w:val="Emphasis"/>
          <w:sz w:val="24"/>
          <w:szCs w:val="24"/>
        </w:rPr>
        <w:t>Guiding Principles Framework</w:t>
      </w:r>
      <w:r w:rsidRPr="00206BBB">
        <w:rPr>
          <w:rStyle w:val="st"/>
          <w:i/>
          <w:iCs/>
          <w:sz w:val="24"/>
          <w:szCs w:val="24"/>
        </w:rPr>
        <w:t xml:space="preserve"> for Good Practice (2014)</w:t>
      </w:r>
    </w:p>
    <w:p w:rsidR="001E31C9" w:rsidRPr="00206BBB" w:rsidRDefault="001E31C9" w:rsidP="00741796">
      <w:pPr>
        <w:jc w:val="both"/>
        <w:rPr>
          <w:rFonts w:cs="Times New Roman"/>
          <w:sz w:val="24"/>
          <w:szCs w:val="24"/>
        </w:rPr>
      </w:pPr>
      <w:r w:rsidRPr="00206BBB">
        <w:rPr>
          <w:rFonts w:cs="Times New Roman"/>
          <w:sz w:val="24"/>
          <w:szCs w:val="24"/>
        </w:rPr>
        <w:t xml:space="preserve">We also note that more CCSs are needed nationally, </w:t>
      </w:r>
      <w:r w:rsidR="00206BBB">
        <w:rPr>
          <w:rFonts w:cs="Times New Roman"/>
          <w:sz w:val="24"/>
          <w:szCs w:val="24"/>
        </w:rPr>
        <w:t xml:space="preserve">noting the </w:t>
      </w:r>
      <w:r w:rsidR="00A94045">
        <w:rPr>
          <w:rFonts w:cs="Times New Roman"/>
          <w:sz w:val="24"/>
          <w:szCs w:val="24"/>
        </w:rPr>
        <w:t xml:space="preserve">prevalence of </w:t>
      </w:r>
      <w:r w:rsidR="00206BBB">
        <w:rPr>
          <w:rFonts w:cs="Times New Roman"/>
          <w:sz w:val="24"/>
          <w:szCs w:val="24"/>
        </w:rPr>
        <w:t xml:space="preserve">long </w:t>
      </w:r>
      <w:r w:rsidRPr="00206BBB">
        <w:rPr>
          <w:rFonts w:cs="Times New Roman"/>
          <w:sz w:val="24"/>
          <w:szCs w:val="24"/>
        </w:rPr>
        <w:t>waiting list</w:t>
      </w:r>
      <w:r w:rsidR="00206BBB">
        <w:rPr>
          <w:rFonts w:cs="Times New Roman"/>
          <w:sz w:val="24"/>
          <w:szCs w:val="24"/>
        </w:rPr>
        <w:t>s</w:t>
      </w:r>
      <w:r w:rsidR="00A94045">
        <w:rPr>
          <w:rFonts w:cs="Times New Roman"/>
          <w:sz w:val="24"/>
          <w:szCs w:val="24"/>
        </w:rPr>
        <w:t xml:space="preserve"> and delays </w:t>
      </w:r>
      <w:r w:rsidR="00206BBB">
        <w:rPr>
          <w:rFonts w:cs="Times New Roman"/>
          <w:sz w:val="24"/>
          <w:szCs w:val="24"/>
        </w:rPr>
        <w:t>compounded by</w:t>
      </w:r>
      <w:r w:rsidR="00A94045">
        <w:rPr>
          <w:rFonts w:cs="Times New Roman"/>
          <w:sz w:val="24"/>
          <w:szCs w:val="24"/>
        </w:rPr>
        <w:t xml:space="preserve"> the </w:t>
      </w:r>
      <w:r w:rsidR="00206BBB">
        <w:rPr>
          <w:rFonts w:cs="Times New Roman"/>
          <w:sz w:val="24"/>
          <w:szCs w:val="24"/>
        </w:rPr>
        <w:t>court</w:t>
      </w:r>
      <w:r w:rsidR="00A94045">
        <w:rPr>
          <w:rFonts w:cs="Times New Roman"/>
          <w:sz w:val="24"/>
          <w:szCs w:val="24"/>
        </w:rPr>
        <w:t xml:space="preserve">s. We </w:t>
      </w:r>
      <w:r w:rsidRPr="00206BBB">
        <w:rPr>
          <w:rFonts w:cs="Times New Roman"/>
          <w:sz w:val="24"/>
          <w:szCs w:val="24"/>
        </w:rPr>
        <w:t xml:space="preserve">are </w:t>
      </w:r>
      <w:r w:rsidR="00A94045">
        <w:rPr>
          <w:rFonts w:cs="Times New Roman"/>
          <w:sz w:val="24"/>
          <w:szCs w:val="24"/>
        </w:rPr>
        <w:t>particularly con</w:t>
      </w:r>
      <w:r w:rsidRPr="00206BBB">
        <w:rPr>
          <w:rFonts w:cs="Times New Roman"/>
          <w:sz w:val="24"/>
          <w:szCs w:val="24"/>
        </w:rPr>
        <w:t xml:space="preserve">cerned </w:t>
      </w:r>
      <w:r w:rsidR="00A94045">
        <w:rPr>
          <w:rFonts w:cs="Times New Roman"/>
          <w:sz w:val="24"/>
          <w:szCs w:val="24"/>
        </w:rPr>
        <w:t>by</w:t>
      </w:r>
      <w:r w:rsidRPr="00206BBB">
        <w:rPr>
          <w:rFonts w:cs="Times New Roman"/>
          <w:sz w:val="24"/>
          <w:szCs w:val="24"/>
        </w:rPr>
        <w:t xml:space="preserve"> referrals</w:t>
      </w:r>
      <w:r w:rsidR="00A94045">
        <w:rPr>
          <w:rFonts w:cs="Times New Roman"/>
          <w:sz w:val="24"/>
          <w:szCs w:val="24"/>
        </w:rPr>
        <w:t>/orders</w:t>
      </w:r>
      <w:r w:rsidRPr="00206BBB">
        <w:rPr>
          <w:rFonts w:cs="Times New Roman"/>
          <w:sz w:val="24"/>
          <w:szCs w:val="24"/>
        </w:rPr>
        <w:t xml:space="preserve"> to private and unregulated services due to</w:t>
      </w:r>
      <w:r w:rsidR="00A94045">
        <w:rPr>
          <w:rFonts w:cs="Times New Roman"/>
          <w:sz w:val="24"/>
          <w:szCs w:val="24"/>
        </w:rPr>
        <w:t xml:space="preserve"> the </w:t>
      </w:r>
      <w:r w:rsidRPr="00206BBB">
        <w:rPr>
          <w:rFonts w:cs="Times New Roman"/>
          <w:sz w:val="24"/>
          <w:szCs w:val="24"/>
        </w:rPr>
        <w:t xml:space="preserve">extensive waiting times at most funded services. </w:t>
      </w:r>
    </w:p>
    <w:p w:rsidR="00511DA5" w:rsidRPr="00206BBB" w:rsidRDefault="00511DA5" w:rsidP="00741796">
      <w:pPr>
        <w:jc w:val="both"/>
        <w:rPr>
          <w:rFonts w:cs="Times New Roman"/>
          <w:sz w:val="24"/>
          <w:szCs w:val="24"/>
        </w:rPr>
      </w:pPr>
    </w:p>
    <w:p w:rsidR="00CE7A53" w:rsidRPr="00206BBB" w:rsidRDefault="00CE7A53" w:rsidP="00741796">
      <w:pPr>
        <w:jc w:val="both"/>
        <w:rPr>
          <w:sz w:val="24"/>
          <w:szCs w:val="24"/>
        </w:rPr>
      </w:pPr>
    </w:p>
    <w:sectPr w:rsidR="00CE7A53" w:rsidRPr="00206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08"/>
    <w:rsid w:val="00011557"/>
    <w:rsid w:val="0004102B"/>
    <w:rsid w:val="00046F94"/>
    <w:rsid w:val="00052159"/>
    <w:rsid w:val="00112353"/>
    <w:rsid w:val="001E31C9"/>
    <w:rsid w:val="00201872"/>
    <w:rsid w:val="00206BBB"/>
    <w:rsid w:val="0024282D"/>
    <w:rsid w:val="00334FFF"/>
    <w:rsid w:val="003B590A"/>
    <w:rsid w:val="00413E73"/>
    <w:rsid w:val="00443355"/>
    <w:rsid w:val="00511DA5"/>
    <w:rsid w:val="00543816"/>
    <w:rsid w:val="00595BE5"/>
    <w:rsid w:val="005C4D27"/>
    <w:rsid w:val="006064C6"/>
    <w:rsid w:val="006225A9"/>
    <w:rsid w:val="006E3508"/>
    <w:rsid w:val="00741796"/>
    <w:rsid w:val="007821E9"/>
    <w:rsid w:val="007E4229"/>
    <w:rsid w:val="008369F6"/>
    <w:rsid w:val="00853FD8"/>
    <w:rsid w:val="008C756F"/>
    <w:rsid w:val="00A94045"/>
    <w:rsid w:val="00AC053D"/>
    <w:rsid w:val="00AD5CD3"/>
    <w:rsid w:val="00C25B46"/>
    <w:rsid w:val="00C54F5A"/>
    <w:rsid w:val="00CE7A53"/>
    <w:rsid w:val="00D8536B"/>
    <w:rsid w:val="00FE6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508"/>
    <w:rPr>
      <w:color w:val="0000FF" w:themeColor="hyperlink"/>
      <w:u w:val="single"/>
    </w:rPr>
  </w:style>
  <w:style w:type="character" w:customStyle="1" w:styleId="st">
    <w:name w:val="st"/>
    <w:basedOn w:val="DefaultParagraphFont"/>
    <w:rsid w:val="00FE6B4A"/>
  </w:style>
  <w:style w:type="character" w:styleId="Emphasis">
    <w:name w:val="Emphasis"/>
    <w:qFormat/>
    <w:rsid w:val="00FE6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508"/>
    <w:rPr>
      <w:color w:val="0000FF" w:themeColor="hyperlink"/>
      <w:u w:val="single"/>
    </w:rPr>
  </w:style>
  <w:style w:type="character" w:customStyle="1" w:styleId="st">
    <w:name w:val="st"/>
    <w:basedOn w:val="DefaultParagraphFont"/>
    <w:rsid w:val="00FE6B4A"/>
  </w:style>
  <w:style w:type="character" w:styleId="Emphasis">
    <w:name w:val="Emphasis"/>
    <w:qFormat/>
    <w:rsid w:val="00FE6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Kadwell</dc:creator>
  <cp:lastModifiedBy>Jenny Kadwell</cp:lastModifiedBy>
  <cp:revision>18</cp:revision>
  <dcterms:created xsi:type="dcterms:W3CDTF">2018-10-26T00:15:00Z</dcterms:created>
  <dcterms:modified xsi:type="dcterms:W3CDTF">2018-11-13T23:32:00Z</dcterms:modified>
</cp:coreProperties>
</file>