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0919" w:rsidRPr="00D13248" w:rsidRDefault="00860919" w:rsidP="006B734D">
      <w:pPr>
        <w:pStyle w:val="Default"/>
        <w:jc w:val="center"/>
        <w:rPr>
          <w:color w:val="auto"/>
          <w:sz w:val="26"/>
          <w:szCs w:val="26"/>
        </w:rPr>
      </w:pPr>
      <w:r w:rsidRPr="00D13248">
        <w:rPr>
          <w:b/>
          <w:bCs/>
          <w:color w:val="auto"/>
          <w:sz w:val="26"/>
          <w:szCs w:val="26"/>
        </w:rPr>
        <w:t>NEW SOUTH WALES BAR ASSOCIATION</w:t>
      </w:r>
    </w:p>
    <w:p w:rsidR="00860919" w:rsidRPr="00D13248" w:rsidRDefault="00860919" w:rsidP="006B734D">
      <w:pPr>
        <w:pStyle w:val="Default"/>
        <w:jc w:val="center"/>
        <w:rPr>
          <w:b/>
          <w:bCs/>
          <w:color w:val="auto"/>
          <w:sz w:val="26"/>
          <w:szCs w:val="26"/>
        </w:rPr>
      </w:pPr>
      <w:r w:rsidRPr="00D13248">
        <w:rPr>
          <w:b/>
          <w:bCs/>
          <w:color w:val="auto"/>
          <w:sz w:val="26"/>
          <w:szCs w:val="26"/>
        </w:rPr>
        <w:t>SUBMISSION TO THE AUSTRALIAN LAW REFORM COMMISSION REVIEW OF THE FAMILY LAW SYSTEM – ISSUES PAPER 48</w:t>
      </w:r>
    </w:p>
    <w:p w:rsidR="00EC4A56" w:rsidRPr="00D13248" w:rsidRDefault="00E87666" w:rsidP="006B734D">
      <w:pPr>
        <w:spacing w:after="0" w:line="240" w:lineRule="auto"/>
      </w:pPr>
    </w:p>
    <w:p w:rsidR="006B734D" w:rsidRPr="00D13248" w:rsidRDefault="006B734D" w:rsidP="006B734D">
      <w:pPr>
        <w:spacing w:after="0" w:line="240" w:lineRule="auto"/>
      </w:pPr>
    </w:p>
    <w:p w:rsidR="00860919" w:rsidRPr="00D13248" w:rsidRDefault="00860919" w:rsidP="006B734D">
      <w:pPr>
        <w:spacing w:after="0" w:line="240" w:lineRule="auto"/>
        <w:rPr>
          <w:rFonts w:ascii="Adobe Garamond Pro" w:hAnsi="Adobe Garamond Pro"/>
          <w:sz w:val="24"/>
          <w:szCs w:val="24"/>
        </w:rPr>
      </w:pPr>
      <w:r w:rsidRPr="00D13248">
        <w:rPr>
          <w:rFonts w:ascii="Adobe Garamond Pro" w:hAnsi="Adobe Garamond Pro"/>
          <w:sz w:val="24"/>
          <w:szCs w:val="24"/>
        </w:rPr>
        <w:t>INTRODUCTION</w:t>
      </w:r>
    </w:p>
    <w:p w:rsidR="006B734D" w:rsidRPr="00D13248" w:rsidRDefault="006B734D" w:rsidP="006B734D">
      <w:pPr>
        <w:spacing w:after="0" w:line="240" w:lineRule="auto"/>
        <w:rPr>
          <w:rFonts w:ascii="Adobe Garamond Pro" w:hAnsi="Adobe Garamond Pro"/>
          <w:sz w:val="24"/>
          <w:szCs w:val="24"/>
        </w:rPr>
      </w:pPr>
    </w:p>
    <w:p w:rsidR="00860919" w:rsidRPr="00D13248" w:rsidRDefault="00860919" w:rsidP="006B734D">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cs="Adobe Garamond Pro"/>
          <w:sz w:val="24"/>
          <w:szCs w:val="24"/>
        </w:rPr>
      </w:pPr>
      <w:r w:rsidRPr="00D13248">
        <w:rPr>
          <w:rFonts w:ascii="Adobe Garamond Pro" w:hAnsi="Adobe Garamond Pro" w:cs="Adobe Garamond Pro"/>
          <w:sz w:val="24"/>
          <w:szCs w:val="24"/>
        </w:rPr>
        <w:t>The New South Wales Bar Association (</w:t>
      </w:r>
      <w:r w:rsidRPr="00D13248">
        <w:rPr>
          <w:rFonts w:ascii="Adobe Garamond Pro" w:hAnsi="Adobe Garamond Pro" w:cs="Adobe Garamond Pro"/>
          <w:b/>
          <w:sz w:val="24"/>
          <w:szCs w:val="24"/>
        </w:rPr>
        <w:t>the Association</w:t>
      </w:r>
      <w:r w:rsidRPr="00D13248">
        <w:rPr>
          <w:rFonts w:ascii="Adobe Garamond Pro" w:hAnsi="Adobe Garamond Pro" w:cs="Adobe Garamond Pro"/>
          <w:sz w:val="24"/>
          <w:szCs w:val="24"/>
        </w:rPr>
        <w:t xml:space="preserve">) welcomes the opportunity to make a submission to the Australian Law Reform Commission </w:t>
      </w:r>
      <w:r w:rsidR="008014FD" w:rsidRPr="00D13248">
        <w:rPr>
          <w:rFonts w:ascii="Adobe Garamond Pro" w:hAnsi="Adobe Garamond Pro" w:cs="Adobe Garamond Pro"/>
          <w:sz w:val="24"/>
          <w:szCs w:val="24"/>
        </w:rPr>
        <w:t>(</w:t>
      </w:r>
      <w:r w:rsidR="008014FD" w:rsidRPr="00D13248">
        <w:rPr>
          <w:rFonts w:ascii="Adobe Garamond Pro" w:hAnsi="Adobe Garamond Pro" w:cs="Adobe Garamond Pro"/>
          <w:b/>
          <w:sz w:val="24"/>
          <w:szCs w:val="24"/>
        </w:rPr>
        <w:t xml:space="preserve">ALRC) </w:t>
      </w:r>
      <w:r w:rsidRPr="00D13248">
        <w:rPr>
          <w:rFonts w:ascii="Adobe Garamond Pro" w:hAnsi="Adobe Garamond Pro" w:cs="Adobe Garamond Pro"/>
          <w:sz w:val="24"/>
          <w:szCs w:val="24"/>
        </w:rPr>
        <w:t>in relation to Issues Paper 48 “Review of the Family Law System” (</w:t>
      </w:r>
      <w:r w:rsidRPr="00D13248">
        <w:rPr>
          <w:rFonts w:ascii="Adobe Garamond Pro" w:hAnsi="Adobe Garamond Pro" w:cs="Adobe Garamond Pro"/>
          <w:b/>
          <w:sz w:val="24"/>
          <w:szCs w:val="24"/>
        </w:rPr>
        <w:t xml:space="preserve">the </w:t>
      </w:r>
      <w:r w:rsidR="00BB7B59" w:rsidRPr="00D13248">
        <w:rPr>
          <w:rFonts w:ascii="Adobe Garamond Pro" w:hAnsi="Adobe Garamond Pro" w:cs="Adobe Garamond Pro"/>
          <w:b/>
          <w:sz w:val="24"/>
          <w:szCs w:val="24"/>
        </w:rPr>
        <w:t>Issues</w:t>
      </w:r>
      <w:r w:rsidRPr="00D13248">
        <w:rPr>
          <w:rFonts w:ascii="Adobe Garamond Pro" w:hAnsi="Adobe Garamond Pro" w:cs="Adobe Garamond Pro"/>
          <w:b/>
          <w:sz w:val="24"/>
          <w:szCs w:val="24"/>
        </w:rPr>
        <w:t xml:space="preserve"> Paper</w:t>
      </w:r>
      <w:r w:rsidRPr="00D13248">
        <w:rPr>
          <w:rFonts w:ascii="Adobe Garamond Pro" w:hAnsi="Adobe Garamond Pro" w:cs="Adobe Garamond Pro"/>
          <w:sz w:val="24"/>
          <w:szCs w:val="24"/>
        </w:rPr>
        <w:t>).</w:t>
      </w:r>
      <w:r w:rsidR="00BB7B59" w:rsidRPr="00D13248">
        <w:rPr>
          <w:rFonts w:ascii="Adobe Garamond Pro" w:hAnsi="Adobe Garamond Pro" w:cs="Adobe Garamond Pro"/>
          <w:sz w:val="24"/>
          <w:szCs w:val="24"/>
        </w:rPr>
        <w:t xml:space="preserve">  References in this submission to terms defined in the Issues Paper have the same meaning, unless otherwise indicated.</w:t>
      </w:r>
      <w:r w:rsidR="00BB7B59" w:rsidRPr="00D13248">
        <w:rPr>
          <w:rStyle w:val="FootnoteReference"/>
          <w:rFonts w:ascii="Adobe Garamond Pro" w:hAnsi="Adobe Garamond Pro" w:cs="Adobe Garamond Pro"/>
          <w:sz w:val="24"/>
          <w:szCs w:val="24"/>
        </w:rPr>
        <w:footnoteReference w:id="1"/>
      </w:r>
      <w:r w:rsidR="00BB7B59" w:rsidRPr="00D13248">
        <w:rPr>
          <w:rFonts w:ascii="Adobe Garamond Pro" w:hAnsi="Adobe Garamond Pro" w:cs="Adobe Garamond Pro"/>
          <w:sz w:val="24"/>
          <w:szCs w:val="24"/>
        </w:rPr>
        <w:t xml:space="preserve">  </w:t>
      </w:r>
    </w:p>
    <w:p w:rsidR="006B734D" w:rsidRPr="00D13248" w:rsidRDefault="006B734D" w:rsidP="006B734D">
      <w:pPr>
        <w:pStyle w:val="ListParagraph"/>
        <w:tabs>
          <w:tab w:val="left" w:pos="360"/>
        </w:tabs>
        <w:autoSpaceDE w:val="0"/>
        <w:autoSpaceDN w:val="0"/>
        <w:adjustRightInd w:val="0"/>
        <w:spacing w:after="0" w:line="240" w:lineRule="auto"/>
        <w:ind w:left="360"/>
        <w:contextualSpacing w:val="0"/>
        <w:rPr>
          <w:rFonts w:ascii="Adobe Garamond Pro" w:hAnsi="Adobe Garamond Pro" w:cs="Adobe Garamond Pro"/>
          <w:sz w:val="24"/>
          <w:szCs w:val="24"/>
        </w:rPr>
      </w:pPr>
    </w:p>
    <w:p w:rsidR="0032141F" w:rsidRPr="00D13248" w:rsidRDefault="008014FD" w:rsidP="00DA5F31">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cs="Adobe Garamond Pro"/>
          <w:sz w:val="24"/>
          <w:szCs w:val="24"/>
        </w:rPr>
      </w:pPr>
      <w:r w:rsidRPr="00D13248">
        <w:rPr>
          <w:rFonts w:ascii="Adobe Garamond Pro" w:hAnsi="Adobe Garamond Pro"/>
          <w:sz w:val="24"/>
        </w:rPr>
        <w:t xml:space="preserve">The Association </w:t>
      </w:r>
      <w:r w:rsidR="00DC4762">
        <w:rPr>
          <w:rFonts w:ascii="Adobe Garamond Pro" w:hAnsi="Adobe Garamond Pro"/>
          <w:sz w:val="24"/>
        </w:rPr>
        <w:t xml:space="preserve">has had the benefit of considering the </w:t>
      </w:r>
      <w:r w:rsidRPr="00D13248">
        <w:rPr>
          <w:rFonts w:ascii="Adobe Garamond Pro" w:hAnsi="Adobe Garamond Pro"/>
          <w:sz w:val="24"/>
        </w:rPr>
        <w:t>Law Council of Aust</w:t>
      </w:r>
      <w:r w:rsidR="0068623E">
        <w:rPr>
          <w:rFonts w:ascii="Adobe Garamond Pro" w:hAnsi="Adobe Garamond Pro"/>
          <w:sz w:val="24"/>
        </w:rPr>
        <w:t>ralia’s</w:t>
      </w:r>
      <w:r w:rsidRPr="00D13248">
        <w:rPr>
          <w:rFonts w:ascii="Adobe Garamond Pro" w:hAnsi="Adobe Garamond Pro"/>
          <w:sz w:val="24"/>
        </w:rPr>
        <w:t xml:space="preserve"> submission</w:t>
      </w:r>
      <w:r w:rsidR="00753BC5" w:rsidRPr="00D13248">
        <w:rPr>
          <w:rFonts w:ascii="Adobe Garamond Pro" w:hAnsi="Adobe Garamond Pro"/>
          <w:sz w:val="24"/>
        </w:rPr>
        <w:t xml:space="preserve"> </w:t>
      </w:r>
      <w:r w:rsidR="00DC4762">
        <w:rPr>
          <w:rFonts w:ascii="Adobe Garamond Pro" w:hAnsi="Adobe Garamond Pro"/>
          <w:sz w:val="24"/>
        </w:rPr>
        <w:t xml:space="preserve">in response </w:t>
      </w:r>
      <w:r w:rsidR="00ED016D">
        <w:rPr>
          <w:rFonts w:ascii="Adobe Garamond Pro" w:hAnsi="Adobe Garamond Pro"/>
          <w:sz w:val="24"/>
        </w:rPr>
        <w:t>to the</w:t>
      </w:r>
      <w:r w:rsidR="00DC4762">
        <w:rPr>
          <w:rFonts w:ascii="Adobe Garamond Pro" w:hAnsi="Adobe Garamond Pro"/>
          <w:sz w:val="24"/>
        </w:rPr>
        <w:t xml:space="preserve"> Issues Paper</w:t>
      </w:r>
      <w:r w:rsidRPr="00D13248">
        <w:rPr>
          <w:rFonts w:ascii="Adobe Garamond Pro" w:hAnsi="Adobe Garamond Pro"/>
          <w:sz w:val="24"/>
        </w:rPr>
        <w:t xml:space="preserve">.  Members of the New South Wales Bar are represented in the </w:t>
      </w:r>
      <w:r w:rsidR="002056CF" w:rsidRPr="00D13248">
        <w:rPr>
          <w:rFonts w:ascii="Adobe Garamond Pro" w:hAnsi="Adobe Garamond Pro"/>
          <w:sz w:val="24"/>
        </w:rPr>
        <w:t>LCA’s</w:t>
      </w:r>
      <w:r w:rsidRPr="00D13248">
        <w:rPr>
          <w:rFonts w:ascii="Adobe Garamond Pro" w:hAnsi="Adobe Garamond Pro"/>
          <w:sz w:val="24"/>
        </w:rPr>
        <w:t xml:space="preserve"> Family Law Section and have actively </w:t>
      </w:r>
      <w:r w:rsidR="0035460E" w:rsidRPr="00D13248">
        <w:rPr>
          <w:rFonts w:ascii="Adobe Garamond Pro" w:hAnsi="Adobe Garamond Pro"/>
          <w:sz w:val="24"/>
        </w:rPr>
        <w:t xml:space="preserve">contributed to </w:t>
      </w:r>
      <w:r w:rsidRPr="00D13248">
        <w:rPr>
          <w:rFonts w:ascii="Adobe Garamond Pro" w:hAnsi="Adobe Garamond Pro"/>
          <w:sz w:val="24"/>
        </w:rPr>
        <w:t xml:space="preserve">preparing the </w:t>
      </w:r>
      <w:r w:rsidR="002056CF" w:rsidRPr="00D13248">
        <w:rPr>
          <w:rFonts w:ascii="Adobe Garamond Pro" w:hAnsi="Adobe Garamond Pro"/>
          <w:sz w:val="24"/>
        </w:rPr>
        <w:t xml:space="preserve">LCA’s </w:t>
      </w:r>
      <w:r w:rsidRPr="00D13248">
        <w:rPr>
          <w:rFonts w:ascii="Adobe Garamond Pro" w:hAnsi="Adobe Garamond Pro"/>
          <w:sz w:val="24"/>
        </w:rPr>
        <w:t>submission</w:t>
      </w:r>
      <w:r w:rsidR="00753BC5" w:rsidRPr="00D13248">
        <w:rPr>
          <w:rFonts w:ascii="Adobe Garamond Pro" w:hAnsi="Adobe Garamond Pro"/>
          <w:sz w:val="24"/>
        </w:rPr>
        <w:t>, which</w:t>
      </w:r>
      <w:r w:rsidR="00AD08C4" w:rsidRPr="00D13248">
        <w:rPr>
          <w:rFonts w:ascii="Adobe Garamond Pro" w:hAnsi="Adobe Garamond Pro"/>
          <w:sz w:val="24"/>
        </w:rPr>
        <w:t xml:space="preserve"> comprehensively addresses</w:t>
      </w:r>
      <w:r w:rsidR="0032141F" w:rsidRPr="00D13248">
        <w:rPr>
          <w:rFonts w:ascii="Adobe Garamond Pro" w:hAnsi="Adobe Garamond Pro"/>
          <w:sz w:val="24"/>
        </w:rPr>
        <w:t xml:space="preserve"> each of the 47 questions posed by th</w:t>
      </w:r>
      <w:r w:rsidR="007C5CCC" w:rsidRPr="00D13248">
        <w:rPr>
          <w:rFonts w:ascii="Adobe Garamond Pro" w:hAnsi="Adobe Garamond Pro"/>
          <w:sz w:val="24"/>
        </w:rPr>
        <w:t xml:space="preserve">e </w:t>
      </w:r>
      <w:r w:rsidR="00753BC5" w:rsidRPr="00D13248">
        <w:rPr>
          <w:rFonts w:ascii="Adobe Garamond Pro" w:hAnsi="Adobe Garamond Pro"/>
          <w:sz w:val="24"/>
        </w:rPr>
        <w:t>Issues Paper.  W</w:t>
      </w:r>
      <w:r w:rsidR="0032141F" w:rsidRPr="00D13248">
        <w:rPr>
          <w:rFonts w:ascii="Adobe Garamond Pro" w:hAnsi="Adobe Garamond Pro"/>
          <w:sz w:val="24"/>
        </w:rPr>
        <w:t xml:space="preserve">e commend </w:t>
      </w:r>
      <w:r w:rsidR="00F91F8C" w:rsidRPr="00D13248">
        <w:rPr>
          <w:rFonts w:ascii="Adobe Garamond Pro" w:hAnsi="Adobe Garamond Pro"/>
          <w:sz w:val="24"/>
        </w:rPr>
        <w:t>the LCA’s</w:t>
      </w:r>
      <w:r w:rsidR="0032141F" w:rsidRPr="00D13248">
        <w:rPr>
          <w:rFonts w:ascii="Adobe Garamond Pro" w:hAnsi="Adobe Garamond Pro"/>
          <w:sz w:val="24"/>
        </w:rPr>
        <w:t xml:space="preserve"> submission to you.</w:t>
      </w:r>
    </w:p>
    <w:p w:rsidR="00685AB9" w:rsidRPr="00D13248" w:rsidRDefault="00685AB9" w:rsidP="00685AB9">
      <w:pPr>
        <w:pStyle w:val="ListParagraph"/>
        <w:rPr>
          <w:rFonts w:ascii="Adobe Garamond Pro" w:hAnsi="Adobe Garamond Pro"/>
          <w:sz w:val="24"/>
        </w:rPr>
      </w:pPr>
    </w:p>
    <w:p w:rsidR="008014FD" w:rsidRPr="00D13248" w:rsidRDefault="008014FD" w:rsidP="00685AB9">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cs="Adobe Garamond Pro"/>
          <w:sz w:val="24"/>
          <w:szCs w:val="24"/>
        </w:rPr>
      </w:pPr>
      <w:r w:rsidRPr="00D13248">
        <w:rPr>
          <w:rFonts w:ascii="Adobe Garamond Pro" w:hAnsi="Adobe Garamond Pro"/>
          <w:sz w:val="24"/>
        </w:rPr>
        <w:t>The state of family law i</w:t>
      </w:r>
      <w:r w:rsidR="00685AB9" w:rsidRPr="00D13248">
        <w:rPr>
          <w:rFonts w:ascii="Adobe Garamond Pro" w:hAnsi="Adobe Garamond Pro"/>
          <w:sz w:val="24"/>
        </w:rPr>
        <w:t xml:space="preserve">n Australia is </w:t>
      </w:r>
      <w:r w:rsidR="003E3234" w:rsidRPr="00D13248">
        <w:rPr>
          <w:rFonts w:ascii="Adobe Garamond Pro" w:hAnsi="Adobe Garamond Pro"/>
          <w:sz w:val="24"/>
        </w:rPr>
        <w:t xml:space="preserve">of </w:t>
      </w:r>
      <w:r w:rsidR="00685AB9" w:rsidRPr="00D13248">
        <w:rPr>
          <w:rFonts w:ascii="Adobe Garamond Pro" w:hAnsi="Adobe Garamond Pro"/>
          <w:sz w:val="24"/>
        </w:rPr>
        <w:t xml:space="preserve">critical </w:t>
      </w:r>
      <w:r w:rsidR="003E3234" w:rsidRPr="00D13248">
        <w:rPr>
          <w:rFonts w:ascii="Adobe Garamond Pro" w:hAnsi="Adobe Garamond Pro"/>
          <w:sz w:val="24"/>
        </w:rPr>
        <w:t>concern</w:t>
      </w:r>
      <w:r w:rsidR="00685AB9" w:rsidRPr="00D13248">
        <w:rPr>
          <w:rFonts w:ascii="Adobe Garamond Pro" w:hAnsi="Adobe Garamond Pro"/>
          <w:sz w:val="24"/>
        </w:rPr>
        <w:t xml:space="preserve">.  The Association welcomes the opportunity presented by </w:t>
      </w:r>
      <w:r w:rsidRPr="00D13248">
        <w:rPr>
          <w:rFonts w:ascii="Adobe Garamond Pro" w:hAnsi="Adobe Garamond Pro"/>
          <w:sz w:val="24"/>
        </w:rPr>
        <w:t>this review to</w:t>
      </w:r>
      <w:r w:rsidR="00281068" w:rsidRPr="00D13248">
        <w:rPr>
          <w:rFonts w:ascii="Adobe Garamond Pro" w:hAnsi="Adobe Garamond Pro"/>
          <w:sz w:val="24"/>
        </w:rPr>
        <w:t xml:space="preserve"> engage and</w:t>
      </w:r>
      <w:r w:rsidRPr="00D13248">
        <w:rPr>
          <w:rFonts w:ascii="Adobe Garamond Pro" w:hAnsi="Adobe Garamond Pro"/>
          <w:sz w:val="24"/>
        </w:rPr>
        <w:t xml:space="preserve"> collaborate </w:t>
      </w:r>
      <w:r w:rsidR="00685AB9" w:rsidRPr="00D13248">
        <w:rPr>
          <w:rFonts w:ascii="Adobe Garamond Pro" w:hAnsi="Adobe Garamond Pro"/>
          <w:sz w:val="24"/>
        </w:rPr>
        <w:t xml:space="preserve">with the ALRC, </w:t>
      </w:r>
      <w:r w:rsidR="008A02F7" w:rsidRPr="00D13248">
        <w:rPr>
          <w:rFonts w:ascii="Adobe Garamond Pro" w:hAnsi="Adobe Garamond Pro"/>
          <w:sz w:val="24"/>
        </w:rPr>
        <w:t>the LCA</w:t>
      </w:r>
      <w:r w:rsidR="0032141F" w:rsidRPr="00D13248">
        <w:rPr>
          <w:rFonts w:ascii="Adobe Garamond Pro" w:hAnsi="Adobe Garamond Pro"/>
          <w:sz w:val="24"/>
        </w:rPr>
        <w:t xml:space="preserve">, </w:t>
      </w:r>
      <w:r w:rsidR="006D75E5" w:rsidRPr="00D13248">
        <w:rPr>
          <w:rFonts w:ascii="Adobe Garamond Pro" w:hAnsi="Adobe Garamond Pro"/>
          <w:sz w:val="24"/>
        </w:rPr>
        <w:t xml:space="preserve">the Courts, </w:t>
      </w:r>
      <w:r w:rsidR="004C4265" w:rsidRPr="00D13248">
        <w:rPr>
          <w:rFonts w:ascii="Adobe Garamond Pro" w:hAnsi="Adobe Garamond Pro"/>
          <w:sz w:val="24"/>
        </w:rPr>
        <w:t>G</w:t>
      </w:r>
      <w:r w:rsidR="00685AB9" w:rsidRPr="00D13248">
        <w:rPr>
          <w:rFonts w:ascii="Adobe Garamond Pro" w:hAnsi="Adobe Garamond Pro"/>
          <w:sz w:val="24"/>
        </w:rPr>
        <w:t>overnment</w:t>
      </w:r>
      <w:r w:rsidR="00B1379C" w:rsidRPr="00D13248">
        <w:rPr>
          <w:rFonts w:ascii="Adobe Garamond Pro" w:hAnsi="Adobe Garamond Pro"/>
          <w:sz w:val="24"/>
        </w:rPr>
        <w:t>, stakeholders</w:t>
      </w:r>
      <w:r w:rsidR="00685AB9" w:rsidRPr="00D13248">
        <w:rPr>
          <w:rFonts w:ascii="Adobe Garamond Pro" w:hAnsi="Adobe Garamond Pro"/>
          <w:sz w:val="24"/>
        </w:rPr>
        <w:t xml:space="preserve"> </w:t>
      </w:r>
      <w:r w:rsidR="006D75E5" w:rsidRPr="00D13248">
        <w:rPr>
          <w:rFonts w:ascii="Adobe Garamond Pro" w:hAnsi="Adobe Garamond Pro"/>
          <w:sz w:val="24"/>
        </w:rPr>
        <w:t xml:space="preserve">and the public </w:t>
      </w:r>
      <w:r w:rsidR="00685AB9" w:rsidRPr="00D13248">
        <w:rPr>
          <w:rFonts w:ascii="Adobe Garamond Pro" w:hAnsi="Adobe Garamond Pro"/>
          <w:sz w:val="24"/>
        </w:rPr>
        <w:t xml:space="preserve">to </w:t>
      </w:r>
      <w:r w:rsidR="00D77B88" w:rsidRPr="00D13248">
        <w:rPr>
          <w:rFonts w:ascii="Adobe Garamond Pro" w:hAnsi="Adobe Garamond Pro"/>
          <w:sz w:val="24"/>
        </w:rPr>
        <w:t>develop</w:t>
      </w:r>
      <w:r w:rsidRPr="00D13248">
        <w:rPr>
          <w:rFonts w:ascii="Adobe Garamond Pro" w:hAnsi="Adobe Garamond Pro"/>
          <w:sz w:val="24"/>
        </w:rPr>
        <w:t xml:space="preserve"> targeted reform to improve </w:t>
      </w:r>
      <w:r w:rsidR="00D77B88" w:rsidRPr="00D13248">
        <w:rPr>
          <w:rFonts w:ascii="Adobe Garamond Pro" w:hAnsi="Adobe Garamond Pro"/>
          <w:sz w:val="24"/>
        </w:rPr>
        <w:t xml:space="preserve">and promote access to justice </w:t>
      </w:r>
      <w:r w:rsidRPr="00D13248">
        <w:rPr>
          <w:rFonts w:ascii="Adobe Garamond Pro" w:hAnsi="Adobe Garamond Pro"/>
          <w:sz w:val="24"/>
        </w:rPr>
        <w:t>for clients.  We believe it is important that there is</w:t>
      </w:r>
      <w:r w:rsidR="0032141F" w:rsidRPr="00D13248">
        <w:rPr>
          <w:rFonts w:ascii="Adobe Garamond Pro" w:hAnsi="Adobe Garamond Pro"/>
          <w:sz w:val="24"/>
        </w:rPr>
        <w:t xml:space="preserve"> </w:t>
      </w:r>
      <w:r w:rsidR="00E24D5F" w:rsidRPr="00D13248">
        <w:rPr>
          <w:rFonts w:ascii="Adobe Garamond Pro" w:hAnsi="Adobe Garamond Pro"/>
          <w:sz w:val="24"/>
        </w:rPr>
        <w:t>consensus</w:t>
      </w:r>
      <w:r w:rsidRPr="00D13248">
        <w:rPr>
          <w:rFonts w:ascii="Adobe Garamond Pro" w:hAnsi="Adobe Garamond Pro"/>
          <w:sz w:val="24"/>
        </w:rPr>
        <w:t xml:space="preserve"> amongst the Australian legal profession </w:t>
      </w:r>
      <w:r w:rsidR="00157090">
        <w:rPr>
          <w:rFonts w:ascii="Adobe Garamond Pro" w:hAnsi="Adobe Garamond Pro"/>
          <w:sz w:val="24"/>
        </w:rPr>
        <w:t>as to</w:t>
      </w:r>
      <w:r w:rsidRPr="00D13248">
        <w:rPr>
          <w:rFonts w:ascii="Adobe Garamond Pro" w:hAnsi="Adobe Garamond Pro"/>
          <w:sz w:val="24"/>
        </w:rPr>
        <w:t xml:space="preserve"> </w:t>
      </w:r>
      <w:r w:rsidR="00685AB9" w:rsidRPr="00D13248">
        <w:rPr>
          <w:rFonts w:ascii="Adobe Garamond Pro" w:hAnsi="Adobe Garamond Pro"/>
          <w:sz w:val="24"/>
        </w:rPr>
        <w:t>how we respond</w:t>
      </w:r>
      <w:r w:rsidR="002C3864" w:rsidRPr="00D13248">
        <w:rPr>
          <w:rFonts w:ascii="Adobe Garamond Pro" w:hAnsi="Adobe Garamond Pro"/>
          <w:sz w:val="24"/>
        </w:rPr>
        <w:t xml:space="preserve"> to the challe</w:t>
      </w:r>
      <w:r w:rsidR="00E80DC5" w:rsidRPr="00D13248">
        <w:rPr>
          <w:rFonts w:ascii="Adobe Garamond Pro" w:hAnsi="Adobe Garamond Pro"/>
          <w:sz w:val="24"/>
        </w:rPr>
        <w:t xml:space="preserve">nges facing </w:t>
      </w:r>
      <w:r w:rsidR="00EE19F9" w:rsidRPr="00D13248">
        <w:rPr>
          <w:rFonts w:ascii="Adobe Garamond Pro" w:hAnsi="Adobe Garamond Pro"/>
          <w:sz w:val="24"/>
        </w:rPr>
        <w:t>our</w:t>
      </w:r>
      <w:r w:rsidR="00E80DC5" w:rsidRPr="00D13248">
        <w:rPr>
          <w:rFonts w:ascii="Adobe Garamond Pro" w:hAnsi="Adobe Garamond Pro"/>
          <w:sz w:val="24"/>
        </w:rPr>
        <w:t xml:space="preserve"> family law system</w:t>
      </w:r>
      <w:r w:rsidRPr="00D13248">
        <w:rPr>
          <w:rFonts w:ascii="Adobe Garamond Pro" w:hAnsi="Adobe Garamond Pro"/>
          <w:sz w:val="24"/>
        </w:rPr>
        <w:t xml:space="preserve">.  </w:t>
      </w:r>
    </w:p>
    <w:p w:rsidR="00685AB9" w:rsidRPr="00D13248" w:rsidRDefault="00685AB9" w:rsidP="00685AB9">
      <w:pPr>
        <w:pStyle w:val="ListParagraph"/>
        <w:rPr>
          <w:rFonts w:ascii="Adobe Garamond Pro" w:hAnsi="Adobe Garamond Pro" w:cs="Adobe Garamond Pro"/>
          <w:sz w:val="24"/>
          <w:szCs w:val="24"/>
        </w:rPr>
      </w:pPr>
    </w:p>
    <w:p w:rsidR="00ED6619" w:rsidRPr="00D13248" w:rsidRDefault="008565EB" w:rsidP="00ED6619">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cs="Adobe Garamond Pro"/>
          <w:sz w:val="24"/>
          <w:szCs w:val="24"/>
        </w:rPr>
      </w:pPr>
      <w:r w:rsidRPr="00D13248">
        <w:rPr>
          <w:rFonts w:ascii="Adobe Garamond Pro" w:hAnsi="Adobe Garamond Pro"/>
          <w:sz w:val="24"/>
        </w:rPr>
        <w:t xml:space="preserve">As noted consistently throughout the </w:t>
      </w:r>
      <w:r w:rsidR="008014FD" w:rsidRPr="00D13248">
        <w:rPr>
          <w:rFonts w:ascii="Adobe Garamond Pro" w:hAnsi="Adobe Garamond Pro"/>
          <w:sz w:val="24"/>
        </w:rPr>
        <w:t>Issues Paper</w:t>
      </w:r>
      <w:r w:rsidRPr="00D13248">
        <w:rPr>
          <w:rFonts w:ascii="Adobe Garamond Pro" w:hAnsi="Adobe Garamond Pro"/>
          <w:sz w:val="24"/>
        </w:rPr>
        <w:t>,</w:t>
      </w:r>
      <w:r w:rsidR="001631E1" w:rsidRPr="00D13248">
        <w:rPr>
          <w:rStyle w:val="FootnoteReference"/>
          <w:rFonts w:ascii="Adobe Garamond Pro" w:hAnsi="Adobe Garamond Pro"/>
          <w:sz w:val="24"/>
        </w:rPr>
        <w:footnoteReference w:id="2"/>
      </w:r>
      <w:r w:rsidR="00EF6A2A" w:rsidRPr="00D13248">
        <w:rPr>
          <w:rFonts w:ascii="Adobe Garamond Pro" w:hAnsi="Adobe Garamond Pro"/>
          <w:sz w:val="24"/>
        </w:rPr>
        <w:t xml:space="preserve"> the family law system involves the intersection of many aspects of </w:t>
      </w:r>
      <w:r w:rsidR="008014FD" w:rsidRPr="00D13248">
        <w:rPr>
          <w:rFonts w:ascii="Adobe Garamond Pro" w:hAnsi="Adobe Garamond Pro"/>
          <w:sz w:val="24"/>
        </w:rPr>
        <w:t xml:space="preserve">Commonwealth and state and territory laws and systems.  </w:t>
      </w:r>
      <w:r w:rsidRPr="00D13248">
        <w:rPr>
          <w:rFonts w:ascii="Adobe Garamond Pro" w:hAnsi="Adobe Garamond Pro"/>
          <w:sz w:val="24"/>
        </w:rPr>
        <w:t>The Association</w:t>
      </w:r>
      <w:r w:rsidR="008014FD" w:rsidRPr="00D13248">
        <w:rPr>
          <w:rFonts w:ascii="Adobe Garamond Pro" w:hAnsi="Adobe Garamond Pro"/>
          <w:sz w:val="24"/>
        </w:rPr>
        <w:t xml:space="preserve"> appreciate</w:t>
      </w:r>
      <w:r w:rsidRPr="00D13248">
        <w:rPr>
          <w:rFonts w:ascii="Adobe Garamond Pro" w:hAnsi="Adobe Garamond Pro"/>
          <w:sz w:val="24"/>
        </w:rPr>
        <w:t>s</w:t>
      </w:r>
      <w:r w:rsidR="008014FD" w:rsidRPr="00D13248">
        <w:rPr>
          <w:rFonts w:ascii="Adobe Garamond Pro" w:hAnsi="Adobe Garamond Pro"/>
          <w:sz w:val="24"/>
        </w:rPr>
        <w:t xml:space="preserve"> that jurisdictional intersection </w:t>
      </w:r>
      <w:r w:rsidR="00F34C24" w:rsidRPr="00D13248">
        <w:rPr>
          <w:rFonts w:ascii="Adobe Garamond Pro" w:hAnsi="Adobe Garamond Pro"/>
          <w:sz w:val="24"/>
        </w:rPr>
        <w:t xml:space="preserve">is a key concern of the </w:t>
      </w:r>
      <w:r w:rsidR="00B2390E" w:rsidRPr="00D13248">
        <w:rPr>
          <w:rFonts w:ascii="Adobe Garamond Pro" w:hAnsi="Adobe Garamond Pro"/>
          <w:sz w:val="24"/>
        </w:rPr>
        <w:t>ALRC’s review</w:t>
      </w:r>
      <w:r w:rsidR="000108EB" w:rsidRPr="00D13248">
        <w:rPr>
          <w:rStyle w:val="FootnoteReference"/>
          <w:rFonts w:ascii="Adobe Garamond Pro" w:hAnsi="Adobe Garamond Pro"/>
          <w:sz w:val="24"/>
        </w:rPr>
        <w:footnoteReference w:id="3"/>
      </w:r>
      <w:r w:rsidR="00F34C24" w:rsidRPr="00D13248">
        <w:rPr>
          <w:rFonts w:ascii="Adobe Garamond Pro" w:hAnsi="Adobe Garamond Pro"/>
          <w:sz w:val="24"/>
        </w:rPr>
        <w:t xml:space="preserve"> and can speak </w:t>
      </w:r>
      <w:r w:rsidR="007536AA">
        <w:rPr>
          <w:rFonts w:ascii="Adobe Garamond Pro" w:hAnsi="Adobe Garamond Pro"/>
          <w:sz w:val="24"/>
        </w:rPr>
        <w:t>from</w:t>
      </w:r>
      <w:r w:rsidR="0033052E" w:rsidRPr="00D13248">
        <w:rPr>
          <w:rFonts w:ascii="Adobe Garamond Pro" w:hAnsi="Adobe Garamond Pro"/>
          <w:sz w:val="24"/>
        </w:rPr>
        <w:t xml:space="preserve"> </w:t>
      </w:r>
      <w:r w:rsidR="00023EF2" w:rsidRPr="00D13248">
        <w:rPr>
          <w:rFonts w:ascii="Adobe Garamond Pro" w:hAnsi="Adobe Garamond Pro"/>
          <w:sz w:val="24"/>
        </w:rPr>
        <w:t xml:space="preserve">experience </w:t>
      </w:r>
      <w:r w:rsidR="006A21A5" w:rsidRPr="00D13248">
        <w:rPr>
          <w:rFonts w:ascii="Adobe Garamond Pro" w:hAnsi="Adobe Garamond Pro"/>
          <w:sz w:val="24"/>
        </w:rPr>
        <w:t xml:space="preserve">to the challenges facing clients and practitioners </w:t>
      </w:r>
      <w:r w:rsidR="00F34C24" w:rsidRPr="00D13248">
        <w:rPr>
          <w:rFonts w:ascii="Adobe Garamond Pro" w:hAnsi="Adobe Garamond Pro"/>
          <w:sz w:val="24"/>
        </w:rPr>
        <w:t xml:space="preserve">in accessing the family law system </w:t>
      </w:r>
      <w:r w:rsidR="00C65A35" w:rsidRPr="00D13248">
        <w:rPr>
          <w:rFonts w:ascii="Adobe Garamond Pro" w:hAnsi="Adobe Garamond Pro"/>
          <w:sz w:val="24"/>
        </w:rPr>
        <w:t>and the Courts in</w:t>
      </w:r>
      <w:r w:rsidR="00F34C24" w:rsidRPr="00D13248">
        <w:rPr>
          <w:rFonts w:ascii="Adobe Garamond Pro" w:hAnsi="Adobe Garamond Pro"/>
          <w:sz w:val="24"/>
        </w:rPr>
        <w:t xml:space="preserve"> </w:t>
      </w:r>
      <w:r w:rsidR="001300B4" w:rsidRPr="00D13248">
        <w:rPr>
          <w:rFonts w:ascii="Adobe Garamond Pro" w:hAnsi="Adobe Garamond Pro"/>
          <w:sz w:val="24"/>
        </w:rPr>
        <w:t>registries within New South Wales</w:t>
      </w:r>
      <w:r w:rsidR="001938DC" w:rsidRPr="00D13248">
        <w:rPr>
          <w:rFonts w:ascii="Adobe Garamond Pro" w:hAnsi="Adobe Garamond Pro"/>
          <w:sz w:val="24"/>
        </w:rPr>
        <w:t xml:space="preserve"> (</w:t>
      </w:r>
      <w:r w:rsidR="001938DC" w:rsidRPr="002B2F6E">
        <w:rPr>
          <w:rFonts w:ascii="Adobe Garamond Pro" w:hAnsi="Adobe Garamond Pro"/>
          <w:b/>
          <w:sz w:val="24"/>
        </w:rPr>
        <w:t>NSW</w:t>
      </w:r>
      <w:r w:rsidR="001938DC" w:rsidRPr="00D13248">
        <w:rPr>
          <w:rFonts w:ascii="Adobe Garamond Pro" w:hAnsi="Adobe Garamond Pro"/>
          <w:sz w:val="24"/>
        </w:rPr>
        <w:t>)</w:t>
      </w:r>
      <w:r w:rsidR="001300B4" w:rsidRPr="00D13248">
        <w:rPr>
          <w:rFonts w:ascii="Adobe Garamond Pro" w:hAnsi="Adobe Garamond Pro"/>
          <w:sz w:val="24"/>
        </w:rPr>
        <w:t>.</w:t>
      </w:r>
    </w:p>
    <w:p w:rsidR="00ED6619" w:rsidRPr="00D13248" w:rsidRDefault="00ED6619" w:rsidP="00ED6619">
      <w:pPr>
        <w:pStyle w:val="ListParagraph"/>
        <w:rPr>
          <w:rFonts w:ascii="Adobe Garamond Pro" w:hAnsi="Adobe Garamond Pro"/>
          <w:sz w:val="24"/>
        </w:rPr>
      </w:pPr>
    </w:p>
    <w:p w:rsidR="00DF160D" w:rsidRPr="00D13248" w:rsidRDefault="008014FD" w:rsidP="00DF160D">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cs="Adobe Garamond Pro"/>
          <w:sz w:val="24"/>
          <w:szCs w:val="24"/>
        </w:rPr>
      </w:pPr>
      <w:r w:rsidRPr="00D13248">
        <w:rPr>
          <w:rFonts w:ascii="Adobe Garamond Pro" w:hAnsi="Adobe Garamond Pro"/>
          <w:sz w:val="24"/>
        </w:rPr>
        <w:t xml:space="preserve">Accordingly, in addition to </w:t>
      </w:r>
      <w:r w:rsidR="0085135C" w:rsidRPr="00D13248">
        <w:rPr>
          <w:rFonts w:ascii="Adobe Garamond Pro" w:hAnsi="Adobe Garamond Pro"/>
          <w:sz w:val="24"/>
        </w:rPr>
        <w:t>endorsing</w:t>
      </w:r>
      <w:r w:rsidRPr="00D13248">
        <w:rPr>
          <w:rFonts w:ascii="Adobe Garamond Pro" w:hAnsi="Adobe Garamond Pro"/>
          <w:sz w:val="24"/>
        </w:rPr>
        <w:t xml:space="preserve"> the </w:t>
      </w:r>
      <w:r w:rsidR="00362DF8" w:rsidRPr="00D13248">
        <w:rPr>
          <w:rFonts w:ascii="Adobe Garamond Pro" w:hAnsi="Adobe Garamond Pro"/>
          <w:sz w:val="24"/>
        </w:rPr>
        <w:t>LCA’s</w:t>
      </w:r>
      <w:r w:rsidRPr="00D13248">
        <w:rPr>
          <w:rFonts w:ascii="Adobe Garamond Pro" w:hAnsi="Adobe Garamond Pro"/>
          <w:sz w:val="24"/>
        </w:rPr>
        <w:t xml:space="preserve"> submission, the Association is pleased to assist the </w:t>
      </w:r>
      <w:r w:rsidR="00ED6619" w:rsidRPr="00D13248">
        <w:rPr>
          <w:rFonts w:ascii="Adobe Garamond Pro" w:hAnsi="Adobe Garamond Pro"/>
          <w:sz w:val="24"/>
        </w:rPr>
        <w:t>ALRC</w:t>
      </w:r>
      <w:r w:rsidRPr="00D13248">
        <w:rPr>
          <w:rFonts w:ascii="Adobe Garamond Pro" w:hAnsi="Adobe Garamond Pro"/>
          <w:sz w:val="24"/>
        </w:rPr>
        <w:t xml:space="preserve"> by providing </w:t>
      </w:r>
      <w:r w:rsidR="00CC673D" w:rsidRPr="00D13248">
        <w:rPr>
          <w:rFonts w:ascii="Adobe Garamond Pro" w:hAnsi="Adobe Garamond Pro"/>
          <w:sz w:val="24"/>
        </w:rPr>
        <w:t xml:space="preserve">a </w:t>
      </w:r>
      <w:r w:rsidRPr="00D13248">
        <w:rPr>
          <w:rFonts w:ascii="Adobe Garamond Pro" w:hAnsi="Adobe Garamond Pro"/>
          <w:sz w:val="24"/>
        </w:rPr>
        <w:t xml:space="preserve">complementary </w:t>
      </w:r>
      <w:r w:rsidR="00CC673D" w:rsidRPr="00D13248">
        <w:rPr>
          <w:rFonts w:ascii="Adobe Garamond Pro" w:hAnsi="Adobe Garamond Pro"/>
          <w:sz w:val="24"/>
        </w:rPr>
        <w:t>submission</w:t>
      </w:r>
      <w:r w:rsidRPr="00D13248">
        <w:rPr>
          <w:rFonts w:ascii="Adobe Garamond Pro" w:hAnsi="Adobe Garamond Pro"/>
          <w:sz w:val="24"/>
        </w:rPr>
        <w:t xml:space="preserve"> informed by the experience</w:t>
      </w:r>
      <w:r w:rsidR="00502183" w:rsidRPr="00D13248">
        <w:rPr>
          <w:rFonts w:ascii="Adobe Garamond Pro" w:hAnsi="Adobe Garamond Pro"/>
          <w:sz w:val="24"/>
        </w:rPr>
        <w:t xml:space="preserve"> and expertise</w:t>
      </w:r>
      <w:r w:rsidRPr="00D13248">
        <w:rPr>
          <w:rFonts w:ascii="Adobe Garamond Pro" w:hAnsi="Adobe Garamond Pro"/>
          <w:sz w:val="24"/>
        </w:rPr>
        <w:t xml:space="preserve"> of our members </w:t>
      </w:r>
      <w:r w:rsidR="00ED6619" w:rsidRPr="00D13248">
        <w:rPr>
          <w:rFonts w:ascii="Adobe Garamond Pro" w:hAnsi="Adobe Garamond Pro"/>
          <w:sz w:val="24"/>
        </w:rPr>
        <w:t>who practice at</w:t>
      </w:r>
      <w:r w:rsidRPr="00D13248">
        <w:rPr>
          <w:rFonts w:ascii="Adobe Garamond Pro" w:hAnsi="Adobe Garamond Pro"/>
          <w:sz w:val="24"/>
        </w:rPr>
        <w:t xml:space="preserve"> the Family </w:t>
      </w:r>
      <w:r w:rsidR="00AA59FD">
        <w:rPr>
          <w:rFonts w:ascii="Adobe Garamond Pro" w:hAnsi="Adobe Garamond Pro"/>
          <w:sz w:val="24"/>
        </w:rPr>
        <w:t xml:space="preserve">Law </w:t>
      </w:r>
      <w:r w:rsidRPr="00D13248">
        <w:rPr>
          <w:rFonts w:ascii="Adobe Garamond Pro" w:hAnsi="Adobe Garamond Pro"/>
          <w:sz w:val="24"/>
        </w:rPr>
        <w:t xml:space="preserve">Bar in </w:t>
      </w:r>
      <w:r w:rsidR="008565EB" w:rsidRPr="00D13248">
        <w:rPr>
          <w:rFonts w:ascii="Adobe Garamond Pro" w:hAnsi="Adobe Garamond Pro"/>
          <w:sz w:val="24"/>
        </w:rPr>
        <w:t xml:space="preserve">the state of </w:t>
      </w:r>
      <w:r w:rsidR="004B7DFF" w:rsidRPr="00D13248">
        <w:rPr>
          <w:rFonts w:ascii="Adobe Garamond Pro" w:hAnsi="Adobe Garamond Pro"/>
          <w:sz w:val="24"/>
        </w:rPr>
        <w:t>NSW</w:t>
      </w:r>
      <w:r w:rsidRPr="00D13248">
        <w:rPr>
          <w:rFonts w:ascii="Adobe Garamond Pro" w:hAnsi="Adobe Garamond Pro"/>
          <w:sz w:val="24"/>
        </w:rPr>
        <w:t>.</w:t>
      </w:r>
    </w:p>
    <w:p w:rsidR="00DF160D" w:rsidRPr="00D13248" w:rsidRDefault="001938DC" w:rsidP="001938DC">
      <w:pPr>
        <w:pStyle w:val="ListParagraph"/>
        <w:tabs>
          <w:tab w:val="left" w:pos="6420"/>
        </w:tabs>
        <w:rPr>
          <w:rFonts w:ascii="Adobe Garamond Pro" w:hAnsi="Adobe Garamond Pro" w:cs="Adobe Garamond Pro"/>
          <w:b/>
          <w:sz w:val="24"/>
          <w:szCs w:val="24"/>
        </w:rPr>
      </w:pPr>
      <w:r w:rsidRPr="00D13248">
        <w:rPr>
          <w:rFonts w:ascii="Adobe Garamond Pro" w:hAnsi="Adobe Garamond Pro" w:cs="Adobe Garamond Pro"/>
          <w:sz w:val="24"/>
          <w:szCs w:val="24"/>
        </w:rPr>
        <w:tab/>
      </w:r>
    </w:p>
    <w:p w:rsidR="00AE76A8" w:rsidRPr="00D13248" w:rsidRDefault="00EF1F55" w:rsidP="00D64019">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cs="Adobe Garamond Pro"/>
          <w:sz w:val="24"/>
          <w:szCs w:val="24"/>
        </w:rPr>
      </w:pPr>
      <w:r w:rsidRPr="00D13248">
        <w:rPr>
          <w:rFonts w:ascii="Adobe Garamond Pro" w:hAnsi="Adobe Garamond Pro"/>
          <w:sz w:val="24"/>
        </w:rPr>
        <w:t>Fundamental to any review</w:t>
      </w:r>
      <w:r w:rsidR="006207A5" w:rsidRPr="00D13248">
        <w:rPr>
          <w:rFonts w:ascii="Adobe Garamond Pro" w:hAnsi="Adobe Garamond Pro"/>
          <w:sz w:val="24"/>
        </w:rPr>
        <w:t xml:space="preserve"> of the family law system is a</w:t>
      </w:r>
      <w:r w:rsidR="001938DC" w:rsidRPr="00D13248">
        <w:rPr>
          <w:rFonts w:ascii="Adobe Garamond Pro" w:hAnsi="Adobe Garamond Pro"/>
          <w:sz w:val="24"/>
        </w:rPr>
        <w:t xml:space="preserve"> recognition that f</w:t>
      </w:r>
      <w:r w:rsidR="00DF160D" w:rsidRPr="00D13248">
        <w:rPr>
          <w:rFonts w:ascii="Adobe Garamond Pro" w:hAnsi="Adobe Garamond Pro"/>
          <w:sz w:val="24"/>
        </w:rPr>
        <w:t xml:space="preserve">amily law in this state has been </w:t>
      </w:r>
      <w:r w:rsidR="00F2375D" w:rsidRPr="00D13248">
        <w:rPr>
          <w:rFonts w:ascii="Adobe Garamond Pro" w:hAnsi="Adobe Garamond Pro"/>
          <w:sz w:val="24"/>
        </w:rPr>
        <w:t xml:space="preserve">adversely </w:t>
      </w:r>
      <w:r w:rsidR="00DF160D" w:rsidRPr="00D13248">
        <w:rPr>
          <w:rFonts w:ascii="Adobe Garamond Pro" w:hAnsi="Adobe Garamond Pro"/>
          <w:sz w:val="24"/>
        </w:rPr>
        <w:t xml:space="preserve">affected by a </w:t>
      </w:r>
      <w:r w:rsidR="00BB6D9F" w:rsidRPr="00D13248">
        <w:rPr>
          <w:rFonts w:ascii="Adobe Garamond Pro" w:hAnsi="Adobe Garamond Pro"/>
          <w:sz w:val="24"/>
        </w:rPr>
        <w:t>chronic</w:t>
      </w:r>
      <w:r w:rsidR="000C0E32" w:rsidRPr="00D13248">
        <w:rPr>
          <w:rFonts w:ascii="Adobe Garamond Pro" w:hAnsi="Adobe Garamond Pro"/>
          <w:sz w:val="24"/>
        </w:rPr>
        <w:t xml:space="preserve"> and sustained</w:t>
      </w:r>
      <w:r w:rsidR="00BB6D9F" w:rsidRPr="00D13248">
        <w:rPr>
          <w:rFonts w:ascii="Adobe Garamond Pro" w:hAnsi="Adobe Garamond Pro"/>
          <w:sz w:val="24"/>
        </w:rPr>
        <w:t xml:space="preserve"> </w:t>
      </w:r>
      <w:r w:rsidR="009C5FA2" w:rsidRPr="00D13248">
        <w:rPr>
          <w:rFonts w:ascii="Adobe Garamond Pro" w:hAnsi="Adobe Garamond Pro"/>
          <w:sz w:val="24"/>
        </w:rPr>
        <w:t xml:space="preserve">lack of </w:t>
      </w:r>
      <w:r w:rsidR="00DF160D" w:rsidRPr="00D13248">
        <w:rPr>
          <w:rFonts w:ascii="Adobe Garamond Pro" w:hAnsi="Adobe Garamond Pro"/>
          <w:sz w:val="24"/>
        </w:rPr>
        <w:t xml:space="preserve">resources in </w:t>
      </w:r>
      <w:r w:rsidR="00F2375D" w:rsidRPr="00D13248">
        <w:rPr>
          <w:rFonts w:ascii="Adobe Garamond Pro" w:hAnsi="Adobe Garamond Pro"/>
          <w:sz w:val="24"/>
        </w:rPr>
        <w:t xml:space="preserve">both </w:t>
      </w:r>
      <w:r w:rsidR="00DF160D" w:rsidRPr="00D13248">
        <w:rPr>
          <w:rFonts w:ascii="Adobe Garamond Pro" w:hAnsi="Adobe Garamond Pro"/>
          <w:sz w:val="24"/>
        </w:rPr>
        <w:t xml:space="preserve">the Federal Circuit Court and the Family Court of Australia in its </w:t>
      </w:r>
      <w:r w:rsidR="00F2375D" w:rsidRPr="00D13248">
        <w:rPr>
          <w:rFonts w:ascii="Adobe Garamond Pro" w:hAnsi="Adobe Garamond Pro"/>
          <w:sz w:val="24"/>
        </w:rPr>
        <w:t>NSW registries</w:t>
      </w:r>
      <w:r w:rsidR="006207A5" w:rsidRPr="00D13248">
        <w:rPr>
          <w:rFonts w:ascii="Adobe Garamond Pro" w:hAnsi="Adobe Garamond Pro"/>
          <w:sz w:val="24"/>
        </w:rPr>
        <w:t>, resulting from an absence of commitment by successive Governments to the proper funding of the system.</w:t>
      </w:r>
      <w:r w:rsidR="00335FF8" w:rsidRPr="00D13248">
        <w:rPr>
          <w:rFonts w:ascii="Adobe Garamond Pro" w:hAnsi="Adobe Garamond Pro"/>
          <w:sz w:val="24"/>
        </w:rPr>
        <w:t xml:space="preserve"> Any recommendations made by the ALRC as a resu</w:t>
      </w:r>
      <w:r w:rsidR="0081521E" w:rsidRPr="00D13248">
        <w:rPr>
          <w:rFonts w:ascii="Adobe Garamond Pro" w:hAnsi="Adobe Garamond Pro"/>
          <w:sz w:val="24"/>
        </w:rPr>
        <w:t xml:space="preserve">lt of this review need </w:t>
      </w:r>
      <w:r w:rsidR="0047274D">
        <w:rPr>
          <w:rFonts w:ascii="Adobe Garamond Pro" w:hAnsi="Adobe Garamond Pro"/>
          <w:sz w:val="24"/>
        </w:rPr>
        <w:t xml:space="preserve">to </w:t>
      </w:r>
      <w:r w:rsidR="0081521E" w:rsidRPr="00D13248">
        <w:rPr>
          <w:rFonts w:ascii="Adobe Garamond Pro" w:hAnsi="Adobe Garamond Pro"/>
          <w:sz w:val="24"/>
        </w:rPr>
        <w:t>recognis</w:t>
      </w:r>
      <w:r w:rsidR="00C57D51" w:rsidRPr="00D13248">
        <w:rPr>
          <w:rFonts w:ascii="Adobe Garamond Pro" w:hAnsi="Adobe Garamond Pro"/>
          <w:sz w:val="24"/>
        </w:rPr>
        <w:t xml:space="preserve">e and acknowledge that </w:t>
      </w:r>
      <w:r w:rsidR="0090628C" w:rsidRPr="00D13248">
        <w:rPr>
          <w:rFonts w:ascii="Adobe Garamond Pro" w:hAnsi="Adobe Garamond Pro"/>
          <w:sz w:val="24"/>
        </w:rPr>
        <w:t>without a commitment</w:t>
      </w:r>
      <w:r w:rsidR="008E32CF" w:rsidRPr="00D13248">
        <w:rPr>
          <w:rFonts w:ascii="Adobe Garamond Pro" w:hAnsi="Adobe Garamond Pro"/>
          <w:sz w:val="24"/>
        </w:rPr>
        <w:t xml:space="preserve"> by Government</w:t>
      </w:r>
      <w:r w:rsidR="0090628C" w:rsidRPr="00D13248">
        <w:rPr>
          <w:rFonts w:ascii="Adobe Garamond Pro" w:hAnsi="Adobe Garamond Pro"/>
          <w:sz w:val="24"/>
        </w:rPr>
        <w:t xml:space="preserve"> to a properly resourced family law system</w:t>
      </w:r>
      <w:r w:rsidR="0081521E" w:rsidRPr="00D13248">
        <w:rPr>
          <w:rFonts w:ascii="Adobe Garamond Pro" w:hAnsi="Adobe Garamond Pro"/>
          <w:sz w:val="24"/>
        </w:rPr>
        <w:t>,</w:t>
      </w:r>
      <w:r w:rsidR="0090628C" w:rsidRPr="00D13248">
        <w:rPr>
          <w:rFonts w:ascii="Adobe Garamond Pro" w:hAnsi="Adobe Garamond Pro"/>
          <w:sz w:val="24"/>
        </w:rPr>
        <w:t xml:space="preserve"> </w:t>
      </w:r>
      <w:r w:rsidR="0081521E" w:rsidRPr="00D13248">
        <w:rPr>
          <w:rFonts w:ascii="Adobe Garamond Pro" w:hAnsi="Adobe Garamond Pro"/>
          <w:sz w:val="24"/>
        </w:rPr>
        <w:t xml:space="preserve">such recommendations will be, at best, </w:t>
      </w:r>
      <w:r w:rsidR="008E32CF" w:rsidRPr="00D13248">
        <w:rPr>
          <w:rFonts w:ascii="Adobe Garamond Pro" w:hAnsi="Adobe Garamond Pro"/>
          <w:sz w:val="24"/>
        </w:rPr>
        <w:t>of limited utility.</w:t>
      </w:r>
    </w:p>
    <w:p w:rsidR="00AE76A8" w:rsidRPr="00D13248" w:rsidRDefault="00AE76A8" w:rsidP="00AE76A8">
      <w:pPr>
        <w:pStyle w:val="ListParagraph"/>
        <w:rPr>
          <w:rFonts w:ascii="Adobe Garamond Pro" w:hAnsi="Adobe Garamond Pro" w:cs="Adobe Garamond Pro"/>
          <w:sz w:val="24"/>
          <w:szCs w:val="24"/>
        </w:rPr>
      </w:pPr>
    </w:p>
    <w:p w:rsidR="00741ACB" w:rsidRPr="00D13248" w:rsidRDefault="00024B15" w:rsidP="00D64019">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cs="Adobe Garamond Pro"/>
          <w:sz w:val="24"/>
          <w:szCs w:val="24"/>
        </w:rPr>
      </w:pPr>
      <w:r w:rsidRPr="00D13248">
        <w:rPr>
          <w:rFonts w:ascii="Adobe Garamond Pro" w:hAnsi="Adobe Garamond Pro" w:cs="Adobe Garamond Pro"/>
          <w:sz w:val="24"/>
          <w:szCs w:val="24"/>
        </w:rPr>
        <w:t>The Association considers it</w:t>
      </w:r>
      <w:r w:rsidR="00AD3F7F" w:rsidRPr="00D13248">
        <w:rPr>
          <w:rFonts w:ascii="Adobe Garamond Pro" w:hAnsi="Adobe Garamond Pro" w:cs="Adobe Garamond Pro"/>
          <w:sz w:val="24"/>
          <w:szCs w:val="24"/>
        </w:rPr>
        <w:t xml:space="preserve"> imperative </w:t>
      </w:r>
      <w:r w:rsidRPr="00D13248">
        <w:rPr>
          <w:rFonts w:ascii="Adobe Garamond Pro" w:hAnsi="Adobe Garamond Pro" w:cs="Adobe Garamond Pro"/>
          <w:sz w:val="24"/>
          <w:szCs w:val="24"/>
        </w:rPr>
        <w:t xml:space="preserve">to ensure </w:t>
      </w:r>
      <w:r w:rsidR="000D7FDB" w:rsidRPr="00D13248">
        <w:rPr>
          <w:rFonts w:ascii="Adobe Garamond Pro" w:hAnsi="Adobe Garamond Pro" w:cs="Adobe Garamond Pro"/>
          <w:sz w:val="24"/>
          <w:szCs w:val="24"/>
        </w:rPr>
        <w:t xml:space="preserve">that </w:t>
      </w:r>
      <w:r w:rsidR="00C75DEA" w:rsidRPr="00D13248">
        <w:rPr>
          <w:rFonts w:ascii="Adobe Garamond Pro" w:hAnsi="Adobe Garamond Pro" w:cs="Adobe Garamond Pro"/>
          <w:sz w:val="24"/>
          <w:szCs w:val="24"/>
        </w:rPr>
        <w:t xml:space="preserve">while </w:t>
      </w:r>
      <w:r w:rsidR="000046F6" w:rsidRPr="00D13248">
        <w:rPr>
          <w:rFonts w:ascii="Adobe Garamond Pro" w:hAnsi="Adobe Garamond Pro" w:cs="Adobe Garamond Pro"/>
          <w:sz w:val="24"/>
          <w:szCs w:val="24"/>
        </w:rPr>
        <w:t>alternative dispute resolution</w:t>
      </w:r>
      <w:r w:rsidR="00C75DEA" w:rsidRPr="00D13248">
        <w:rPr>
          <w:rFonts w:ascii="Adobe Garamond Pro" w:hAnsi="Adobe Garamond Pro" w:cs="Adobe Garamond Pro"/>
          <w:sz w:val="24"/>
          <w:szCs w:val="24"/>
        </w:rPr>
        <w:t xml:space="preserve"> </w:t>
      </w:r>
      <w:r w:rsidR="000046F6" w:rsidRPr="00D13248">
        <w:rPr>
          <w:rFonts w:ascii="Adobe Garamond Pro" w:hAnsi="Adobe Garamond Pro" w:cs="Adobe Garamond Pro"/>
          <w:sz w:val="24"/>
          <w:szCs w:val="24"/>
        </w:rPr>
        <w:t>(</w:t>
      </w:r>
      <w:r w:rsidR="000046F6" w:rsidRPr="00D13248">
        <w:rPr>
          <w:rFonts w:ascii="Adobe Garamond Pro" w:hAnsi="Adobe Garamond Pro" w:cs="Adobe Garamond Pro"/>
          <w:b/>
          <w:sz w:val="24"/>
          <w:szCs w:val="24"/>
        </w:rPr>
        <w:t>ADR</w:t>
      </w:r>
      <w:r w:rsidR="000046F6" w:rsidRPr="00D13248">
        <w:rPr>
          <w:rFonts w:ascii="Adobe Garamond Pro" w:hAnsi="Adobe Garamond Pro" w:cs="Adobe Garamond Pro"/>
          <w:sz w:val="24"/>
          <w:szCs w:val="24"/>
        </w:rPr>
        <w:t xml:space="preserve">) </w:t>
      </w:r>
      <w:r w:rsidR="00C75DEA" w:rsidRPr="00D13248">
        <w:rPr>
          <w:rFonts w:ascii="Adobe Garamond Pro" w:hAnsi="Adobe Garamond Pro" w:cs="Adobe Garamond Pro"/>
          <w:sz w:val="24"/>
          <w:szCs w:val="24"/>
        </w:rPr>
        <w:t xml:space="preserve">is utilised wherever possible and appropriate, </w:t>
      </w:r>
      <w:r w:rsidR="0093743E" w:rsidRPr="00D13248">
        <w:rPr>
          <w:rFonts w:ascii="Adobe Garamond Pro" w:hAnsi="Adobe Garamond Pro" w:cs="Adobe Garamond Pro"/>
          <w:sz w:val="24"/>
          <w:szCs w:val="24"/>
        </w:rPr>
        <w:t>the broader family law system including the</w:t>
      </w:r>
      <w:r w:rsidR="00A11100" w:rsidRPr="00D13248">
        <w:rPr>
          <w:rFonts w:ascii="Adobe Garamond Pro" w:hAnsi="Adobe Garamond Pro" w:cs="Adobe Garamond Pro"/>
          <w:sz w:val="24"/>
          <w:szCs w:val="24"/>
        </w:rPr>
        <w:t xml:space="preserve"> </w:t>
      </w:r>
      <w:r w:rsidR="006D588A" w:rsidRPr="00D13248">
        <w:rPr>
          <w:rFonts w:ascii="Adobe Garamond Pro" w:hAnsi="Adobe Garamond Pro" w:cs="Adobe Garamond Pro"/>
          <w:sz w:val="24"/>
          <w:szCs w:val="24"/>
        </w:rPr>
        <w:t>C</w:t>
      </w:r>
      <w:r w:rsidR="00E86587" w:rsidRPr="00D13248">
        <w:rPr>
          <w:rFonts w:ascii="Adobe Garamond Pro" w:hAnsi="Adobe Garamond Pro" w:cs="Adobe Garamond Pro"/>
          <w:sz w:val="24"/>
          <w:szCs w:val="24"/>
        </w:rPr>
        <w:t>ourt</w:t>
      </w:r>
      <w:r w:rsidR="0093743E" w:rsidRPr="00D13248">
        <w:rPr>
          <w:rFonts w:ascii="Adobe Garamond Pro" w:hAnsi="Adobe Garamond Pro" w:cs="Adobe Garamond Pro"/>
          <w:sz w:val="24"/>
          <w:szCs w:val="24"/>
        </w:rPr>
        <w:t xml:space="preserve">s </w:t>
      </w:r>
      <w:r w:rsidR="00943A99" w:rsidRPr="00D13248">
        <w:rPr>
          <w:rFonts w:ascii="Adobe Garamond Pro" w:hAnsi="Adobe Garamond Pro" w:cs="Adobe Garamond Pro"/>
          <w:sz w:val="24"/>
          <w:szCs w:val="24"/>
        </w:rPr>
        <w:t>is</w:t>
      </w:r>
      <w:r w:rsidR="000046F6" w:rsidRPr="00D13248">
        <w:rPr>
          <w:rFonts w:ascii="Adobe Garamond Pro" w:hAnsi="Adobe Garamond Pro" w:cs="Adobe Garamond Pro"/>
          <w:sz w:val="24"/>
          <w:szCs w:val="24"/>
        </w:rPr>
        <w:t xml:space="preserve"> </w:t>
      </w:r>
      <w:r w:rsidR="000D7FDB" w:rsidRPr="00D13248">
        <w:rPr>
          <w:rFonts w:ascii="Adobe Garamond Pro" w:hAnsi="Adobe Garamond Pro" w:cs="Adobe Garamond Pro"/>
          <w:sz w:val="24"/>
          <w:szCs w:val="24"/>
        </w:rPr>
        <w:t xml:space="preserve">properly resourced, maintained </w:t>
      </w:r>
      <w:r w:rsidR="00C75DEA" w:rsidRPr="00D13248">
        <w:rPr>
          <w:rFonts w:ascii="Adobe Garamond Pro" w:hAnsi="Adobe Garamond Pro" w:cs="Adobe Garamond Pro"/>
          <w:sz w:val="24"/>
          <w:szCs w:val="24"/>
        </w:rPr>
        <w:t>and supported</w:t>
      </w:r>
      <w:r w:rsidR="0074267A" w:rsidRPr="00D13248">
        <w:rPr>
          <w:rFonts w:ascii="Adobe Garamond Pro" w:hAnsi="Adobe Garamond Pro" w:cs="Adobe Garamond Pro"/>
          <w:sz w:val="24"/>
          <w:szCs w:val="24"/>
        </w:rPr>
        <w:t xml:space="preserve"> to </w:t>
      </w:r>
      <w:r w:rsidR="00D06555" w:rsidRPr="00D13248">
        <w:rPr>
          <w:rFonts w:ascii="Adobe Garamond Pro" w:hAnsi="Adobe Garamond Pro" w:cs="Adobe Garamond Pro"/>
          <w:sz w:val="24"/>
          <w:szCs w:val="24"/>
        </w:rPr>
        <w:t xml:space="preserve">administer </w:t>
      </w:r>
      <w:r w:rsidR="0074267A" w:rsidRPr="00D13248">
        <w:rPr>
          <w:rFonts w:ascii="Adobe Garamond Pro" w:hAnsi="Adobe Garamond Pro" w:cs="Adobe Garamond Pro"/>
          <w:sz w:val="24"/>
          <w:szCs w:val="24"/>
        </w:rPr>
        <w:t>justice for</w:t>
      </w:r>
      <w:r w:rsidR="000D7FDB" w:rsidRPr="00D13248">
        <w:rPr>
          <w:rFonts w:ascii="Adobe Garamond Pro" w:hAnsi="Adobe Garamond Pro" w:cs="Adobe Garamond Pro"/>
          <w:sz w:val="24"/>
          <w:szCs w:val="24"/>
        </w:rPr>
        <w:t xml:space="preserve"> </w:t>
      </w:r>
      <w:r w:rsidR="007551DB" w:rsidRPr="00D13248">
        <w:rPr>
          <w:rFonts w:ascii="Adobe Garamond Pro" w:hAnsi="Adobe Garamond Pro" w:cs="Adobe Garamond Pro"/>
          <w:sz w:val="24"/>
          <w:szCs w:val="24"/>
        </w:rPr>
        <w:t>t</w:t>
      </w:r>
      <w:r w:rsidR="001B0341" w:rsidRPr="00D13248">
        <w:rPr>
          <w:rFonts w:ascii="Adobe Garamond Pro" w:hAnsi="Adobe Garamond Pro" w:cs="Adobe Garamond Pro"/>
          <w:sz w:val="24"/>
          <w:szCs w:val="24"/>
        </w:rPr>
        <w:t xml:space="preserve">hose </w:t>
      </w:r>
      <w:r w:rsidR="008B0BCA" w:rsidRPr="00D13248">
        <w:rPr>
          <w:rFonts w:ascii="Adobe Garamond Pro" w:hAnsi="Adobe Garamond Pro" w:cs="Adobe Garamond Pro"/>
          <w:sz w:val="24"/>
          <w:szCs w:val="24"/>
        </w:rPr>
        <w:t xml:space="preserve">affected by </w:t>
      </w:r>
      <w:r w:rsidR="001B0341" w:rsidRPr="00D13248">
        <w:rPr>
          <w:rFonts w:ascii="Adobe Garamond Pro" w:hAnsi="Adobe Garamond Pro" w:cs="Adobe Garamond Pro"/>
          <w:sz w:val="24"/>
          <w:szCs w:val="24"/>
        </w:rPr>
        <w:t xml:space="preserve">complex </w:t>
      </w:r>
      <w:r w:rsidR="004A1781" w:rsidRPr="00D13248">
        <w:rPr>
          <w:rFonts w:ascii="Adobe Garamond Pro" w:hAnsi="Adobe Garamond Pro" w:cs="Adobe Garamond Pro"/>
          <w:sz w:val="24"/>
          <w:szCs w:val="24"/>
        </w:rPr>
        <w:t xml:space="preserve">family law </w:t>
      </w:r>
      <w:r w:rsidR="001B0341" w:rsidRPr="00D13248">
        <w:rPr>
          <w:rFonts w:ascii="Adobe Garamond Pro" w:hAnsi="Adobe Garamond Pro" w:cs="Adobe Garamond Pro"/>
          <w:sz w:val="24"/>
          <w:szCs w:val="24"/>
        </w:rPr>
        <w:t xml:space="preserve">matters that cannot </w:t>
      </w:r>
      <w:r w:rsidR="00C75DEA" w:rsidRPr="00D13248">
        <w:rPr>
          <w:rFonts w:ascii="Adobe Garamond Pro" w:hAnsi="Adobe Garamond Pro" w:cs="Adobe Garamond Pro"/>
          <w:sz w:val="24"/>
          <w:szCs w:val="24"/>
        </w:rPr>
        <w:t>otherwise be</w:t>
      </w:r>
      <w:r w:rsidR="004E6E99" w:rsidRPr="00D13248">
        <w:rPr>
          <w:rFonts w:ascii="Adobe Garamond Pro" w:hAnsi="Adobe Garamond Pro" w:cs="Adobe Garamond Pro"/>
          <w:sz w:val="24"/>
          <w:szCs w:val="24"/>
        </w:rPr>
        <w:t xml:space="preserve"> resolved</w:t>
      </w:r>
      <w:r w:rsidR="001B0341" w:rsidRPr="00D13248">
        <w:rPr>
          <w:rFonts w:ascii="Adobe Garamond Pro" w:hAnsi="Adobe Garamond Pro" w:cs="Adobe Garamond Pro"/>
          <w:sz w:val="24"/>
          <w:szCs w:val="24"/>
        </w:rPr>
        <w:t>.</w:t>
      </w:r>
    </w:p>
    <w:p w:rsidR="00314479" w:rsidRPr="00D13248" w:rsidRDefault="00314479" w:rsidP="00EC5986">
      <w:pPr>
        <w:spacing w:after="0" w:line="240" w:lineRule="auto"/>
        <w:rPr>
          <w:rFonts w:ascii="Adobe Garamond Pro" w:hAnsi="Adobe Garamond Pro"/>
          <w:sz w:val="24"/>
          <w:szCs w:val="24"/>
        </w:rPr>
      </w:pPr>
    </w:p>
    <w:p w:rsidR="00EC5986" w:rsidRPr="00D13248" w:rsidRDefault="00EC5986" w:rsidP="00EC5986">
      <w:pPr>
        <w:spacing w:after="0" w:line="240" w:lineRule="auto"/>
        <w:rPr>
          <w:rFonts w:ascii="Adobe Garamond Pro" w:hAnsi="Adobe Garamond Pro"/>
          <w:sz w:val="24"/>
          <w:szCs w:val="24"/>
        </w:rPr>
      </w:pPr>
      <w:r w:rsidRPr="00D13248">
        <w:rPr>
          <w:rFonts w:ascii="Adobe Garamond Pro" w:hAnsi="Adobe Garamond Pro"/>
          <w:sz w:val="24"/>
          <w:szCs w:val="24"/>
        </w:rPr>
        <w:lastRenderedPageBreak/>
        <w:t>CONTENTS</w:t>
      </w:r>
    </w:p>
    <w:p w:rsidR="00EC5986" w:rsidRPr="00D13248" w:rsidRDefault="00EC5986" w:rsidP="00EC5986">
      <w:pPr>
        <w:pStyle w:val="ListParagraph"/>
        <w:rPr>
          <w:rFonts w:ascii="Adobe Garamond Pro" w:hAnsi="Adobe Garamond Pro" w:cs="Adobe Garamond Pro"/>
          <w:sz w:val="24"/>
          <w:szCs w:val="24"/>
        </w:rPr>
      </w:pPr>
    </w:p>
    <w:p w:rsidR="00860919" w:rsidRPr="00D13248" w:rsidRDefault="000F146D" w:rsidP="00B53ED3">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cs="Adobe Garamond Pro"/>
          <w:sz w:val="24"/>
          <w:szCs w:val="24"/>
        </w:rPr>
      </w:pPr>
      <w:r w:rsidRPr="00D13248">
        <w:rPr>
          <w:rFonts w:ascii="Adobe Garamond Pro" w:hAnsi="Adobe Garamond Pro" w:cs="Adobe Garamond Pro"/>
          <w:sz w:val="24"/>
          <w:szCs w:val="24"/>
        </w:rPr>
        <w:t>This submission addresses the following:</w:t>
      </w:r>
      <w:bookmarkStart w:id="0" w:name="_GoBack"/>
      <w:bookmarkEnd w:id="0"/>
    </w:p>
    <w:p w:rsidR="00414F35" w:rsidRPr="00D13248" w:rsidRDefault="00414F35" w:rsidP="00414F35">
      <w:pPr>
        <w:pStyle w:val="ListParagraph"/>
        <w:tabs>
          <w:tab w:val="left" w:pos="360"/>
        </w:tabs>
        <w:autoSpaceDE w:val="0"/>
        <w:autoSpaceDN w:val="0"/>
        <w:adjustRightInd w:val="0"/>
        <w:spacing w:after="0" w:line="240" w:lineRule="auto"/>
        <w:ind w:left="360"/>
        <w:contextualSpacing w:val="0"/>
        <w:rPr>
          <w:rFonts w:ascii="Adobe Garamond Pro" w:hAnsi="Adobe Garamond Pro" w:cs="Adobe Garamond Pro"/>
          <w:sz w:val="24"/>
          <w:szCs w:val="24"/>
        </w:rPr>
      </w:pPr>
    </w:p>
    <w:p w:rsidR="000F146D" w:rsidRPr="00D13248" w:rsidRDefault="000F146D" w:rsidP="000F146D">
      <w:pPr>
        <w:pStyle w:val="ListParagraph"/>
        <w:numPr>
          <w:ilvl w:val="1"/>
          <w:numId w:val="1"/>
        </w:numPr>
        <w:tabs>
          <w:tab w:val="left" w:pos="360"/>
        </w:tabs>
        <w:autoSpaceDE w:val="0"/>
        <w:autoSpaceDN w:val="0"/>
        <w:adjustRightInd w:val="0"/>
        <w:spacing w:after="0" w:line="240" w:lineRule="auto"/>
        <w:contextualSpacing w:val="0"/>
        <w:rPr>
          <w:rFonts w:ascii="Adobe Garamond Pro" w:hAnsi="Adobe Garamond Pro" w:cs="Adobe Garamond Pro"/>
          <w:sz w:val="24"/>
          <w:szCs w:val="24"/>
        </w:rPr>
      </w:pPr>
      <w:r w:rsidRPr="00D13248">
        <w:rPr>
          <w:rFonts w:ascii="Adobe Garamond Pro" w:hAnsi="Adobe Garamond Pro" w:cs="Adobe Garamond Pro"/>
          <w:sz w:val="24"/>
          <w:szCs w:val="24"/>
        </w:rPr>
        <w:t xml:space="preserve">The Family </w:t>
      </w:r>
      <w:r w:rsidR="00AA59FD">
        <w:rPr>
          <w:rFonts w:ascii="Adobe Garamond Pro" w:hAnsi="Adobe Garamond Pro" w:cs="Adobe Garamond Pro"/>
          <w:sz w:val="24"/>
          <w:szCs w:val="24"/>
        </w:rPr>
        <w:t xml:space="preserve">Law </w:t>
      </w:r>
      <w:r w:rsidRPr="00D13248">
        <w:rPr>
          <w:rFonts w:ascii="Adobe Garamond Pro" w:hAnsi="Adobe Garamond Pro" w:cs="Adobe Garamond Pro"/>
          <w:sz w:val="24"/>
          <w:szCs w:val="24"/>
        </w:rPr>
        <w:t xml:space="preserve">Bar </w:t>
      </w:r>
      <w:r w:rsidR="00D802F0" w:rsidRPr="00D13248">
        <w:rPr>
          <w:rFonts w:ascii="Adobe Garamond Pro" w:hAnsi="Adobe Garamond Pro" w:cs="Adobe Garamond Pro"/>
          <w:sz w:val="24"/>
          <w:szCs w:val="24"/>
        </w:rPr>
        <w:t xml:space="preserve">in </w:t>
      </w:r>
      <w:r w:rsidRPr="00D13248">
        <w:rPr>
          <w:rFonts w:ascii="Adobe Garamond Pro" w:hAnsi="Adobe Garamond Pro" w:cs="Adobe Garamond Pro"/>
          <w:sz w:val="24"/>
          <w:szCs w:val="24"/>
        </w:rPr>
        <w:t>NSW</w:t>
      </w:r>
      <w:r w:rsidR="00CF693A" w:rsidRPr="00D13248">
        <w:rPr>
          <w:rFonts w:ascii="Adobe Garamond Pro" w:hAnsi="Adobe Garamond Pro" w:cs="Adobe Garamond Pro"/>
          <w:sz w:val="24"/>
          <w:szCs w:val="24"/>
        </w:rPr>
        <w:t>;</w:t>
      </w:r>
    </w:p>
    <w:p w:rsidR="000F146D" w:rsidRPr="00D13248" w:rsidRDefault="000F146D" w:rsidP="000F146D">
      <w:pPr>
        <w:pStyle w:val="ListParagraph"/>
        <w:numPr>
          <w:ilvl w:val="1"/>
          <w:numId w:val="1"/>
        </w:numPr>
        <w:tabs>
          <w:tab w:val="left" w:pos="360"/>
        </w:tabs>
        <w:autoSpaceDE w:val="0"/>
        <w:autoSpaceDN w:val="0"/>
        <w:adjustRightInd w:val="0"/>
        <w:spacing w:after="0" w:line="240" w:lineRule="auto"/>
        <w:contextualSpacing w:val="0"/>
        <w:rPr>
          <w:rFonts w:ascii="Adobe Garamond Pro" w:hAnsi="Adobe Garamond Pro" w:cs="Adobe Garamond Pro"/>
          <w:sz w:val="24"/>
          <w:szCs w:val="24"/>
        </w:rPr>
      </w:pPr>
      <w:r w:rsidRPr="00D13248">
        <w:rPr>
          <w:rFonts w:ascii="Adobe Garamond Pro" w:hAnsi="Adobe Garamond Pro" w:cs="Adobe Garamond Pro"/>
          <w:sz w:val="24"/>
          <w:szCs w:val="24"/>
        </w:rPr>
        <w:t>The state of family law in NSW</w:t>
      </w:r>
      <w:r w:rsidR="00CF693A" w:rsidRPr="00D13248">
        <w:rPr>
          <w:rFonts w:ascii="Adobe Garamond Pro" w:hAnsi="Adobe Garamond Pro" w:cs="Adobe Garamond Pro"/>
          <w:sz w:val="24"/>
          <w:szCs w:val="24"/>
        </w:rPr>
        <w:t>;</w:t>
      </w:r>
    </w:p>
    <w:p w:rsidR="000F146D" w:rsidRPr="00D13248" w:rsidRDefault="000F146D" w:rsidP="000F146D">
      <w:pPr>
        <w:pStyle w:val="ListParagraph"/>
        <w:numPr>
          <w:ilvl w:val="1"/>
          <w:numId w:val="1"/>
        </w:numPr>
        <w:tabs>
          <w:tab w:val="left" w:pos="360"/>
        </w:tabs>
        <w:autoSpaceDE w:val="0"/>
        <w:autoSpaceDN w:val="0"/>
        <w:adjustRightInd w:val="0"/>
        <w:spacing w:after="0" w:line="240" w:lineRule="auto"/>
        <w:contextualSpacing w:val="0"/>
        <w:rPr>
          <w:rFonts w:ascii="Adobe Garamond Pro" w:hAnsi="Adobe Garamond Pro" w:cs="Adobe Garamond Pro"/>
          <w:sz w:val="24"/>
          <w:szCs w:val="24"/>
        </w:rPr>
      </w:pPr>
      <w:r w:rsidRPr="00D13248">
        <w:rPr>
          <w:rFonts w:ascii="Adobe Garamond Pro" w:hAnsi="Adobe Garamond Pro" w:cs="Adobe Garamond Pro"/>
          <w:sz w:val="24"/>
          <w:szCs w:val="24"/>
        </w:rPr>
        <w:t xml:space="preserve">The </w:t>
      </w:r>
      <w:r w:rsidR="006F40B0" w:rsidRPr="00D13248">
        <w:rPr>
          <w:rFonts w:ascii="Adobe Garamond Pro" w:hAnsi="Adobe Garamond Pro" w:cs="Adobe Garamond Pro"/>
          <w:sz w:val="24"/>
          <w:szCs w:val="24"/>
        </w:rPr>
        <w:t>role of the court in family law</w:t>
      </w:r>
      <w:r w:rsidR="00CF693A" w:rsidRPr="00D13248">
        <w:rPr>
          <w:rFonts w:ascii="Adobe Garamond Pro" w:hAnsi="Adobe Garamond Pro" w:cs="Adobe Garamond Pro"/>
          <w:sz w:val="24"/>
          <w:szCs w:val="24"/>
        </w:rPr>
        <w:t xml:space="preserve">; </w:t>
      </w:r>
    </w:p>
    <w:p w:rsidR="00FA19F9" w:rsidRPr="00D13248" w:rsidRDefault="00FA19F9" w:rsidP="000F146D">
      <w:pPr>
        <w:pStyle w:val="ListParagraph"/>
        <w:numPr>
          <w:ilvl w:val="1"/>
          <w:numId w:val="1"/>
        </w:numPr>
        <w:tabs>
          <w:tab w:val="left" w:pos="360"/>
        </w:tabs>
        <w:autoSpaceDE w:val="0"/>
        <w:autoSpaceDN w:val="0"/>
        <w:adjustRightInd w:val="0"/>
        <w:spacing w:after="0" w:line="240" w:lineRule="auto"/>
        <w:contextualSpacing w:val="0"/>
        <w:rPr>
          <w:rFonts w:ascii="Adobe Garamond Pro" w:hAnsi="Adobe Garamond Pro" w:cs="Adobe Garamond Pro"/>
          <w:sz w:val="24"/>
          <w:szCs w:val="24"/>
        </w:rPr>
      </w:pPr>
      <w:r w:rsidRPr="00D13248">
        <w:rPr>
          <w:rFonts w:ascii="Adobe Garamond Pro" w:hAnsi="Adobe Garamond Pro" w:cs="Adobe Garamond Pro"/>
          <w:sz w:val="24"/>
          <w:szCs w:val="24"/>
        </w:rPr>
        <w:t xml:space="preserve">Australia as a </w:t>
      </w:r>
      <w:r w:rsidR="00E40902" w:rsidRPr="00D13248">
        <w:rPr>
          <w:rFonts w:ascii="Adobe Garamond Pro" w:hAnsi="Adobe Garamond Pro" w:cs="Adobe Garamond Pro"/>
          <w:sz w:val="24"/>
          <w:szCs w:val="24"/>
        </w:rPr>
        <w:t>world-</w:t>
      </w:r>
      <w:r w:rsidRPr="00D13248">
        <w:rPr>
          <w:rFonts w:ascii="Adobe Garamond Pro" w:hAnsi="Adobe Garamond Pro" w:cs="Adobe Garamond Pro"/>
          <w:sz w:val="24"/>
          <w:szCs w:val="24"/>
        </w:rPr>
        <w:t>leading example</w:t>
      </w:r>
      <w:r w:rsidR="00B4295F" w:rsidRPr="00D13248">
        <w:rPr>
          <w:rFonts w:ascii="Adobe Garamond Pro" w:hAnsi="Adobe Garamond Pro" w:cs="Adobe Garamond Pro"/>
          <w:sz w:val="24"/>
          <w:szCs w:val="24"/>
        </w:rPr>
        <w:t>.</w:t>
      </w:r>
    </w:p>
    <w:p w:rsidR="006B734D" w:rsidRPr="00D13248" w:rsidRDefault="006B734D" w:rsidP="006B734D">
      <w:pPr>
        <w:spacing w:after="0" w:line="240" w:lineRule="auto"/>
        <w:rPr>
          <w:rFonts w:ascii="Adobe Garamond Pro" w:hAnsi="Adobe Garamond Pro"/>
          <w:sz w:val="24"/>
          <w:szCs w:val="24"/>
        </w:rPr>
      </w:pPr>
    </w:p>
    <w:p w:rsidR="00A4173A" w:rsidRPr="00D13248" w:rsidRDefault="00BB7B59" w:rsidP="006B734D">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szCs w:val="24"/>
        </w:rPr>
      </w:pPr>
      <w:r w:rsidRPr="00D13248">
        <w:rPr>
          <w:rFonts w:ascii="Adobe Garamond Pro" w:hAnsi="Adobe Garamond Pro"/>
          <w:sz w:val="24"/>
          <w:szCs w:val="24"/>
        </w:rPr>
        <w:t>In</w:t>
      </w:r>
      <w:r w:rsidR="002E5B2E" w:rsidRPr="00D13248">
        <w:rPr>
          <w:rFonts w:ascii="Adobe Garamond Pro" w:hAnsi="Adobe Garamond Pro"/>
          <w:sz w:val="24"/>
          <w:szCs w:val="24"/>
        </w:rPr>
        <w:t xml:space="preserve"> drafting this submission and</w:t>
      </w:r>
      <w:r w:rsidRPr="00D13248">
        <w:rPr>
          <w:rFonts w:ascii="Adobe Garamond Pro" w:hAnsi="Adobe Garamond Pro"/>
          <w:sz w:val="24"/>
          <w:szCs w:val="24"/>
        </w:rPr>
        <w:t xml:space="preserve"> </w:t>
      </w:r>
      <w:r w:rsidR="001B0A03" w:rsidRPr="00D13248">
        <w:rPr>
          <w:rFonts w:ascii="Adobe Garamond Pro" w:hAnsi="Adobe Garamond Pro"/>
          <w:sz w:val="24"/>
          <w:szCs w:val="24"/>
        </w:rPr>
        <w:t>responding to</w:t>
      </w:r>
      <w:r w:rsidRPr="00D13248">
        <w:rPr>
          <w:rFonts w:ascii="Adobe Garamond Pro" w:hAnsi="Adobe Garamond Pro"/>
          <w:sz w:val="24"/>
          <w:szCs w:val="24"/>
        </w:rPr>
        <w:t xml:space="preserve"> the Issues Paper, the </w:t>
      </w:r>
      <w:r w:rsidR="003C7A52" w:rsidRPr="00D13248">
        <w:rPr>
          <w:rFonts w:ascii="Adobe Garamond Pro" w:hAnsi="Adobe Garamond Pro"/>
          <w:sz w:val="24"/>
          <w:szCs w:val="24"/>
        </w:rPr>
        <w:t>Association</w:t>
      </w:r>
      <w:r w:rsidRPr="00D13248">
        <w:rPr>
          <w:rFonts w:ascii="Adobe Garamond Pro" w:hAnsi="Adobe Garamond Pro"/>
          <w:sz w:val="24"/>
          <w:szCs w:val="24"/>
        </w:rPr>
        <w:t xml:space="preserve"> has</w:t>
      </w:r>
      <w:r w:rsidRPr="00D13248">
        <w:rPr>
          <w:rFonts w:ascii="Adobe Garamond Pro" w:hAnsi="Adobe Garamond Pro"/>
          <w:sz w:val="24"/>
          <w:szCs w:val="24"/>
          <w:lang w:val="en-AU"/>
        </w:rPr>
        <w:t xml:space="preserve"> recognised</w:t>
      </w:r>
      <w:r w:rsidRPr="00D13248">
        <w:rPr>
          <w:rFonts w:ascii="Adobe Garamond Pro" w:hAnsi="Adobe Garamond Pro"/>
          <w:sz w:val="24"/>
          <w:szCs w:val="24"/>
        </w:rPr>
        <w:t xml:space="preserve"> and sought to apply</w:t>
      </w:r>
      <w:r w:rsidR="00A4173A" w:rsidRPr="00D13248">
        <w:rPr>
          <w:rFonts w:ascii="Adobe Garamond Pro" w:hAnsi="Adobe Garamond Pro"/>
          <w:sz w:val="24"/>
          <w:szCs w:val="24"/>
        </w:rPr>
        <w:t>:</w:t>
      </w:r>
    </w:p>
    <w:p w:rsidR="0089137B" w:rsidRPr="00D13248" w:rsidRDefault="0089137B" w:rsidP="005645E4">
      <w:pPr>
        <w:tabs>
          <w:tab w:val="left" w:pos="360"/>
        </w:tabs>
        <w:autoSpaceDE w:val="0"/>
        <w:autoSpaceDN w:val="0"/>
        <w:adjustRightInd w:val="0"/>
        <w:spacing w:after="0" w:line="240" w:lineRule="auto"/>
        <w:rPr>
          <w:rFonts w:ascii="Adobe Garamond Pro" w:hAnsi="Adobe Garamond Pro"/>
          <w:sz w:val="24"/>
          <w:szCs w:val="24"/>
        </w:rPr>
      </w:pPr>
    </w:p>
    <w:p w:rsidR="00387B03" w:rsidRPr="00D13248" w:rsidRDefault="00CE2E78" w:rsidP="00A4173A">
      <w:pPr>
        <w:pStyle w:val="ListParagraph"/>
        <w:numPr>
          <w:ilvl w:val="1"/>
          <w:numId w:val="1"/>
        </w:numPr>
        <w:tabs>
          <w:tab w:val="left" w:pos="360"/>
        </w:tabs>
        <w:autoSpaceDE w:val="0"/>
        <w:autoSpaceDN w:val="0"/>
        <w:adjustRightInd w:val="0"/>
        <w:spacing w:after="0" w:line="240" w:lineRule="auto"/>
        <w:ind w:left="810"/>
        <w:contextualSpacing w:val="0"/>
        <w:rPr>
          <w:rFonts w:ascii="Adobe Garamond Pro" w:hAnsi="Adobe Garamond Pro"/>
          <w:sz w:val="24"/>
          <w:szCs w:val="24"/>
        </w:rPr>
      </w:pPr>
      <w:r w:rsidRPr="00D13248">
        <w:rPr>
          <w:rFonts w:ascii="Adobe Garamond Pro" w:hAnsi="Adobe Garamond Pro"/>
          <w:sz w:val="24"/>
          <w:szCs w:val="24"/>
        </w:rPr>
        <w:t xml:space="preserve">Australia’s </w:t>
      </w:r>
      <w:r w:rsidR="00387B03" w:rsidRPr="00D13248">
        <w:rPr>
          <w:rFonts w:ascii="Adobe Garamond Pro" w:hAnsi="Adobe Garamond Pro"/>
          <w:sz w:val="24"/>
          <w:szCs w:val="24"/>
        </w:rPr>
        <w:t>obligations</w:t>
      </w:r>
      <w:r w:rsidRPr="00D13248">
        <w:rPr>
          <w:rFonts w:ascii="Adobe Garamond Pro" w:hAnsi="Adobe Garamond Pro"/>
          <w:sz w:val="24"/>
          <w:szCs w:val="24"/>
        </w:rPr>
        <w:t xml:space="preserve"> under international law</w:t>
      </w:r>
      <w:r w:rsidR="00970E78" w:rsidRPr="00D13248">
        <w:rPr>
          <w:rFonts w:ascii="Adobe Garamond Pro" w:hAnsi="Adobe Garamond Pro"/>
          <w:sz w:val="24"/>
          <w:szCs w:val="24"/>
        </w:rPr>
        <w:t>,</w:t>
      </w:r>
      <w:r w:rsidR="00387B03" w:rsidRPr="00D13248">
        <w:rPr>
          <w:rFonts w:ascii="Adobe Garamond Pro" w:hAnsi="Adobe Garamond Pro"/>
          <w:sz w:val="24"/>
          <w:szCs w:val="24"/>
        </w:rPr>
        <w:t xml:space="preserve"> including under </w:t>
      </w:r>
      <w:r w:rsidR="00970E78" w:rsidRPr="00D13248">
        <w:rPr>
          <w:rFonts w:ascii="Adobe Garamond Pro" w:hAnsi="Adobe Garamond Pro"/>
          <w:sz w:val="24"/>
          <w:szCs w:val="24"/>
        </w:rPr>
        <w:t>the</w:t>
      </w:r>
      <w:r w:rsidR="00970E78" w:rsidRPr="00D13248">
        <w:rPr>
          <w:rFonts w:ascii="Adobe Garamond Pro" w:hAnsi="Adobe Garamond Pro"/>
          <w:i/>
          <w:sz w:val="24"/>
          <w:szCs w:val="24"/>
        </w:rPr>
        <w:t xml:space="preserve"> </w:t>
      </w:r>
      <w:r w:rsidR="005C2D3F" w:rsidRPr="00D13248">
        <w:rPr>
          <w:rFonts w:ascii="Adobe Garamond Pro" w:hAnsi="Adobe Garamond Pro"/>
          <w:i/>
          <w:sz w:val="24"/>
          <w:szCs w:val="24"/>
        </w:rPr>
        <w:t>UN Convention on the</w:t>
      </w:r>
      <w:r w:rsidR="00387B03" w:rsidRPr="00D13248">
        <w:rPr>
          <w:rFonts w:ascii="Adobe Garamond Pro" w:hAnsi="Adobe Garamond Pro"/>
          <w:i/>
          <w:sz w:val="24"/>
          <w:szCs w:val="24"/>
        </w:rPr>
        <w:t xml:space="preserve"> Rights of the Child</w:t>
      </w:r>
      <w:r w:rsidR="00387B03" w:rsidRPr="00D13248">
        <w:rPr>
          <w:rFonts w:ascii="Adobe Garamond Pro" w:hAnsi="Adobe Garamond Pro"/>
          <w:sz w:val="24"/>
          <w:szCs w:val="24"/>
        </w:rPr>
        <w:t>;</w:t>
      </w:r>
      <w:r w:rsidR="006936EB" w:rsidRPr="00D13248">
        <w:rPr>
          <w:rStyle w:val="FootnoteReference"/>
          <w:rFonts w:ascii="Adobe Garamond Pro" w:hAnsi="Adobe Garamond Pro"/>
          <w:sz w:val="24"/>
          <w:szCs w:val="24"/>
        </w:rPr>
        <w:footnoteReference w:id="4"/>
      </w:r>
    </w:p>
    <w:p w:rsidR="0089137B" w:rsidRPr="00D13248" w:rsidRDefault="0089137B" w:rsidP="0089137B">
      <w:pPr>
        <w:tabs>
          <w:tab w:val="left" w:pos="360"/>
        </w:tabs>
        <w:autoSpaceDE w:val="0"/>
        <w:autoSpaceDN w:val="0"/>
        <w:adjustRightInd w:val="0"/>
        <w:spacing w:after="0" w:line="240" w:lineRule="auto"/>
        <w:rPr>
          <w:rFonts w:ascii="Adobe Garamond Pro" w:hAnsi="Adobe Garamond Pro"/>
          <w:sz w:val="24"/>
          <w:szCs w:val="24"/>
        </w:rPr>
      </w:pPr>
    </w:p>
    <w:p w:rsidR="007B047F" w:rsidRPr="00D13248" w:rsidRDefault="00672FE5" w:rsidP="00D8200C">
      <w:pPr>
        <w:pStyle w:val="ListParagraph"/>
        <w:numPr>
          <w:ilvl w:val="1"/>
          <w:numId w:val="1"/>
        </w:numPr>
        <w:tabs>
          <w:tab w:val="left" w:pos="360"/>
        </w:tabs>
        <w:autoSpaceDE w:val="0"/>
        <w:autoSpaceDN w:val="0"/>
        <w:adjustRightInd w:val="0"/>
        <w:spacing w:after="0" w:line="240" w:lineRule="auto"/>
        <w:ind w:left="810"/>
        <w:contextualSpacing w:val="0"/>
        <w:rPr>
          <w:rFonts w:ascii="Adobe Garamond Pro" w:hAnsi="Adobe Garamond Pro"/>
          <w:sz w:val="24"/>
          <w:szCs w:val="24"/>
        </w:rPr>
      </w:pPr>
      <w:r w:rsidRPr="00D13248">
        <w:rPr>
          <w:rFonts w:ascii="Adobe Garamond Pro" w:hAnsi="Adobe Garamond Pro"/>
          <w:sz w:val="24"/>
          <w:szCs w:val="24"/>
        </w:rPr>
        <w:t xml:space="preserve">Barristers’ professional obligations, including under the </w:t>
      </w:r>
      <w:r w:rsidR="00235ED2" w:rsidRPr="00D13248">
        <w:rPr>
          <w:rFonts w:ascii="Adobe Garamond Pro" w:hAnsi="Adobe Garamond Pro"/>
          <w:i/>
          <w:sz w:val="24"/>
          <w:szCs w:val="24"/>
        </w:rPr>
        <w:t xml:space="preserve">Legal Profession Uniform Law </w:t>
      </w:r>
      <w:r w:rsidR="00235ED2" w:rsidRPr="00D13248">
        <w:rPr>
          <w:rFonts w:ascii="Adobe Garamond Pro" w:hAnsi="Adobe Garamond Pro"/>
          <w:sz w:val="24"/>
          <w:szCs w:val="24"/>
        </w:rPr>
        <w:t xml:space="preserve">(NSW) and the </w:t>
      </w:r>
      <w:r w:rsidRPr="00D13248">
        <w:rPr>
          <w:rFonts w:ascii="Adobe Garamond Pro" w:hAnsi="Adobe Garamond Pro"/>
          <w:i/>
          <w:sz w:val="24"/>
        </w:rPr>
        <w:t>Legal Profession Uniform Conduct (Barristers) Rules 2015</w:t>
      </w:r>
      <w:r w:rsidR="00EF7B29" w:rsidRPr="00D13248">
        <w:rPr>
          <w:rFonts w:ascii="Adobe Garamond Pro" w:hAnsi="Adobe Garamond Pro"/>
          <w:i/>
          <w:sz w:val="24"/>
        </w:rPr>
        <w:t xml:space="preserve"> </w:t>
      </w:r>
      <w:r w:rsidR="00EF7B29" w:rsidRPr="00D13248">
        <w:rPr>
          <w:rFonts w:ascii="Adobe Garamond Pro" w:hAnsi="Adobe Garamond Pro"/>
          <w:sz w:val="24"/>
        </w:rPr>
        <w:t>(</w:t>
      </w:r>
      <w:r w:rsidR="00EF7B29" w:rsidRPr="00D13248">
        <w:rPr>
          <w:rFonts w:ascii="Adobe Garamond Pro" w:hAnsi="Adobe Garamond Pro"/>
          <w:b/>
          <w:sz w:val="24"/>
        </w:rPr>
        <w:t>Barristers’ Rules</w:t>
      </w:r>
      <w:r w:rsidR="00EF7B29" w:rsidRPr="00D13248">
        <w:rPr>
          <w:rFonts w:ascii="Adobe Garamond Pro" w:hAnsi="Adobe Garamond Pro"/>
          <w:sz w:val="24"/>
        </w:rPr>
        <w:t>)</w:t>
      </w:r>
      <w:r w:rsidR="005645E4" w:rsidRPr="00D13248">
        <w:rPr>
          <w:rFonts w:ascii="Adobe Garamond Pro" w:hAnsi="Adobe Garamond Pro"/>
          <w:sz w:val="24"/>
          <w:szCs w:val="24"/>
        </w:rPr>
        <w:t>;</w:t>
      </w:r>
      <w:r w:rsidR="003A675D" w:rsidRPr="00D13248">
        <w:rPr>
          <w:rFonts w:ascii="Adobe Garamond Pro" w:hAnsi="Adobe Garamond Pro"/>
          <w:sz w:val="24"/>
          <w:szCs w:val="24"/>
        </w:rPr>
        <w:t xml:space="preserve"> and</w:t>
      </w:r>
    </w:p>
    <w:p w:rsidR="00D8200C" w:rsidRPr="00D13248" w:rsidRDefault="00D8200C" w:rsidP="00D8200C">
      <w:pPr>
        <w:pStyle w:val="ListParagraph"/>
        <w:rPr>
          <w:rFonts w:ascii="Adobe Garamond Pro" w:hAnsi="Adobe Garamond Pro"/>
          <w:sz w:val="24"/>
          <w:szCs w:val="24"/>
        </w:rPr>
      </w:pPr>
    </w:p>
    <w:p w:rsidR="00387B03" w:rsidRPr="003118DF" w:rsidRDefault="00D8200C" w:rsidP="003118DF">
      <w:pPr>
        <w:pStyle w:val="ListParagraph"/>
        <w:numPr>
          <w:ilvl w:val="1"/>
          <w:numId w:val="1"/>
        </w:numPr>
        <w:tabs>
          <w:tab w:val="left" w:pos="360"/>
        </w:tabs>
        <w:autoSpaceDE w:val="0"/>
        <w:autoSpaceDN w:val="0"/>
        <w:adjustRightInd w:val="0"/>
        <w:spacing w:after="0" w:line="240" w:lineRule="auto"/>
        <w:ind w:left="810"/>
        <w:contextualSpacing w:val="0"/>
        <w:rPr>
          <w:rFonts w:ascii="Adobe Garamond Pro" w:hAnsi="Adobe Garamond Pro"/>
          <w:sz w:val="24"/>
          <w:szCs w:val="24"/>
        </w:rPr>
      </w:pPr>
      <w:r w:rsidRPr="00D13248">
        <w:rPr>
          <w:rFonts w:ascii="Adobe Garamond Pro" w:hAnsi="Adobe Garamond Pro"/>
          <w:sz w:val="24"/>
          <w:szCs w:val="24"/>
        </w:rPr>
        <w:t xml:space="preserve">The objectives and principles espoused in the </w:t>
      </w:r>
      <w:r w:rsidRPr="00D13248">
        <w:rPr>
          <w:rFonts w:ascii="Adobe Garamond Pro" w:hAnsi="Adobe Garamond Pro"/>
          <w:i/>
          <w:sz w:val="24"/>
          <w:szCs w:val="24"/>
        </w:rPr>
        <w:t>Family Law Act 1975</w:t>
      </w:r>
      <w:r w:rsidR="005F0CD0" w:rsidRPr="00D13248">
        <w:rPr>
          <w:rFonts w:ascii="Adobe Garamond Pro" w:hAnsi="Adobe Garamond Pro"/>
          <w:i/>
          <w:sz w:val="24"/>
          <w:szCs w:val="24"/>
        </w:rPr>
        <w:t xml:space="preserve"> </w:t>
      </w:r>
      <w:r w:rsidR="005F0CD0" w:rsidRPr="00D13248">
        <w:rPr>
          <w:rFonts w:ascii="Adobe Garamond Pro" w:hAnsi="Adobe Garamond Pro"/>
          <w:sz w:val="24"/>
          <w:szCs w:val="24"/>
        </w:rPr>
        <w:t>(Cth)</w:t>
      </w:r>
      <w:r w:rsidR="00352CC1" w:rsidRPr="00D13248">
        <w:rPr>
          <w:rFonts w:ascii="Adobe Garamond Pro" w:hAnsi="Adobe Garamond Pro"/>
          <w:sz w:val="24"/>
          <w:szCs w:val="24"/>
        </w:rPr>
        <w:t>, particularly concerning the consensual and non-litigious resolution of issues involving Australian families and children where possible.</w:t>
      </w:r>
    </w:p>
    <w:p w:rsidR="00860919" w:rsidRPr="00D13248" w:rsidRDefault="00860919" w:rsidP="006B734D">
      <w:pPr>
        <w:spacing w:after="0" w:line="240" w:lineRule="auto"/>
        <w:rPr>
          <w:rFonts w:ascii="Adobe Garamond Pro" w:hAnsi="Adobe Garamond Pro"/>
          <w:sz w:val="24"/>
          <w:szCs w:val="24"/>
        </w:rPr>
      </w:pPr>
    </w:p>
    <w:p w:rsidR="00BD30E0" w:rsidRPr="00D13248" w:rsidRDefault="00BD30E0" w:rsidP="00BD30E0">
      <w:pPr>
        <w:spacing w:after="0" w:line="240" w:lineRule="auto"/>
        <w:rPr>
          <w:rFonts w:ascii="Adobe Garamond Pro" w:hAnsi="Adobe Garamond Pro"/>
          <w:sz w:val="24"/>
          <w:szCs w:val="24"/>
        </w:rPr>
      </w:pPr>
      <w:r w:rsidRPr="00D13248">
        <w:rPr>
          <w:rFonts w:ascii="Adobe Garamond Pro" w:hAnsi="Adobe Garamond Pro"/>
          <w:sz w:val="24"/>
          <w:szCs w:val="24"/>
        </w:rPr>
        <w:t xml:space="preserve">THE FAMILY </w:t>
      </w:r>
      <w:r w:rsidR="00AA59FD">
        <w:rPr>
          <w:rFonts w:ascii="Adobe Garamond Pro" w:hAnsi="Adobe Garamond Pro"/>
          <w:sz w:val="24"/>
          <w:szCs w:val="24"/>
        </w:rPr>
        <w:t xml:space="preserve">LAW </w:t>
      </w:r>
      <w:r w:rsidRPr="00D13248">
        <w:rPr>
          <w:rFonts w:ascii="Adobe Garamond Pro" w:hAnsi="Adobe Garamond Pro"/>
          <w:sz w:val="24"/>
          <w:szCs w:val="24"/>
        </w:rPr>
        <w:t>BAR IN NSW</w:t>
      </w:r>
    </w:p>
    <w:p w:rsidR="00C333CA" w:rsidRPr="00D13248" w:rsidRDefault="00C333CA" w:rsidP="00C333CA">
      <w:pPr>
        <w:spacing w:after="0" w:line="240" w:lineRule="auto"/>
        <w:rPr>
          <w:rFonts w:ascii="Adobe Garamond Pro" w:hAnsi="Adobe Garamond Pro"/>
          <w:sz w:val="24"/>
          <w:szCs w:val="24"/>
        </w:rPr>
      </w:pPr>
    </w:p>
    <w:p w:rsidR="00190B50" w:rsidRPr="00D13248" w:rsidRDefault="00C333CA" w:rsidP="00556486">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rPr>
      </w:pPr>
      <w:r w:rsidRPr="00D13248">
        <w:rPr>
          <w:rFonts w:ascii="Adobe Garamond Pro" w:hAnsi="Adobe Garamond Pro"/>
          <w:sz w:val="24"/>
          <w:szCs w:val="24"/>
        </w:rPr>
        <w:t>The Association is a voluntary professional association comprised of more than 2,300 barristers with their principal place of practice in NSW.</w:t>
      </w:r>
      <w:r w:rsidRPr="00D13248">
        <w:rPr>
          <w:rStyle w:val="FootnoteReference"/>
          <w:rFonts w:ascii="Adobe Garamond Pro" w:hAnsi="Adobe Garamond Pro"/>
          <w:sz w:val="24"/>
          <w:szCs w:val="24"/>
        </w:rPr>
        <w:footnoteReference w:id="5"/>
      </w:r>
      <w:r w:rsidRPr="00D13248">
        <w:rPr>
          <w:rFonts w:ascii="Adobe Garamond Pro" w:hAnsi="Adobe Garamond Pro"/>
          <w:sz w:val="24"/>
          <w:szCs w:val="24"/>
        </w:rPr>
        <w:t xml:space="preserve">  </w:t>
      </w:r>
      <w:r w:rsidRPr="00D13248">
        <w:rPr>
          <w:rFonts w:ascii="Adobe Garamond Pro" w:hAnsi="Adobe Garamond Pro"/>
          <w:sz w:val="24"/>
        </w:rPr>
        <w:t>Currently, 176 of our members</w:t>
      </w:r>
      <w:r w:rsidR="00A03E40" w:rsidRPr="00D13248">
        <w:rPr>
          <w:rFonts w:ascii="Adobe Garamond Pro" w:hAnsi="Adobe Garamond Pro"/>
          <w:sz w:val="24"/>
        </w:rPr>
        <w:t xml:space="preserve"> reportedly</w:t>
      </w:r>
      <w:r w:rsidR="0047274D">
        <w:rPr>
          <w:rFonts w:ascii="Adobe Garamond Pro" w:hAnsi="Adobe Garamond Pro"/>
          <w:sz w:val="24"/>
        </w:rPr>
        <w:t xml:space="preserve"> practice in the area of f</w:t>
      </w:r>
      <w:r w:rsidRPr="00D13248">
        <w:rPr>
          <w:rFonts w:ascii="Adobe Garamond Pro" w:hAnsi="Adobe Garamond Pro"/>
          <w:sz w:val="24"/>
        </w:rPr>
        <w:t>amily law and guardianship.</w:t>
      </w:r>
      <w:r w:rsidRPr="00D13248">
        <w:rPr>
          <w:rStyle w:val="FootnoteReference"/>
          <w:rFonts w:ascii="Adobe Garamond Pro" w:hAnsi="Adobe Garamond Pro"/>
          <w:sz w:val="24"/>
        </w:rPr>
        <w:footnoteReference w:id="6"/>
      </w:r>
      <w:r w:rsidRPr="00D13248">
        <w:rPr>
          <w:rFonts w:ascii="Adobe Garamond Pro" w:hAnsi="Adobe Garamond Pro"/>
          <w:sz w:val="24"/>
        </w:rPr>
        <w:t xml:space="preserve">  </w:t>
      </w:r>
      <w:r w:rsidRPr="00D13248">
        <w:rPr>
          <w:rFonts w:ascii="Adobe Garamond Pro" w:hAnsi="Adobe Garamond Pro"/>
          <w:sz w:val="24"/>
          <w:szCs w:val="24"/>
        </w:rPr>
        <w:t>T</w:t>
      </w:r>
      <w:r w:rsidRPr="00D13248">
        <w:rPr>
          <w:rFonts w:ascii="Adobe Garamond Pro" w:hAnsi="Adobe Garamond Pro"/>
          <w:sz w:val="24"/>
        </w:rPr>
        <w:t>h</w:t>
      </w:r>
      <w:r w:rsidRPr="00D13248">
        <w:rPr>
          <w:rFonts w:ascii="Adobe Garamond Pro" w:hAnsi="Adobe Garamond Pro"/>
          <w:sz w:val="24"/>
          <w:szCs w:val="24"/>
        </w:rPr>
        <w:t xml:space="preserve">e Association also includes amongst its members judges, academics, and retired practitioners and judges.  </w:t>
      </w:r>
      <w:r w:rsidR="00B82B42" w:rsidRPr="00D13248">
        <w:rPr>
          <w:rFonts w:ascii="Adobe Garamond Pro" w:hAnsi="Adobe Garamond Pro"/>
          <w:sz w:val="24"/>
        </w:rPr>
        <w:t>The Association is committed to promoting the public good in relation to legal matters and the administration of justice</w:t>
      </w:r>
      <w:r w:rsidR="00B82B42" w:rsidRPr="00D13248">
        <w:rPr>
          <w:rFonts w:ascii="Adobe Garamond Pro" w:hAnsi="Adobe Garamond Pro"/>
          <w:sz w:val="24"/>
          <w:szCs w:val="24"/>
        </w:rPr>
        <w:t>.</w:t>
      </w:r>
      <w:r w:rsidR="00B82B42" w:rsidRPr="00D13248">
        <w:rPr>
          <w:rStyle w:val="FootnoteReference"/>
          <w:rFonts w:ascii="Adobe Garamond Pro" w:hAnsi="Adobe Garamond Pro"/>
          <w:sz w:val="24"/>
          <w:szCs w:val="24"/>
        </w:rPr>
        <w:footnoteReference w:id="7"/>
      </w:r>
      <w:r w:rsidR="00B82B42" w:rsidRPr="00D13248">
        <w:rPr>
          <w:rFonts w:ascii="Adobe Garamond Pro" w:hAnsi="Adobe Garamond Pro"/>
          <w:sz w:val="24"/>
        </w:rPr>
        <w:t xml:space="preserve">  </w:t>
      </w:r>
    </w:p>
    <w:p w:rsidR="00190B50" w:rsidRPr="00D13248" w:rsidRDefault="00190B50" w:rsidP="00190B50">
      <w:pPr>
        <w:pStyle w:val="ListParagraph"/>
        <w:rPr>
          <w:rFonts w:ascii="Adobe Garamond Pro" w:hAnsi="Adobe Garamond Pro"/>
          <w:sz w:val="24"/>
        </w:rPr>
      </w:pPr>
    </w:p>
    <w:p w:rsidR="00E619C7" w:rsidRPr="00D13248" w:rsidRDefault="00DA1ACE" w:rsidP="002642F5">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rPr>
      </w:pPr>
      <w:r w:rsidRPr="00D13248">
        <w:rPr>
          <w:rFonts w:ascii="Adobe Garamond Pro" w:hAnsi="Adobe Garamond Pro"/>
          <w:sz w:val="24"/>
        </w:rPr>
        <w:t>Barristers are specialist advocates</w:t>
      </w:r>
      <w:r w:rsidR="00B42FCB" w:rsidRPr="00D13248">
        <w:rPr>
          <w:rFonts w:ascii="Adobe Garamond Pro" w:hAnsi="Adobe Garamond Pro"/>
          <w:sz w:val="24"/>
        </w:rPr>
        <w:t>,</w:t>
      </w:r>
      <w:r w:rsidRPr="00D13248">
        <w:rPr>
          <w:rStyle w:val="FootnoteReference"/>
          <w:rFonts w:ascii="Adobe Garamond Pro" w:hAnsi="Adobe Garamond Pro"/>
          <w:sz w:val="24"/>
        </w:rPr>
        <w:footnoteReference w:id="8"/>
      </w:r>
      <w:r w:rsidRPr="00D13248">
        <w:rPr>
          <w:rFonts w:ascii="Adobe Garamond Pro" w:hAnsi="Adobe Garamond Pro"/>
          <w:sz w:val="24"/>
        </w:rPr>
        <w:t xml:space="preserve"> </w:t>
      </w:r>
      <w:r w:rsidR="00B42FCB" w:rsidRPr="00D13248">
        <w:rPr>
          <w:rFonts w:ascii="Adobe Garamond Pro" w:hAnsi="Adobe Garamond Pro"/>
          <w:sz w:val="24"/>
        </w:rPr>
        <w:t>bo</w:t>
      </w:r>
      <w:r w:rsidRPr="00D13248">
        <w:rPr>
          <w:rFonts w:ascii="Adobe Garamond Pro" w:hAnsi="Adobe Garamond Pro"/>
          <w:sz w:val="24"/>
        </w:rPr>
        <w:t>th in and outside of the courtroom.</w:t>
      </w:r>
      <w:r w:rsidRPr="00D13248">
        <w:rPr>
          <w:rStyle w:val="FootnoteReference"/>
          <w:rFonts w:ascii="Adobe Garamond Pro" w:hAnsi="Adobe Garamond Pro"/>
          <w:sz w:val="24"/>
        </w:rPr>
        <w:footnoteReference w:id="9"/>
      </w:r>
      <w:r w:rsidRPr="00D13248">
        <w:rPr>
          <w:rFonts w:ascii="Adobe Garamond Pro" w:hAnsi="Adobe Garamond Pro"/>
          <w:sz w:val="24"/>
        </w:rPr>
        <w:t xml:space="preserve"> </w:t>
      </w:r>
      <w:r w:rsidR="00190B50" w:rsidRPr="00D13248">
        <w:rPr>
          <w:rFonts w:ascii="Adobe Garamond Pro" w:hAnsi="Adobe Garamond Pro"/>
          <w:sz w:val="24"/>
        </w:rPr>
        <w:t xml:space="preserve"> </w:t>
      </w:r>
      <w:r w:rsidR="00E619C7" w:rsidRPr="00D13248">
        <w:rPr>
          <w:rFonts w:ascii="Adobe Garamond Pro" w:hAnsi="Adobe Garamond Pro"/>
          <w:sz w:val="24"/>
        </w:rPr>
        <w:t>Barristers owe their paramount duty to the administration of justice.</w:t>
      </w:r>
      <w:r w:rsidR="00E619C7" w:rsidRPr="00D13248">
        <w:rPr>
          <w:rStyle w:val="FootnoteReference"/>
          <w:rFonts w:ascii="Adobe Garamond Pro" w:hAnsi="Adobe Garamond Pro"/>
          <w:sz w:val="24"/>
        </w:rPr>
        <w:footnoteReference w:id="10"/>
      </w:r>
      <w:r w:rsidR="00E619C7" w:rsidRPr="00D13248">
        <w:rPr>
          <w:rFonts w:ascii="Adobe Garamond Pro" w:hAnsi="Adobe Garamond Pro"/>
          <w:sz w:val="24"/>
        </w:rPr>
        <w:t xml:space="preserve">  In addition, barristers must “promote and protect fearlessly and by all proper and lawful means the client’s best interests to the best of the barrister’s skill and dilige</w:t>
      </w:r>
      <w:r w:rsidR="00B850E3" w:rsidRPr="00D13248">
        <w:rPr>
          <w:rFonts w:ascii="Adobe Garamond Pro" w:hAnsi="Adobe Garamond Pro"/>
          <w:sz w:val="24"/>
        </w:rPr>
        <w:t>nce</w:t>
      </w:r>
      <w:r w:rsidR="00E619C7" w:rsidRPr="00D13248">
        <w:rPr>
          <w:rFonts w:ascii="Adobe Garamond Pro" w:hAnsi="Adobe Garamond Pro"/>
          <w:sz w:val="24"/>
        </w:rPr>
        <w:t xml:space="preserve"> and do so without regard to his or her own interest or to any consequences to the barrister or to any other person”.</w:t>
      </w:r>
      <w:r w:rsidR="00E619C7" w:rsidRPr="00D13248">
        <w:rPr>
          <w:rStyle w:val="FootnoteReference"/>
          <w:rFonts w:ascii="Adobe Garamond Pro" w:hAnsi="Adobe Garamond Pro"/>
          <w:sz w:val="24"/>
        </w:rPr>
        <w:footnoteReference w:id="11"/>
      </w:r>
    </w:p>
    <w:p w:rsidR="00021234" w:rsidRPr="00D13248" w:rsidRDefault="00DA1ACE" w:rsidP="00021234">
      <w:pPr>
        <w:pStyle w:val="ListParagraph"/>
        <w:tabs>
          <w:tab w:val="left" w:pos="360"/>
        </w:tabs>
        <w:autoSpaceDE w:val="0"/>
        <w:autoSpaceDN w:val="0"/>
        <w:adjustRightInd w:val="0"/>
        <w:spacing w:after="0" w:line="240" w:lineRule="auto"/>
        <w:ind w:left="360"/>
        <w:contextualSpacing w:val="0"/>
        <w:rPr>
          <w:rFonts w:ascii="Adobe Garamond Pro" w:hAnsi="Adobe Garamond Pro"/>
          <w:sz w:val="24"/>
        </w:rPr>
      </w:pPr>
      <w:r w:rsidRPr="00D13248">
        <w:rPr>
          <w:rFonts w:ascii="Adobe Garamond Pro" w:hAnsi="Adobe Garamond Pro"/>
          <w:sz w:val="24"/>
        </w:rPr>
        <w:t xml:space="preserve"> </w:t>
      </w:r>
    </w:p>
    <w:p w:rsidR="00FC1E3B" w:rsidRPr="00D13248" w:rsidRDefault="00B23645" w:rsidP="009D1325">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rPr>
      </w:pPr>
      <w:r>
        <w:rPr>
          <w:rFonts w:ascii="Adobe Garamond Pro" w:hAnsi="Adobe Garamond Pro"/>
          <w:sz w:val="24"/>
        </w:rPr>
        <w:t>It is incorrect to characterise</w:t>
      </w:r>
      <w:r w:rsidR="00DA1ACE" w:rsidRPr="00D13248">
        <w:rPr>
          <w:rFonts w:ascii="Adobe Garamond Pro" w:hAnsi="Adobe Garamond Pro"/>
          <w:sz w:val="24"/>
        </w:rPr>
        <w:t xml:space="preserve"> barristers</w:t>
      </w:r>
      <w:r w:rsidR="00991A63">
        <w:rPr>
          <w:rFonts w:ascii="Adobe Garamond Pro" w:hAnsi="Adobe Garamond Pro"/>
          <w:sz w:val="24"/>
        </w:rPr>
        <w:t>’ practice a</w:t>
      </w:r>
      <w:r w:rsidR="00082CB9" w:rsidRPr="00D13248">
        <w:rPr>
          <w:rFonts w:ascii="Adobe Garamond Pro" w:hAnsi="Adobe Garamond Pro"/>
          <w:sz w:val="24"/>
        </w:rPr>
        <w:t xml:space="preserve">s </w:t>
      </w:r>
      <w:r w:rsidR="00C219FD" w:rsidRPr="00D13248">
        <w:rPr>
          <w:rFonts w:ascii="Adobe Garamond Pro" w:hAnsi="Adobe Garamond Pro"/>
          <w:sz w:val="24"/>
        </w:rPr>
        <w:t>purely</w:t>
      </w:r>
      <w:r w:rsidR="00082CB9" w:rsidRPr="00D13248">
        <w:rPr>
          <w:rFonts w:ascii="Adobe Garamond Pro" w:hAnsi="Adobe Garamond Pro"/>
          <w:sz w:val="24"/>
        </w:rPr>
        <w:t xml:space="preserve"> </w:t>
      </w:r>
      <w:r w:rsidR="00537E86" w:rsidRPr="00D13248">
        <w:rPr>
          <w:rFonts w:ascii="Adobe Garamond Pro" w:hAnsi="Adobe Garamond Pro"/>
          <w:sz w:val="24"/>
        </w:rPr>
        <w:t>litigious</w:t>
      </w:r>
      <w:r w:rsidR="0056598A" w:rsidRPr="00D13248">
        <w:rPr>
          <w:rFonts w:ascii="Adobe Garamond Pro" w:hAnsi="Adobe Garamond Pro"/>
          <w:sz w:val="24"/>
        </w:rPr>
        <w:t xml:space="preserve">, or </w:t>
      </w:r>
      <w:r w:rsidR="00991A63">
        <w:rPr>
          <w:rFonts w:ascii="Adobe Garamond Pro" w:hAnsi="Adobe Garamond Pro"/>
          <w:sz w:val="24"/>
        </w:rPr>
        <w:t xml:space="preserve">to state </w:t>
      </w:r>
      <w:r w:rsidR="0056598A" w:rsidRPr="00D13248">
        <w:rPr>
          <w:rFonts w:ascii="Adobe Garamond Pro" w:hAnsi="Adobe Garamond Pro"/>
          <w:sz w:val="24"/>
        </w:rPr>
        <w:t xml:space="preserve">that an </w:t>
      </w:r>
      <w:r w:rsidR="00DD23B6" w:rsidRPr="00D13248">
        <w:rPr>
          <w:rFonts w:ascii="Adobe Garamond Pro" w:hAnsi="Adobe Garamond Pro"/>
          <w:sz w:val="24"/>
        </w:rPr>
        <w:t>“</w:t>
      </w:r>
      <w:r w:rsidR="00EC7DE7" w:rsidRPr="00D13248">
        <w:rPr>
          <w:rFonts w:ascii="Adobe Garamond Pro" w:hAnsi="Adobe Garamond Pro"/>
          <w:sz w:val="24"/>
        </w:rPr>
        <w:t>inquisitorial system</w:t>
      </w:r>
      <w:r w:rsidR="00DD23B6" w:rsidRPr="00D13248">
        <w:rPr>
          <w:rFonts w:ascii="Adobe Garamond Pro" w:hAnsi="Adobe Garamond Pro"/>
          <w:sz w:val="24"/>
        </w:rPr>
        <w:t>”</w:t>
      </w:r>
      <w:r w:rsidR="00EC7DE7" w:rsidRPr="00D13248">
        <w:rPr>
          <w:rFonts w:ascii="Adobe Garamond Pro" w:hAnsi="Adobe Garamond Pro"/>
          <w:sz w:val="24"/>
        </w:rPr>
        <w:t xml:space="preserve"> </w:t>
      </w:r>
      <w:r w:rsidR="0056598A" w:rsidRPr="00D13248">
        <w:rPr>
          <w:rFonts w:ascii="Adobe Garamond Pro" w:hAnsi="Adobe Garamond Pro"/>
          <w:sz w:val="24"/>
        </w:rPr>
        <w:t>necessarily produces better outcomes for vulnerable parties than an adversarial legal system.</w:t>
      </w:r>
      <w:r w:rsidR="00F56FCF" w:rsidRPr="00D13248">
        <w:rPr>
          <w:rFonts w:ascii="Adobe Garamond Pro" w:hAnsi="Adobe Garamond Pro"/>
          <w:sz w:val="24"/>
        </w:rPr>
        <w:t xml:space="preserve">  The Association refers </w:t>
      </w:r>
      <w:r w:rsidR="00E66AA6" w:rsidRPr="00D13248">
        <w:rPr>
          <w:rFonts w:ascii="Adobe Garamond Pro" w:hAnsi="Adobe Garamond Pro"/>
          <w:sz w:val="24"/>
        </w:rPr>
        <w:t xml:space="preserve">particularly to the LCA submissions regarding the misapprehension in the Issues Paper in relation to the nature </w:t>
      </w:r>
      <w:r w:rsidR="00723DD9" w:rsidRPr="00D13248">
        <w:rPr>
          <w:rFonts w:ascii="Adobe Garamond Pro" w:hAnsi="Adobe Garamond Pro"/>
          <w:sz w:val="24"/>
        </w:rPr>
        <w:t>and processes of the so-called “inquisitorial system”</w:t>
      </w:r>
      <w:r w:rsidR="00E66AA6" w:rsidRPr="00D13248">
        <w:rPr>
          <w:rFonts w:ascii="Adobe Garamond Pro" w:hAnsi="Adobe Garamond Pro"/>
          <w:sz w:val="24"/>
        </w:rPr>
        <w:t>.</w:t>
      </w:r>
    </w:p>
    <w:p w:rsidR="00FC1E3B" w:rsidRPr="00D13248" w:rsidRDefault="00FC1E3B" w:rsidP="00FC1E3B">
      <w:pPr>
        <w:pStyle w:val="ListParagraph"/>
        <w:rPr>
          <w:rFonts w:ascii="Adobe Garamond Pro" w:hAnsi="Adobe Garamond Pro"/>
          <w:sz w:val="24"/>
        </w:rPr>
      </w:pPr>
    </w:p>
    <w:p w:rsidR="00D9525E" w:rsidRPr="00D13248" w:rsidRDefault="00A748B9" w:rsidP="009D1325">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rPr>
      </w:pPr>
      <w:r w:rsidRPr="00D13248">
        <w:rPr>
          <w:rFonts w:ascii="Adobe Garamond Pro" w:hAnsi="Adobe Garamond Pro"/>
          <w:sz w:val="24"/>
        </w:rPr>
        <w:lastRenderedPageBreak/>
        <w:t>ADR</w:t>
      </w:r>
      <w:r w:rsidR="00DA1ACE" w:rsidRPr="00D13248">
        <w:rPr>
          <w:rFonts w:ascii="Adobe Garamond Pro" w:hAnsi="Adobe Garamond Pro"/>
          <w:sz w:val="24"/>
        </w:rPr>
        <w:t xml:space="preserve"> </w:t>
      </w:r>
      <w:r w:rsidR="006C230B" w:rsidRPr="00D13248">
        <w:rPr>
          <w:rFonts w:ascii="Adobe Garamond Pro" w:hAnsi="Adobe Garamond Pro"/>
          <w:sz w:val="24"/>
        </w:rPr>
        <w:t xml:space="preserve">forms a significant part of barristers’ </w:t>
      </w:r>
      <w:r w:rsidR="00DA1ACE" w:rsidRPr="00D13248">
        <w:rPr>
          <w:rFonts w:ascii="Adobe Garamond Pro" w:hAnsi="Adobe Garamond Pro"/>
          <w:sz w:val="24"/>
        </w:rPr>
        <w:t>practice</w:t>
      </w:r>
      <w:r w:rsidR="002D04BB" w:rsidRPr="00D13248">
        <w:rPr>
          <w:rFonts w:ascii="Adobe Garamond Pro" w:hAnsi="Adobe Garamond Pro"/>
          <w:sz w:val="24"/>
        </w:rPr>
        <w:t xml:space="preserve"> in this state</w:t>
      </w:r>
      <w:r w:rsidR="00D9525E" w:rsidRPr="00D13248">
        <w:rPr>
          <w:rFonts w:ascii="Adobe Garamond Pro" w:hAnsi="Adobe Garamond Pro"/>
          <w:sz w:val="24"/>
        </w:rPr>
        <w:t xml:space="preserve">, particularly in </w:t>
      </w:r>
      <w:r w:rsidR="002D04BB" w:rsidRPr="00D13248">
        <w:rPr>
          <w:rFonts w:ascii="Adobe Garamond Pro" w:hAnsi="Adobe Garamond Pro"/>
          <w:sz w:val="24"/>
        </w:rPr>
        <w:t xml:space="preserve">the area of </w:t>
      </w:r>
      <w:r w:rsidR="00D9525E" w:rsidRPr="00D13248">
        <w:rPr>
          <w:rFonts w:ascii="Adobe Garamond Pro" w:hAnsi="Adobe Garamond Pro"/>
          <w:sz w:val="24"/>
        </w:rPr>
        <w:t>family law</w:t>
      </w:r>
      <w:r w:rsidR="00135686" w:rsidRPr="00D13248">
        <w:rPr>
          <w:rFonts w:ascii="Adobe Garamond Pro" w:hAnsi="Adobe Garamond Pro"/>
          <w:sz w:val="24"/>
        </w:rPr>
        <w:t>.</w:t>
      </w:r>
    </w:p>
    <w:p w:rsidR="00D9525E" w:rsidRPr="00D13248" w:rsidRDefault="00D9525E" w:rsidP="00D9525E">
      <w:pPr>
        <w:pStyle w:val="ListParagraph"/>
        <w:rPr>
          <w:rFonts w:ascii="Adobe Garamond Pro" w:hAnsi="Adobe Garamond Pro"/>
          <w:sz w:val="24"/>
        </w:rPr>
      </w:pPr>
    </w:p>
    <w:p w:rsidR="007650FB" w:rsidRPr="00D13248" w:rsidRDefault="00462D59" w:rsidP="007650FB">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rPr>
      </w:pPr>
      <w:r w:rsidRPr="00D13248">
        <w:rPr>
          <w:rFonts w:ascii="Adobe Garamond Pro" w:hAnsi="Adobe Garamond Pro"/>
          <w:sz w:val="24"/>
        </w:rPr>
        <w:t>All</w:t>
      </w:r>
      <w:r w:rsidR="00DA1ACE" w:rsidRPr="00D13248">
        <w:rPr>
          <w:rFonts w:ascii="Adobe Garamond Pro" w:hAnsi="Adobe Garamond Pro"/>
          <w:sz w:val="24"/>
        </w:rPr>
        <w:t xml:space="preserve"> barristers have a professional duty under the </w:t>
      </w:r>
      <w:r w:rsidR="00BC14F5" w:rsidRPr="00D13248">
        <w:rPr>
          <w:rFonts w:ascii="Adobe Garamond Pro" w:hAnsi="Adobe Garamond Pro"/>
          <w:sz w:val="24"/>
        </w:rPr>
        <w:t>Barristers’ Rules</w:t>
      </w:r>
      <w:r w:rsidR="00DA1ACE" w:rsidRPr="00D13248">
        <w:rPr>
          <w:rFonts w:ascii="Adobe Garamond Pro" w:hAnsi="Adobe Garamond Pro"/>
          <w:i/>
          <w:sz w:val="24"/>
        </w:rPr>
        <w:t xml:space="preserve"> </w:t>
      </w:r>
      <w:r w:rsidR="00DA1ACE" w:rsidRPr="00D13248">
        <w:rPr>
          <w:rFonts w:ascii="Adobe Garamond Pro" w:hAnsi="Adobe Garamond Pro"/>
          <w:sz w:val="24"/>
        </w:rPr>
        <w:t>to inform their client</w:t>
      </w:r>
      <w:r w:rsidR="00F4270A" w:rsidRPr="00D13248">
        <w:rPr>
          <w:rFonts w:ascii="Adobe Garamond Pro" w:hAnsi="Adobe Garamond Pro"/>
          <w:sz w:val="24"/>
        </w:rPr>
        <w:t>s</w:t>
      </w:r>
      <w:r w:rsidR="00DA1ACE" w:rsidRPr="00D13248">
        <w:rPr>
          <w:rFonts w:ascii="Adobe Garamond Pro" w:hAnsi="Adobe Garamond Pro"/>
          <w:sz w:val="24"/>
        </w:rPr>
        <w:t xml:space="preserve"> or instructing solicitor about the alternatives to fully contested adjudication of the case which are reasonably available to the client, to permit the client to make decisions about the client’s best interests in relation to the litigation.</w:t>
      </w:r>
      <w:r w:rsidR="00DA1ACE" w:rsidRPr="00D13248">
        <w:rPr>
          <w:rStyle w:val="FootnoteReference"/>
          <w:rFonts w:ascii="Adobe Garamond Pro" w:hAnsi="Adobe Garamond Pro"/>
          <w:sz w:val="24"/>
        </w:rPr>
        <w:footnoteReference w:id="12"/>
      </w:r>
      <w:r w:rsidR="00ED5FC4" w:rsidRPr="00D13248">
        <w:rPr>
          <w:rFonts w:ascii="Adobe Garamond Pro" w:hAnsi="Adobe Garamond Pro"/>
          <w:sz w:val="24"/>
        </w:rPr>
        <w:t xml:space="preserve">  </w:t>
      </w:r>
    </w:p>
    <w:p w:rsidR="007650FB" w:rsidRPr="00D13248" w:rsidRDefault="007650FB" w:rsidP="007650FB">
      <w:pPr>
        <w:pStyle w:val="ListParagraph"/>
        <w:rPr>
          <w:rFonts w:ascii="Adobe Garamond Pro" w:hAnsi="Adobe Garamond Pro"/>
          <w:sz w:val="24"/>
        </w:rPr>
      </w:pPr>
    </w:p>
    <w:p w:rsidR="00A957B5" w:rsidRPr="00D13248" w:rsidRDefault="000A1128" w:rsidP="00CC773F">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rPr>
      </w:pPr>
      <w:r w:rsidRPr="00D13248">
        <w:rPr>
          <w:rFonts w:ascii="Adobe Garamond Pro" w:hAnsi="Adobe Garamond Pro"/>
          <w:sz w:val="24"/>
        </w:rPr>
        <w:t xml:space="preserve">Barristers </w:t>
      </w:r>
      <w:r w:rsidR="00BF1141" w:rsidRPr="00D13248">
        <w:rPr>
          <w:rFonts w:ascii="Adobe Garamond Pro" w:hAnsi="Adobe Garamond Pro"/>
          <w:sz w:val="24"/>
        </w:rPr>
        <w:t xml:space="preserve">in this state are </w:t>
      </w:r>
      <w:r w:rsidRPr="00D13248">
        <w:rPr>
          <w:rFonts w:ascii="Adobe Garamond Pro" w:hAnsi="Adobe Garamond Pro"/>
          <w:sz w:val="24"/>
        </w:rPr>
        <w:t xml:space="preserve">accredited </w:t>
      </w:r>
      <w:r w:rsidR="00BF1141" w:rsidRPr="00D13248">
        <w:rPr>
          <w:rFonts w:ascii="Adobe Garamond Pro" w:hAnsi="Adobe Garamond Pro"/>
          <w:sz w:val="24"/>
        </w:rPr>
        <w:t xml:space="preserve">as </w:t>
      </w:r>
      <w:r w:rsidRPr="00D13248">
        <w:rPr>
          <w:rFonts w:ascii="Adobe Garamond Pro" w:hAnsi="Adobe Garamond Pro"/>
          <w:sz w:val="24"/>
        </w:rPr>
        <w:t xml:space="preserve">arbitrators pursuant to the </w:t>
      </w:r>
      <w:r w:rsidR="005F0CD0" w:rsidRPr="00D13248">
        <w:rPr>
          <w:rFonts w:ascii="Adobe Garamond Pro" w:hAnsi="Adobe Garamond Pro"/>
          <w:i/>
          <w:sz w:val="24"/>
          <w:szCs w:val="24"/>
        </w:rPr>
        <w:t xml:space="preserve">Family Law Act 1975 </w:t>
      </w:r>
      <w:r w:rsidR="005F0CD0" w:rsidRPr="00D13248">
        <w:rPr>
          <w:rFonts w:ascii="Adobe Garamond Pro" w:hAnsi="Adobe Garamond Pro"/>
          <w:sz w:val="24"/>
          <w:szCs w:val="24"/>
        </w:rPr>
        <w:t>(Cth)</w:t>
      </w:r>
      <w:r w:rsidR="005F0CD0" w:rsidRPr="00D13248">
        <w:rPr>
          <w:rFonts w:ascii="Adobe Garamond Pro" w:hAnsi="Adobe Garamond Pro"/>
          <w:sz w:val="24"/>
        </w:rPr>
        <w:t xml:space="preserve"> </w:t>
      </w:r>
      <w:r w:rsidR="00BF1141" w:rsidRPr="00D13248">
        <w:rPr>
          <w:rFonts w:ascii="Adobe Garamond Pro" w:hAnsi="Adobe Garamond Pro"/>
          <w:sz w:val="24"/>
        </w:rPr>
        <w:t>and also as mediators.  Our members, particularly in the area of family law, participate in both arbitrations and mediations on a regular basis.</w:t>
      </w:r>
    </w:p>
    <w:p w:rsidR="00CC773F" w:rsidRPr="00D13248" w:rsidRDefault="00CC773F" w:rsidP="00CC773F">
      <w:pPr>
        <w:pStyle w:val="ListParagraph"/>
        <w:tabs>
          <w:tab w:val="left" w:pos="360"/>
        </w:tabs>
        <w:autoSpaceDE w:val="0"/>
        <w:autoSpaceDN w:val="0"/>
        <w:adjustRightInd w:val="0"/>
        <w:spacing w:after="0" w:line="240" w:lineRule="auto"/>
        <w:ind w:left="360"/>
        <w:contextualSpacing w:val="0"/>
        <w:rPr>
          <w:rFonts w:ascii="Adobe Garamond Pro" w:hAnsi="Adobe Garamond Pro"/>
          <w:sz w:val="24"/>
        </w:rPr>
      </w:pPr>
    </w:p>
    <w:p w:rsidR="00A957B5" w:rsidRPr="00D13248" w:rsidRDefault="00EB57A3" w:rsidP="00A957B5">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rPr>
      </w:pPr>
      <w:r w:rsidRPr="006659CF">
        <w:rPr>
          <w:rFonts w:ascii="Adobe Garamond Pro" w:hAnsi="Adobe Garamond Pro"/>
          <w:sz w:val="24"/>
        </w:rPr>
        <w:t>In 2012</w:t>
      </w:r>
      <w:r w:rsidR="00DB4277" w:rsidRPr="006659CF">
        <w:rPr>
          <w:rFonts w:ascii="Adobe Garamond Pro" w:hAnsi="Adobe Garamond Pro"/>
          <w:sz w:val="24"/>
        </w:rPr>
        <w:t xml:space="preserve"> t</w:t>
      </w:r>
      <w:r w:rsidR="00B0085B" w:rsidRPr="006659CF">
        <w:rPr>
          <w:rFonts w:ascii="Adobe Garamond Pro" w:hAnsi="Adobe Garamond Pro"/>
          <w:sz w:val="24"/>
        </w:rPr>
        <w:t>he Association</w:t>
      </w:r>
      <w:r w:rsidR="00B0085B" w:rsidRPr="00D13248">
        <w:rPr>
          <w:rFonts w:ascii="Adobe Garamond Pro" w:hAnsi="Adobe Garamond Pro"/>
          <w:sz w:val="24"/>
        </w:rPr>
        <w:t xml:space="preserve">, together with the NSW Law Society, joined with the Federal Circuit Court in the establishment of the </w:t>
      </w:r>
      <w:r w:rsidR="00A957B5" w:rsidRPr="00D13248">
        <w:rPr>
          <w:rFonts w:ascii="Adobe Garamond Pro" w:hAnsi="Adobe Garamond Pro"/>
          <w:sz w:val="24"/>
        </w:rPr>
        <w:t>Family Law Settlement Service,</w:t>
      </w:r>
      <w:r w:rsidRPr="00D13248">
        <w:rPr>
          <w:rStyle w:val="FootnoteReference"/>
          <w:rFonts w:ascii="Adobe Garamond Pro" w:hAnsi="Adobe Garamond Pro"/>
          <w:sz w:val="24"/>
        </w:rPr>
        <w:footnoteReference w:id="13"/>
      </w:r>
      <w:r w:rsidR="00A957B5" w:rsidRPr="00D13248">
        <w:rPr>
          <w:rFonts w:ascii="Adobe Garamond Pro" w:hAnsi="Adobe Garamond Pro"/>
          <w:sz w:val="24"/>
        </w:rPr>
        <w:t xml:space="preserve"> a scheme which provides the Federal Circuit Court and Family Court access to accredited practitioners to provide mediation services at a flat fee.</w:t>
      </w:r>
      <w:r w:rsidR="00DB4277" w:rsidRPr="00D13248">
        <w:rPr>
          <w:rFonts w:ascii="Adobe Garamond Pro" w:hAnsi="Adobe Garamond Pro"/>
          <w:sz w:val="24"/>
        </w:rPr>
        <w:t xml:space="preserve">  In February 2018, as part of a regular review of the members of the Service, the Association put forward the names</w:t>
      </w:r>
      <w:r w:rsidR="003636BB" w:rsidRPr="00D13248">
        <w:rPr>
          <w:rFonts w:ascii="Adobe Garamond Pro" w:hAnsi="Adobe Garamond Pro"/>
          <w:sz w:val="24"/>
        </w:rPr>
        <w:t xml:space="preserve"> of around 30 barristers who volunteered to participate.</w:t>
      </w:r>
    </w:p>
    <w:p w:rsidR="00A957B5" w:rsidRPr="00D13248" w:rsidRDefault="00A957B5" w:rsidP="00E5562C">
      <w:pPr>
        <w:tabs>
          <w:tab w:val="left" w:pos="360"/>
        </w:tabs>
        <w:autoSpaceDE w:val="0"/>
        <w:autoSpaceDN w:val="0"/>
        <w:adjustRightInd w:val="0"/>
        <w:spacing w:after="0" w:line="240" w:lineRule="auto"/>
        <w:rPr>
          <w:rFonts w:ascii="Adobe Garamond Pro" w:hAnsi="Adobe Garamond Pro"/>
          <w:sz w:val="24"/>
        </w:rPr>
      </w:pPr>
    </w:p>
    <w:p w:rsidR="002557C4" w:rsidRPr="00D13248" w:rsidRDefault="002557C4" w:rsidP="002557C4">
      <w:pPr>
        <w:pStyle w:val="ListParagraph"/>
        <w:numPr>
          <w:ilvl w:val="0"/>
          <w:numId w:val="1"/>
        </w:numPr>
        <w:tabs>
          <w:tab w:val="left" w:pos="360"/>
          <w:tab w:val="left" w:pos="450"/>
        </w:tabs>
        <w:autoSpaceDE w:val="0"/>
        <w:autoSpaceDN w:val="0"/>
        <w:adjustRightInd w:val="0"/>
        <w:spacing w:after="0" w:line="240" w:lineRule="auto"/>
        <w:contextualSpacing w:val="0"/>
        <w:rPr>
          <w:rFonts w:ascii="Adobe Garamond Pro" w:hAnsi="Adobe Garamond Pro"/>
          <w:sz w:val="24"/>
          <w:szCs w:val="24"/>
        </w:rPr>
      </w:pPr>
      <w:r w:rsidRPr="00D13248">
        <w:rPr>
          <w:rFonts w:ascii="Adobe Garamond Pro" w:hAnsi="Adobe Garamond Pro"/>
          <w:sz w:val="24"/>
          <w:szCs w:val="24"/>
        </w:rPr>
        <w:t xml:space="preserve">The barristers of NSW appear on a daily basis assisting clients in the Federal Circuit Court and the Family Court of Australia. They do so on a pro bono basis, as well as </w:t>
      </w:r>
      <w:r w:rsidR="006659CF">
        <w:rPr>
          <w:rFonts w:ascii="Adobe Garamond Pro" w:hAnsi="Adobe Garamond Pro"/>
          <w:sz w:val="24"/>
          <w:szCs w:val="24"/>
        </w:rPr>
        <w:t xml:space="preserve">in matters </w:t>
      </w:r>
      <w:r w:rsidRPr="00D13248">
        <w:rPr>
          <w:rFonts w:ascii="Adobe Garamond Pro" w:hAnsi="Adobe Garamond Pro"/>
          <w:sz w:val="24"/>
          <w:szCs w:val="24"/>
        </w:rPr>
        <w:t xml:space="preserve">funded by Legal Aid </w:t>
      </w:r>
      <w:r w:rsidR="00386AFB">
        <w:rPr>
          <w:rFonts w:ascii="Adobe Garamond Pro" w:hAnsi="Adobe Garamond Pro"/>
          <w:sz w:val="24"/>
          <w:szCs w:val="24"/>
        </w:rPr>
        <w:t>NSW</w:t>
      </w:r>
      <w:r w:rsidRPr="00D13248">
        <w:rPr>
          <w:rFonts w:ascii="Adobe Garamond Pro" w:hAnsi="Adobe Garamond Pro"/>
          <w:sz w:val="24"/>
          <w:szCs w:val="24"/>
        </w:rPr>
        <w:t xml:space="preserve"> and on private retainers.</w:t>
      </w:r>
      <w:r w:rsidR="00760614">
        <w:rPr>
          <w:rFonts w:ascii="Adobe Garamond Pro" w:hAnsi="Adobe Garamond Pro"/>
          <w:sz w:val="24"/>
          <w:szCs w:val="24"/>
        </w:rPr>
        <w:t xml:space="preserve"> </w:t>
      </w:r>
      <w:r w:rsidRPr="00D13248">
        <w:rPr>
          <w:rFonts w:ascii="Adobe Garamond Pro" w:hAnsi="Adobe Garamond Pro"/>
          <w:sz w:val="24"/>
          <w:szCs w:val="24"/>
        </w:rPr>
        <w:t xml:space="preserve"> Barristers also contribute in many and varied </w:t>
      </w:r>
      <w:r w:rsidR="00656500">
        <w:rPr>
          <w:rFonts w:ascii="Adobe Garamond Pro" w:hAnsi="Adobe Garamond Pro"/>
          <w:sz w:val="24"/>
          <w:szCs w:val="24"/>
        </w:rPr>
        <w:t>ways</w:t>
      </w:r>
      <w:r w:rsidRPr="00D13248">
        <w:rPr>
          <w:rFonts w:ascii="Adobe Garamond Pro" w:hAnsi="Adobe Garamond Pro"/>
          <w:sz w:val="24"/>
          <w:szCs w:val="24"/>
        </w:rPr>
        <w:t>, all in a voluntary and unpaid capacity, to the development of the law and procedure of both Courts.</w:t>
      </w:r>
    </w:p>
    <w:p w:rsidR="002557C4" w:rsidRPr="00D13248" w:rsidRDefault="002557C4" w:rsidP="009E2B30">
      <w:pPr>
        <w:tabs>
          <w:tab w:val="left" w:pos="360"/>
        </w:tabs>
        <w:autoSpaceDE w:val="0"/>
        <w:autoSpaceDN w:val="0"/>
        <w:adjustRightInd w:val="0"/>
        <w:spacing w:after="0" w:line="240" w:lineRule="auto"/>
        <w:rPr>
          <w:rFonts w:ascii="Adobe Garamond Pro" w:hAnsi="Adobe Garamond Pro" w:cs="Adobe Garamond Pro"/>
          <w:sz w:val="24"/>
          <w:szCs w:val="24"/>
        </w:rPr>
      </w:pPr>
    </w:p>
    <w:p w:rsidR="009F7347" w:rsidRPr="00D13248" w:rsidRDefault="009F7347" w:rsidP="009F7347">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rPr>
      </w:pPr>
      <w:r w:rsidRPr="00D13248">
        <w:rPr>
          <w:rFonts w:ascii="Adobe Garamond Pro" w:hAnsi="Adobe Garamond Pro"/>
          <w:sz w:val="24"/>
        </w:rPr>
        <w:t>The Association provides extensive pro bono assistance to the community of NSW in a family law context through barristers’ participation in the Family Law Settlement Service and the Legal Referral Assistance Scheme. This is separate from the pro bono matters that many of our members take on of their own accord.</w:t>
      </w:r>
    </w:p>
    <w:p w:rsidR="009F7347" w:rsidRPr="00D13248" w:rsidRDefault="009F7347" w:rsidP="009E2B30">
      <w:pPr>
        <w:tabs>
          <w:tab w:val="left" w:pos="360"/>
        </w:tabs>
        <w:autoSpaceDE w:val="0"/>
        <w:autoSpaceDN w:val="0"/>
        <w:adjustRightInd w:val="0"/>
        <w:spacing w:after="0" w:line="240" w:lineRule="auto"/>
        <w:rPr>
          <w:rFonts w:ascii="Adobe Garamond Pro" w:hAnsi="Adobe Garamond Pro" w:cs="Adobe Garamond Pro"/>
          <w:sz w:val="24"/>
          <w:szCs w:val="24"/>
        </w:rPr>
      </w:pPr>
    </w:p>
    <w:p w:rsidR="006E27E2" w:rsidRPr="00D13248" w:rsidRDefault="006E27E2" w:rsidP="00E5562C">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cs="Adobe Garamond Pro"/>
          <w:sz w:val="24"/>
          <w:szCs w:val="24"/>
        </w:rPr>
      </w:pPr>
      <w:r w:rsidRPr="00D13248">
        <w:rPr>
          <w:rFonts w:ascii="Adobe Garamond Pro" w:hAnsi="Adobe Garamond Pro" w:cs="Adobe Garamond Pro"/>
          <w:sz w:val="24"/>
          <w:szCs w:val="24"/>
        </w:rPr>
        <w:t xml:space="preserve">The Association’s Family Law Committee </w:t>
      </w:r>
      <w:r w:rsidR="005669C0" w:rsidRPr="00D13248">
        <w:rPr>
          <w:rFonts w:ascii="Adobe Garamond Pro" w:hAnsi="Adobe Garamond Pro" w:cs="Adobe Garamond Pro"/>
          <w:sz w:val="24"/>
          <w:szCs w:val="24"/>
        </w:rPr>
        <w:t>is comprised of</w:t>
      </w:r>
      <w:r w:rsidR="00340F71">
        <w:rPr>
          <w:rFonts w:ascii="Adobe Garamond Pro" w:hAnsi="Adobe Garamond Pro" w:cs="Adobe Garamond Pro"/>
          <w:sz w:val="24"/>
          <w:szCs w:val="24"/>
        </w:rPr>
        <w:t xml:space="preserve"> </w:t>
      </w:r>
      <w:r w:rsidR="009965AC" w:rsidRPr="00D13248">
        <w:rPr>
          <w:rFonts w:ascii="Adobe Garamond Pro" w:hAnsi="Adobe Garamond Pro" w:cs="Adobe Garamond Pro"/>
          <w:sz w:val="24"/>
          <w:szCs w:val="24"/>
        </w:rPr>
        <w:t>14</w:t>
      </w:r>
      <w:r w:rsidR="004C5CE2" w:rsidRPr="00D13248">
        <w:rPr>
          <w:rFonts w:ascii="Adobe Garamond Pro" w:hAnsi="Adobe Garamond Pro" w:cs="Adobe Garamond Pro"/>
          <w:sz w:val="24"/>
          <w:szCs w:val="24"/>
        </w:rPr>
        <w:t xml:space="preserve"> appointed</w:t>
      </w:r>
      <w:r w:rsidR="002429E4" w:rsidRPr="00D13248">
        <w:rPr>
          <w:rFonts w:ascii="Adobe Garamond Pro" w:hAnsi="Adobe Garamond Pro" w:cs="Adobe Garamond Pro"/>
          <w:sz w:val="24"/>
          <w:szCs w:val="24"/>
        </w:rPr>
        <w:t xml:space="preserve"> barristers with active pra</w:t>
      </w:r>
      <w:r w:rsidR="004C5CE2" w:rsidRPr="00D13248">
        <w:rPr>
          <w:rFonts w:ascii="Adobe Garamond Pro" w:hAnsi="Adobe Garamond Pro" w:cs="Adobe Garamond Pro"/>
          <w:sz w:val="24"/>
          <w:szCs w:val="24"/>
        </w:rPr>
        <w:t>ctice in family law,</w:t>
      </w:r>
      <w:r w:rsidR="009965AC" w:rsidRPr="00D13248">
        <w:rPr>
          <w:rStyle w:val="FootnoteReference"/>
          <w:rFonts w:ascii="Adobe Garamond Pro" w:hAnsi="Adobe Garamond Pro" w:cs="Adobe Garamond Pro"/>
          <w:sz w:val="24"/>
          <w:szCs w:val="24"/>
        </w:rPr>
        <w:footnoteReference w:id="14"/>
      </w:r>
      <w:r w:rsidR="004C5CE2" w:rsidRPr="00D13248">
        <w:rPr>
          <w:rFonts w:ascii="Adobe Garamond Pro" w:hAnsi="Adobe Garamond Pro" w:cs="Adobe Garamond Pro"/>
          <w:sz w:val="24"/>
          <w:szCs w:val="24"/>
        </w:rPr>
        <w:t xml:space="preserve"> including five Senior Counsel</w:t>
      </w:r>
      <w:r w:rsidR="005669C0" w:rsidRPr="00D13248">
        <w:rPr>
          <w:rFonts w:ascii="Adobe Garamond Pro" w:hAnsi="Adobe Garamond Pro" w:cs="Adobe Garamond Pro"/>
          <w:sz w:val="24"/>
          <w:szCs w:val="24"/>
        </w:rPr>
        <w:t xml:space="preserve">, who </w:t>
      </w:r>
      <w:r w:rsidR="00E40F7D" w:rsidRPr="00D13248">
        <w:rPr>
          <w:rFonts w:ascii="Adobe Garamond Pro" w:hAnsi="Adobe Garamond Pro" w:cs="Adobe Garamond Pro"/>
          <w:sz w:val="24"/>
          <w:szCs w:val="24"/>
        </w:rPr>
        <w:t xml:space="preserve">volunteer their time and </w:t>
      </w:r>
      <w:r w:rsidR="001F5827" w:rsidRPr="00D13248">
        <w:rPr>
          <w:rFonts w:ascii="Adobe Garamond Pro" w:hAnsi="Adobe Garamond Pro" w:cs="Adobe Garamond Pro"/>
          <w:sz w:val="24"/>
          <w:szCs w:val="24"/>
        </w:rPr>
        <w:t>expertise</w:t>
      </w:r>
      <w:r w:rsidR="00476414" w:rsidRPr="00D13248">
        <w:rPr>
          <w:rFonts w:ascii="Adobe Garamond Pro" w:hAnsi="Adobe Garamond Pro" w:cs="Adobe Garamond Pro"/>
          <w:sz w:val="24"/>
          <w:szCs w:val="24"/>
        </w:rPr>
        <w:t>.</w:t>
      </w:r>
    </w:p>
    <w:p w:rsidR="00E5562C" w:rsidRPr="00D13248" w:rsidRDefault="00E5562C" w:rsidP="00706475">
      <w:pPr>
        <w:spacing w:after="0"/>
        <w:rPr>
          <w:rFonts w:ascii="Adobe Garamond Pro" w:hAnsi="Adobe Garamond Pro"/>
          <w:sz w:val="24"/>
        </w:rPr>
      </w:pPr>
    </w:p>
    <w:p w:rsidR="009E1E4E" w:rsidRPr="00D13248" w:rsidRDefault="007A745E" w:rsidP="005669C0">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rPr>
      </w:pPr>
      <w:r w:rsidRPr="00D13248">
        <w:rPr>
          <w:rFonts w:ascii="Adobe Garamond Pro" w:hAnsi="Adobe Garamond Pro"/>
          <w:sz w:val="24"/>
        </w:rPr>
        <w:t>R</w:t>
      </w:r>
      <w:r w:rsidR="000A0ABC" w:rsidRPr="00D13248">
        <w:rPr>
          <w:rFonts w:ascii="Adobe Garamond Pro" w:hAnsi="Adobe Garamond Pro"/>
          <w:sz w:val="24"/>
        </w:rPr>
        <w:t>e</w:t>
      </w:r>
      <w:r w:rsidRPr="00D13248">
        <w:rPr>
          <w:rFonts w:ascii="Adobe Garamond Pro" w:hAnsi="Adobe Garamond Pro"/>
          <w:sz w:val="24"/>
        </w:rPr>
        <w:t xml:space="preserve">presentatives of the Family Law Committee </w:t>
      </w:r>
      <w:r w:rsidR="000A0ABC" w:rsidRPr="00D13248">
        <w:rPr>
          <w:rFonts w:ascii="Adobe Garamond Pro" w:hAnsi="Adobe Garamond Pro"/>
          <w:sz w:val="24"/>
        </w:rPr>
        <w:t>meet regularly with Federal Circuit Court judges and Family Court judges to provide feedback and put forward the views of the profession in relation to the conduct of hearings and the management of delays in the Courts.</w:t>
      </w:r>
    </w:p>
    <w:p w:rsidR="009E1E4E" w:rsidRPr="00D13248" w:rsidRDefault="009E1E4E" w:rsidP="005669C0">
      <w:pPr>
        <w:tabs>
          <w:tab w:val="left" w:pos="360"/>
        </w:tabs>
        <w:autoSpaceDE w:val="0"/>
        <w:autoSpaceDN w:val="0"/>
        <w:adjustRightInd w:val="0"/>
        <w:spacing w:after="0" w:line="240" w:lineRule="auto"/>
        <w:rPr>
          <w:rFonts w:ascii="Adobe Garamond Pro" w:hAnsi="Adobe Garamond Pro"/>
          <w:sz w:val="24"/>
        </w:rPr>
      </w:pPr>
    </w:p>
    <w:p w:rsidR="00767F02" w:rsidRPr="00D13248" w:rsidRDefault="00767F02" w:rsidP="00706475">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rPr>
      </w:pPr>
      <w:r w:rsidRPr="00D13248">
        <w:rPr>
          <w:rFonts w:ascii="Adobe Garamond Pro" w:hAnsi="Adobe Garamond Pro"/>
          <w:sz w:val="24"/>
        </w:rPr>
        <w:t xml:space="preserve">This submission reflects the expertise, experience and concerns of the Association’s members including through the above initiatives.  </w:t>
      </w:r>
    </w:p>
    <w:p w:rsidR="00706475" w:rsidRPr="00D13248" w:rsidRDefault="00706475" w:rsidP="00706475">
      <w:pPr>
        <w:pStyle w:val="ListParagraph"/>
        <w:tabs>
          <w:tab w:val="left" w:pos="360"/>
        </w:tabs>
        <w:autoSpaceDE w:val="0"/>
        <w:autoSpaceDN w:val="0"/>
        <w:adjustRightInd w:val="0"/>
        <w:spacing w:after="0" w:line="240" w:lineRule="auto"/>
        <w:ind w:left="360"/>
        <w:contextualSpacing w:val="0"/>
        <w:rPr>
          <w:rFonts w:ascii="Adobe Garamond Pro" w:hAnsi="Adobe Garamond Pro"/>
          <w:sz w:val="24"/>
        </w:rPr>
      </w:pPr>
    </w:p>
    <w:p w:rsidR="007F3197" w:rsidRPr="00D13248" w:rsidRDefault="00DD26FA" w:rsidP="007F3197">
      <w:pPr>
        <w:spacing w:after="0" w:line="240" w:lineRule="auto"/>
        <w:rPr>
          <w:rFonts w:ascii="Adobe Garamond Pro" w:hAnsi="Adobe Garamond Pro"/>
          <w:sz w:val="24"/>
          <w:szCs w:val="24"/>
        </w:rPr>
      </w:pPr>
      <w:r w:rsidRPr="00D13248">
        <w:rPr>
          <w:rFonts w:ascii="Adobe Garamond Pro" w:hAnsi="Adobe Garamond Pro"/>
          <w:sz w:val="24"/>
          <w:szCs w:val="24"/>
        </w:rPr>
        <w:t>THE STATE OF FAMILY LAW IN NSW</w:t>
      </w:r>
    </w:p>
    <w:p w:rsidR="007F3197" w:rsidRPr="00D13248" w:rsidRDefault="007F3197" w:rsidP="007F3197">
      <w:pPr>
        <w:pStyle w:val="ListParagraph"/>
        <w:rPr>
          <w:rFonts w:ascii="Adobe Garamond Pro" w:hAnsi="Adobe Garamond Pro"/>
          <w:sz w:val="24"/>
        </w:rPr>
      </w:pPr>
    </w:p>
    <w:p w:rsidR="00746B37" w:rsidRPr="00D13248" w:rsidRDefault="00C41BDD" w:rsidP="00746B37">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rPr>
      </w:pPr>
      <w:r w:rsidRPr="00D13248">
        <w:rPr>
          <w:rFonts w:ascii="Adobe Garamond Pro" w:hAnsi="Adobe Garamond Pro"/>
          <w:sz w:val="24"/>
        </w:rPr>
        <w:t xml:space="preserve">Family law in </w:t>
      </w:r>
      <w:r w:rsidR="001B7E3C" w:rsidRPr="00D13248">
        <w:rPr>
          <w:rFonts w:ascii="Adobe Garamond Pro" w:hAnsi="Adobe Garamond Pro"/>
          <w:sz w:val="24"/>
        </w:rPr>
        <w:t>this state</w:t>
      </w:r>
      <w:r w:rsidRPr="00D13248">
        <w:rPr>
          <w:rFonts w:ascii="Adobe Garamond Pro" w:hAnsi="Adobe Garamond Pro"/>
          <w:sz w:val="24"/>
        </w:rPr>
        <w:t xml:space="preserve"> has been </w:t>
      </w:r>
      <w:r w:rsidR="00A1420F" w:rsidRPr="00D13248">
        <w:rPr>
          <w:rFonts w:ascii="Adobe Garamond Pro" w:hAnsi="Adobe Garamond Pro"/>
          <w:sz w:val="24"/>
        </w:rPr>
        <w:t xml:space="preserve">severely </w:t>
      </w:r>
      <w:r w:rsidRPr="00D13248">
        <w:rPr>
          <w:rFonts w:ascii="Adobe Garamond Pro" w:hAnsi="Adobe Garamond Pro"/>
          <w:sz w:val="24"/>
        </w:rPr>
        <w:t xml:space="preserve">affected by </w:t>
      </w:r>
      <w:r w:rsidR="00774147" w:rsidRPr="00D13248">
        <w:rPr>
          <w:rFonts w:ascii="Adobe Garamond Pro" w:hAnsi="Adobe Garamond Pro"/>
          <w:sz w:val="24"/>
        </w:rPr>
        <w:t xml:space="preserve">a lack of </w:t>
      </w:r>
      <w:r w:rsidR="009B138F" w:rsidRPr="00D13248">
        <w:rPr>
          <w:rFonts w:ascii="Adobe Garamond Pro" w:hAnsi="Adobe Garamond Pro"/>
          <w:sz w:val="24"/>
        </w:rPr>
        <w:t xml:space="preserve">resources both in the Federal Circuit Court and in the Family Court of Australia in its registries within </w:t>
      </w:r>
      <w:r w:rsidR="00E5562C" w:rsidRPr="00D13248">
        <w:rPr>
          <w:rFonts w:ascii="Adobe Garamond Pro" w:hAnsi="Adobe Garamond Pro"/>
          <w:sz w:val="24"/>
        </w:rPr>
        <w:t>NSW.</w:t>
      </w:r>
      <w:r w:rsidR="00774147" w:rsidRPr="00D13248">
        <w:rPr>
          <w:rFonts w:ascii="Adobe Garamond Pro" w:hAnsi="Adobe Garamond Pro"/>
          <w:sz w:val="24"/>
        </w:rPr>
        <w:t xml:space="preserve">  </w:t>
      </w:r>
      <w:r w:rsidR="00961121" w:rsidRPr="00D13248">
        <w:rPr>
          <w:rFonts w:ascii="Adobe Garamond Pro" w:hAnsi="Adobe Garamond Pro"/>
          <w:sz w:val="24"/>
        </w:rPr>
        <w:t xml:space="preserve">These resources include not only an insufficient number of judicial officers to deal with an expanding jurisdiction and increasing workload, but also </w:t>
      </w:r>
      <w:r w:rsidR="00C9193C" w:rsidRPr="00D13248">
        <w:rPr>
          <w:rFonts w:ascii="Adobe Garamond Pro" w:hAnsi="Adobe Garamond Pro"/>
          <w:sz w:val="24"/>
        </w:rPr>
        <w:t>insufficient funding to maintain counselling and assessment services previously provided by the Courts.</w:t>
      </w:r>
    </w:p>
    <w:p w:rsidR="00DD26FA" w:rsidRPr="00D13248" w:rsidRDefault="00DD26FA" w:rsidP="00DD26FA">
      <w:pPr>
        <w:pStyle w:val="ListParagraph"/>
        <w:tabs>
          <w:tab w:val="left" w:pos="360"/>
        </w:tabs>
        <w:autoSpaceDE w:val="0"/>
        <w:autoSpaceDN w:val="0"/>
        <w:adjustRightInd w:val="0"/>
        <w:spacing w:after="0" w:line="240" w:lineRule="auto"/>
        <w:ind w:left="360"/>
        <w:contextualSpacing w:val="0"/>
        <w:rPr>
          <w:rFonts w:ascii="Adobe Garamond Pro" w:hAnsi="Adobe Garamond Pro"/>
          <w:sz w:val="24"/>
        </w:rPr>
      </w:pPr>
    </w:p>
    <w:p w:rsidR="00DD26FA" w:rsidRPr="00D13248" w:rsidRDefault="00595787" w:rsidP="00DD26FA">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rPr>
      </w:pPr>
      <w:r w:rsidRPr="00D13248">
        <w:rPr>
          <w:rFonts w:ascii="Adobe Garamond Pro" w:hAnsi="Adobe Garamond Pro"/>
          <w:sz w:val="24"/>
        </w:rPr>
        <w:lastRenderedPageBreak/>
        <w:t>De</w:t>
      </w:r>
      <w:r w:rsidR="00DD26FA" w:rsidRPr="00D13248">
        <w:rPr>
          <w:rFonts w:ascii="Adobe Garamond Pro" w:hAnsi="Adobe Garamond Pro"/>
          <w:sz w:val="24"/>
        </w:rPr>
        <w:t xml:space="preserve">lays in the </w:t>
      </w:r>
      <w:r w:rsidRPr="00D13248">
        <w:rPr>
          <w:rFonts w:ascii="Adobe Garamond Pro" w:hAnsi="Adobe Garamond Pro"/>
          <w:sz w:val="24"/>
        </w:rPr>
        <w:t>both the Sydney and Parramatta Registries</w:t>
      </w:r>
      <w:r w:rsidR="00DD26FA" w:rsidRPr="00D13248">
        <w:rPr>
          <w:rFonts w:ascii="Adobe Garamond Pro" w:hAnsi="Adobe Garamond Pro"/>
          <w:sz w:val="24"/>
        </w:rPr>
        <w:t xml:space="preserve"> mean that a case commenced today (involving children and/or financial issues) is unlikely to be finally determined for at least </w:t>
      </w:r>
      <w:r w:rsidR="00CA23A7" w:rsidRPr="00D13248">
        <w:rPr>
          <w:rFonts w:ascii="Adobe Garamond Pro" w:hAnsi="Adobe Garamond Pro"/>
          <w:sz w:val="24"/>
        </w:rPr>
        <w:t>three</w:t>
      </w:r>
      <w:r w:rsidR="00DD26FA" w:rsidRPr="00D13248">
        <w:rPr>
          <w:rFonts w:ascii="Adobe Garamond Pro" w:hAnsi="Adobe Garamond Pro"/>
          <w:sz w:val="24"/>
        </w:rPr>
        <w:t xml:space="preserve"> years and in a significant number of cases for a greater period of time. </w:t>
      </w:r>
      <w:r w:rsidR="005B1F28">
        <w:rPr>
          <w:rFonts w:ascii="Adobe Garamond Pro" w:hAnsi="Adobe Garamond Pro"/>
          <w:sz w:val="24"/>
        </w:rPr>
        <w:t xml:space="preserve"> </w:t>
      </w:r>
      <w:r w:rsidR="00DD26FA" w:rsidRPr="00D13248">
        <w:rPr>
          <w:rFonts w:ascii="Adobe Garamond Pro" w:hAnsi="Adobe Garamond Pro"/>
          <w:sz w:val="24"/>
        </w:rPr>
        <w:t>This is unfair to families and is not sustainable.</w:t>
      </w:r>
    </w:p>
    <w:p w:rsidR="00DD26FA" w:rsidRPr="00D13248" w:rsidRDefault="00DD26FA" w:rsidP="00DD26FA">
      <w:pPr>
        <w:pStyle w:val="ListParagraph"/>
        <w:tabs>
          <w:tab w:val="left" w:pos="360"/>
        </w:tabs>
        <w:autoSpaceDE w:val="0"/>
        <w:autoSpaceDN w:val="0"/>
        <w:adjustRightInd w:val="0"/>
        <w:spacing w:after="0" w:line="240" w:lineRule="auto"/>
        <w:ind w:left="360"/>
        <w:contextualSpacing w:val="0"/>
        <w:rPr>
          <w:rFonts w:ascii="Adobe Garamond Pro" w:hAnsi="Adobe Garamond Pro"/>
          <w:sz w:val="24"/>
        </w:rPr>
      </w:pPr>
    </w:p>
    <w:p w:rsidR="00DD26FA" w:rsidRPr="00D13248" w:rsidRDefault="00DD26FA" w:rsidP="00CD02F9">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rPr>
      </w:pPr>
      <w:r w:rsidRPr="00D13248">
        <w:rPr>
          <w:rFonts w:ascii="Adobe Garamond Pro" w:hAnsi="Adobe Garamond Pro"/>
          <w:sz w:val="24"/>
        </w:rPr>
        <w:t xml:space="preserve">The average </w:t>
      </w:r>
      <w:r w:rsidR="00CD02F9" w:rsidRPr="00D13248">
        <w:rPr>
          <w:rFonts w:ascii="Adobe Garamond Pro" w:hAnsi="Adobe Garamond Pro"/>
          <w:sz w:val="24"/>
        </w:rPr>
        <w:t>number</w:t>
      </w:r>
      <w:r w:rsidRPr="00D13248">
        <w:rPr>
          <w:rFonts w:ascii="Adobe Garamond Pro" w:hAnsi="Adobe Garamond Pro"/>
          <w:sz w:val="24"/>
        </w:rPr>
        <w:t xml:space="preserve"> of cases in the docket of judges in the Federal Circuit Court is </w:t>
      </w:r>
      <w:r w:rsidR="00340F71">
        <w:rPr>
          <w:rFonts w:ascii="Adobe Garamond Pro" w:hAnsi="Adobe Garamond Pro"/>
          <w:sz w:val="24"/>
        </w:rPr>
        <w:t>in excess of</w:t>
      </w:r>
      <w:r w:rsidRPr="00D13248">
        <w:rPr>
          <w:rFonts w:ascii="Adobe Garamond Pro" w:hAnsi="Adobe Garamond Pro"/>
          <w:sz w:val="24"/>
        </w:rPr>
        <w:t xml:space="preserve"> 400.</w:t>
      </w:r>
      <w:r w:rsidR="005B1F28">
        <w:rPr>
          <w:rFonts w:ascii="Adobe Garamond Pro" w:hAnsi="Adobe Garamond Pro"/>
          <w:sz w:val="24"/>
        </w:rPr>
        <w:t xml:space="preserve"> </w:t>
      </w:r>
      <w:r w:rsidRPr="00D13248">
        <w:rPr>
          <w:rFonts w:ascii="Adobe Garamond Pro" w:hAnsi="Adobe Garamond Pro"/>
          <w:sz w:val="24"/>
        </w:rPr>
        <w:t xml:space="preserve"> This is a crushing workload and </w:t>
      </w:r>
      <w:r w:rsidR="00CD02F9" w:rsidRPr="00D13248">
        <w:rPr>
          <w:rFonts w:ascii="Adobe Garamond Pro" w:hAnsi="Adobe Garamond Pro"/>
          <w:sz w:val="24"/>
        </w:rPr>
        <w:t>presents</w:t>
      </w:r>
      <w:r w:rsidRPr="00D13248">
        <w:rPr>
          <w:rFonts w:ascii="Adobe Garamond Pro" w:hAnsi="Adobe Garamond Pro"/>
          <w:sz w:val="24"/>
        </w:rPr>
        <w:t xml:space="preserve"> real</w:t>
      </w:r>
      <w:r w:rsidR="00CD02F9" w:rsidRPr="00D13248">
        <w:rPr>
          <w:rFonts w:ascii="Adobe Garamond Pro" w:hAnsi="Adobe Garamond Pro"/>
          <w:sz w:val="24"/>
        </w:rPr>
        <w:t xml:space="preserve"> work, health and safety issues for judges.</w:t>
      </w:r>
    </w:p>
    <w:p w:rsidR="00C45060" w:rsidRPr="00D13248" w:rsidRDefault="00C45060" w:rsidP="003B0CFE">
      <w:pPr>
        <w:tabs>
          <w:tab w:val="left" w:pos="360"/>
        </w:tabs>
        <w:autoSpaceDE w:val="0"/>
        <w:autoSpaceDN w:val="0"/>
        <w:adjustRightInd w:val="0"/>
        <w:spacing w:after="0" w:line="240" w:lineRule="auto"/>
        <w:rPr>
          <w:rFonts w:ascii="Adobe Garamond Pro" w:hAnsi="Adobe Garamond Pro"/>
          <w:sz w:val="24"/>
        </w:rPr>
      </w:pPr>
    </w:p>
    <w:p w:rsidR="00746B37" w:rsidRPr="00D13248" w:rsidRDefault="00746B37" w:rsidP="00C45060">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rPr>
      </w:pPr>
      <w:r w:rsidRPr="00D13248">
        <w:rPr>
          <w:rFonts w:ascii="Adobe Garamond Pro" w:hAnsi="Adobe Garamond Pro"/>
          <w:sz w:val="24"/>
        </w:rPr>
        <w:t>The Association has consistently expressed concern about the sustained underfunding of the family law system by successive governments of both political persuasions and continues to do so.</w:t>
      </w:r>
    </w:p>
    <w:p w:rsidR="003B0CFE" w:rsidRPr="00D13248" w:rsidRDefault="003B0CFE" w:rsidP="003B0CFE">
      <w:pPr>
        <w:pStyle w:val="ListParagraph"/>
        <w:rPr>
          <w:rFonts w:ascii="Adobe Garamond Pro" w:hAnsi="Adobe Garamond Pro"/>
          <w:sz w:val="24"/>
        </w:rPr>
      </w:pPr>
    </w:p>
    <w:p w:rsidR="00D8644B" w:rsidRPr="00D13248" w:rsidRDefault="003B0CFE" w:rsidP="006F6976">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rPr>
      </w:pPr>
      <w:r w:rsidRPr="00D13248">
        <w:rPr>
          <w:rFonts w:ascii="Adobe Garamond Pro" w:hAnsi="Adobe Garamond Pro"/>
          <w:sz w:val="24"/>
        </w:rPr>
        <w:t xml:space="preserve">Although there is great will amongst the NSW Family </w:t>
      </w:r>
      <w:r w:rsidR="00AA59FD">
        <w:rPr>
          <w:rFonts w:ascii="Adobe Garamond Pro" w:hAnsi="Adobe Garamond Pro"/>
          <w:sz w:val="24"/>
        </w:rPr>
        <w:t xml:space="preserve">Law </w:t>
      </w:r>
      <w:r w:rsidRPr="00D13248">
        <w:rPr>
          <w:rFonts w:ascii="Adobe Garamond Pro" w:hAnsi="Adobe Garamond Pro"/>
          <w:sz w:val="24"/>
        </w:rPr>
        <w:t>Bar to provide pro bono assistance</w:t>
      </w:r>
      <w:r w:rsidR="001D66E2" w:rsidRPr="00D13248">
        <w:rPr>
          <w:rFonts w:ascii="Adobe Garamond Pro" w:hAnsi="Adobe Garamond Pro"/>
          <w:sz w:val="24"/>
        </w:rPr>
        <w:t xml:space="preserve"> to deal with some of the issues</w:t>
      </w:r>
      <w:r w:rsidRPr="00D13248">
        <w:rPr>
          <w:rFonts w:ascii="Adobe Garamond Pro" w:hAnsi="Adobe Garamond Pro"/>
          <w:sz w:val="24"/>
        </w:rPr>
        <w:t>, the Association is concerned that the provision of pro bono assistance for those involved in</w:t>
      </w:r>
      <w:r w:rsidR="001D66E2" w:rsidRPr="00D13248">
        <w:rPr>
          <w:rFonts w:ascii="Adobe Garamond Pro" w:hAnsi="Adobe Garamond Pro"/>
          <w:sz w:val="24"/>
        </w:rPr>
        <w:t xml:space="preserve"> </w:t>
      </w:r>
      <w:r w:rsidRPr="00D13248">
        <w:rPr>
          <w:rFonts w:ascii="Adobe Garamond Pro" w:hAnsi="Adobe Garamond Pro"/>
          <w:sz w:val="24"/>
        </w:rPr>
        <w:t xml:space="preserve">family law proceedings </w:t>
      </w:r>
      <w:r w:rsidR="001D66E2" w:rsidRPr="00D13248">
        <w:rPr>
          <w:rFonts w:ascii="Adobe Garamond Pro" w:hAnsi="Adobe Garamond Pro"/>
          <w:sz w:val="24"/>
        </w:rPr>
        <w:t xml:space="preserve">simply cannot and </w:t>
      </w:r>
      <w:r w:rsidRPr="00D13248">
        <w:rPr>
          <w:rFonts w:ascii="Adobe Garamond Pro" w:hAnsi="Adobe Garamond Pro"/>
          <w:sz w:val="24"/>
        </w:rPr>
        <w:t xml:space="preserve">should not be a substitute for the proper funding of the Courts and the legal aid system for those in need of family law assistance. </w:t>
      </w:r>
      <w:r w:rsidR="001B0F89" w:rsidRPr="00D13248">
        <w:rPr>
          <w:rFonts w:ascii="Adobe Garamond Pro" w:hAnsi="Adobe Garamond Pro"/>
          <w:sz w:val="24"/>
        </w:rPr>
        <w:t xml:space="preserve"> </w:t>
      </w:r>
    </w:p>
    <w:p w:rsidR="00D8644B" w:rsidRPr="00D13248" w:rsidRDefault="00D8644B" w:rsidP="00D8644B">
      <w:pPr>
        <w:pStyle w:val="ListParagraph"/>
        <w:rPr>
          <w:rFonts w:ascii="Adobe Garamond Pro" w:hAnsi="Adobe Garamond Pro"/>
          <w:sz w:val="24"/>
        </w:rPr>
      </w:pPr>
    </w:p>
    <w:p w:rsidR="00860919" w:rsidRPr="00D13248" w:rsidRDefault="001B0F89" w:rsidP="00496C5F">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rPr>
      </w:pPr>
      <w:r w:rsidRPr="00D13248">
        <w:rPr>
          <w:rFonts w:ascii="Adobe Garamond Pro" w:hAnsi="Adobe Garamond Pro"/>
          <w:sz w:val="24"/>
        </w:rPr>
        <w:t xml:space="preserve">Without </w:t>
      </w:r>
      <w:r w:rsidR="00050E5C" w:rsidRPr="00D13248">
        <w:rPr>
          <w:rFonts w:ascii="Adobe Garamond Pro" w:hAnsi="Adobe Garamond Pro"/>
          <w:sz w:val="24"/>
        </w:rPr>
        <w:t xml:space="preserve">a properly funded family law system </w:t>
      </w:r>
      <w:r w:rsidRPr="00D13248">
        <w:rPr>
          <w:rFonts w:ascii="Adobe Garamond Pro" w:hAnsi="Adobe Garamond Pro"/>
          <w:sz w:val="24"/>
        </w:rPr>
        <w:t>the rights and interests of l</w:t>
      </w:r>
      <w:r w:rsidR="00F85610" w:rsidRPr="00D13248">
        <w:rPr>
          <w:rFonts w:ascii="Adobe Garamond Pro" w:hAnsi="Adobe Garamond Pro"/>
          <w:sz w:val="24"/>
        </w:rPr>
        <w:t>itigants and children alike can</w:t>
      </w:r>
      <w:r w:rsidR="00D8644B" w:rsidRPr="00D13248">
        <w:rPr>
          <w:rFonts w:ascii="Adobe Garamond Pro" w:hAnsi="Adobe Garamond Pro"/>
          <w:sz w:val="24"/>
        </w:rPr>
        <w:t>not properly be protected.  W</w:t>
      </w:r>
      <w:r w:rsidRPr="00D13248">
        <w:rPr>
          <w:rFonts w:ascii="Adobe Garamond Pro" w:hAnsi="Adobe Garamond Pro"/>
          <w:sz w:val="24"/>
        </w:rPr>
        <w:t>ithout proper representation, there is a real risk of uneven playing fields</w:t>
      </w:r>
      <w:r w:rsidR="001A3AEE" w:rsidRPr="00D13248">
        <w:rPr>
          <w:rFonts w:ascii="Adobe Garamond Pro" w:hAnsi="Adobe Garamond Pro"/>
          <w:sz w:val="24"/>
        </w:rPr>
        <w:t xml:space="preserve"> </w:t>
      </w:r>
      <w:r w:rsidRPr="00D13248">
        <w:rPr>
          <w:rFonts w:ascii="Adobe Garamond Pro" w:hAnsi="Adobe Garamond Pro"/>
          <w:sz w:val="24"/>
        </w:rPr>
        <w:t xml:space="preserve">and unfair outcomes. </w:t>
      </w:r>
    </w:p>
    <w:p w:rsidR="00860919" w:rsidRPr="00D13248" w:rsidRDefault="00860919" w:rsidP="004E4AA8">
      <w:pPr>
        <w:pStyle w:val="ListParagraph"/>
        <w:tabs>
          <w:tab w:val="left" w:pos="360"/>
        </w:tabs>
        <w:autoSpaceDE w:val="0"/>
        <w:autoSpaceDN w:val="0"/>
        <w:adjustRightInd w:val="0"/>
        <w:spacing w:after="0" w:line="240" w:lineRule="auto"/>
        <w:ind w:left="360"/>
        <w:contextualSpacing w:val="0"/>
        <w:rPr>
          <w:rFonts w:ascii="Adobe Garamond Pro" w:hAnsi="Adobe Garamond Pro"/>
          <w:sz w:val="24"/>
        </w:rPr>
      </w:pPr>
    </w:p>
    <w:p w:rsidR="001B0F89" w:rsidRPr="00D13248" w:rsidRDefault="004E042B" w:rsidP="004E4AA8">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rPr>
      </w:pPr>
      <w:r w:rsidRPr="00D13248">
        <w:rPr>
          <w:rFonts w:ascii="Adobe Garamond Pro" w:hAnsi="Adobe Garamond Pro"/>
          <w:sz w:val="24"/>
        </w:rPr>
        <w:t xml:space="preserve">The </w:t>
      </w:r>
      <w:r w:rsidR="001B0F89" w:rsidRPr="00D13248">
        <w:rPr>
          <w:rFonts w:ascii="Adobe Garamond Pro" w:hAnsi="Adobe Garamond Pro"/>
          <w:sz w:val="24"/>
        </w:rPr>
        <w:t xml:space="preserve">Association </w:t>
      </w:r>
      <w:r w:rsidRPr="00D13248">
        <w:rPr>
          <w:rFonts w:ascii="Adobe Garamond Pro" w:hAnsi="Adobe Garamond Pro"/>
          <w:sz w:val="24"/>
        </w:rPr>
        <w:t xml:space="preserve">has repeatedly </w:t>
      </w:r>
      <w:r w:rsidR="001B0F89" w:rsidRPr="00D13248">
        <w:rPr>
          <w:rFonts w:ascii="Adobe Garamond Pro" w:hAnsi="Adobe Garamond Pro"/>
          <w:sz w:val="24"/>
        </w:rPr>
        <w:t>cal</w:t>
      </w:r>
      <w:r w:rsidRPr="00D13248">
        <w:rPr>
          <w:rFonts w:ascii="Adobe Garamond Pro" w:hAnsi="Adobe Garamond Pro"/>
          <w:sz w:val="24"/>
        </w:rPr>
        <w:t>led</w:t>
      </w:r>
      <w:r w:rsidR="001B0F89" w:rsidRPr="00D13248">
        <w:rPr>
          <w:rFonts w:ascii="Adobe Garamond Pro" w:hAnsi="Adobe Garamond Pro"/>
          <w:sz w:val="24"/>
        </w:rPr>
        <w:t xml:space="preserve"> for a commitment by the Federal Government to</w:t>
      </w:r>
      <w:r w:rsidR="001A3AEE" w:rsidRPr="00D13248">
        <w:rPr>
          <w:rFonts w:ascii="Adobe Garamond Pro" w:hAnsi="Adobe Garamond Pro"/>
          <w:sz w:val="24"/>
        </w:rPr>
        <w:t xml:space="preserve"> </w:t>
      </w:r>
      <w:r w:rsidR="001B0F89" w:rsidRPr="00D13248">
        <w:rPr>
          <w:rFonts w:ascii="Adobe Garamond Pro" w:hAnsi="Adobe Garamond Pro"/>
          <w:sz w:val="24"/>
        </w:rPr>
        <w:t>the proper funding of the family law system and the Courts within it so as to provide a functioning and</w:t>
      </w:r>
      <w:r w:rsidR="001A3AEE" w:rsidRPr="00D13248">
        <w:rPr>
          <w:rFonts w:ascii="Adobe Garamond Pro" w:hAnsi="Adobe Garamond Pro"/>
          <w:sz w:val="24"/>
        </w:rPr>
        <w:t xml:space="preserve"> </w:t>
      </w:r>
      <w:r w:rsidR="001B0F89" w:rsidRPr="00D13248">
        <w:rPr>
          <w:rFonts w:ascii="Adobe Garamond Pro" w:hAnsi="Adobe Garamond Pro"/>
          <w:sz w:val="24"/>
        </w:rPr>
        <w:t>sustainable system of justice for those members of the community in need of family law assistance.</w:t>
      </w:r>
      <w:r w:rsidR="001A3AEE" w:rsidRPr="00D13248">
        <w:rPr>
          <w:rFonts w:ascii="Adobe Garamond Pro" w:hAnsi="Adobe Garamond Pro"/>
          <w:sz w:val="24"/>
        </w:rPr>
        <w:t xml:space="preserve"> </w:t>
      </w:r>
    </w:p>
    <w:p w:rsidR="001B0F89" w:rsidRPr="00D13248" w:rsidRDefault="001B0F89" w:rsidP="004E4AA8">
      <w:pPr>
        <w:pStyle w:val="ListParagraph"/>
        <w:tabs>
          <w:tab w:val="left" w:pos="360"/>
        </w:tabs>
        <w:autoSpaceDE w:val="0"/>
        <w:autoSpaceDN w:val="0"/>
        <w:adjustRightInd w:val="0"/>
        <w:spacing w:after="0" w:line="240" w:lineRule="auto"/>
        <w:ind w:left="360"/>
        <w:contextualSpacing w:val="0"/>
        <w:rPr>
          <w:rFonts w:ascii="Adobe Garamond Pro" w:hAnsi="Adobe Garamond Pro"/>
          <w:sz w:val="24"/>
        </w:rPr>
      </w:pPr>
    </w:p>
    <w:p w:rsidR="0069024B" w:rsidRPr="00D13248" w:rsidRDefault="001B0F89" w:rsidP="00F35B5C">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rPr>
      </w:pPr>
      <w:r w:rsidRPr="00D13248">
        <w:rPr>
          <w:rFonts w:ascii="Adobe Garamond Pro" w:hAnsi="Adobe Garamond Pro"/>
          <w:sz w:val="24"/>
        </w:rPr>
        <w:t>The NSW Bar is committed to working in a constructive</w:t>
      </w:r>
      <w:r w:rsidR="001A3AEE" w:rsidRPr="00D13248">
        <w:rPr>
          <w:rFonts w:ascii="Adobe Garamond Pro" w:hAnsi="Adobe Garamond Pro"/>
          <w:sz w:val="24"/>
        </w:rPr>
        <w:t xml:space="preserve"> </w:t>
      </w:r>
      <w:r w:rsidRPr="00D13248">
        <w:rPr>
          <w:rFonts w:ascii="Adobe Garamond Pro" w:hAnsi="Adobe Garamond Pro"/>
          <w:sz w:val="24"/>
        </w:rPr>
        <w:t xml:space="preserve">manner with the </w:t>
      </w:r>
      <w:r w:rsidR="0087138A" w:rsidRPr="00D13248">
        <w:rPr>
          <w:rFonts w:ascii="Adobe Garamond Pro" w:hAnsi="Adobe Garamond Pro"/>
          <w:sz w:val="24"/>
        </w:rPr>
        <w:t xml:space="preserve">Government to ensure the </w:t>
      </w:r>
      <w:r w:rsidR="00BB1B59" w:rsidRPr="00D13248">
        <w:rPr>
          <w:rFonts w:ascii="Adobe Garamond Pro" w:hAnsi="Adobe Garamond Pro"/>
          <w:sz w:val="24"/>
        </w:rPr>
        <w:t>family law system is adequately resourced to promote access to timely and affordable justice for those family law litigants and children.</w:t>
      </w:r>
    </w:p>
    <w:p w:rsidR="0069024B" w:rsidRPr="00D13248" w:rsidRDefault="0069024B" w:rsidP="0069024B">
      <w:pPr>
        <w:pStyle w:val="ListParagraph"/>
        <w:rPr>
          <w:rFonts w:ascii="Adobe Garamond Pro" w:hAnsi="Adobe Garamond Pro"/>
          <w:sz w:val="24"/>
        </w:rPr>
      </w:pPr>
    </w:p>
    <w:p w:rsidR="001B0F89" w:rsidRPr="00D13248" w:rsidRDefault="001B0F89" w:rsidP="00E47EFE">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cs="AGaramondPro-Regular"/>
          <w:sz w:val="24"/>
          <w:szCs w:val="24"/>
        </w:rPr>
      </w:pPr>
      <w:r w:rsidRPr="00D13248">
        <w:rPr>
          <w:rFonts w:ascii="Adobe Garamond Pro" w:hAnsi="Adobe Garamond Pro"/>
          <w:sz w:val="24"/>
        </w:rPr>
        <w:t>The NSW Bar is also committed to continuing its long association and close relationship with the</w:t>
      </w:r>
      <w:r w:rsidR="0069024B" w:rsidRPr="00D13248">
        <w:rPr>
          <w:rFonts w:ascii="Adobe Garamond Pro" w:hAnsi="Adobe Garamond Pro"/>
          <w:sz w:val="24"/>
        </w:rPr>
        <w:t xml:space="preserve"> </w:t>
      </w:r>
      <w:r w:rsidRPr="00D13248">
        <w:rPr>
          <w:rFonts w:ascii="Adobe Garamond Pro" w:hAnsi="Adobe Garamond Pro"/>
          <w:sz w:val="24"/>
        </w:rPr>
        <w:t>Family Court and the Federal Circuit Court, in order to assist both Courts in the difficult work which</w:t>
      </w:r>
      <w:r w:rsidR="0069024B" w:rsidRPr="00D13248">
        <w:rPr>
          <w:rFonts w:ascii="Adobe Garamond Pro" w:hAnsi="Adobe Garamond Pro"/>
          <w:sz w:val="24"/>
        </w:rPr>
        <w:t xml:space="preserve"> </w:t>
      </w:r>
      <w:r w:rsidRPr="00D13248">
        <w:rPr>
          <w:rFonts w:ascii="Adobe Garamond Pro" w:hAnsi="Adobe Garamond Pro"/>
          <w:sz w:val="24"/>
        </w:rPr>
        <w:t>their respective jurisdictions require them to undertake on a daily basis. The judges of both Courts are of the highest</w:t>
      </w:r>
      <w:r w:rsidR="0069024B" w:rsidRPr="00D13248">
        <w:rPr>
          <w:rFonts w:ascii="Adobe Garamond Pro" w:hAnsi="Adobe Garamond Pro"/>
          <w:sz w:val="24"/>
        </w:rPr>
        <w:t xml:space="preserve"> </w:t>
      </w:r>
      <w:r w:rsidR="00CA0E36" w:rsidRPr="00D13248">
        <w:rPr>
          <w:rFonts w:ascii="Adobe Garamond Pro" w:hAnsi="Adobe Garamond Pro"/>
          <w:sz w:val="24"/>
        </w:rPr>
        <w:t>integrity and work ethic but are simply unable to sustain the increasing workloads required of them</w:t>
      </w:r>
      <w:r w:rsidRPr="00D13248">
        <w:rPr>
          <w:rFonts w:ascii="Adobe Garamond Pro" w:hAnsi="Adobe Garamond Pro" w:cs="AGaramondPro-Regular"/>
          <w:sz w:val="24"/>
          <w:szCs w:val="24"/>
        </w:rPr>
        <w:t>.</w:t>
      </w:r>
    </w:p>
    <w:p w:rsidR="001B0F89" w:rsidRPr="00D13248" w:rsidRDefault="001B0F89" w:rsidP="001B0F89">
      <w:pPr>
        <w:spacing w:after="0" w:line="240" w:lineRule="auto"/>
        <w:rPr>
          <w:rFonts w:ascii="AGaramondPro-Regular" w:hAnsi="AGaramondPro-Regular" w:cs="AGaramondPro-Regular"/>
          <w:sz w:val="24"/>
          <w:szCs w:val="24"/>
        </w:rPr>
      </w:pPr>
    </w:p>
    <w:p w:rsidR="00A86DFB" w:rsidRPr="00D13248" w:rsidRDefault="00A86DFB" w:rsidP="00A86DFB">
      <w:pPr>
        <w:spacing w:after="0" w:line="240" w:lineRule="auto"/>
        <w:rPr>
          <w:rFonts w:ascii="Adobe Garamond Pro" w:hAnsi="Adobe Garamond Pro"/>
          <w:sz w:val="24"/>
          <w:szCs w:val="24"/>
        </w:rPr>
      </w:pPr>
      <w:r w:rsidRPr="00D13248">
        <w:rPr>
          <w:rFonts w:ascii="Adobe Garamond Pro" w:hAnsi="Adobe Garamond Pro"/>
          <w:sz w:val="24"/>
          <w:szCs w:val="24"/>
        </w:rPr>
        <w:t>THE ROLE OF THE COURT IN FAMILY LAW</w:t>
      </w:r>
    </w:p>
    <w:p w:rsidR="0004385D" w:rsidRPr="00D13248" w:rsidRDefault="00A86DFB" w:rsidP="00810CE6">
      <w:pPr>
        <w:spacing w:after="0" w:line="240" w:lineRule="auto"/>
        <w:rPr>
          <w:rFonts w:ascii="Adobe Garamond Pro" w:hAnsi="Adobe Garamond Pro"/>
          <w:bCs/>
          <w:sz w:val="24"/>
          <w:szCs w:val="24"/>
        </w:rPr>
      </w:pPr>
      <w:r w:rsidRPr="00D13248">
        <w:rPr>
          <w:rFonts w:ascii="Adobe Garamond Pro" w:hAnsi="Adobe Garamond Pro"/>
          <w:sz w:val="24"/>
        </w:rPr>
        <w:tab/>
      </w:r>
    </w:p>
    <w:p w:rsidR="00810CE6" w:rsidRPr="00D13248" w:rsidRDefault="0004385D" w:rsidP="003801EF">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bCs/>
          <w:sz w:val="24"/>
          <w:szCs w:val="24"/>
        </w:rPr>
      </w:pPr>
      <w:r w:rsidRPr="00D13248">
        <w:rPr>
          <w:rFonts w:ascii="Adobe Garamond Pro" w:hAnsi="Adobe Garamond Pro"/>
          <w:bCs/>
          <w:sz w:val="24"/>
          <w:szCs w:val="24"/>
        </w:rPr>
        <w:t xml:space="preserve">In 1975, Parliament enacted the </w:t>
      </w:r>
      <w:r w:rsidR="005F0CD0" w:rsidRPr="00D13248">
        <w:rPr>
          <w:rFonts w:ascii="Adobe Garamond Pro" w:hAnsi="Adobe Garamond Pro"/>
          <w:i/>
          <w:sz w:val="24"/>
          <w:szCs w:val="24"/>
        </w:rPr>
        <w:t xml:space="preserve">Family Law Act 1975 </w:t>
      </w:r>
      <w:r w:rsidR="005F0CD0" w:rsidRPr="00D13248">
        <w:rPr>
          <w:rFonts w:ascii="Adobe Garamond Pro" w:hAnsi="Adobe Garamond Pro"/>
          <w:sz w:val="24"/>
          <w:szCs w:val="24"/>
        </w:rPr>
        <w:t>(Cth).</w:t>
      </w:r>
      <w:r w:rsidR="005F0CD0" w:rsidRPr="00D13248">
        <w:rPr>
          <w:rFonts w:ascii="Adobe Garamond Pro" w:hAnsi="Adobe Garamond Pro"/>
          <w:sz w:val="24"/>
        </w:rPr>
        <w:t xml:space="preserve"> </w:t>
      </w:r>
      <w:r w:rsidRPr="00D13248">
        <w:rPr>
          <w:rFonts w:ascii="Adobe Garamond Pro" w:hAnsi="Adobe Garamond Pro"/>
          <w:bCs/>
          <w:sz w:val="24"/>
          <w:szCs w:val="24"/>
        </w:rPr>
        <w:t xml:space="preserve">It was considered a breakthrough piece of legislation. In the introduction to his book </w:t>
      </w:r>
      <w:r w:rsidRPr="00D13248">
        <w:rPr>
          <w:rFonts w:ascii="Adobe Garamond Pro" w:hAnsi="Adobe Garamond Pro"/>
          <w:bCs/>
          <w:i/>
          <w:sz w:val="24"/>
          <w:szCs w:val="24"/>
        </w:rPr>
        <w:t>Guide to the Family Law Act 1975</w:t>
      </w:r>
      <w:r w:rsidR="00F55514" w:rsidRPr="00D13248">
        <w:rPr>
          <w:rFonts w:ascii="Adobe Garamond Pro" w:hAnsi="Adobe Garamond Pro"/>
          <w:bCs/>
          <w:sz w:val="24"/>
          <w:szCs w:val="24"/>
        </w:rPr>
        <w:t>,</w:t>
      </w:r>
      <w:r w:rsidRPr="00D13248">
        <w:rPr>
          <w:rStyle w:val="FootnoteReference"/>
          <w:rFonts w:ascii="Adobe Garamond Pro" w:hAnsi="Adobe Garamond Pro"/>
          <w:bCs/>
          <w:sz w:val="24"/>
          <w:szCs w:val="24"/>
        </w:rPr>
        <w:footnoteReference w:id="15"/>
      </w:r>
      <w:r w:rsidRPr="00D13248">
        <w:rPr>
          <w:rFonts w:ascii="Adobe Garamond Pro" w:hAnsi="Adobe Garamond Pro"/>
          <w:bCs/>
          <w:sz w:val="24"/>
          <w:szCs w:val="24"/>
        </w:rPr>
        <w:t xml:space="preserve"> Peter Nygh, then Professor of Law at Macquarie University, later to be a justice of the </w:t>
      </w:r>
      <w:r w:rsidR="00AA561D">
        <w:rPr>
          <w:rFonts w:ascii="Adobe Garamond Pro" w:hAnsi="Adobe Garamond Pro"/>
          <w:bCs/>
          <w:sz w:val="24"/>
          <w:szCs w:val="24"/>
        </w:rPr>
        <w:t>C</w:t>
      </w:r>
      <w:r w:rsidRPr="00D13248">
        <w:rPr>
          <w:rFonts w:ascii="Adobe Garamond Pro" w:hAnsi="Adobe Garamond Pro"/>
          <w:bCs/>
          <w:sz w:val="24"/>
          <w:szCs w:val="24"/>
        </w:rPr>
        <w:t>ourt and one of the most eminent authors</w:t>
      </w:r>
      <w:r w:rsidR="00E437FF" w:rsidRPr="00D13248">
        <w:rPr>
          <w:rFonts w:ascii="Adobe Garamond Pro" w:hAnsi="Adobe Garamond Pro"/>
          <w:bCs/>
          <w:sz w:val="24"/>
          <w:szCs w:val="24"/>
        </w:rPr>
        <w:t xml:space="preserve"> and jurists</w:t>
      </w:r>
      <w:r w:rsidRPr="00D13248">
        <w:rPr>
          <w:rFonts w:ascii="Adobe Garamond Pro" w:hAnsi="Adobe Garamond Pro"/>
          <w:bCs/>
          <w:sz w:val="24"/>
          <w:szCs w:val="24"/>
        </w:rPr>
        <w:t xml:space="preserve"> in the area noted the following:</w:t>
      </w:r>
    </w:p>
    <w:p w:rsidR="003801EF" w:rsidRPr="00D13248" w:rsidRDefault="003801EF" w:rsidP="003801EF">
      <w:pPr>
        <w:pStyle w:val="ListParagraph"/>
        <w:tabs>
          <w:tab w:val="left" w:pos="360"/>
        </w:tabs>
        <w:autoSpaceDE w:val="0"/>
        <w:autoSpaceDN w:val="0"/>
        <w:adjustRightInd w:val="0"/>
        <w:spacing w:after="0" w:line="240" w:lineRule="auto"/>
        <w:ind w:left="360"/>
        <w:contextualSpacing w:val="0"/>
        <w:rPr>
          <w:rFonts w:ascii="Adobe Garamond Pro" w:hAnsi="Adobe Garamond Pro"/>
          <w:bCs/>
          <w:sz w:val="24"/>
          <w:szCs w:val="24"/>
        </w:rPr>
      </w:pPr>
    </w:p>
    <w:p w:rsidR="0004385D" w:rsidRPr="00D13248" w:rsidRDefault="0004385D" w:rsidP="005E4D1F">
      <w:pPr>
        <w:spacing w:after="0"/>
        <w:ind w:left="720"/>
        <w:jc w:val="both"/>
        <w:rPr>
          <w:rFonts w:ascii="Adobe Garamond Pro" w:hAnsi="Adobe Garamond Pro"/>
          <w:bCs/>
          <w:sz w:val="24"/>
          <w:szCs w:val="24"/>
        </w:rPr>
      </w:pPr>
      <w:r w:rsidRPr="00D13248">
        <w:rPr>
          <w:rFonts w:ascii="Adobe Garamond Pro" w:hAnsi="Adobe Garamond Pro"/>
          <w:bCs/>
          <w:sz w:val="24"/>
          <w:szCs w:val="24"/>
        </w:rPr>
        <w:t>Family law, as it operated in Australia until 197</w:t>
      </w:r>
      <w:r w:rsidR="0086497F">
        <w:rPr>
          <w:rFonts w:ascii="Adobe Garamond Pro" w:hAnsi="Adobe Garamond Pro"/>
          <w:bCs/>
          <w:sz w:val="24"/>
          <w:szCs w:val="24"/>
        </w:rPr>
        <w:t>6</w:t>
      </w:r>
      <w:r w:rsidRPr="00D13248">
        <w:rPr>
          <w:rFonts w:ascii="Adobe Garamond Pro" w:hAnsi="Adobe Garamond Pro"/>
          <w:bCs/>
          <w:sz w:val="24"/>
          <w:szCs w:val="24"/>
        </w:rPr>
        <w:t xml:space="preserve">, represented a hotchpotch of various historical and social influences.  The strongest of these influences was the ancient canon law of the Church which, until 1857, exercised jurisdiction over most family law matters in England.  In both England and Australia this jurisdiction had been transferred </w:t>
      </w:r>
      <w:r w:rsidR="009442F3">
        <w:rPr>
          <w:rFonts w:ascii="Adobe Garamond Pro" w:hAnsi="Adobe Garamond Pro"/>
          <w:bCs/>
          <w:sz w:val="24"/>
          <w:szCs w:val="24"/>
        </w:rPr>
        <w:t>to the secular courts, but the C</w:t>
      </w:r>
      <w:r w:rsidRPr="00D13248">
        <w:rPr>
          <w:rFonts w:ascii="Adobe Garamond Pro" w:hAnsi="Adobe Garamond Pro"/>
          <w:bCs/>
          <w:sz w:val="24"/>
          <w:szCs w:val="24"/>
        </w:rPr>
        <w:t xml:space="preserve">hurch law and its influence remained visible.  The </w:t>
      </w:r>
      <w:r w:rsidRPr="00461273">
        <w:rPr>
          <w:rFonts w:ascii="Adobe Garamond Pro" w:hAnsi="Adobe Garamond Pro"/>
          <w:bCs/>
          <w:i/>
          <w:sz w:val="24"/>
          <w:szCs w:val="24"/>
        </w:rPr>
        <w:t>Matrimonial Causes Act 1959</w:t>
      </w:r>
      <w:r w:rsidRPr="00D13248">
        <w:rPr>
          <w:rFonts w:ascii="Adobe Garamond Pro" w:hAnsi="Adobe Garamond Pro"/>
          <w:bCs/>
          <w:sz w:val="24"/>
          <w:szCs w:val="24"/>
        </w:rPr>
        <w:t>, whilst it took the important step of unifying most of the matrimonial l</w:t>
      </w:r>
      <w:r w:rsidR="009442F3">
        <w:rPr>
          <w:rFonts w:ascii="Adobe Garamond Pro" w:hAnsi="Adobe Garamond Pro"/>
          <w:bCs/>
          <w:sz w:val="24"/>
          <w:szCs w:val="24"/>
        </w:rPr>
        <w:t>aw on a federal basis, did not e</w:t>
      </w:r>
      <w:r w:rsidRPr="00D13248">
        <w:rPr>
          <w:rFonts w:ascii="Adobe Garamond Pro" w:hAnsi="Adobe Garamond Pro"/>
          <w:bCs/>
          <w:sz w:val="24"/>
          <w:szCs w:val="24"/>
        </w:rPr>
        <w:t>ffect many profound reforms in the structure of that law.  It was essen</w:t>
      </w:r>
      <w:r w:rsidR="00810CE6" w:rsidRPr="00D13248">
        <w:rPr>
          <w:rFonts w:ascii="Adobe Garamond Pro" w:hAnsi="Adobe Garamond Pro"/>
          <w:bCs/>
          <w:sz w:val="24"/>
          <w:szCs w:val="24"/>
        </w:rPr>
        <w:t>tially a consolidating measure.</w:t>
      </w:r>
    </w:p>
    <w:p w:rsidR="003801EF" w:rsidRPr="00D13248" w:rsidRDefault="003801EF" w:rsidP="003801EF">
      <w:pPr>
        <w:spacing w:after="120"/>
        <w:ind w:left="720"/>
        <w:jc w:val="both"/>
        <w:rPr>
          <w:rFonts w:ascii="Adobe Garamond Pro" w:hAnsi="Adobe Garamond Pro"/>
          <w:bCs/>
          <w:i/>
          <w:sz w:val="24"/>
          <w:szCs w:val="24"/>
        </w:rPr>
      </w:pPr>
    </w:p>
    <w:p w:rsidR="0004385D" w:rsidRPr="00D13248" w:rsidRDefault="005E4D1F" w:rsidP="00622F64">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bCs/>
          <w:sz w:val="24"/>
          <w:szCs w:val="24"/>
        </w:rPr>
      </w:pPr>
      <w:r w:rsidRPr="00D13248">
        <w:rPr>
          <w:rFonts w:ascii="Adobe Garamond Pro" w:hAnsi="Adobe Garamond Pro"/>
          <w:bCs/>
          <w:sz w:val="24"/>
          <w:szCs w:val="24"/>
        </w:rPr>
        <w:lastRenderedPageBreak/>
        <w:t>Further, Nygh explained that</w:t>
      </w:r>
      <w:r w:rsidR="0004385D" w:rsidRPr="00D13248">
        <w:rPr>
          <w:rFonts w:ascii="Adobe Garamond Pro" w:hAnsi="Adobe Garamond Pro"/>
          <w:bCs/>
          <w:sz w:val="24"/>
          <w:szCs w:val="24"/>
        </w:rPr>
        <w:t>:</w:t>
      </w:r>
      <w:r w:rsidR="008768C6" w:rsidRPr="00D13248">
        <w:rPr>
          <w:rStyle w:val="FootnoteReference"/>
          <w:rFonts w:ascii="Adobe Garamond Pro" w:hAnsi="Adobe Garamond Pro"/>
          <w:bCs/>
          <w:sz w:val="24"/>
          <w:szCs w:val="24"/>
        </w:rPr>
        <w:footnoteReference w:id="16"/>
      </w:r>
    </w:p>
    <w:p w:rsidR="00810CE6" w:rsidRPr="00D13248" w:rsidRDefault="00810CE6" w:rsidP="00810CE6">
      <w:pPr>
        <w:pStyle w:val="ListParagraph"/>
        <w:tabs>
          <w:tab w:val="left" w:pos="360"/>
        </w:tabs>
        <w:autoSpaceDE w:val="0"/>
        <w:autoSpaceDN w:val="0"/>
        <w:adjustRightInd w:val="0"/>
        <w:spacing w:after="0" w:line="240" w:lineRule="auto"/>
        <w:ind w:left="360"/>
        <w:contextualSpacing w:val="0"/>
        <w:rPr>
          <w:rFonts w:ascii="Adobe Garamond Pro" w:hAnsi="Adobe Garamond Pro"/>
          <w:bCs/>
          <w:sz w:val="24"/>
          <w:szCs w:val="24"/>
        </w:rPr>
      </w:pPr>
    </w:p>
    <w:p w:rsidR="0004385D" w:rsidRPr="00D13248" w:rsidRDefault="0004385D" w:rsidP="000E7387">
      <w:pPr>
        <w:spacing w:after="0"/>
        <w:ind w:left="709"/>
        <w:jc w:val="both"/>
        <w:rPr>
          <w:rFonts w:ascii="Adobe Garamond Pro" w:hAnsi="Adobe Garamond Pro"/>
          <w:bCs/>
          <w:sz w:val="24"/>
          <w:szCs w:val="24"/>
        </w:rPr>
      </w:pPr>
      <w:r w:rsidRPr="00D13248">
        <w:rPr>
          <w:rFonts w:ascii="Adobe Garamond Pro" w:hAnsi="Adobe Garamond Pro"/>
          <w:bCs/>
          <w:sz w:val="24"/>
          <w:szCs w:val="24"/>
        </w:rPr>
        <w:t xml:space="preserve">To administer this new structure of family law, the Act creates the Family Court of Australia which </w:t>
      </w:r>
      <w:r w:rsidR="00AD7646">
        <w:rPr>
          <w:rFonts w:ascii="Adobe Garamond Pro" w:hAnsi="Adobe Garamond Pro"/>
          <w:bCs/>
          <w:sz w:val="24"/>
          <w:szCs w:val="24"/>
        </w:rPr>
        <w:t>is</w:t>
      </w:r>
      <w:r w:rsidRPr="00D13248">
        <w:rPr>
          <w:rFonts w:ascii="Adobe Garamond Pro" w:hAnsi="Adobe Garamond Pro"/>
          <w:bCs/>
          <w:sz w:val="24"/>
          <w:szCs w:val="24"/>
        </w:rPr>
        <w:t xml:space="preserve"> a federal tribunal completely devoted to family law matters and staffed by person</w:t>
      </w:r>
      <w:r w:rsidR="00AD7646">
        <w:rPr>
          <w:rFonts w:ascii="Adobe Garamond Pro" w:hAnsi="Adobe Garamond Pro"/>
          <w:bCs/>
          <w:sz w:val="24"/>
          <w:szCs w:val="24"/>
        </w:rPr>
        <w:t>s</w:t>
      </w:r>
      <w:r w:rsidRPr="00D13248">
        <w:rPr>
          <w:rFonts w:ascii="Adobe Garamond Pro" w:hAnsi="Adobe Garamond Pro"/>
          <w:bCs/>
          <w:sz w:val="24"/>
          <w:szCs w:val="24"/>
        </w:rPr>
        <w:t xml:space="preserve"> with particular aptitude </w:t>
      </w:r>
      <w:r w:rsidR="00AD7646">
        <w:rPr>
          <w:rFonts w:ascii="Adobe Garamond Pro" w:hAnsi="Adobe Garamond Pro"/>
          <w:bCs/>
          <w:sz w:val="24"/>
          <w:szCs w:val="24"/>
        </w:rPr>
        <w:t>and training in</w:t>
      </w:r>
      <w:r w:rsidRPr="00D13248">
        <w:rPr>
          <w:rFonts w:ascii="Adobe Garamond Pro" w:hAnsi="Adobe Garamond Pro"/>
          <w:bCs/>
          <w:sz w:val="24"/>
          <w:szCs w:val="24"/>
        </w:rPr>
        <w:t xml:space="preserve"> dealing with such problems.  </w:t>
      </w:r>
    </w:p>
    <w:p w:rsidR="000E7387" w:rsidRPr="00D13248" w:rsidRDefault="000E7387" w:rsidP="000E7387">
      <w:pPr>
        <w:spacing w:after="0"/>
        <w:ind w:left="709"/>
        <w:jc w:val="both"/>
        <w:rPr>
          <w:rFonts w:ascii="Adobe Garamond Pro" w:hAnsi="Adobe Garamond Pro"/>
          <w:bCs/>
          <w:i/>
          <w:sz w:val="24"/>
          <w:szCs w:val="24"/>
        </w:rPr>
      </w:pPr>
    </w:p>
    <w:p w:rsidR="0004385D" w:rsidRPr="00D13248" w:rsidRDefault="0004385D" w:rsidP="00622F64">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bCs/>
          <w:sz w:val="24"/>
          <w:szCs w:val="24"/>
        </w:rPr>
      </w:pPr>
      <w:r w:rsidRPr="00D13248">
        <w:rPr>
          <w:rFonts w:ascii="Adobe Garamond Pro" w:hAnsi="Adobe Garamond Pro"/>
          <w:bCs/>
          <w:sz w:val="24"/>
          <w:szCs w:val="24"/>
        </w:rPr>
        <w:t>The focus</w:t>
      </w:r>
      <w:r w:rsidR="00B018D2" w:rsidRPr="00D13248">
        <w:rPr>
          <w:rFonts w:ascii="Adobe Garamond Pro" w:hAnsi="Adobe Garamond Pro"/>
          <w:bCs/>
          <w:sz w:val="24"/>
          <w:szCs w:val="24"/>
        </w:rPr>
        <w:t xml:space="preserve"> of the </w:t>
      </w:r>
      <w:r w:rsidR="00B018D2" w:rsidRPr="00D13248">
        <w:rPr>
          <w:rFonts w:ascii="Adobe Garamond Pro" w:hAnsi="Adobe Garamond Pro"/>
          <w:i/>
          <w:sz w:val="24"/>
          <w:szCs w:val="24"/>
        </w:rPr>
        <w:t xml:space="preserve">Family Law Act 1975 </w:t>
      </w:r>
      <w:r w:rsidR="00B018D2" w:rsidRPr="00D13248">
        <w:rPr>
          <w:rFonts w:ascii="Adobe Garamond Pro" w:hAnsi="Adobe Garamond Pro"/>
          <w:sz w:val="24"/>
          <w:szCs w:val="24"/>
        </w:rPr>
        <w:t>(Cth)</w:t>
      </w:r>
      <w:r w:rsidR="00B018D2" w:rsidRPr="00D13248">
        <w:rPr>
          <w:rFonts w:ascii="Adobe Garamond Pro" w:hAnsi="Adobe Garamond Pro"/>
          <w:sz w:val="24"/>
        </w:rPr>
        <w:t xml:space="preserve"> </w:t>
      </w:r>
      <w:r w:rsidRPr="00D13248">
        <w:rPr>
          <w:rFonts w:ascii="Adobe Garamond Pro" w:hAnsi="Adobe Garamond Pro"/>
          <w:bCs/>
          <w:sz w:val="24"/>
          <w:szCs w:val="24"/>
        </w:rPr>
        <w:t>was to overhaul a disparate system, unifying many relevant areas in the one place.  In due course, ex-nuptial children came under</w:t>
      </w:r>
      <w:r w:rsidR="00EC6656">
        <w:rPr>
          <w:rFonts w:ascii="Adobe Garamond Pro" w:hAnsi="Adobe Garamond Pro"/>
          <w:bCs/>
          <w:sz w:val="24"/>
          <w:szCs w:val="24"/>
        </w:rPr>
        <w:t xml:space="preserve"> this</w:t>
      </w:r>
      <w:r w:rsidRPr="00D13248">
        <w:rPr>
          <w:rFonts w:ascii="Adobe Garamond Pro" w:hAnsi="Adobe Garamond Pro"/>
          <w:bCs/>
          <w:sz w:val="24"/>
          <w:szCs w:val="24"/>
        </w:rPr>
        <w:t xml:space="preserve"> umbrella</w:t>
      </w:r>
      <w:r w:rsidR="00A2016C">
        <w:rPr>
          <w:rFonts w:ascii="Adobe Garamond Pro" w:hAnsi="Adobe Garamond Pro"/>
          <w:bCs/>
          <w:sz w:val="24"/>
          <w:szCs w:val="24"/>
        </w:rPr>
        <w:t>,</w:t>
      </w:r>
      <w:r w:rsidRPr="00D13248">
        <w:rPr>
          <w:rFonts w:ascii="Adobe Garamond Pro" w:hAnsi="Adobe Garamond Pro"/>
          <w:bCs/>
          <w:sz w:val="24"/>
          <w:szCs w:val="24"/>
        </w:rPr>
        <w:t xml:space="preserve"> as did same-sex relationships. The initiative aimed to, and did to a far greate</w:t>
      </w:r>
      <w:r w:rsidR="00723DD9" w:rsidRPr="00D13248">
        <w:rPr>
          <w:rFonts w:ascii="Adobe Garamond Pro" w:hAnsi="Adobe Garamond Pro"/>
          <w:bCs/>
          <w:sz w:val="24"/>
          <w:szCs w:val="24"/>
        </w:rPr>
        <w:t>r degree than before, create a “one stop shop”</w:t>
      </w:r>
      <w:r w:rsidRPr="00D13248">
        <w:rPr>
          <w:rFonts w:ascii="Adobe Garamond Pro" w:hAnsi="Adobe Garamond Pro"/>
          <w:bCs/>
          <w:sz w:val="24"/>
          <w:szCs w:val="24"/>
        </w:rPr>
        <w:t>.</w:t>
      </w:r>
    </w:p>
    <w:p w:rsidR="0004385D" w:rsidRPr="00D13248" w:rsidRDefault="0004385D" w:rsidP="001D31A5">
      <w:pPr>
        <w:tabs>
          <w:tab w:val="left" w:pos="360"/>
        </w:tabs>
        <w:autoSpaceDE w:val="0"/>
        <w:autoSpaceDN w:val="0"/>
        <w:adjustRightInd w:val="0"/>
        <w:spacing w:after="0" w:line="240" w:lineRule="auto"/>
        <w:rPr>
          <w:rFonts w:ascii="Adobe Garamond Pro" w:hAnsi="Adobe Garamond Pro"/>
          <w:sz w:val="24"/>
          <w:szCs w:val="24"/>
        </w:rPr>
      </w:pPr>
    </w:p>
    <w:p w:rsidR="001D31A5" w:rsidRPr="00D13248" w:rsidRDefault="001D31A5" w:rsidP="00F6508A">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bCs/>
          <w:sz w:val="24"/>
          <w:szCs w:val="24"/>
        </w:rPr>
      </w:pPr>
      <w:r w:rsidRPr="00D13248">
        <w:rPr>
          <w:rFonts w:ascii="Adobe Garamond Pro" w:hAnsi="Adobe Garamond Pro"/>
          <w:bCs/>
          <w:sz w:val="24"/>
          <w:szCs w:val="24"/>
        </w:rPr>
        <w:t>It is a matter of curiosity that today we stand perhaps the furthest in s</w:t>
      </w:r>
      <w:r w:rsidR="00723DD9" w:rsidRPr="00D13248">
        <w:rPr>
          <w:rFonts w:ascii="Adobe Garamond Pro" w:hAnsi="Adobe Garamond Pro"/>
          <w:bCs/>
          <w:sz w:val="24"/>
          <w:szCs w:val="24"/>
        </w:rPr>
        <w:t>ome time from the concept of a “one stop shop”</w:t>
      </w:r>
      <w:r w:rsidRPr="00D13248">
        <w:rPr>
          <w:rFonts w:ascii="Adobe Garamond Pro" w:hAnsi="Adobe Garamond Pro"/>
          <w:bCs/>
          <w:sz w:val="24"/>
          <w:szCs w:val="24"/>
        </w:rPr>
        <w:t xml:space="preserve">.  There are now </w:t>
      </w:r>
      <w:r w:rsidR="008768C6" w:rsidRPr="00D13248">
        <w:rPr>
          <w:rFonts w:ascii="Adobe Garamond Pro" w:hAnsi="Adobe Garamond Pro"/>
          <w:bCs/>
          <w:sz w:val="24"/>
          <w:szCs w:val="24"/>
        </w:rPr>
        <w:t>two</w:t>
      </w:r>
      <w:r w:rsidRPr="00D13248">
        <w:rPr>
          <w:rFonts w:ascii="Adobe Garamond Pro" w:hAnsi="Adobe Garamond Pro"/>
          <w:bCs/>
          <w:sz w:val="24"/>
          <w:szCs w:val="24"/>
        </w:rPr>
        <w:t xml:space="preserve"> Courts effectively exercising one jurisdiction.  There is the potential for a separ</w:t>
      </w:r>
      <w:r w:rsidR="00B80283" w:rsidRPr="00D13248">
        <w:rPr>
          <w:rFonts w:ascii="Adobe Garamond Pro" w:hAnsi="Adobe Garamond Pro"/>
          <w:bCs/>
          <w:sz w:val="24"/>
          <w:szCs w:val="24"/>
        </w:rPr>
        <w:t>ate tier in the form of mooted “parenting management hearings”.</w:t>
      </w:r>
      <w:r w:rsidRPr="00D13248">
        <w:rPr>
          <w:rFonts w:ascii="Adobe Garamond Pro" w:hAnsi="Adobe Garamond Pro"/>
          <w:bCs/>
          <w:sz w:val="24"/>
          <w:szCs w:val="24"/>
        </w:rPr>
        <w:t xml:space="preserve">  There is discussion about devolving areas</w:t>
      </w:r>
      <w:r w:rsidR="00DB3F40" w:rsidRPr="00D13248">
        <w:rPr>
          <w:rFonts w:ascii="Adobe Garamond Pro" w:hAnsi="Adobe Garamond Pro"/>
          <w:bCs/>
          <w:sz w:val="24"/>
          <w:szCs w:val="24"/>
        </w:rPr>
        <w:t xml:space="preserve"> of the work back to the state c</w:t>
      </w:r>
      <w:r w:rsidRPr="00D13248">
        <w:rPr>
          <w:rFonts w:ascii="Adobe Garamond Pro" w:hAnsi="Adobe Garamond Pro"/>
          <w:bCs/>
          <w:sz w:val="24"/>
          <w:szCs w:val="24"/>
        </w:rPr>
        <w:t xml:space="preserve">ourts.  There is also the prospect of broadening decision-making into private arbitration.  Self-evidently, there is the risk of moving back to the un-unified </w:t>
      </w:r>
      <w:r w:rsidR="00B80283" w:rsidRPr="00D13248">
        <w:rPr>
          <w:rFonts w:ascii="Adobe Garamond Pro" w:hAnsi="Adobe Garamond Pro"/>
          <w:bCs/>
          <w:sz w:val="24"/>
          <w:szCs w:val="24"/>
        </w:rPr>
        <w:t>“</w:t>
      </w:r>
      <w:r w:rsidRPr="00D13248">
        <w:rPr>
          <w:rFonts w:ascii="Adobe Garamond Pro" w:hAnsi="Adobe Garamond Pro"/>
          <w:bCs/>
          <w:sz w:val="24"/>
          <w:szCs w:val="24"/>
        </w:rPr>
        <w:t>hotchpotch</w:t>
      </w:r>
      <w:r w:rsidR="00B80283" w:rsidRPr="00D13248">
        <w:rPr>
          <w:rFonts w:ascii="Adobe Garamond Pro" w:hAnsi="Adobe Garamond Pro"/>
          <w:bCs/>
          <w:sz w:val="24"/>
          <w:szCs w:val="24"/>
        </w:rPr>
        <w:t>”</w:t>
      </w:r>
      <w:r w:rsidRPr="00D13248">
        <w:rPr>
          <w:rFonts w:ascii="Adobe Garamond Pro" w:hAnsi="Adobe Garamond Pro"/>
          <w:bCs/>
          <w:sz w:val="24"/>
          <w:szCs w:val="24"/>
        </w:rPr>
        <w:t>.</w:t>
      </w:r>
    </w:p>
    <w:p w:rsidR="00F6508A" w:rsidRPr="00D13248" w:rsidRDefault="00F6508A" w:rsidP="00F6508A">
      <w:pPr>
        <w:pStyle w:val="ListParagraph"/>
        <w:rPr>
          <w:rFonts w:ascii="Adobe Garamond Pro" w:hAnsi="Adobe Garamond Pro"/>
          <w:bCs/>
          <w:sz w:val="24"/>
          <w:szCs w:val="24"/>
        </w:rPr>
      </w:pPr>
    </w:p>
    <w:p w:rsidR="001D31A5" w:rsidRPr="00D13248" w:rsidRDefault="001D31A5" w:rsidP="001D31A5">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bCs/>
          <w:sz w:val="24"/>
          <w:szCs w:val="24"/>
        </w:rPr>
      </w:pPr>
      <w:r w:rsidRPr="00D13248">
        <w:rPr>
          <w:rFonts w:ascii="Adobe Garamond Pro" w:hAnsi="Adobe Garamond Pro"/>
          <w:bCs/>
          <w:sz w:val="24"/>
          <w:szCs w:val="24"/>
        </w:rPr>
        <w:t>Over time there</w:t>
      </w:r>
      <w:r w:rsidR="00723DD9" w:rsidRPr="00D13248">
        <w:rPr>
          <w:rFonts w:ascii="Adobe Garamond Pro" w:hAnsi="Adobe Garamond Pro"/>
          <w:bCs/>
          <w:sz w:val="24"/>
          <w:szCs w:val="24"/>
        </w:rPr>
        <w:t xml:space="preserve"> have been many critics of the family law system and the Family Court</w:t>
      </w:r>
      <w:r w:rsidRPr="00D13248">
        <w:rPr>
          <w:rFonts w:ascii="Adobe Garamond Pro" w:hAnsi="Adobe Garamond Pro"/>
          <w:bCs/>
          <w:sz w:val="24"/>
          <w:szCs w:val="24"/>
        </w:rPr>
        <w:t xml:space="preserve">. This is inevitable given the area of family law, perhaps more so than most areas of law, attempts to deal with issues of high emotion.  Indeed, the </w:t>
      </w:r>
      <w:r w:rsidR="005F0CD0" w:rsidRPr="00D13248">
        <w:rPr>
          <w:rFonts w:ascii="Adobe Garamond Pro" w:hAnsi="Adobe Garamond Pro"/>
          <w:i/>
          <w:sz w:val="24"/>
          <w:szCs w:val="24"/>
        </w:rPr>
        <w:t xml:space="preserve">Family Law Act 1975 </w:t>
      </w:r>
      <w:r w:rsidR="005F0CD0" w:rsidRPr="00D13248">
        <w:rPr>
          <w:rFonts w:ascii="Adobe Garamond Pro" w:hAnsi="Adobe Garamond Pro"/>
          <w:sz w:val="24"/>
          <w:szCs w:val="24"/>
        </w:rPr>
        <w:t>(Cth)</w:t>
      </w:r>
      <w:r w:rsidR="005F0CD0" w:rsidRPr="00D13248">
        <w:rPr>
          <w:rFonts w:ascii="Adobe Garamond Pro" w:hAnsi="Adobe Garamond Pro"/>
          <w:sz w:val="24"/>
        </w:rPr>
        <w:t xml:space="preserve"> </w:t>
      </w:r>
      <w:r w:rsidRPr="00D13248">
        <w:rPr>
          <w:rFonts w:ascii="Adobe Garamond Pro" w:hAnsi="Adobe Garamond Pro"/>
          <w:bCs/>
          <w:sz w:val="24"/>
          <w:szCs w:val="24"/>
        </w:rPr>
        <w:t>came into being as a direct function of a number of areas of discontent prevalent at the time.</w:t>
      </w:r>
    </w:p>
    <w:p w:rsidR="001D31A5" w:rsidRPr="00D13248" w:rsidRDefault="001D31A5" w:rsidP="001D31A5">
      <w:pPr>
        <w:tabs>
          <w:tab w:val="left" w:pos="360"/>
        </w:tabs>
        <w:autoSpaceDE w:val="0"/>
        <w:autoSpaceDN w:val="0"/>
        <w:adjustRightInd w:val="0"/>
        <w:spacing w:after="0" w:line="240" w:lineRule="auto"/>
        <w:rPr>
          <w:rFonts w:ascii="Adobe Garamond Pro" w:hAnsi="Adobe Garamond Pro"/>
          <w:sz w:val="24"/>
          <w:szCs w:val="24"/>
        </w:rPr>
      </w:pPr>
    </w:p>
    <w:p w:rsidR="00A41266" w:rsidRPr="00D13248" w:rsidRDefault="00A86DFB" w:rsidP="00432319">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szCs w:val="24"/>
        </w:rPr>
      </w:pPr>
      <w:r w:rsidRPr="00D13248">
        <w:rPr>
          <w:rFonts w:ascii="Adobe Garamond Pro" w:hAnsi="Adobe Garamond Pro"/>
          <w:sz w:val="24"/>
          <w:szCs w:val="24"/>
        </w:rPr>
        <w:t xml:space="preserve">As recognised in the Issues Paper, there have been significant societal changes during the 43 years since the </w:t>
      </w:r>
      <w:r w:rsidRPr="00D13248">
        <w:rPr>
          <w:rFonts w:ascii="Adobe Garamond Pro" w:hAnsi="Adobe Garamond Pro"/>
          <w:i/>
          <w:sz w:val="24"/>
          <w:szCs w:val="24"/>
        </w:rPr>
        <w:t>Family Law Act 1975</w:t>
      </w:r>
      <w:r w:rsidRPr="00D13248">
        <w:rPr>
          <w:rFonts w:ascii="Adobe Garamond Pro" w:hAnsi="Adobe Garamond Pro"/>
          <w:sz w:val="24"/>
          <w:szCs w:val="24"/>
        </w:rPr>
        <w:t xml:space="preserve"> (Cth)</w:t>
      </w:r>
      <w:r w:rsidR="00E32C8D" w:rsidRPr="00D13248">
        <w:rPr>
          <w:rFonts w:ascii="Adobe Garamond Pro" w:hAnsi="Adobe Garamond Pro"/>
          <w:sz w:val="24"/>
          <w:szCs w:val="24"/>
        </w:rPr>
        <w:t xml:space="preserve"> came into effect</w:t>
      </w:r>
      <w:r w:rsidRPr="00D13248">
        <w:rPr>
          <w:rFonts w:ascii="Adobe Garamond Pro" w:hAnsi="Adobe Garamond Pro"/>
          <w:sz w:val="24"/>
          <w:szCs w:val="24"/>
        </w:rPr>
        <w:t>.</w:t>
      </w:r>
      <w:r w:rsidR="00DA2C28" w:rsidRPr="00D13248">
        <w:rPr>
          <w:rFonts w:ascii="Adobe Garamond Pro" w:hAnsi="Adobe Garamond Pro"/>
          <w:sz w:val="24"/>
          <w:szCs w:val="24"/>
        </w:rPr>
        <w:t xml:space="preserve">  </w:t>
      </w:r>
      <w:r w:rsidR="009259ED" w:rsidRPr="00D13248">
        <w:rPr>
          <w:rFonts w:ascii="Adobe Garamond Pro" w:hAnsi="Adobe Garamond Pro"/>
          <w:sz w:val="24"/>
          <w:szCs w:val="24"/>
        </w:rPr>
        <w:t xml:space="preserve">Similarly, there have been significant changes to the legal landscape, including </w:t>
      </w:r>
      <w:r w:rsidRPr="00D13248">
        <w:rPr>
          <w:rFonts w:ascii="Adobe Garamond Pro" w:hAnsi="Adobe Garamond Pro"/>
          <w:sz w:val="24"/>
          <w:szCs w:val="24"/>
        </w:rPr>
        <w:t>the increasing use of bodies other than courts to resolve disputes via ADR, such as arbitration or mediation.</w:t>
      </w:r>
      <w:r w:rsidR="00A41266" w:rsidRPr="00D13248">
        <w:rPr>
          <w:rFonts w:ascii="Adobe Garamond Pro" w:hAnsi="Adobe Garamond Pro"/>
          <w:sz w:val="24"/>
          <w:szCs w:val="24"/>
        </w:rPr>
        <w:t xml:space="preserve">  </w:t>
      </w:r>
      <w:r w:rsidR="00432319" w:rsidRPr="00D13248">
        <w:rPr>
          <w:rFonts w:ascii="Adobe Garamond Pro" w:hAnsi="Adobe Garamond Pro"/>
          <w:sz w:val="24"/>
          <w:szCs w:val="24"/>
        </w:rPr>
        <w:t xml:space="preserve">Despite this change, </w:t>
      </w:r>
      <w:r w:rsidR="00CF1793" w:rsidRPr="00D13248">
        <w:rPr>
          <w:rFonts w:ascii="Adobe Garamond Pro" w:hAnsi="Adobe Garamond Pro"/>
          <w:sz w:val="24"/>
          <w:szCs w:val="24"/>
        </w:rPr>
        <w:t>in some cases it remains in</w:t>
      </w:r>
      <w:r w:rsidR="00432319" w:rsidRPr="00D13248">
        <w:rPr>
          <w:rFonts w:ascii="Adobe Garamond Pro" w:hAnsi="Adobe Garamond Pro"/>
          <w:sz w:val="24"/>
          <w:szCs w:val="24"/>
        </w:rPr>
        <w:t xml:space="preserve"> the best interests of </w:t>
      </w:r>
      <w:r w:rsidR="00126F84" w:rsidRPr="00D13248">
        <w:rPr>
          <w:rFonts w:ascii="Adobe Garamond Pro" w:hAnsi="Adobe Garamond Pro"/>
          <w:sz w:val="24"/>
          <w:szCs w:val="24"/>
        </w:rPr>
        <w:t>some</w:t>
      </w:r>
      <w:r w:rsidR="00432319" w:rsidRPr="00D13248">
        <w:rPr>
          <w:rFonts w:ascii="Adobe Garamond Pro" w:hAnsi="Adobe Garamond Pro"/>
          <w:sz w:val="24"/>
          <w:szCs w:val="24"/>
        </w:rPr>
        <w:t xml:space="preserve"> clients</w:t>
      </w:r>
      <w:r w:rsidR="00B350BC" w:rsidRPr="00D13248">
        <w:rPr>
          <w:rFonts w:ascii="Adobe Garamond Pro" w:hAnsi="Adobe Garamond Pro"/>
          <w:sz w:val="24"/>
          <w:szCs w:val="24"/>
        </w:rPr>
        <w:t xml:space="preserve"> and indeed necessary</w:t>
      </w:r>
      <w:r w:rsidR="00432319" w:rsidRPr="00D13248">
        <w:rPr>
          <w:rFonts w:ascii="Adobe Garamond Pro" w:hAnsi="Adobe Garamond Pro"/>
          <w:sz w:val="24"/>
          <w:szCs w:val="24"/>
        </w:rPr>
        <w:t xml:space="preserve"> for their matter to be resolved in the Courts.</w:t>
      </w:r>
      <w:r w:rsidR="00423DEB">
        <w:rPr>
          <w:rFonts w:ascii="Adobe Garamond Pro" w:hAnsi="Adobe Garamond Pro"/>
          <w:sz w:val="24"/>
          <w:szCs w:val="24"/>
        </w:rPr>
        <w:t xml:space="preserve">  In some </w:t>
      </w:r>
      <w:r w:rsidR="009C436A">
        <w:rPr>
          <w:rFonts w:ascii="Adobe Garamond Pro" w:hAnsi="Adobe Garamond Pro"/>
          <w:sz w:val="24"/>
          <w:szCs w:val="24"/>
        </w:rPr>
        <w:t>cases</w:t>
      </w:r>
      <w:r w:rsidR="006F3FFE">
        <w:rPr>
          <w:rFonts w:ascii="Adobe Garamond Pro" w:hAnsi="Adobe Garamond Pro"/>
          <w:sz w:val="24"/>
          <w:szCs w:val="24"/>
        </w:rPr>
        <w:t>,</w:t>
      </w:r>
      <w:r w:rsidR="009C436A">
        <w:rPr>
          <w:rFonts w:ascii="Adobe Garamond Pro" w:hAnsi="Adobe Garamond Pro"/>
          <w:sz w:val="24"/>
          <w:szCs w:val="24"/>
        </w:rPr>
        <w:t xml:space="preserve"> </w:t>
      </w:r>
      <w:r w:rsidR="00804695">
        <w:rPr>
          <w:rFonts w:ascii="Adobe Garamond Pro" w:hAnsi="Adobe Garamond Pro"/>
          <w:sz w:val="24"/>
          <w:szCs w:val="24"/>
        </w:rPr>
        <w:t>Court resolution</w:t>
      </w:r>
      <w:r w:rsidR="009C436A">
        <w:rPr>
          <w:rFonts w:ascii="Adobe Garamond Pro" w:hAnsi="Adobe Garamond Pro"/>
          <w:sz w:val="24"/>
          <w:szCs w:val="24"/>
        </w:rPr>
        <w:t xml:space="preserve"> may </w:t>
      </w:r>
      <w:r w:rsidR="00423DEB">
        <w:rPr>
          <w:rFonts w:ascii="Adobe Garamond Pro" w:hAnsi="Adobe Garamond Pro"/>
          <w:sz w:val="24"/>
          <w:szCs w:val="24"/>
        </w:rPr>
        <w:t>also</w:t>
      </w:r>
      <w:r w:rsidR="009C436A">
        <w:rPr>
          <w:rFonts w:ascii="Adobe Garamond Pro" w:hAnsi="Adobe Garamond Pro"/>
          <w:sz w:val="24"/>
          <w:szCs w:val="24"/>
        </w:rPr>
        <w:t xml:space="preserve"> be</w:t>
      </w:r>
      <w:r w:rsidR="00423DEB">
        <w:rPr>
          <w:rFonts w:ascii="Adobe Garamond Pro" w:hAnsi="Adobe Garamond Pro"/>
          <w:sz w:val="24"/>
          <w:szCs w:val="24"/>
        </w:rPr>
        <w:t xml:space="preserve"> in the</w:t>
      </w:r>
      <w:r w:rsidR="009C436A">
        <w:rPr>
          <w:rFonts w:ascii="Adobe Garamond Pro" w:hAnsi="Adobe Garamond Pro"/>
          <w:sz w:val="24"/>
          <w:szCs w:val="24"/>
        </w:rPr>
        <w:t xml:space="preserve"> best</w:t>
      </w:r>
      <w:r w:rsidR="00423DEB">
        <w:rPr>
          <w:rFonts w:ascii="Adobe Garamond Pro" w:hAnsi="Adobe Garamond Pro"/>
          <w:sz w:val="24"/>
          <w:szCs w:val="24"/>
        </w:rPr>
        <w:t xml:space="preserve"> interests of some children and arguably our society.  For example, in complex issues such as allegations of abuse, there may need to be findings of fact in a judgment </w:t>
      </w:r>
      <w:r w:rsidR="00D76064">
        <w:rPr>
          <w:rFonts w:ascii="Adobe Garamond Pro" w:hAnsi="Adobe Garamond Pro"/>
          <w:sz w:val="24"/>
          <w:szCs w:val="24"/>
        </w:rPr>
        <w:t xml:space="preserve">which provides </w:t>
      </w:r>
      <w:r w:rsidR="00423DEB">
        <w:rPr>
          <w:rFonts w:ascii="Adobe Garamond Pro" w:hAnsi="Adobe Garamond Pro"/>
          <w:sz w:val="24"/>
          <w:szCs w:val="24"/>
        </w:rPr>
        <w:t>a secure factual foothold to build upon for future planning and assistance, including therapy and associated services.</w:t>
      </w:r>
    </w:p>
    <w:p w:rsidR="00A41266" w:rsidRPr="00D13248" w:rsidRDefault="00A41266" w:rsidP="00A41266">
      <w:pPr>
        <w:pStyle w:val="ListParagraph"/>
        <w:tabs>
          <w:tab w:val="left" w:pos="360"/>
        </w:tabs>
        <w:autoSpaceDE w:val="0"/>
        <w:autoSpaceDN w:val="0"/>
        <w:adjustRightInd w:val="0"/>
        <w:spacing w:after="0" w:line="240" w:lineRule="auto"/>
        <w:ind w:left="360"/>
        <w:contextualSpacing w:val="0"/>
        <w:rPr>
          <w:rFonts w:ascii="Adobe Garamond Pro" w:hAnsi="Adobe Garamond Pro"/>
          <w:sz w:val="24"/>
          <w:szCs w:val="24"/>
        </w:rPr>
      </w:pPr>
    </w:p>
    <w:p w:rsidR="00ED63E3" w:rsidRPr="00D13248" w:rsidRDefault="00A41266" w:rsidP="00432319">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szCs w:val="24"/>
        </w:rPr>
      </w:pPr>
      <w:r w:rsidRPr="00D13248">
        <w:rPr>
          <w:rFonts w:ascii="Adobe Garamond Pro" w:hAnsi="Adobe Garamond Pro"/>
          <w:sz w:val="24"/>
          <w:szCs w:val="24"/>
        </w:rPr>
        <w:t>As the Issues Paper acknowledges, most families manage separation without having recourse to the family law system</w:t>
      </w:r>
      <w:r w:rsidR="00432319" w:rsidRPr="00D13248">
        <w:rPr>
          <w:rFonts w:ascii="Adobe Garamond Pro" w:hAnsi="Adobe Garamond Pro"/>
          <w:sz w:val="24"/>
          <w:szCs w:val="24"/>
        </w:rPr>
        <w:t xml:space="preserve">, and of those who do, even fewer </w:t>
      </w:r>
      <w:r w:rsidR="00DB3F40" w:rsidRPr="00D13248">
        <w:rPr>
          <w:rFonts w:ascii="Adobe Garamond Pro" w:hAnsi="Adobe Garamond Pro"/>
          <w:sz w:val="24"/>
          <w:szCs w:val="24"/>
        </w:rPr>
        <w:t>approach the C</w:t>
      </w:r>
      <w:r w:rsidR="00432319" w:rsidRPr="00D13248">
        <w:rPr>
          <w:rFonts w:ascii="Adobe Garamond Pro" w:hAnsi="Adobe Garamond Pro"/>
          <w:sz w:val="24"/>
          <w:szCs w:val="24"/>
        </w:rPr>
        <w:t>ourts to resolve their dispute.</w:t>
      </w:r>
      <w:r w:rsidR="00432319" w:rsidRPr="00D13248">
        <w:rPr>
          <w:rStyle w:val="FootnoteReference"/>
          <w:rFonts w:ascii="Adobe Garamond Pro" w:hAnsi="Adobe Garamond Pro"/>
          <w:sz w:val="24"/>
          <w:szCs w:val="24"/>
        </w:rPr>
        <w:footnoteReference w:id="17"/>
      </w:r>
    </w:p>
    <w:p w:rsidR="000E7387" w:rsidRPr="00D13248" w:rsidRDefault="000E7387" w:rsidP="000E7387">
      <w:pPr>
        <w:pStyle w:val="ListParagraph"/>
        <w:rPr>
          <w:rFonts w:ascii="Adobe Garamond Pro" w:hAnsi="Adobe Garamond Pro"/>
          <w:sz w:val="24"/>
          <w:szCs w:val="24"/>
        </w:rPr>
      </w:pPr>
    </w:p>
    <w:p w:rsidR="00A41266" w:rsidRPr="00D13248" w:rsidRDefault="003E14EF" w:rsidP="005363E0">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bCs/>
          <w:sz w:val="24"/>
          <w:szCs w:val="24"/>
        </w:rPr>
      </w:pPr>
      <w:r w:rsidRPr="00D13248">
        <w:rPr>
          <w:rFonts w:ascii="Adobe Garamond Pro" w:hAnsi="Adobe Garamond Pro"/>
          <w:bCs/>
          <w:sz w:val="24"/>
          <w:szCs w:val="24"/>
        </w:rPr>
        <w:t>Nevertheless, o</w:t>
      </w:r>
      <w:r w:rsidR="00ED63E3" w:rsidRPr="00D13248">
        <w:rPr>
          <w:rFonts w:ascii="Adobe Garamond Pro" w:hAnsi="Adobe Garamond Pro"/>
          <w:bCs/>
          <w:sz w:val="24"/>
          <w:szCs w:val="24"/>
        </w:rPr>
        <w:t xml:space="preserve">ver the </w:t>
      </w:r>
      <w:r w:rsidR="00002761" w:rsidRPr="00D13248">
        <w:rPr>
          <w:rFonts w:ascii="Adobe Garamond Pro" w:hAnsi="Adobe Garamond Pro"/>
          <w:bCs/>
          <w:sz w:val="24"/>
          <w:szCs w:val="24"/>
        </w:rPr>
        <w:t>last four decades</w:t>
      </w:r>
      <w:r w:rsidR="00ED63E3" w:rsidRPr="00D13248">
        <w:rPr>
          <w:rFonts w:ascii="Adobe Garamond Pro" w:hAnsi="Adobe Garamond Pro"/>
          <w:bCs/>
          <w:sz w:val="24"/>
          <w:szCs w:val="24"/>
        </w:rPr>
        <w:t xml:space="preserve"> the Family Court has operated, it has performed a vital function in the community.  </w:t>
      </w:r>
      <w:r w:rsidR="00A41266" w:rsidRPr="00D13248">
        <w:rPr>
          <w:rFonts w:ascii="Adobe Garamond Pro" w:hAnsi="Adobe Garamond Pro"/>
          <w:bCs/>
          <w:sz w:val="24"/>
          <w:szCs w:val="24"/>
        </w:rPr>
        <w:t>This is recognised by the Issues Paper, which states that:</w:t>
      </w:r>
      <w:r w:rsidR="00A41266" w:rsidRPr="00D13248">
        <w:rPr>
          <w:rStyle w:val="FootnoteReference"/>
          <w:rFonts w:ascii="Adobe Garamond Pro" w:hAnsi="Adobe Garamond Pro"/>
          <w:bCs/>
          <w:sz w:val="24"/>
          <w:szCs w:val="24"/>
        </w:rPr>
        <w:footnoteReference w:id="18"/>
      </w:r>
      <w:r w:rsidR="00A41266" w:rsidRPr="00D13248">
        <w:rPr>
          <w:rFonts w:ascii="Adobe Garamond Pro" w:hAnsi="Adobe Garamond Pro"/>
          <w:bCs/>
          <w:sz w:val="24"/>
          <w:szCs w:val="24"/>
        </w:rPr>
        <w:t xml:space="preserve"> </w:t>
      </w:r>
    </w:p>
    <w:p w:rsidR="00A41266" w:rsidRPr="00D13248" w:rsidRDefault="00A41266" w:rsidP="00A41266">
      <w:pPr>
        <w:tabs>
          <w:tab w:val="left" w:pos="360"/>
        </w:tabs>
        <w:autoSpaceDE w:val="0"/>
        <w:autoSpaceDN w:val="0"/>
        <w:adjustRightInd w:val="0"/>
        <w:spacing w:after="0" w:line="240" w:lineRule="auto"/>
        <w:rPr>
          <w:rFonts w:ascii="Adobe Garamond Pro" w:hAnsi="Adobe Garamond Pro"/>
          <w:bCs/>
          <w:sz w:val="24"/>
          <w:szCs w:val="24"/>
        </w:rPr>
      </w:pPr>
    </w:p>
    <w:p w:rsidR="00ED63E3" w:rsidRPr="00D13248" w:rsidRDefault="00ED63E3" w:rsidP="00002761">
      <w:pPr>
        <w:spacing w:after="0"/>
        <w:ind w:left="709"/>
        <w:jc w:val="both"/>
        <w:rPr>
          <w:rFonts w:ascii="Adobe Garamond Pro" w:hAnsi="Adobe Garamond Pro"/>
          <w:bCs/>
          <w:sz w:val="24"/>
          <w:szCs w:val="24"/>
        </w:rPr>
      </w:pPr>
      <w:r w:rsidRPr="00D13248">
        <w:rPr>
          <w:rFonts w:ascii="Adobe Garamond Pro" w:hAnsi="Adobe Garamond Pro"/>
          <w:bCs/>
          <w:sz w:val="24"/>
          <w:szCs w:val="24"/>
        </w:rPr>
        <w:t xml:space="preserve">There is now clear evidence that many of the people who approach the family law system for </w:t>
      </w:r>
      <w:r w:rsidR="00FE6C35" w:rsidRPr="00D13248">
        <w:rPr>
          <w:rFonts w:ascii="Adobe Garamond Pro" w:hAnsi="Adobe Garamond Pro"/>
          <w:bCs/>
          <w:sz w:val="24"/>
          <w:szCs w:val="24"/>
        </w:rPr>
        <w:t>assistance</w:t>
      </w:r>
      <w:r w:rsidRPr="00D13248">
        <w:rPr>
          <w:rFonts w:ascii="Adobe Garamond Pro" w:hAnsi="Adobe Garamond Pro"/>
          <w:bCs/>
          <w:sz w:val="24"/>
          <w:szCs w:val="24"/>
        </w:rPr>
        <w:t xml:space="preserve"> today have complex support needs, including in relation to family violence and other safety concerns for children, and that these disputes often involve a co-occurrence of risk issues, such as drug and alcohol mi</w:t>
      </w:r>
      <w:r w:rsidR="00A41266" w:rsidRPr="00D13248">
        <w:rPr>
          <w:rFonts w:ascii="Adobe Garamond Pro" w:hAnsi="Adobe Garamond Pro"/>
          <w:bCs/>
          <w:sz w:val="24"/>
          <w:szCs w:val="24"/>
        </w:rPr>
        <w:t>suse or mental health concerns.</w:t>
      </w:r>
    </w:p>
    <w:p w:rsidR="00002761" w:rsidRPr="00D13248" w:rsidRDefault="00002761" w:rsidP="00121559">
      <w:pPr>
        <w:spacing w:after="0"/>
        <w:ind w:left="709"/>
        <w:jc w:val="both"/>
        <w:rPr>
          <w:rFonts w:ascii="Adobe Garamond Pro" w:hAnsi="Adobe Garamond Pro"/>
          <w:bCs/>
          <w:i/>
          <w:sz w:val="24"/>
          <w:szCs w:val="24"/>
        </w:rPr>
      </w:pPr>
    </w:p>
    <w:p w:rsidR="00121559" w:rsidRPr="00D13248" w:rsidRDefault="00121559" w:rsidP="00121559">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bCs/>
          <w:sz w:val="24"/>
          <w:szCs w:val="24"/>
        </w:rPr>
      </w:pPr>
      <w:r w:rsidRPr="00D13248">
        <w:rPr>
          <w:rFonts w:ascii="Adobe Garamond Pro" w:hAnsi="Adobe Garamond Pro"/>
          <w:bCs/>
          <w:sz w:val="24"/>
          <w:szCs w:val="24"/>
        </w:rPr>
        <w:t>The ALRC previously noted in 2000 that:</w:t>
      </w:r>
      <w:r w:rsidRPr="00D13248">
        <w:rPr>
          <w:rStyle w:val="FootnoteReference"/>
          <w:rFonts w:ascii="Adobe Garamond Pro" w:hAnsi="Adobe Garamond Pro"/>
          <w:bCs/>
          <w:sz w:val="24"/>
          <w:szCs w:val="24"/>
        </w:rPr>
        <w:footnoteReference w:id="19"/>
      </w:r>
      <w:r w:rsidRPr="00D13248">
        <w:rPr>
          <w:rFonts w:ascii="Adobe Garamond Pro" w:hAnsi="Adobe Garamond Pro"/>
          <w:bCs/>
          <w:sz w:val="24"/>
          <w:szCs w:val="24"/>
        </w:rPr>
        <w:t xml:space="preserve"> </w:t>
      </w:r>
    </w:p>
    <w:p w:rsidR="00121559" w:rsidRPr="00D13248" w:rsidRDefault="00121559" w:rsidP="00121559">
      <w:pPr>
        <w:spacing w:after="0"/>
        <w:ind w:left="709"/>
        <w:jc w:val="both"/>
        <w:rPr>
          <w:rFonts w:ascii="Adobe Garamond Pro" w:hAnsi="Adobe Garamond Pro"/>
          <w:i/>
          <w:sz w:val="24"/>
          <w:szCs w:val="24"/>
        </w:rPr>
      </w:pPr>
    </w:p>
    <w:p w:rsidR="00ED63E3" w:rsidRPr="00D13248" w:rsidRDefault="00ED63E3" w:rsidP="00121559">
      <w:pPr>
        <w:spacing w:after="0"/>
        <w:ind w:left="709"/>
        <w:jc w:val="both"/>
        <w:rPr>
          <w:rFonts w:ascii="Adobe Garamond Pro" w:hAnsi="Adobe Garamond Pro"/>
          <w:sz w:val="24"/>
          <w:szCs w:val="24"/>
        </w:rPr>
      </w:pPr>
      <w:r w:rsidRPr="00D13248">
        <w:rPr>
          <w:rFonts w:ascii="Adobe Garamond Pro" w:hAnsi="Adobe Garamond Pro"/>
          <w:sz w:val="24"/>
          <w:szCs w:val="24"/>
        </w:rPr>
        <w:t>The Family Court, for example, deals with real and distressing family problems which impact through society. The Court has been described as a 'front line institu</w:t>
      </w:r>
      <w:r w:rsidR="00121559" w:rsidRPr="00D13248">
        <w:rPr>
          <w:rFonts w:ascii="Adobe Garamond Pro" w:hAnsi="Adobe Garamond Pro"/>
          <w:sz w:val="24"/>
          <w:szCs w:val="24"/>
        </w:rPr>
        <w:t>t</w:t>
      </w:r>
      <w:r w:rsidR="006F07B6" w:rsidRPr="00D13248">
        <w:rPr>
          <w:rFonts w:ascii="Adobe Garamond Pro" w:hAnsi="Adobe Garamond Pro"/>
          <w:sz w:val="24"/>
          <w:szCs w:val="24"/>
        </w:rPr>
        <w:t>ion to resolve family violence’.</w:t>
      </w:r>
    </w:p>
    <w:p w:rsidR="00121559" w:rsidRPr="00D13248" w:rsidRDefault="00121559" w:rsidP="00121559">
      <w:pPr>
        <w:spacing w:after="0"/>
        <w:jc w:val="both"/>
        <w:rPr>
          <w:rFonts w:ascii="Adobe Garamond Pro" w:hAnsi="Adobe Garamond Pro"/>
          <w:bCs/>
          <w:i/>
          <w:sz w:val="24"/>
          <w:szCs w:val="24"/>
        </w:rPr>
      </w:pPr>
    </w:p>
    <w:p w:rsidR="00ED63E3" w:rsidRPr="00D13248" w:rsidRDefault="00ED63E3" w:rsidP="00121559">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bCs/>
          <w:sz w:val="24"/>
          <w:szCs w:val="24"/>
        </w:rPr>
      </w:pPr>
      <w:r w:rsidRPr="00D13248">
        <w:rPr>
          <w:rFonts w:ascii="Adobe Garamond Pro" w:hAnsi="Adobe Garamond Pro"/>
          <w:bCs/>
          <w:sz w:val="24"/>
          <w:szCs w:val="24"/>
        </w:rPr>
        <w:t>These understandings may seem obvious or self-evident, yet when such understandings become accepted and common place, it can be easy to underestimate the systems needed to address the challenges which arise daily.</w:t>
      </w:r>
    </w:p>
    <w:p w:rsidR="00ED63E3" w:rsidRPr="00D13248" w:rsidRDefault="00ED63E3" w:rsidP="00ED63E3">
      <w:pPr>
        <w:spacing w:after="120"/>
        <w:ind w:left="426"/>
        <w:jc w:val="both"/>
        <w:rPr>
          <w:rFonts w:ascii="Adobe Garamond Pro" w:hAnsi="Adobe Garamond Pro"/>
          <w:bCs/>
          <w:sz w:val="24"/>
          <w:szCs w:val="24"/>
        </w:rPr>
      </w:pPr>
    </w:p>
    <w:p w:rsidR="0065118F" w:rsidRPr="00D13248" w:rsidRDefault="00ED63E3" w:rsidP="0065118F">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bCs/>
          <w:sz w:val="24"/>
          <w:szCs w:val="24"/>
        </w:rPr>
      </w:pPr>
      <w:r w:rsidRPr="00D13248">
        <w:rPr>
          <w:rFonts w:ascii="Adobe Garamond Pro" w:hAnsi="Adobe Garamond Pro"/>
          <w:bCs/>
          <w:sz w:val="24"/>
          <w:szCs w:val="24"/>
        </w:rPr>
        <w:t xml:space="preserve">Whilst there is definitively a place for processes such as </w:t>
      </w:r>
      <w:r w:rsidR="001F690A" w:rsidRPr="00D13248">
        <w:rPr>
          <w:rFonts w:ascii="Adobe Garamond Pro" w:hAnsi="Adobe Garamond Pro"/>
          <w:bCs/>
          <w:sz w:val="24"/>
          <w:szCs w:val="24"/>
        </w:rPr>
        <w:t>ADR</w:t>
      </w:r>
      <w:r w:rsidRPr="00D13248">
        <w:rPr>
          <w:rFonts w:ascii="Adobe Garamond Pro" w:hAnsi="Adobe Garamond Pro"/>
          <w:bCs/>
          <w:sz w:val="24"/>
          <w:szCs w:val="24"/>
        </w:rPr>
        <w:t>, mediat</w:t>
      </w:r>
      <w:r w:rsidR="00EE79E3" w:rsidRPr="00D13248">
        <w:rPr>
          <w:rFonts w:ascii="Adobe Garamond Pro" w:hAnsi="Adobe Garamond Pro"/>
          <w:bCs/>
          <w:sz w:val="24"/>
          <w:szCs w:val="24"/>
        </w:rPr>
        <w:t xml:space="preserve">ion, arbitration and the like, </w:t>
      </w:r>
      <w:r w:rsidRPr="00D13248">
        <w:rPr>
          <w:rFonts w:ascii="Adobe Garamond Pro" w:hAnsi="Adobe Garamond Pro"/>
          <w:bCs/>
          <w:sz w:val="24"/>
          <w:szCs w:val="24"/>
        </w:rPr>
        <w:t>there is a fundamental need for a court</w:t>
      </w:r>
      <w:r w:rsidR="00364AD9" w:rsidRPr="00D13248">
        <w:rPr>
          <w:rFonts w:ascii="Adobe Garamond Pro" w:hAnsi="Adobe Garamond Pro"/>
          <w:bCs/>
          <w:sz w:val="24"/>
          <w:szCs w:val="24"/>
        </w:rPr>
        <w:t xml:space="preserve"> in the modern family law system</w:t>
      </w:r>
      <w:r w:rsidRPr="00D13248">
        <w:rPr>
          <w:rFonts w:ascii="Adobe Garamond Pro" w:hAnsi="Adobe Garamond Pro"/>
          <w:bCs/>
          <w:sz w:val="24"/>
          <w:szCs w:val="24"/>
        </w:rPr>
        <w:t xml:space="preserve">.  Regardless </w:t>
      </w:r>
      <w:r w:rsidR="00FC5893">
        <w:rPr>
          <w:rFonts w:ascii="Adobe Garamond Pro" w:hAnsi="Adobe Garamond Pro"/>
          <w:bCs/>
          <w:sz w:val="24"/>
          <w:szCs w:val="24"/>
        </w:rPr>
        <w:t xml:space="preserve">of </w:t>
      </w:r>
      <w:r w:rsidRPr="00D13248">
        <w:rPr>
          <w:rFonts w:ascii="Adobe Garamond Pro" w:hAnsi="Adobe Garamond Pro"/>
          <w:bCs/>
          <w:sz w:val="24"/>
          <w:szCs w:val="24"/>
        </w:rPr>
        <w:t xml:space="preserve">what other models are in place, cases </w:t>
      </w:r>
      <w:r w:rsidR="00364AD9" w:rsidRPr="00D13248">
        <w:rPr>
          <w:rFonts w:ascii="Adobe Garamond Pro" w:hAnsi="Adobe Garamond Pro"/>
          <w:bCs/>
          <w:sz w:val="24"/>
          <w:szCs w:val="24"/>
        </w:rPr>
        <w:t>involving</w:t>
      </w:r>
      <w:r w:rsidRPr="00D13248">
        <w:rPr>
          <w:rFonts w:ascii="Adobe Garamond Pro" w:hAnsi="Adobe Garamond Pro"/>
          <w:bCs/>
          <w:sz w:val="24"/>
          <w:szCs w:val="24"/>
        </w:rPr>
        <w:t xml:space="preserve"> </w:t>
      </w:r>
      <w:r w:rsidR="00723DD9" w:rsidRPr="00D13248">
        <w:rPr>
          <w:rFonts w:ascii="Adobe Garamond Pro" w:hAnsi="Adobe Garamond Pro"/>
          <w:bCs/>
          <w:sz w:val="24"/>
          <w:szCs w:val="24"/>
        </w:rPr>
        <w:t xml:space="preserve">“complex support needs” </w:t>
      </w:r>
      <w:r w:rsidR="00364AD9" w:rsidRPr="00D13248">
        <w:rPr>
          <w:rFonts w:ascii="Adobe Garamond Pro" w:hAnsi="Adobe Garamond Pro"/>
          <w:bCs/>
          <w:sz w:val="24"/>
          <w:szCs w:val="24"/>
        </w:rPr>
        <w:t xml:space="preserve">will still </w:t>
      </w:r>
      <w:r w:rsidRPr="00D13248">
        <w:rPr>
          <w:rFonts w:ascii="Adobe Garamond Pro" w:hAnsi="Adobe Garamond Pro"/>
          <w:bCs/>
          <w:sz w:val="24"/>
          <w:szCs w:val="24"/>
        </w:rPr>
        <w:t>require the complex r</w:t>
      </w:r>
      <w:r w:rsidR="00364AD9" w:rsidRPr="00D13248">
        <w:rPr>
          <w:rFonts w:ascii="Adobe Garamond Pro" w:hAnsi="Adobe Garamond Pro"/>
          <w:bCs/>
          <w:sz w:val="24"/>
          <w:szCs w:val="24"/>
        </w:rPr>
        <w:t>esponses which a court offers, a</w:t>
      </w:r>
      <w:r w:rsidRPr="00D13248">
        <w:rPr>
          <w:rFonts w:ascii="Adobe Garamond Pro" w:hAnsi="Adobe Garamond Pro"/>
          <w:bCs/>
          <w:sz w:val="24"/>
          <w:szCs w:val="24"/>
        </w:rPr>
        <w:t>nd for that matter, a robustly resourced court.</w:t>
      </w:r>
    </w:p>
    <w:p w:rsidR="0065118F" w:rsidRPr="00D13248" w:rsidRDefault="0065118F" w:rsidP="0065118F">
      <w:pPr>
        <w:pStyle w:val="ListParagraph"/>
        <w:rPr>
          <w:rFonts w:ascii="Adobe Garamond Pro" w:hAnsi="Adobe Garamond Pro"/>
          <w:sz w:val="24"/>
        </w:rPr>
      </w:pPr>
    </w:p>
    <w:p w:rsidR="0065118F" w:rsidRPr="00D13248" w:rsidRDefault="0065118F" w:rsidP="0065118F">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rPr>
      </w:pPr>
      <w:r w:rsidRPr="00D13248">
        <w:rPr>
          <w:rFonts w:ascii="Adobe Garamond Pro" w:hAnsi="Adobe Garamond Pro"/>
          <w:sz w:val="24"/>
        </w:rPr>
        <w:t>As noted above, barristers have professional duties and obligations which include advising on alternatives to fully contested litigation.  These duties are one of a number of safeguards which protect against unmeritorious litigation and promote the best interests of clients</w:t>
      </w:r>
      <w:r w:rsidR="00DC3898" w:rsidRPr="00D13248">
        <w:rPr>
          <w:rFonts w:ascii="Adobe Garamond Pro" w:hAnsi="Adobe Garamond Pro"/>
          <w:sz w:val="24"/>
        </w:rPr>
        <w:t xml:space="preserve"> and children</w:t>
      </w:r>
      <w:r w:rsidRPr="00D13248">
        <w:rPr>
          <w:rFonts w:ascii="Adobe Garamond Pro" w:hAnsi="Adobe Garamond Pro"/>
          <w:sz w:val="24"/>
        </w:rPr>
        <w:t>.</w:t>
      </w:r>
    </w:p>
    <w:p w:rsidR="00ED63E3" w:rsidRPr="00D13248" w:rsidRDefault="00ED63E3" w:rsidP="00ED63E3">
      <w:pPr>
        <w:pStyle w:val="ListParagraph"/>
        <w:tabs>
          <w:tab w:val="left" w:pos="360"/>
        </w:tabs>
        <w:autoSpaceDE w:val="0"/>
        <w:autoSpaceDN w:val="0"/>
        <w:adjustRightInd w:val="0"/>
        <w:spacing w:after="0" w:line="240" w:lineRule="auto"/>
        <w:ind w:left="360"/>
        <w:contextualSpacing w:val="0"/>
        <w:rPr>
          <w:rFonts w:ascii="Adobe Garamond Pro" w:hAnsi="Adobe Garamond Pro"/>
          <w:sz w:val="24"/>
          <w:szCs w:val="24"/>
        </w:rPr>
      </w:pPr>
    </w:p>
    <w:p w:rsidR="00ED63E3" w:rsidRPr="00D13248" w:rsidRDefault="00556A4E" w:rsidP="00ED63E3">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bCs/>
          <w:sz w:val="24"/>
          <w:szCs w:val="24"/>
        </w:rPr>
      </w:pPr>
      <w:r w:rsidRPr="00D13248">
        <w:rPr>
          <w:rFonts w:ascii="Adobe Garamond Pro" w:hAnsi="Adobe Garamond Pro"/>
          <w:bCs/>
          <w:sz w:val="24"/>
          <w:szCs w:val="24"/>
        </w:rPr>
        <w:t xml:space="preserve">Unfortunately, the Courts have repeatedly been subjected to unfair criticism.  </w:t>
      </w:r>
      <w:r w:rsidR="00ED63E3" w:rsidRPr="00D13248">
        <w:rPr>
          <w:rFonts w:ascii="Adobe Garamond Pro" w:hAnsi="Adobe Garamond Pro"/>
          <w:bCs/>
          <w:sz w:val="24"/>
          <w:szCs w:val="24"/>
        </w:rPr>
        <w:t xml:space="preserve"> With respect, this is often a criticism born</w:t>
      </w:r>
      <w:r w:rsidR="004B59BF">
        <w:rPr>
          <w:rFonts w:ascii="Adobe Garamond Pro" w:hAnsi="Adobe Garamond Pro"/>
          <w:bCs/>
          <w:sz w:val="24"/>
          <w:szCs w:val="24"/>
        </w:rPr>
        <w:t>e</w:t>
      </w:r>
      <w:r w:rsidR="00ED63E3" w:rsidRPr="00D13248">
        <w:rPr>
          <w:rFonts w:ascii="Adobe Garamond Pro" w:hAnsi="Adobe Garamond Pro"/>
          <w:bCs/>
          <w:sz w:val="24"/>
          <w:szCs w:val="24"/>
        </w:rPr>
        <w:t xml:space="preserve"> out of a misunderstanding of the complexity of the issues managed by the Court and, in relation to the criticism from certain quarters, is sometimes born</w:t>
      </w:r>
      <w:r w:rsidR="00AB1CF0">
        <w:rPr>
          <w:rFonts w:ascii="Adobe Garamond Pro" w:hAnsi="Adobe Garamond Pro"/>
          <w:bCs/>
          <w:sz w:val="24"/>
          <w:szCs w:val="24"/>
        </w:rPr>
        <w:t>e</w:t>
      </w:r>
      <w:r w:rsidR="00ED63E3" w:rsidRPr="00D13248">
        <w:rPr>
          <w:rFonts w:ascii="Adobe Garamond Pro" w:hAnsi="Adobe Garamond Pro"/>
          <w:bCs/>
          <w:sz w:val="24"/>
          <w:szCs w:val="24"/>
        </w:rPr>
        <w:t xml:space="preserve"> out of self-interest.</w:t>
      </w:r>
    </w:p>
    <w:p w:rsidR="00A86DFB" w:rsidRPr="00D13248" w:rsidRDefault="00A86DFB" w:rsidP="00A86DFB">
      <w:pPr>
        <w:pStyle w:val="ListParagraph"/>
        <w:rPr>
          <w:rFonts w:ascii="Adobe Garamond Pro" w:hAnsi="Adobe Garamond Pro"/>
          <w:sz w:val="24"/>
          <w:szCs w:val="24"/>
        </w:rPr>
      </w:pPr>
    </w:p>
    <w:p w:rsidR="00A86DFB" w:rsidRPr="00D13248" w:rsidRDefault="00A86DFB" w:rsidP="00A86DFB">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rPr>
      </w:pPr>
      <w:r w:rsidRPr="00D13248">
        <w:rPr>
          <w:rFonts w:ascii="Adobe Garamond Pro" w:hAnsi="Adobe Garamond Pro"/>
          <w:sz w:val="24"/>
          <w:szCs w:val="24"/>
        </w:rPr>
        <w:t>While ADR should be encouraged and utilised wherever appropriate, the Association believes that the Courts, properl</w:t>
      </w:r>
      <w:r w:rsidR="00C552F0" w:rsidRPr="00D13248">
        <w:rPr>
          <w:rFonts w:ascii="Adobe Garamond Pro" w:hAnsi="Adobe Garamond Pro"/>
          <w:sz w:val="24"/>
          <w:szCs w:val="24"/>
        </w:rPr>
        <w:t xml:space="preserve">y resourced, have an important </w:t>
      </w:r>
      <w:r w:rsidR="00C74627" w:rsidRPr="00D13248">
        <w:rPr>
          <w:rFonts w:ascii="Adobe Garamond Pro" w:hAnsi="Adobe Garamond Pro"/>
          <w:sz w:val="24"/>
          <w:szCs w:val="24"/>
        </w:rPr>
        <w:t>role to play in Australia’s f</w:t>
      </w:r>
      <w:r w:rsidRPr="00D13248">
        <w:rPr>
          <w:rFonts w:ascii="Adobe Garamond Pro" w:hAnsi="Adobe Garamond Pro"/>
          <w:sz w:val="24"/>
          <w:szCs w:val="24"/>
        </w:rPr>
        <w:t xml:space="preserve">amily law </w:t>
      </w:r>
      <w:r w:rsidR="00C74627" w:rsidRPr="00D13248">
        <w:rPr>
          <w:rFonts w:ascii="Adobe Garamond Pro" w:hAnsi="Adobe Garamond Pro"/>
          <w:sz w:val="24"/>
          <w:szCs w:val="24"/>
        </w:rPr>
        <w:t xml:space="preserve">system </w:t>
      </w:r>
      <w:r w:rsidRPr="00D13248">
        <w:rPr>
          <w:rFonts w:ascii="Adobe Garamond Pro" w:hAnsi="Adobe Garamond Pro"/>
          <w:sz w:val="24"/>
          <w:szCs w:val="24"/>
        </w:rPr>
        <w:t>in the twenty-first century.</w:t>
      </w:r>
      <w:r w:rsidR="00EE79E3" w:rsidRPr="00D13248">
        <w:rPr>
          <w:rFonts w:ascii="Adobe Garamond Pro" w:hAnsi="Adobe Garamond Pro"/>
          <w:sz w:val="24"/>
          <w:szCs w:val="24"/>
        </w:rPr>
        <w:t xml:space="preserve">  The C</w:t>
      </w:r>
      <w:r w:rsidR="00554AB2" w:rsidRPr="00D13248">
        <w:rPr>
          <w:rFonts w:ascii="Adobe Garamond Pro" w:hAnsi="Adobe Garamond Pro"/>
          <w:sz w:val="24"/>
          <w:szCs w:val="24"/>
        </w:rPr>
        <w:t>ourt</w:t>
      </w:r>
      <w:r w:rsidR="00FF35F4" w:rsidRPr="00D13248">
        <w:rPr>
          <w:rFonts w:ascii="Adobe Garamond Pro" w:hAnsi="Adobe Garamond Pro"/>
          <w:sz w:val="24"/>
          <w:szCs w:val="24"/>
        </w:rPr>
        <w:t>s</w:t>
      </w:r>
      <w:r w:rsidR="00554AB2" w:rsidRPr="00D13248">
        <w:rPr>
          <w:rFonts w:ascii="Adobe Garamond Pro" w:hAnsi="Adobe Garamond Pro"/>
          <w:sz w:val="24"/>
          <w:szCs w:val="24"/>
        </w:rPr>
        <w:t xml:space="preserve"> </w:t>
      </w:r>
      <w:r w:rsidR="00B96FB0" w:rsidRPr="00D13248">
        <w:rPr>
          <w:rFonts w:ascii="Adobe Garamond Pro" w:hAnsi="Adobe Garamond Pro"/>
          <w:sz w:val="24"/>
          <w:szCs w:val="24"/>
        </w:rPr>
        <w:t xml:space="preserve">provide important opportunities for vulnerable people to access justice in complex cases, where </w:t>
      </w:r>
      <w:r w:rsidR="004E23DD" w:rsidRPr="00D13248">
        <w:rPr>
          <w:rFonts w:ascii="Adobe Garamond Pro" w:hAnsi="Adobe Garamond Pro"/>
          <w:sz w:val="24"/>
          <w:szCs w:val="24"/>
        </w:rPr>
        <w:t>other a</w:t>
      </w:r>
      <w:r w:rsidR="007E4397" w:rsidRPr="00D13248">
        <w:rPr>
          <w:rFonts w:ascii="Adobe Garamond Pro" w:hAnsi="Adobe Garamond Pro"/>
          <w:sz w:val="24"/>
          <w:szCs w:val="24"/>
        </w:rPr>
        <w:t>lternatives fail</w:t>
      </w:r>
      <w:r w:rsidR="004E23DD" w:rsidRPr="00D13248">
        <w:rPr>
          <w:rFonts w:ascii="Adobe Garamond Pro" w:hAnsi="Adobe Garamond Pro"/>
          <w:sz w:val="24"/>
          <w:szCs w:val="24"/>
        </w:rPr>
        <w:t xml:space="preserve"> to secure just outcomes.</w:t>
      </w:r>
      <w:r w:rsidR="002058DF" w:rsidRPr="00D13248">
        <w:rPr>
          <w:rFonts w:ascii="Adobe Garamond Pro" w:hAnsi="Adobe Garamond Pro"/>
          <w:sz w:val="24"/>
          <w:szCs w:val="24"/>
        </w:rPr>
        <w:t xml:space="preserve">  </w:t>
      </w:r>
      <w:r w:rsidRPr="00D13248">
        <w:rPr>
          <w:rFonts w:ascii="Adobe Garamond Pro" w:hAnsi="Adobe Garamond Pro"/>
          <w:sz w:val="24"/>
          <w:szCs w:val="24"/>
        </w:rPr>
        <w:t xml:space="preserve">Like </w:t>
      </w:r>
      <w:r w:rsidR="000F46DF" w:rsidRPr="00D13248">
        <w:rPr>
          <w:rFonts w:ascii="Adobe Garamond Pro" w:hAnsi="Adobe Garamond Pro"/>
          <w:sz w:val="24"/>
          <w:szCs w:val="24"/>
        </w:rPr>
        <w:t xml:space="preserve">some </w:t>
      </w:r>
      <w:r w:rsidRPr="00D13248">
        <w:rPr>
          <w:rFonts w:ascii="Adobe Garamond Pro" w:hAnsi="Adobe Garamond Pro"/>
          <w:sz w:val="24"/>
          <w:szCs w:val="24"/>
        </w:rPr>
        <w:t>social infrastru</w:t>
      </w:r>
      <w:r w:rsidR="00EE79E3" w:rsidRPr="00D13248">
        <w:rPr>
          <w:rFonts w:ascii="Adobe Garamond Pro" w:hAnsi="Adobe Garamond Pro"/>
          <w:sz w:val="24"/>
          <w:szCs w:val="24"/>
        </w:rPr>
        <w:t>cture such as hospitals, while C</w:t>
      </w:r>
      <w:r w:rsidRPr="00D13248">
        <w:rPr>
          <w:rFonts w:ascii="Adobe Garamond Pro" w:hAnsi="Adobe Garamond Pro"/>
          <w:sz w:val="24"/>
          <w:szCs w:val="24"/>
        </w:rPr>
        <w:t>ourts are a place of last resort and alternate avenues should first be exhausted where appropriate, there are some cases that can only be resolved by court.</w:t>
      </w:r>
      <w:r w:rsidR="00EB5284" w:rsidRPr="00D13248">
        <w:rPr>
          <w:rFonts w:ascii="Adobe Garamond Pro" w:hAnsi="Adobe Garamond Pro"/>
          <w:sz w:val="24"/>
          <w:szCs w:val="24"/>
        </w:rPr>
        <w:t xml:space="preserve">  In these cases, it is critical that properly-resourced infrastructure be available, accessible and affordable to those requiring its services</w:t>
      </w:r>
      <w:r w:rsidR="00EB5284" w:rsidRPr="00D13248">
        <w:rPr>
          <w:rFonts w:ascii="Adobe Garamond Pro" w:hAnsi="Adobe Garamond Pro"/>
          <w:sz w:val="24"/>
        </w:rPr>
        <w:t>.</w:t>
      </w:r>
      <w:r w:rsidR="002058DF" w:rsidRPr="00D13248">
        <w:rPr>
          <w:rFonts w:ascii="Adobe Garamond Pro" w:hAnsi="Adobe Garamond Pro"/>
          <w:sz w:val="24"/>
        </w:rPr>
        <w:t xml:space="preserve">  </w:t>
      </w:r>
    </w:p>
    <w:p w:rsidR="002063DB" w:rsidRPr="00D13248" w:rsidRDefault="002063DB" w:rsidP="002063DB">
      <w:pPr>
        <w:pStyle w:val="ListParagraph"/>
        <w:rPr>
          <w:rFonts w:ascii="Adobe Garamond Pro" w:hAnsi="Adobe Garamond Pro"/>
          <w:sz w:val="24"/>
        </w:rPr>
      </w:pPr>
    </w:p>
    <w:p w:rsidR="00A86DFB" w:rsidRPr="00D13248" w:rsidRDefault="009C6427" w:rsidP="00A86DFB">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sz w:val="24"/>
        </w:rPr>
      </w:pPr>
      <w:r w:rsidRPr="00D13248">
        <w:rPr>
          <w:rFonts w:ascii="Adobe Garamond Pro" w:hAnsi="Adobe Garamond Pro"/>
          <w:sz w:val="24"/>
        </w:rPr>
        <w:t xml:space="preserve">A properly-resourced court must be a key part of any blueprint for the future of family </w:t>
      </w:r>
      <w:r w:rsidR="004C132E" w:rsidRPr="00D13248">
        <w:rPr>
          <w:rFonts w:ascii="Adobe Garamond Pro" w:hAnsi="Adobe Garamond Pro"/>
          <w:sz w:val="24"/>
        </w:rPr>
        <w:t>law</w:t>
      </w:r>
      <w:r w:rsidR="001E2DD0" w:rsidRPr="00D13248">
        <w:rPr>
          <w:rFonts w:ascii="Adobe Garamond Pro" w:hAnsi="Adobe Garamond Pro"/>
          <w:sz w:val="24"/>
        </w:rPr>
        <w:t>, just as it has been a critical, if underrated</w:t>
      </w:r>
      <w:r w:rsidR="00FC06DB" w:rsidRPr="00D13248">
        <w:rPr>
          <w:rFonts w:ascii="Adobe Garamond Pro" w:hAnsi="Adobe Garamond Pro"/>
          <w:sz w:val="24"/>
        </w:rPr>
        <w:t>,</w:t>
      </w:r>
      <w:r w:rsidR="001E2DD0" w:rsidRPr="00D13248">
        <w:rPr>
          <w:rFonts w:ascii="Adobe Garamond Pro" w:hAnsi="Adobe Garamond Pro"/>
          <w:sz w:val="24"/>
        </w:rPr>
        <w:t xml:space="preserve"> part of the system’s success over the last four decades.  </w:t>
      </w:r>
    </w:p>
    <w:p w:rsidR="009A7F09" w:rsidRPr="00D13248" w:rsidRDefault="009A7F09" w:rsidP="001B0F89">
      <w:pPr>
        <w:spacing w:after="0" w:line="240" w:lineRule="auto"/>
        <w:rPr>
          <w:rFonts w:ascii="Adobe Garamond Pro" w:hAnsi="Adobe Garamond Pro"/>
          <w:sz w:val="24"/>
          <w:szCs w:val="24"/>
        </w:rPr>
      </w:pPr>
    </w:p>
    <w:p w:rsidR="00B70259" w:rsidRPr="00D13248" w:rsidRDefault="00B70259" w:rsidP="001B0F89">
      <w:pPr>
        <w:spacing w:after="0" w:line="240" w:lineRule="auto"/>
        <w:rPr>
          <w:rFonts w:ascii="Adobe Garamond Pro" w:hAnsi="Adobe Garamond Pro"/>
          <w:sz w:val="24"/>
          <w:szCs w:val="24"/>
        </w:rPr>
      </w:pPr>
      <w:r w:rsidRPr="00D13248">
        <w:rPr>
          <w:rFonts w:ascii="Adobe Garamond Pro" w:hAnsi="Adobe Garamond Pro"/>
          <w:sz w:val="24"/>
          <w:szCs w:val="24"/>
        </w:rPr>
        <w:t xml:space="preserve">AUSTRALIA AS A </w:t>
      </w:r>
      <w:r w:rsidR="00D13248">
        <w:rPr>
          <w:rFonts w:ascii="Adobe Garamond Pro" w:hAnsi="Adobe Garamond Pro"/>
          <w:sz w:val="24"/>
          <w:szCs w:val="24"/>
        </w:rPr>
        <w:t xml:space="preserve">WORLD-LEADING </w:t>
      </w:r>
      <w:r w:rsidRPr="00D13248">
        <w:rPr>
          <w:rFonts w:ascii="Adobe Garamond Pro" w:hAnsi="Adobe Garamond Pro"/>
          <w:sz w:val="24"/>
          <w:szCs w:val="24"/>
        </w:rPr>
        <w:t>EXAMPLE</w:t>
      </w:r>
    </w:p>
    <w:p w:rsidR="00D6749C" w:rsidRPr="00D13248" w:rsidRDefault="00D6749C" w:rsidP="001B0F89">
      <w:pPr>
        <w:spacing w:after="0" w:line="240" w:lineRule="auto"/>
        <w:rPr>
          <w:rFonts w:ascii="Adobe Garamond Pro" w:hAnsi="Adobe Garamond Pro"/>
          <w:sz w:val="24"/>
          <w:szCs w:val="24"/>
        </w:rPr>
      </w:pPr>
    </w:p>
    <w:p w:rsidR="00DE5E95" w:rsidRPr="00D13248" w:rsidRDefault="001E2DD0" w:rsidP="00DE5E95">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bCs/>
          <w:sz w:val="24"/>
          <w:szCs w:val="24"/>
        </w:rPr>
      </w:pPr>
      <w:r w:rsidRPr="00D13248">
        <w:rPr>
          <w:rFonts w:ascii="Adobe Garamond Pro" w:hAnsi="Adobe Garamond Pro"/>
          <w:bCs/>
          <w:sz w:val="24"/>
          <w:szCs w:val="24"/>
        </w:rPr>
        <w:t xml:space="preserve">Although </w:t>
      </w:r>
      <w:r w:rsidR="00891C89" w:rsidRPr="00D13248">
        <w:rPr>
          <w:rFonts w:ascii="Adobe Garamond Pro" w:hAnsi="Adobe Garamond Pro"/>
          <w:bCs/>
          <w:sz w:val="24"/>
          <w:szCs w:val="24"/>
        </w:rPr>
        <w:t xml:space="preserve">reform can bring significant benefit, it should be acknowledged that Australia’s family court system is </w:t>
      </w:r>
      <w:r w:rsidR="00B636A6" w:rsidRPr="00D13248">
        <w:rPr>
          <w:rFonts w:ascii="Adobe Garamond Pro" w:hAnsi="Adobe Garamond Pro"/>
          <w:bCs/>
          <w:sz w:val="24"/>
          <w:szCs w:val="24"/>
        </w:rPr>
        <w:t xml:space="preserve">highly regarded internationally and </w:t>
      </w:r>
      <w:r w:rsidR="00891C89" w:rsidRPr="00D13248">
        <w:rPr>
          <w:rFonts w:ascii="Adobe Garamond Pro" w:hAnsi="Adobe Garamond Pro"/>
          <w:bCs/>
          <w:sz w:val="24"/>
          <w:szCs w:val="24"/>
        </w:rPr>
        <w:t>recognised</w:t>
      </w:r>
      <w:r w:rsidR="0013190D" w:rsidRPr="00D13248">
        <w:rPr>
          <w:rFonts w:ascii="Adobe Garamond Pro" w:hAnsi="Adobe Garamond Pro"/>
          <w:bCs/>
          <w:sz w:val="24"/>
          <w:szCs w:val="24"/>
        </w:rPr>
        <w:t xml:space="preserve"> as a leading example</w:t>
      </w:r>
      <w:r w:rsidR="00891C89" w:rsidRPr="00D13248">
        <w:rPr>
          <w:rFonts w:ascii="Adobe Garamond Pro" w:hAnsi="Adobe Garamond Pro"/>
          <w:bCs/>
          <w:sz w:val="24"/>
          <w:szCs w:val="24"/>
        </w:rPr>
        <w:t>.</w:t>
      </w:r>
    </w:p>
    <w:p w:rsidR="00891C89" w:rsidRPr="00D13248" w:rsidRDefault="00891C89" w:rsidP="00891C89">
      <w:pPr>
        <w:pStyle w:val="ListParagraph"/>
        <w:tabs>
          <w:tab w:val="left" w:pos="360"/>
        </w:tabs>
        <w:autoSpaceDE w:val="0"/>
        <w:autoSpaceDN w:val="0"/>
        <w:adjustRightInd w:val="0"/>
        <w:spacing w:after="0" w:line="240" w:lineRule="auto"/>
        <w:ind w:left="360"/>
        <w:contextualSpacing w:val="0"/>
        <w:rPr>
          <w:rFonts w:ascii="Adobe Garamond Pro" w:hAnsi="Adobe Garamond Pro"/>
          <w:bCs/>
          <w:sz w:val="24"/>
          <w:szCs w:val="24"/>
        </w:rPr>
      </w:pPr>
    </w:p>
    <w:p w:rsidR="005108CE" w:rsidRPr="00D13248" w:rsidRDefault="005108CE" w:rsidP="00BB1030">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bCs/>
          <w:sz w:val="24"/>
          <w:szCs w:val="24"/>
        </w:rPr>
      </w:pPr>
      <w:r w:rsidRPr="00D13248">
        <w:rPr>
          <w:rFonts w:ascii="Adobe Garamond Pro" w:hAnsi="Adobe Garamond Pro"/>
          <w:bCs/>
          <w:sz w:val="24"/>
          <w:szCs w:val="24"/>
        </w:rPr>
        <w:t xml:space="preserve">The Honourable Justice Thackray recently </w:t>
      </w:r>
      <w:r w:rsidR="005D6D49" w:rsidRPr="00D13248">
        <w:rPr>
          <w:rFonts w:ascii="Adobe Garamond Pro" w:hAnsi="Adobe Garamond Pro"/>
          <w:bCs/>
          <w:sz w:val="24"/>
          <w:szCs w:val="24"/>
        </w:rPr>
        <w:t>observed</w:t>
      </w:r>
      <w:r w:rsidRPr="00D13248">
        <w:rPr>
          <w:rFonts w:ascii="Adobe Garamond Pro" w:hAnsi="Adobe Garamond Pro"/>
          <w:bCs/>
          <w:sz w:val="24"/>
          <w:szCs w:val="24"/>
        </w:rPr>
        <w:t xml:space="preserve"> that:</w:t>
      </w:r>
      <w:r w:rsidR="005D6D49" w:rsidRPr="00D13248">
        <w:rPr>
          <w:rStyle w:val="FootnoteReference"/>
          <w:rFonts w:ascii="Adobe Garamond Pro" w:hAnsi="Adobe Garamond Pro"/>
          <w:bCs/>
          <w:sz w:val="24"/>
          <w:szCs w:val="24"/>
        </w:rPr>
        <w:footnoteReference w:id="20"/>
      </w:r>
    </w:p>
    <w:p w:rsidR="005108CE" w:rsidRPr="00D13248" w:rsidRDefault="005108CE" w:rsidP="005108CE">
      <w:pPr>
        <w:pStyle w:val="ListParagraph"/>
        <w:tabs>
          <w:tab w:val="left" w:pos="360"/>
        </w:tabs>
        <w:autoSpaceDE w:val="0"/>
        <w:autoSpaceDN w:val="0"/>
        <w:adjustRightInd w:val="0"/>
        <w:spacing w:after="0" w:line="240" w:lineRule="auto"/>
        <w:ind w:left="360"/>
        <w:contextualSpacing w:val="0"/>
        <w:rPr>
          <w:rFonts w:ascii="Adobe Garamond Pro" w:hAnsi="Adobe Garamond Pro"/>
          <w:bCs/>
          <w:sz w:val="24"/>
          <w:szCs w:val="24"/>
        </w:rPr>
      </w:pPr>
    </w:p>
    <w:p w:rsidR="005108CE" w:rsidRPr="00D13248" w:rsidRDefault="005108CE" w:rsidP="008F44C2">
      <w:pPr>
        <w:pStyle w:val="Default"/>
        <w:ind w:left="720"/>
        <w:rPr>
          <w:rFonts w:ascii="Adobe Garamond Pro" w:hAnsi="Adobe Garamond Pro" w:cstheme="minorBidi"/>
          <w:bCs/>
          <w:color w:val="auto"/>
        </w:rPr>
      </w:pPr>
      <w:r w:rsidRPr="00D13248">
        <w:rPr>
          <w:rFonts w:ascii="Adobe Garamond Pro" w:hAnsi="Adobe Garamond Pro" w:cstheme="minorBidi"/>
          <w:bCs/>
          <w:color w:val="auto"/>
        </w:rPr>
        <w:t xml:space="preserve">The full history would occupy a book, but it’s a tragedy, in my view, that the people of Australia do not know just how highly regarded this Court really is in every place in the world other than in Australia. So it’s perhaps sad that most people don’t know, for starters, that our original Family Law Act has been plagiarised in many places around the world. I know a good deal about the family law system in Fiji, for example, and I know that after careful study they decided to adopt the Australian law and the Western Australian method of applying it. As another exotic </w:t>
      </w:r>
      <w:r w:rsidRPr="00D13248">
        <w:rPr>
          <w:rFonts w:ascii="Adobe Garamond Pro" w:hAnsi="Adobe Garamond Pro" w:cstheme="minorBidi"/>
          <w:bCs/>
          <w:color w:val="auto"/>
        </w:rPr>
        <w:lastRenderedPageBreak/>
        <w:t xml:space="preserve">example, Barbados adopted our Family Law in 1983 and hopefully they have been sensible enough to leave it in the original form. </w:t>
      </w:r>
    </w:p>
    <w:p w:rsidR="005108CE" w:rsidRPr="00D13248" w:rsidRDefault="005108CE" w:rsidP="008F44C2">
      <w:pPr>
        <w:pStyle w:val="Default"/>
        <w:ind w:left="720"/>
        <w:rPr>
          <w:rFonts w:ascii="Adobe Garamond Pro" w:hAnsi="Adobe Garamond Pro" w:cstheme="minorBidi"/>
          <w:bCs/>
          <w:color w:val="auto"/>
        </w:rPr>
      </w:pPr>
    </w:p>
    <w:p w:rsidR="005108CE" w:rsidRPr="00D13248" w:rsidRDefault="005108CE" w:rsidP="008F44C2">
      <w:pPr>
        <w:pStyle w:val="Default"/>
        <w:ind w:left="720"/>
        <w:rPr>
          <w:rFonts w:ascii="Adobe Garamond Pro" w:hAnsi="Adobe Garamond Pro" w:cstheme="minorBidi"/>
          <w:bCs/>
          <w:color w:val="auto"/>
        </w:rPr>
      </w:pPr>
      <w:r w:rsidRPr="00D13248">
        <w:rPr>
          <w:rFonts w:ascii="Adobe Garamond Pro" w:hAnsi="Adobe Garamond Pro"/>
          <w:bCs/>
          <w:color w:val="auto"/>
        </w:rPr>
        <w:t>The Australian family law system is revered in the United Kingdom. Just ask any visiting judge from that part of the world. And the international high regard for this Cou</w:t>
      </w:r>
      <w:r w:rsidR="008F44C2" w:rsidRPr="00D13248">
        <w:rPr>
          <w:rFonts w:ascii="Adobe Garamond Pro" w:hAnsi="Adobe Garamond Pro"/>
          <w:bCs/>
          <w:color w:val="auto"/>
        </w:rPr>
        <w:t>rt continues to the present day…</w:t>
      </w:r>
    </w:p>
    <w:p w:rsidR="005108CE" w:rsidRPr="00D13248" w:rsidRDefault="005108CE" w:rsidP="004C132E">
      <w:pPr>
        <w:tabs>
          <w:tab w:val="left" w:pos="360"/>
        </w:tabs>
        <w:autoSpaceDE w:val="0"/>
        <w:autoSpaceDN w:val="0"/>
        <w:adjustRightInd w:val="0"/>
        <w:spacing w:after="0" w:line="240" w:lineRule="auto"/>
        <w:rPr>
          <w:rFonts w:ascii="Adobe Garamond Pro" w:hAnsi="Adobe Garamond Pro"/>
          <w:bCs/>
          <w:sz w:val="24"/>
          <w:szCs w:val="24"/>
        </w:rPr>
      </w:pPr>
    </w:p>
    <w:p w:rsidR="00BB1030" w:rsidRPr="00D13248" w:rsidRDefault="00BB1030" w:rsidP="00BB1030">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bCs/>
          <w:sz w:val="24"/>
          <w:szCs w:val="24"/>
        </w:rPr>
      </w:pPr>
      <w:r w:rsidRPr="00D13248">
        <w:rPr>
          <w:rFonts w:ascii="Adobe Garamond Pro" w:hAnsi="Adobe Garamond Pro"/>
          <w:bCs/>
          <w:sz w:val="24"/>
          <w:szCs w:val="24"/>
        </w:rPr>
        <w:t xml:space="preserve">Many parts of the </w:t>
      </w:r>
      <w:r w:rsidR="00E539ED" w:rsidRPr="00D13248">
        <w:rPr>
          <w:rFonts w:ascii="Adobe Garamond Pro" w:hAnsi="Adobe Garamond Pro"/>
          <w:bCs/>
          <w:sz w:val="24"/>
          <w:szCs w:val="24"/>
        </w:rPr>
        <w:t xml:space="preserve">Issues </w:t>
      </w:r>
      <w:r w:rsidRPr="00D13248">
        <w:rPr>
          <w:rFonts w:ascii="Adobe Garamond Pro" w:hAnsi="Adobe Garamond Pro"/>
          <w:bCs/>
          <w:sz w:val="24"/>
          <w:szCs w:val="24"/>
        </w:rPr>
        <w:t>Paper make reference to various family law systems and models which operate around the world.  What is missed is that so many different coun</w:t>
      </w:r>
      <w:r w:rsidR="00723DD9" w:rsidRPr="00D13248">
        <w:rPr>
          <w:rFonts w:ascii="Adobe Garamond Pro" w:hAnsi="Adobe Garamond Pro"/>
          <w:bCs/>
          <w:sz w:val="24"/>
          <w:szCs w:val="24"/>
        </w:rPr>
        <w:t>tries look to Australia as the “gold standard”</w:t>
      </w:r>
      <w:r w:rsidRPr="00D13248">
        <w:rPr>
          <w:rFonts w:ascii="Adobe Garamond Pro" w:hAnsi="Adobe Garamond Pro"/>
          <w:bCs/>
          <w:sz w:val="24"/>
          <w:szCs w:val="24"/>
        </w:rPr>
        <w:t xml:space="preserve"> and benchmark of family law systems.  Over the last </w:t>
      </w:r>
      <w:r w:rsidR="00AE359F">
        <w:rPr>
          <w:rFonts w:ascii="Adobe Garamond Pro" w:hAnsi="Adobe Garamond Pro"/>
          <w:bCs/>
          <w:sz w:val="24"/>
          <w:szCs w:val="24"/>
        </w:rPr>
        <w:t>four</w:t>
      </w:r>
      <w:r w:rsidRPr="00D13248">
        <w:rPr>
          <w:rFonts w:ascii="Adobe Garamond Pro" w:hAnsi="Adobe Garamond Pro"/>
          <w:bCs/>
          <w:sz w:val="24"/>
          <w:szCs w:val="24"/>
        </w:rPr>
        <w:t xml:space="preserve"> decades the Australian family law system has built up procedures and jurisprudence held in high regard in almost all areas of the world except, it often seems, Australia.</w:t>
      </w:r>
    </w:p>
    <w:p w:rsidR="00BB1030" w:rsidRPr="00D13248" w:rsidRDefault="00BB1030" w:rsidP="00BB1030">
      <w:pPr>
        <w:pStyle w:val="ListParagraph"/>
        <w:rPr>
          <w:rFonts w:ascii="Adobe Garamond Pro" w:hAnsi="Adobe Garamond Pro"/>
          <w:bCs/>
          <w:sz w:val="24"/>
          <w:szCs w:val="24"/>
        </w:rPr>
      </w:pPr>
    </w:p>
    <w:p w:rsidR="00934AEF" w:rsidRPr="00D13248" w:rsidRDefault="00907301" w:rsidP="00BB1030">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bCs/>
          <w:sz w:val="24"/>
          <w:szCs w:val="24"/>
        </w:rPr>
      </w:pPr>
      <w:r>
        <w:rPr>
          <w:rFonts w:ascii="Adobe Garamond Pro" w:hAnsi="Adobe Garamond Pro"/>
          <w:bCs/>
          <w:sz w:val="24"/>
          <w:szCs w:val="24"/>
        </w:rPr>
        <w:t>A c</w:t>
      </w:r>
      <w:r w:rsidR="00BB1030" w:rsidRPr="00D13248">
        <w:rPr>
          <w:rFonts w:ascii="Adobe Garamond Pro" w:hAnsi="Adobe Garamond Pro"/>
          <w:bCs/>
          <w:sz w:val="24"/>
          <w:szCs w:val="24"/>
        </w:rPr>
        <w:t xml:space="preserve">ourt is a necessary and vital part of the Australian family law system. That is not to say that decision-making may not occur in alternative ways. </w:t>
      </w:r>
      <w:r w:rsidR="00934AEF" w:rsidRPr="00D13248">
        <w:rPr>
          <w:rFonts w:ascii="Adobe Garamond Pro" w:hAnsi="Adobe Garamond Pro"/>
          <w:bCs/>
          <w:sz w:val="24"/>
          <w:szCs w:val="24"/>
        </w:rPr>
        <w:t xml:space="preserve"> But the most difficult matters and</w:t>
      </w:r>
      <w:r w:rsidR="00BB1030" w:rsidRPr="00D13248">
        <w:rPr>
          <w:rFonts w:ascii="Adobe Garamond Pro" w:hAnsi="Adobe Garamond Pro"/>
          <w:bCs/>
          <w:sz w:val="24"/>
          <w:szCs w:val="24"/>
        </w:rPr>
        <w:t xml:space="preserve"> </w:t>
      </w:r>
      <w:r w:rsidR="00934AEF" w:rsidRPr="00D13248">
        <w:rPr>
          <w:rFonts w:ascii="Adobe Garamond Pro" w:hAnsi="Adobe Garamond Pro"/>
          <w:bCs/>
          <w:sz w:val="24"/>
          <w:szCs w:val="24"/>
        </w:rPr>
        <w:t>the most complex matters</w:t>
      </w:r>
      <w:r w:rsidR="00BB1030" w:rsidRPr="00D13248">
        <w:rPr>
          <w:rFonts w:ascii="Adobe Garamond Pro" w:hAnsi="Adobe Garamond Pro"/>
          <w:bCs/>
          <w:sz w:val="24"/>
          <w:szCs w:val="24"/>
        </w:rPr>
        <w:t xml:space="preserve"> will ultimately require the</w:t>
      </w:r>
      <w:r>
        <w:rPr>
          <w:rFonts w:ascii="Adobe Garamond Pro" w:hAnsi="Adobe Garamond Pro"/>
          <w:bCs/>
          <w:sz w:val="24"/>
          <w:szCs w:val="24"/>
        </w:rPr>
        <w:t xml:space="preserve"> assistance of a c</w:t>
      </w:r>
      <w:r w:rsidR="00A8225C" w:rsidRPr="00D13248">
        <w:rPr>
          <w:rFonts w:ascii="Adobe Garamond Pro" w:hAnsi="Adobe Garamond Pro"/>
          <w:bCs/>
          <w:sz w:val="24"/>
          <w:szCs w:val="24"/>
        </w:rPr>
        <w:t xml:space="preserve">ourt.  </w:t>
      </w:r>
      <w:r w:rsidR="00934AEF" w:rsidRPr="00D13248">
        <w:rPr>
          <w:rFonts w:ascii="Adobe Garamond Pro" w:hAnsi="Adobe Garamond Pro"/>
          <w:bCs/>
          <w:sz w:val="24"/>
          <w:szCs w:val="24"/>
        </w:rPr>
        <w:t>It is critical for the benefit of these clients and children in</w:t>
      </w:r>
      <w:r>
        <w:rPr>
          <w:rFonts w:ascii="Adobe Garamond Pro" w:hAnsi="Adobe Garamond Pro"/>
          <w:bCs/>
          <w:sz w:val="24"/>
          <w:szCs w:val="24"/>
        </w:rPr>
        <w:t>volved in these cases that the c</w:t>
      </w:r>
      <w:r w:rsidR="00934AEF" w:rsidRPr="00D13248">
        <w:rPr>
          <w:rFonts w:ascii="Adobe Garamond Pro" w:hAnsi="Adobe Garamond Pro"/>
          <w:bCs/>
          <w:sz w:val="24"/>
          <w:szCs w:val="24"/>
        </w:rPr>
        <w:t>ourt must be properly supported and resourced to adjudicate justly, promptly and affordably.</w:t>
      </w:r>
    </w:p>
    <w:p w:rsidR="00BB1030" w:rsidRPr="00D13248" w:rsidRDefault="00BB1030" w:rsidP="00BB1030">
      <w:pPr>
        <w:pStyle w:val="ListParagraph"/>
        <w:rPr>
          <w:rFonts w:ascii="Adobe Garamond Pro" w:hAnsi="Adobe Garamond Pro"/>
          <w:bCs/>
          <w:sz w:val="24"/>
          <w:szCs w:val="24"/>
        </w:rPr>
      </w:pPr>
    </w:p>
    <w:p w:rsidR="00BB1030" w:rsidRPr="00D13248" w:rsidRDefault="00BB1030" w:rsidP="00AA0CB6">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bCs/>
          <w:sz w:val="24"/>
          <w:szCs w:val="24"/>
        </w:rPr>
      </w:pPr>
      <w:r w:rsidRPr="00D13248">
        <w:rPr>
          <w:rFonts w:ascii="Adobe Garamond Pro" w:hAnsi="Adobe Garamond Pro"/>
          <w:bCs/>
          <w:sz w:val="24"/>
          <w:szCs w:val="24"/>
        </w:rPr>
        <w:t>An analogy can be drawn to the health system. When a patient is ill</w:t>
      </w:r>
      <w:r w:rsidR="00777468" w:rsidRPr="00D13248">
        <w:rPr>
          <w:rFonts w:ascii="Adobe Garamond Pro" w:hAnsi="Adobe Garamond Pro"/>
          <w:bCs/>
          <w:sz w:val="24"/>
          <w:szCs w:val="24"/>
        </w:rPr>
        <w:t xml:space="preserve">, the appropriate course will often be medication or therapy prescribed by a doctor which satisfactorily addresses the issue.  </w:t>
      </w:r>
      <w:r w:rsidRPr="00D13248">
        <w:rPr>
          <w:rFonts w:ascii="Adobe Garamond Pro" w:hAnsi="Adobe Garamond Pro"/>
          <w:bCs/>
          <w:sz w:val="24"/>
          <w:szCs w:val="24"/>
        </w:rPr>
        <w:t>In more serious cases however, there may be a need for the patient to be hospitalised and possibly even to undergo surgery.  This is generally seen as a last resort and if a patient requires hospitalisation, the system aims to have the patient hospitalised for the least amount of time.</w:t>
      </w:r>
      <w:r w:rsidR="00A8225C" w:rsidRPr="00D13248">
        <w:rPr>
          <w:rFonts w:ascii="Adobe Garamond Pro" w:hAnsi="Adobe Garamond Pro"/>
          <w:bCs/>
          <w:sz w:val="24"/>
          <w:szCs w:val="24"/>
        </w:rPr>
        <w:t xml:space="preserve">  </w:t>
      </w:r>
      <w:r w:rsidR="00777468" w:rsidRPr="00D13248">
        <w:rPr>
          <w:rFonts w:ascii="Adobe Garamond Pro" w:hAnsi="Adobe Garamond Pro"/>
          <w:bCs/>
          <w:sz w:val="24"/>
          <w:szCs w:val="24"/>
        </w:rPr>
        <w:t>I</w:t>
      </w:r>
      <w:r w:rsidRPr="00D13248">
        <w:rPr>
          <w:rFonts w:ascii="Adobe Garamond Pro" w:hAnsi="Adobe Garamond Pro"/>
          <w:bCs/>
          <w:sz w:val="24"/>
          <w:szCs w:val="24"/>
        </w:rPr>
        <w:t xml:space="preserve">f </w:t>
      </w:r>
      <w:r w:rsidR="00777468" w:rsidRPr="00D13248">
        <w:rPr>
          <w:rFonts w:ascii="Adobe Garamond Pro" w:hAnsi="Adobe Garamond Pro"/>
          <w:bCs/>
          <w:sz w:val="24"/>
          <w:szCs w:val="24"/>
        </w:rPr>
        <w:t>a patient</w:t>
      </w:r>
      <w:r w:rsidRPr="00D13248">
        <w:rPr>
          <w:rFonts w:ascii="Adobe Garamond Pro" w:hAnsi="Adobe Garamond Pro"/>
          <w:bCs/>
          <w:sz w:val="24"/>
          <w:szCs w:val="24"/>
        </w:rPr>
        <w:t xml:space="preserve"> does </w:t>
      </w:r>
      <w:r w:rsidR="00777468" w:rsidRPr="00D13248">
        <w:rPr>
          <w:rFonts w:ascii="Adobe Garamond Pro" w:hAnsi="Adobe Garamond Pro"/>
          <w:bCs/>
          <w:sz w:val="24"/>
          <w:szCs w:val="24"/>
        </w:rPr>
        <w:t>require hospitalisation</w:t>
      </w:r>
      <w:r w:rsidRPr="00D13248">
        <w:rPr>
          <w:rFonts w:ascii="Adobe Garamond Pro" w:hAnsi="Adobe Garamond Pro"/>
          <w:bCs/>
          <w:sz w:val="24"/>
          <w:szCs w:val="24"/>
        </w:rPr>
        <w:t xml:space="preserve">, </w:t>
      </w:r>
      <w:r w:rsidR="00777468" w:rsidRPr="00D13248">
        <w:rPr>
          <w:rFonts w:ascii="Adobe Garamond Pro" w:hAnsi="Adobe Garamond Pro"/>
          <w:bCs/>
          <w:sz w:val="24"/>
          <w:szCs w:val="24"/>
        </w:rPr>
        <w:t xml:space="preserve">it is in the best interests of that patient that the hospital is </w:t>
      </w:r>
      <w:r w:rsidRPr="00D13248">
        <w:rPr>
          <w:rFonts w:ascii="Adobe Garamond Pro" w:hAnsi="Adobe Garamond Pro"/>
          <w:bCs/>
          <w:sz w:val="24"/>
          <w:szCs w:val="24"/>
        </w:rPr>
        <w:t>state-of-the-art</w:t>
      </w:r>
      <w:r w:rsidR="00777468" w:rsidRPr="00D13248">
        <w:rPr>
          <w:rFonts w:ascii="Adobe Garamond Pro" w:hAnsi="Adobe Garamond Pro"/>
          <w:bCs/>
          <w:sz w:val="24"/>
          <w:szCs w:val="24"/>
        </w:rPr>
        <w:t xml:space="preserve">, sufficiently staffed by </w:t>
      </w:r>
      <w:r w:rsidR="00E71E12" w:rsidRPr="00D13248">
        <w:rPr>
          <w:rFonts w:ascii="Adobe Garamond Pro" w:hAnsi="Adobe Garamond Pro"/>
          <w:bCs/>
          <w:sz w:val="24"/>
          <w:szCs w:val="24"/>
        </w:rPr>
        <w:t>highly-</w:t>
      </w:r>
      <w:r w:rsidRPr="00D13248">
        <w:rPr>
          <w:rFonts w:ascii="Adobe Garamond Pro" w:hAnsi="Adobe Garamond Pro"/>
          <w:bCs/>
          <w:sz w:val="24"/>
          <w:szCs w:val="24"/>
        </w:rPr>
        <w:t xml:space="preserve">trained </w:t>
      </w:r>
      <w:r w:rsidR="00777468" w:rsidRPr="00D13248">
        <w:rPr>
          <w:rFonts w:ascii="Adobe Garamond Pro" w:hAnsi="Adobe Garamond Pro"/>
          <w:bCs/>
          <w:sz w:val="24"/>
          <w:szCs w:val="24"/>
        </w:rPr>
        <w:t>experts with</w:t>
      </w:r>
      <w:r w:rsidR="00E71E12" w:rsidRPr="00D13248">
        <w:rPr>
          <w:rFonts w:ascii="Adobe Garamond Pro" w:hAnsi="Adobe Garamond Pro"/>
          <w:bCs/>
          <w:sz w:val="24"/>
          <w:szCs w:val="24"/>
        </w:rPr>
        <w:t xml:space="preserve"> access to the best equipment</w:t>
      </w:r>
      <w:r w:rsidRPr="00D13248">
        <w:rPr>
          <w:rFonts w:ascii="Adobe Garamond Pro" w:hAnsi="Adobe Garamond Pro"/>
          <w:bCs/>
          <w:sz w:val="24"/>
          <w:szCs w:val="24"/>
        </w:rPr>
        <w:t>.</w:t>
      </w:r>
    </w:p>
    <w:p w:rsidR="00BB1030" w:rsidRPr="00D13248" w:rsidRDefault="00BB1030" w:rsidP="00AA0CB6">
      <w:pPr>
        <w:spacing w:after="0"/>
        <w:ind w:left="426"/>
        <w:jc w:val="both"/>
        <w:rPr>
          <w:rFonts w:ascii="Adobe Garamond Pro" w:hAnsi="Adobe Garamond Pro"/>
          <w:bCs/>
          <w:sz w:val="24"/>
          <w:szCs w:val="24"/>
        </w:rPr>
      </w:pPr>
    </w:p>
    <w:p w:rsidR="006E6094" w:rsidRPr="00D13248" w:rsidRDefault="00646045" w:rsidP="00AA0CB6">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bCs/>
          <w:sz w:val="24"/>
          <w:szCs w:val="24"/>
        </w:rPr>
      </w:pPr>
      <w:r w:rsidRPr="00D13248">
        <w:rPr>
          <w:rFonts w:ascii="Adobe Garamond Pro" w:hAnsi="Adobe Garamond Pro"/>
          <w:bCs/>
          <w:sz w:val="24"/>
          <w:szCs w:val="24"/>
        </w:rPr>
        <w:t>Likewise</w:t>
      </w:r>
      <w:r w:rsidR="00D43AFB" w:rsidRPr="00D13248">
        <w:rPr>
          <w:rFonts w:ascii="Adobe Garamond Pro" w:hAnsi="Adobe Garamond Pro"/>
          <w:bCs/>
          <w:sz w:val="24"/>
          <w:szCs w:val="24"/>
        </w:rPr>
        <w:t xml:space="preserve">, </w:t>
      </w:r>
      <w:r w:rsidR="00BB1030" w:rsidRPr="00D13248">
        <w:rPr>
          <w:rFonts w:ascii="Adobe Garamond Pro" w:hAnsi="Adobe Garamond Pro"/>
          <w:bCs/>
          <w:sz w:val="24"/>
          <w:szCs w:val="24"/>
        </w:rPr>
        <w:t xml:space="preserve">a participant </w:t>
      </w:r>
      <w:r w:rsidR="00D43AFB" w:rsidRPr="00D13248">
        <w:rPr>
          <w:rFonts w:ascii="Adobe Garamond Pro" w:hAnsi="Adobe Garamond Pro"/>
          <w:bCs/>
          <w:sz w:val="24"/>
          <w:szCs w:val="24"/>
        </w:rPr>
        <w:t xml:space="preserve">in a court process does not </w:t>
      </w:r>
      <w:r w:rsidR="00BB1030" w:rsidRPr="00D13248">
        <w:rPr>
          <w:rFonts w:ascii="Adobe Garamond Pro" w:hAnsi="Adobe Garamond Pro"/>
          <w:bCs/>
          <w:sz w:val="24"/>
          <w:szCs w:val="24"/>
        </w:rPr>
        <w:t xml:space="preserve">look forward to the experience.  No-one relishes being involved in a court case.  </w:t>
      </w:r>
      <w:r w:rsidR="006E6094" w:rsidRPr="00D13248">
        <w:rPr>
          <w:rFonts w:ascii="Adobe Garamond Pro" w:hAnsi="Adobe Garamond Pro"/>
          <w:bCs/>
          <w:sz w:val="24"/>
          <w:szCs w:val="24"/>
        </w:rPr>
        <w:t>A</w:t>
      </w:r>
      <w:r w:rsidR="00D43AFB" w:rsidRPr="00D13248">
        <w:rPr>
          <w:rFonts w:ascii="Adobe Garamond Pro" w:hAnsi="Adobe Garamond Pro"/>
          <w:bCs/>
          <w:sz w:val="24"/>
          <w:szCs w:val="24"/>
        </w:rPr>
        <w:t xml:space="preserve">s outlined above, barristers </w:t>
      </w:r>
      <w:r w:rsidR="006E6094" w:rsidRPr="00D13248">
        <w:rPr>
          <w:rFonts w:ascii="Adobe Garamond Pro" w:hAnsi="Adobe Garamond Pro"/>
          <w:bCs/>
          <w:sz w:val="24"/>
          <w:szCs w:val="24"/>
        </w:rPr>
        <w:t>have professional obligations to advise on alternatives to fully contested litigation and to act in the best interests of their client</w:t>
      </w:r>
      <w:r w:rsidR="003237DE" w:rsidRPr="00D13248">
        <w:rPr>
          <w:rFonts w:ascii="Adobe Garamond Pro" w:hAnsi="Adobe Garamond Pro"/>
          <w:bCs/>
          <w:sz w:val="24"/>
          <w:szCs w:val="24"/>
        </w:rPr>
        <w:t>s</w:t>
      </w:r>
      <w:r w:rsidR="006E6094" w:rsidRPr="00D13248">
        <w:rPr>
          <w:rFonts w:ascii="Adobe Garamond Pro" w:hAnsi="Adobe Garamond Pro"/>
          <w:bCs/>
          <w:sz w:val="24"/>
          <w:szCs w:val="24"/>
        </w:rPr>
        <w:t xml:space="preserve">.  </w:t>
      </w:r>
      <w:r w:rsidR="003237DE" w:rsidRPr="00D13248">
        <w:rPr>
          <w:rFonts w:ascii="Adobe Garamond Pro" w:hAnsi="Adobe Garamond Pro"/>
          <w:bCs/>
          <w:sz w:val="24"/>
          <w:szCs w:val="24"/>
        </w:rPr>
        <w:t>T</w:t>
      </w:r>
      <w:r w:rsidR="006E6094" w:rsidRPr="00D13248">
        <w:rPr>
          <w:rFonts w:ascii="Adobe Garamond Pro" w:hAnsi="Adobe Garamond Pro"/>
          <w:bCs/>
          <w:sz w:val="24"/>
          <w:szCs w:val="24"/>
        </w:rPr>
        <w:t xml:space="preserve">he fact remains that from time to time a client’s best interests will be served by their matter being heard and resolved by the </w:t>
      </w:r>
      <w:r w:rsidR="00907301">
        <w:rPr>
          <w:rFonts w:ascii="Adobe Garamond Pro" w:hAnsi="Adobe Garamond Pro"/>
          <w:bCs/>
          <w:sz w:val="24"/>
          <w:szCs w:val="24"/>
        </w:rPr>
        <w:t>c</w:t>
      </w:r>
      <w:r w:rsidR="006E6094" w:rsidRPr="00D13248">
        <w:rPr>
          <w:rFonts w:ascii="Adobe Garamond Pro" w:hAnsi="Adobe Garamond Pro"/>
          <w:bCs/>
          <w:sz w:val="24"/>
          <w:szCs w:val="24"/>
        </w:rPr>
        <w:t>ourt.</w:t>
      </w:r>
    </w:p>
    <w:p w:rsidR="006E6094" w:rsidRPr="00D13248" w:rsidRDefault="006E6094" w:rsidP="00AA0CB6">
      <w:pPr>
        <w:pStyle w:val="ListParagraph"/>
        <w:spacing w:after="0"/>
        <w:rPr>
          <w:rFonts w:ascii="Adobe Garamond Pro" w:hAnsi="Adobe Garamond Pro"/>
          <w:bCs/>
          <w:sz w:val="24"/>
          <w:szCs w:val="24"/>
        </w:rPr>
      </w:pPr>
    </w:p>
    <w:p w:rsidR="004B59BF" w:rsidRPr="00AD63A6" w:rsidRDefault="004B59BF">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bCs/>
          <w:sz w:val="24"/>
          <w:szCs w:val="24"/>
        </w:rPr>
      </w:pPr>
      <w:r w:rsidRPr="00AD63A6">
        <w:rPr>
          <w:rFonts w:ascii="Adobe Garamond Pro" w:hAnsi="Adobe Garamond Pro"/>
          <w:bCs/>
          <w:sz w:val="24"/>
          <w:szCs w:val="24"/>
        </w:rPr>
        <w:t>In that case, if it is necessary for a person to be involved in a court case, particularly one affecting personal rights or the welfare of children, that person is entitled to expect the Court system to be properly resourced and “fit for purpose”.  It seems that we have developed a form of thinking whereby it is embarrassing, or perceived as a sign of failure, to be involved in disputes and/or litigation.  Such a form of thinking is both wrong and dangerous because it causes us to lose our focus on ensuring we have the best Court system available for people who are at their most vulnerable.</w:t>
      </w:r>
    </w:p>
    <w:p w:rsidR="002067B8" w:rsidRPr="00D13248" w:rsidRDefault="002067B8" w:rsidP="002067B8">
      <w:pPr>
        <w:pStyle w:val="ListParagraph"/>
        <w:rPr>
          <w:rFonts w:ascii="Adobe Garamond Pro" w:hAnsi="Adobe Garamond Pro"/>
          <w:bCs/>
          <w:sz w:val="24"/>
          <w:szCs w:val="24"/>
        </w:rPr>
      </w:pPr>
    </w:p>
    <w:p w:rsidR="00E612CD" w:rsidRPr="00D13248" w:rsidRDefault="002067B8" w:rsidP="00E612CD">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bCs/>
          <w:sz w:val="24"/>
          <w:szCs w:val="24"/>
        </w:rPr>
      </w:pPr>
      <w:r w:rsidRPr="00D13248">
        <w:rPr>
          <w:rFonts w:ascii="Adobe Garamond Pro" w:hAnsi="Adobe Garamond Pro"/>
          <w:bCs/>
          <w:sz w:val="24"/>
          <w:szCs w:val="24"/>
        </w:rPr>
        <w:t xml:space="preserve">As noted by the LCA’s submission, an inquisitorial model does not necessarily deliver better outcomes than an adversarial system, particularly when the latter is tempered with protections for clients, whether in the form of barristers’ professional obligations or statutory obligations imposed by the </w:t>
      </w:r>
      <w:r w:rsidR="005F0CD0" w:rsidRPr="00D13248">
        <w:rPr>
          <w:rFonts w:ascii="Adobe Garamond Pro" w:hAnsi="Adobe Garamond Pro"/>
          <w:i/>
          <w:sz w:val="24"/>
          <w:szCs w:val="24"/>
        </w:rPr>
        <w:t xml:space="preserve">Family Law Act 1975 </w:t>
      </w:r>
      <w:r w:rsidR="005F0CD0" w:rsidRPr="00D13248">
        <w:rPr>
          <w:rFonts w:ascii="Adobe Garamond Pro" w:hAnsi="Adobe Garamond Pro"/>
          <w:sz w:val="24"/>
          <w:szCs w:val="24"/>
        </w:rPr>
        <w:t>(Cth)</w:t>
      </w:r>
      <w:r w:rsidR="005F0CD0" w:rsidRPr="00D13248">
        <w:rPr>
          <w:rFonts w:ascii="Adobe Garamond Pro" w:hAnsi="Adobe Garamond Pro"/>
          <w:sz w:val="24"/>
        </w:rPr>
        <w:t xml:space="preserve"> </w:t>
      </w:r>
      <w:r w:rsidRPr="00D13248">
        <w:rPr>
          <w:rFonts w:ascii="Adobe Garamond Pro" w:hAnsi="Adobe Garamond Pro"/>
          <w:bCs/>
          <w:sz w:val="24"/>
          <w:szCs w:val="24"/>
        </w:rPr>
        <w:t xml:space="preserve">or </w:t>
      </w:r>
      <w:r w:rsidRPr="00D13248">
        <w:rPr>
          <w:rFonts w:ascii="Adobe Garamond Pro" w:hAnsi="Adobe Garamond Pro"/>
          <w:bCs/>
          <w:i/>
          <w:sz w:val="24"/>
          <w:szCs w:val="24"/>
        </w:rPr>
        <w:t>Evidence Act</w:t>
      </w:r>
      <w:r w:rsidR="00432FD5">
        <w:rPr>
          <w:rFonts w:ascii="Adobe Garamond Pro" w:hAnsi="Adobe Garamond Pro"/>
          <w:bCs/>
          <w:i/>
          <w:sz w:val="24"/>
          <w:szCs w:val="24"/>
        </w:rPr>
        <w:t>s</w:t>
      </w:r>
      <w:r w:rsidRPr="00D13248">
        <w:rPr>
          <w:rFonts w:ascii="Adobe Garamond Pro" w:hAnsi="Adobe Garamond Pro"/>
          <w:bCs/>
          <w:sz w:val="24"/>
          <w:szCs w:val="24"/>
        </w:rPr>
        <w:t>.</w:t>
      </w:r>
    </w:p>
    <w:p w:rsidR="00E612CD" w:rsidRPr="00D13248" w:rsidRDefault="00E612CD" w:rsidP="00E612CD">
      <w:pPr>
        <w:pStyle w:val="ListParagraph"/>
        <w:tabs>
          <w:tab w:val="left" w:pos="360"/>
        </w:tabs>
        <w:autoSpaceDE w:val="0"/>
        <w:autoSpaceDN w:val="0"/>
        <w:adjustRightInd w:val="0"/>
        <w:spacing w:after="0" w:line="240" w:lineRule="auto"/>
        <w:ind w:left="360"/>
        <w:contextualSpacing w:val="0"/>
        <w:rPr>
          <w:rFonts w:ascii="Adobe Garamond Pro" w:hAnsi="Adobe Garamond Pro"/>
          <w:bCs/>
          <w:sz w:val="24"/>
          <w:szCs w:val="24"/>
        </w:rPr>
      </w:pPr>
    </w:p>
    <w:p w:rsidR="004F7857" w:rsidRPr="0013394A" w:rsidRDefault="00CB22AE" w:rsidP="008001CC">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bCs/>
          <w:sz w:val="24"/>
          <w:szCs w:val="24"/>
        </w:rPr>
      </w:pPr>
      <w:r w:rsidRPr="0013394A">
        <w:rPr>
          <w:rFonts w:ascii="Adobe Garamond Pro" w:hAnsi="Adobe Garamond Pro"/>
          <w:bCs/>
          <w:sz w:val="24"/>
          <w:szCs w:val="24"/>
        </w:rPr>
        <w:t>It is important to recognise that the present Court system is one that has incorporated less adversarial practices and procedures for some time.</w:t>
      </w:r>
      <w:r w:rsidR="00E612CD" w:rsidRPr="0013394A">
        <w:rPr>
          <w:rFonts w:ascii="Adobe Garamond Pro" w:hAnsi="Adobe Garamond Pro"/>
          <w:bCs/>
          <w:sz w:val="24"/>
          <w:szCs w:val="24"/>
        </w:rPr>
        <w:t xml:space="preserve">  </w:t>
      </w:r>
      <w:r w:rsidR="00E612CD" w:rsidRPr="0013394A">
        <w:rPr>
          <w:rFonts w:ascii="Adobe Garamond Pro" w:eastAsia="Times New Roman" w:hAnsi="Adobe Garamond Pro" w:cs="Times New Roman"/>
          <w:sz w:val="24"/>
          <w:szCs w:val="24"/>
          <w:lang w:val="en-AU"/>
        </w:rPr>
        <w:t xml:space="preserve">The Family Court </w:t>
      </w:r>
      <w:r w:rsidR="00ED1496" w:rsidRPr="0013394A">
        <w:rPr>
          <w:rFonts w:ascii="Adobe Garamond Pro" w:eastAsia="Times New Roman" w:hAnsi="Adobe Garamond Pro" w:cs="Times New Roman"/>
          <w:sz w:val="24"/>
          <w:szCs w:val="24"/>
          <w:lang w:val="en-AU"/>
        </w:rPr>
        <w:t>developed</w:t>
      </w:r>
      <w:r w:rsidR="00E612CD" w:rsidRPr="0013394A">
        <w:rPr>
          <w:rFonts w:ascii="Adobe Garamond Pro" w:eastAsia="Times New Roman" w:hAnsi="Adobe Garamond Pro" w:cs="Times New Roman"/>
          <w:sz w:val="24"/>
          <w:szCs w:val="24"/>
          <w:lang w:val="en-AU"/>
        </w:rPr>
        <w:t xml:space="preserve"> a less adversarial approach to the determination of parenting cases</w:t>
      </w:r>
      <w:r w:rsidR="00D469B2" w:rsidRPr="0013394A">
        <w:rPr>
          <w:rFonts w:ascii="Adobe Garamond Pro" w:eastAsia="Times New Roman" w:hAnsi="Adobe Garamond Pro" w:cs="Times New Roman"/>
          <w:sz w:val="24"/>
          <w:szCs w:val="24"/>
          <w:lang w:val="en-AU"/>
        </w:rPr>
        <w:t xml:space="preserve"> which led to the introduction of Division 12A of the </w:t>
      </w:r>
      <w:r w:rsidR="005F0CD0" w:rsidRPr="0013394A">
        <w:rPr>
          <w:rFonts w:ascii="Adobe Garamond Pro" w:hAnsi="Adobe Garamond Pro"/>
          <w:i/>
          <w:sz w:val="24"/>
          <w:szCs w:val="24"/>
        </w:rPr>
        <w:t xml:space="preserve">Family Law Act 1975 </w:t>
      </w:r>
      <w:r w:rsidR="005F0CD0" w:rsidRPr="0013394A">
        <w:rPr>
          <w:rFonts w:ascii="Adobe Garamond Pro" w:hAnsi="Adobe Garamond Pro"/>
          <w:sz w:val="24"/>
          <w:szCs w:val="24"/>
        </w:rPr>
        <w:t>(Cth)</w:t>
      </w:r>
      <w:r w:rsidR="00E612CD" w:rsidRPr="0013394A">
        <w:rPr>
          <w:rFonts w:ascii="Adobe Garamond Pro" w:eastAsia="Times New Roman" w:hAnsi="Adobe Garamond Pro" w:cs="Times New Roman"/>
          <w:sz w:val="24"/>
          <w:szCs w:val="24"/>
          <w:lang w:val="en-AU"/>
        </w:rPr>
        <w:t>. </w:t>
      </w:r>
      <w:r w:rsidR="001C2BA0" w:rsidRPr="0013394A">
        <w:rPr>
          <w:rFonts w:ascii="Adobe Garamond Pro" w:eastAsia="Times New Roman" w:hAnsi="Adobe Garamond Pro" w:cs="Times New Roman"/>
          <w:sz w:val="24"/>
          <w:szCs w:val="24"/>
          <w:lang w:val="en-AU"/>
        </w:rPr>
        <w:t xml:space="preserve">  This </w:t>
      </w:r>
      <w:r w:rsidR="00ED1496" w:rsidRPr="0013394A">
        <w:rPr>
          <w:rFonts w:ascii="Adobe Garamond Pro" w:eastAsia="Times New Roman" w:hAnsi="Adobe Garamond Pro" w:cs="Times New Roman"/>
          <w:sz w:val="24"/>
          <w:szCs w:val="24"/>
          <w:lang w:val="en-AU"/>
        </w:rPr>
        <w:t>approach was in turn adopted by the Singaporean Courts amongst others.</w:t>
      </w:r>
      <w:r w:rsidR="00746D41" w:rsidRPr="0013394A">
        <w:rPr>
          <w:rFonts w:ascii="Adobe Garamond Pro" w:eastAsia="Times New Roman" w:hAnsi="Adobe Garamond Pro" w:cs="Times New Roman"/>
          <w:sz w:val="24"/>
          <w:szCs w:val="24"/>
          <w:lang w:val="en-AU"/>
        </w:rPr>
        <w:t xml:space="preserve"> </w:t>
      </w:r>
    </w:p>
    <w:p w:rsidR="00BB1030" w:rsidRPr="00D13248" w:rsidRDefault="00BB1030" w:rsidP="00AA0CB6">
      <w:pPr>
        <w:spacing w:after="0"/>
        <w:ind w:left="426"/>
        <w:jc w:val="both"/>
        <w:rPr>
          <w:rFonts w:ascii="Adobe Garamond Pro" w:hAnsi="Adobe Garamond Pro"/>
          <w:bCs/>
          <w:sz w:val="24"/>
          <w:szCs w:val="24"/>
        </w:rPr>
      </w:pPr>
    </w:p>
    <w:p w:rsidR="007858CD" w:rsidRPr="00D13248" w:rsidRDefault="00BB1030" w:rsidP="00AA0CB6">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bCs/>
          <w:sz w:val="24"/>
          <w:szCs w:val="24"/>
        </w:rPr>
      </w:pPr>
      <w:r w:rsidRPr="00D13248">
        <w:rPr>
          <w:rFonts w:ascii="Adobe Garamond Pro" w:hAnsi="Adobe Garamond Pro"/>
          <w:bCs/>
          <w:sz w:val="24"/>
          <w:szCs w:val="24"/>
        </w:rPr>
        <w:lastRenderedPageBreak/>
        <w:t>If the most complex</w:t>
      </w:r>
      <w:r w:rsidR="00085A29" w:rsidRPr="00D13248">
        <w:rPr>
          <w:rFonts w:ascii="Adobe Garamond Pro" w:hAnsi="Adobe Garamond Pro"/>
          <w:bCs/>
          <w:sz w:val="24"/>
          <w:szCs w:val="24"/>
        </w:rPr>
        <w:t xml:space="preserve"> family law</w:t>
      </w:r>
      <w:r w:rsidRPr="00D13248">
        <w:rPr>
          <w:rFonts w:ascii="Adobe Garamond Pro" w:hAnsi="Adobe Garamond Pro"/>
          <w:bCs/>
          <w:sz w:val="24"/>
          <w:szCs w:val="24"/>
        </w:rPr>
        <w:t xml:space="preserve"> cases are to be properly managed, we need a strong, robust and resourced </w:t>
      </w:r>
      <w:r w:rsidR="00914896" w:rsidRPr="00D13248">
        <w:rPr>
          <w:rFonts w:ascii="Adobe Garamond Pro" w:hAnsi="Adobe Garamond Pro"/>
          <w:bCs/>
          <w:sz w:val="24"/>
          <w:szCs w:val="24"/>
        </w:rPr>
        <w:t xml:space="preserve">Family </w:t>
      </w:r>
      <w:r w:rsidR="00711D36" w:rsidRPr="00D13248">
        <w:rPr>
          <w:rFonts w:ascii="Adobe Garamond Pro" w:hAnsi="Adobe Garamond Pro"/>
          <w:bCs/>
          <w:sz w:val="24"/>
          <w:szCs w:val="24"/>
        </w:rPr>
        <w:t>Court to operate in conjunction with the Federal Circuit Court</w:t>
      </w:r>
      <w:r w:rsidR="00275661" w:rsidRPr="00D13248">
        <w:rPr>
          <w:rFonts w:ascii="Adobe Garamond Pro" w:hAnsi="Adobe Garamond Pro"/>
          <w:bCs/>
          <w:sz w:val="24"/>
          <w:szCs w:val="24"/>
        </w:rPr>
        <w:t>, albeit that each Court may use different case management processes and procedures to properly deal with the differing nature of the work undertaken by each Court</w:t>
      </w:r>
      <w:r w:rsidR="00907301">
        <w:rPr>
          <w:rFonts w:ascii="Adobe Garamond Pro" w:hAnsi="Adobe Garamond Pro"/>
          <w:bCs/>
          <w:sz w:val="24"/>
          <w:szCs w:val="24"/>
        </w:rPr>
        <w:t>.</w:t>
      </w:r>
    </w:p>
    <w:p w:rsidR="007858CD" w:rsidRPr="00D13248" w:rsidRDefault="007858CD" w:rsidP="00404A58">
      <w:pPr>
        <w:pStyle w:val="ListParagraph"/>
        <w:tabs>
          <w:tab w:val="left" w:pos="360"/>
        </w:tabs>
        <w:autoSpaceDE w:val="0"/>
        <w:autoSpaceDN w:val="0"/>
        <w:adjustRightInd w:val="0"/>
        <w:spacing w:after="0" w:line="240" w:lineRule="auto"/>
        <w:ind w:left="360"/>
        <w:contextualSpacing w:val="0"/>
        <w:rPr>
          <w:rFonts w:ascii="Adobe Garamond Pro" w:hAnsi="Adobe Garamond Pro"/>
          <w:bCs/>
          <w:sz w:val="24"/>
          <w:szCs w:val="24"/>
        </w:rPr>
      </w:pPr>
    </w:p>
    <w:p w:rsidR="006E6094" w:rsidRPr="00D13248" w:rsidRDefault="000E34CC" w:rsidP="00AA0CB6">
      <w:pPr>
        <w:pStyle w:val="ListParagraph"/>
        <w:numPr>
          <w:ilvl w:val="0"/>
          <w:numId w:val="1"/>
        </w:numPr>
        <w:tabs>
          <w:tab w:val="left" w:pos="360"/>
        </w:tabs>
        <w:autoSpaceDE w:val="0"/>
        <w:autoSpaceDN w:val="0"/>
        <w:adjustRightInd w:val="0"/>
        <w:spacing w:after="0" w:line="240" w:lineRule="auto"/>
        <w:contextualSpacing w:val="0"/>
        <w:rPr>
          <w:rFonts w:ascii="Adobe Garamond Pro" w:hAnsi="Adobe Garamond Pro"/>
          <w:bCs/>
          <w:sz w:val="24"/>
          <w:szCs w:val="24"/>
        </w:rPr>
      </w:pPr>
      <w:r w:rsidRPr="00D13248">
        <w:rPr>
          <w:rFonts w:ascii="Adobe Garamond Pro" w:hAnsi="Adobe Garamond Pro"/>
          <w:bCs/>
          <w:sz w:val="24"/>
          <w:szCs w:val="24"/>
        </w:rPr>
        <w:t>We should also expect that the Courts</w:t>
      </w:r>
      <w:r w:rsidR="00BB1030" w:rsidRPr="00D13248">
        <w:rPr>
          <w:rFonts w:ascii="Adobe Garamond Pro" w:hAnsi="Adobe Garamond Pro"/>
          <w:bCs/>
          <w:sz w:val="24"/>
          <w:szCs w:val="24"/>
        </w:rPr>
        <w:t xml:space="preserve"> will attract criticism.  It is impossible to adjudicate the hardest of </w:t>
      </w:r>
      <w:r w:rsidR="00D74170" w:rsidRPr="00D13248">
        <w:rPr>
          <w:rFonts w:ascii="Adobe Garamond Pro" w:hAnsi="Adobe Garamond Pro"/>
          <w:bCs/>
          <w:sz w:val="24"/>
          <w:szCs w:val="24"/>
        </w:rPr>
        <w:t xml:space="preserve">family law </w:t>
      </w:r>
      <w:r w:rsidR="00BB1030" w:rsidRPr="00D13248">
        <w:rPr>
          <w:rFonts w:ascii="Adobe Garamond Pro" w:hAnsi="Adobe Garamond Pro"/>
          <w:bCs/>
          <w:sz w:val="24"/>
          <w:szCs w:val="24"/>
        </w:rPr>
        <w:t>cases without disappointment.  Indeed, if the Court</w:t>
      </w:r>
      <w:r w:rsidR="0048065B" w:rsidRPr="00D13248">
        <w:rPr>
          <w:rFonts w:ascii="Adobe Garamond Pro" w:hAnsi="Adobe Garamond Pro"/>
          <w:bCs/>
          <w:sz w:val="24"/>
          <w:szCs w:val="24"/>
        </w:rPr>
        <w:t>s</w:t>
      </w:r>
      <w:r w:rsidR="00BB1030" w:rsidRPr="00D13248">
        <w:rPr>
          <w:rFonts w:ascii="Adobe Garamond Pro" w:hAnsi="Adobe Garamond Pro"/>
          <w:bCs/>
          <w:sz w:val="24"/>
          <w:szCs w:val="24"/>
        </w:rPr>
        <w:t xml:space="preserve"> did not attract </w:t>
      </w:r>
      <w:r w:rsidR="007877AB" w:rsidRPr="00D13248">
        <w:rPr>
          <w:rFonts w:ascii="Adobe Garamond Pro" w:hAnsi="Adobe Garamond Pro"/>
          <w:bCs/>
          <w:sz w:val="24"/>
          <w:szCs w:val="24"/>
        </w:rPr>
        <w:t>some criticism, they</w:t>
      </w:r>
      <w:r w:rsidR="007B18D8" w:rsidRPr="00D13248">
        <w:rPr>
          <w:rFonts w:ascii="Adobe Garamond Pro" w:hAnsi="Adobe Garamond Pro"/>
          <w:bCs/>
          <w:sz w:val="24"/>
          <w:szCs w:val="24"/>
        </w:rPr>
        <w:t xml:space="preserve"> would likely not be doing the</w:t>
      </w:r>
      <w:r w:rsidR="00BB1030" w:rsidRPr="00D13248">
        <w:rPr>
          <w:rFonts w:ascii="Adobe Garamond Pro" w:hAnsi="Adobe Garamond Pro"/>
          <w:bCs/>
          <w:sz w:val="24"/>
          <w:szCs w:val="24"/>
        </w:rPr>
        <w:t xml:space="preserve"> job properly.  </w:t>
      </w:r>
    </w:p>
    <w:p w:rsidR="00085A29" w:rsidRPr="00D13248" w:rsidRDefault="00085A29" w:rsidP="00085A29">
      <w:pPr>
        <w:pStyle w:val="ListParagraph"/>
        <w:tabs>
          <w:tab w:val="left" w:pos="360"/>
        </w:tabs>
        <w:autoSpaceDE w:val="0"/>
        <w:autoSpaceDN w:val="0"/>
        <w:adjustRightInd w:val="0"/>
        <w:spacing w:after="0" w:line="240" w:lineRule="auto"/>
        <w:ind w:left="360"/>
        <w:contextualSpacing w:val="0"/>
        <w:rPr>
          <w:rFonts w:ascii="Adobe Garamond Pro" w:hAnsi="Adobe Garamond Pro"/>
          <w:bCs/>
          <w:sz w:val="24"/>
          <w:szCs w:val="24"/>
        </w:rPr>
      </w:pPr>
    </w:p>
    <w:p w:rsidR="00860919" w:rsidRPr="00483936" w:rsidRDefault="00CA4E9B" w:rsidP="00F20DD3">
      <w:pPr>
        <w:pStyle w:val="ListParagraph"/>
        <w:numPr>
          <w:ilvl w:val="0"/>
          <w:numId w:val="1"/>
        </w:numPr>
        <w:tabs>
          <w:tab w:val="left" w:pos="360"/>
        </w:tabs>
        <w:autoSpaceDE w:val="0"/>
        <w:autoSpaceDN w:val="0"/>
        <w:adjustRightInd w:val="0"/>
        <w:spacing w:after="0" w:line="240" w:lineRule="auto"/>
        <w:contextualSpacing w:val="0"/>
      </w:pPr>
      <w:r w:rsidRPr="00D13248">
        <w:rPr>
          <w:rFonts w:ascii="Adobe Garamond Pro" w:hAnsi="Adobe Garamond Pro"/>
          <w:bCs/>
          <w:sz w:val="24"/>
          <w:szCs w:val="24"/>
        </w:rPr>
        <w:t xml:space="preserve">The Association recognises the work of the Courts, the judiciary and the barristers who have achieved what has been achieved despite the chronic underfunding of the system and without the support and resourcing required.  </w:t>
      </w:r>
      <w:r w:rsidR="00085A29" w:rsidRPr="00D13248">
        <w:rPr>
          <w:rFonts w:ascii="Adobe Garamond Pro" w:hAnsi="Adobe Garamond Pro"/>
          <w:bCs/>
          <w:sz w:val="24"/>
          <w:szCs w:val="24"/>
        </w:rPr>
        <w:t>In conclusion</w:t>
      </w:r>
      <w:r w:rsidR="008A0E46" w:rsidRPr="00D13248">
        <w:rPr>
          <w:rFonts w:ascii="Adobe Garamond Pro" w:hAnsi="Adobe Garamond Pro"/>
          <w:bCs/>
          <w:sz w:val="24"/>
          <w:szCs w:val="24"/>
        </w:rPr>
        <w:t>, t</w:t>
      </w:r>
      <w:r w:rsidR="00D3502E" w:rsidRPr="00D13248">
        <w:rPr>
          <w:rFonts w:ascii="Adobe Garamond Pro" w:hAnsi="Adobe Garamond Pro"/>
          <w:bCs/>
          <w:sz w:val="24"/>
          <w:szCs w:val="24"/>
        </w:rPr>
        <w:t xml:space="preserve">he Association </w:t>
      </w:r>
      <w:r w:rsidR="00085A29" w:rsidRPr="00D13248">
        <w:rPr>
          <w:rFonts w:ascii="Adobe Garamond Pro" w:hAnsi="Adobe Garamond Pro"/>
          <w:bCs/>
          <w:sz w:val="24"/>
          <w:szCs w:val="24"/>
        </w:rPr>
        <w:t>believes</w:t>
      </w:r>
      <w:r w:rsidR="008A0E46" w:rsidRPr="00D13248">
        <w:rPr>
          <w:rFonts w:ascii="Adobe Garamond Pro" w:hAnsi="Adobe Garamond Pro"/>
          <w:bCs/>
          <w:sz w:val="24"/>
          <w:szCs w:val="24"/>
        </w:rPr>
        <w:t xml:space="preserve"> that the future of </w:t>
      </w:r>
      <w:r w:rsidR="00085A29" w:rsidRPr="00D13248">
        <w:rPr>
          <w:rFonts w:ascii="Adobe Garamond Pro" w:hAnsi="Adobe Garamond Pro"/>
          <w:bCs/>
          <w:sz w:val="24"/>
          <w:szCs w:val="24"/>
        </w:rPr>
        <w:t>a fair, robust and just</w:t>
      </w:r>
      <w:r w:rsidR="008A0E46" w:rsidRPr="00D13248">
        <w:rPr>
          <w:rFonts w:ascii="Adobe Garamond Pro" w:hAnsi="Adobe Garamond Pro"/>
          <w:bCs/>
          <w:sz w:val="24"/>
          <w:szCs w:val="24"/>
        </w:rPr>
        <w:t xml:space="preserve"> </w:t>
      </w:r>
      <w:r w:rsidR="00B9062E" w:rsidRPr="00D13248">
        <w:rPr>
          <w:rFonts w:ascii="Adobe Garamond Pro" w:hAnsi="Adobe Garamond Pro"/>
          <w:bCs/>
          <w:sz w:val="24"/>
          <w:szCs w:val="24"/>
        </w:rPr>
        <w:t>family law system must include a properly resourced, respected and supported court.  The Association en</w:t>
      </w:r>
      <w:r w:rsidR="00D3502E" w:rsidRPr="00D13248">
        <w:rPr>
          <w:rFonts w:ascii="Adobe Garamond Pro" w:hAnsi="Adobe Garamond Pro"/>
          <w:bCs/>
          <w:sz w:val="24"/>
          <w:szCs w:val="24"/>
        </w:rPr>
        <w:t xml:space="preserve">courages the ALRC to consider the resourcing and funding of the Courts as a crucial </w:t>
      </w:r>
      <w:r w:rsidR="008B1686" w:rsidRPr="00D13248">
        <w:rPr>
          <w:rFonts w:ascii="Adobe Garamond Pro" w:hAnsi="Adobe Garamond Pro"/>
          <w:bCs/>
          <w:sz w:val="24"/>
          <w:szCs w:val="24"/>
        </w:rPr>
        <w:t>part of any proposed reform and to call on government to support the Courts</w:t>
      </w:r>
      <w:r w:rsidR="00F96D48" w:rsidRPr="00D13248">
        <w:rPr>
          <w:rFonts w:ascii="Adobe Garamond Pro" w:hAnsi="Adobe Garamond Pro"/>
          <w:bCs/>
          <w:sz w:val="24"/>
          <w:szCs w:val="24"/>
        </w:rPr>
        <w:t>’</w:t>
      </w:r>
      <w:r w:rsidR="008B1686" w:rsidRPr="00D13248">
        <w:rPr>
          <w:rFonts w:ascii="Adobe Garamond Pro" w:hAnsi="Adobe Garamond Pro"/>
          <w:bCs/>
          <w:sz w:val="24"/>
          <w:szCs w:val="24"/>
        </w:rPr>
        <w:t xml:space="preserve"> ongoing work for and on behalf of the community. </w:t>
      </w:r>
    </w:p>
    <w:p w:rsidR="00483936" w:rsidRDefault="00483936" w:rsidP="00483936">
      <w:pPr>
        <w:pStyle w:val="ListParagraph"/>
      </w:pPr>
    </w:p>
    <w:p w:rsidR="00D04107" w:rsidRDefault="00917B3F" w:rsidP="00483936">
      <w:pPr>
        <w:pStyle w:val="ListParagraph"/>
        <w:tabs>
          <w:tab w:val="left" w:pos="360"/>
        </w:tabs>
        <w:autoSpaceDE w:val="0"/>
        <w:autoSpaceDN w:val="0"/>
        <w:adjustRightInd w:val="0"/>
        <w:spacing w:after="0" w:line="240" w:lineRule="auto"/>
        <w:ind w:left="360"/>
        <w:contextualSpacing w:val="0"/>
        <w:rPr>
          <w:rFonts w:ascii="Adobe Garamond Pro" w:hAnsi="Adobe Garamond Pro"/>
          <w:b/>
        </w:rPr>
      </w:pPr>
      <w:r>
        <w:rPr>
          <w:rFonts w:ascii="Adobe Garamond Pro" w:hAnsi="Adobe Garamond Pro"/>
          <w:b/>
        </w:rPr>
        <w:t>7</w:t>
      </w:r>
      <w:r w:rsidR="00483936" w:rsidRPr="00483936">
        <w:rPr>
          <w:rFonts w:ascii="Adobe Garamond Pro" w:hAnsi="Adobe Garamond Pro"/>
          <w:b/>
        </w:rPr>
        <w:t xml:space="preserve"> </w:t>
      </w:r>
      <w:r w:rsidR="00483936" w:rsidRPr="00E2674F">
        <w:rPr>
          <w:rFonts w:ascii="Adobe Garamond Pro" w:hAnsi="Adobe Garamond Pro"/>
          <w:b/>
          <w:sz w:val="24"/>
        </w:rPr>
        <w:t>May 2018</w:t>
      </w:r>
    </w:p>
    <w:p w:rsidR="00D04107" w:rsidRPr="00D04107" w:rsidRDefault="00D04107" w:rsidP="00D04107"/>
    <w:p w:rsidR="00D04107" w:rsidRPr="00D04107" w:rsidRDefault="00D04107" w:rsidP="00D04107"/>
    <w:p w:rsidR="00D04107" w:rsidRPr="00D04107" w:rsidRDefault="00D04107" w:rsidP="00D04107"/>
    <w:p w:rsidR="00D04107" w:rsidRPr="00D04107" w:rsidRDefault="00D04107" w:rsidP="00D04107"/>
    <w:p w:rsidR="00D04107" w:rsidRPr="00D04107" w:rsidRDefault="00D04107" w:rsidP="00D04107"/>
    <w:p w:rsidR="00D04107" w:rsidRPr="00D04107" w:rsidRDefault="00D04107" w:rsidP="00D04107"/>
    <w:p w:rsidR="00D04107" w:rsidRPr="00D04107" w:rsidRDefault="00D04107" w:rsidP="00D04107"/>
    <w:p w:rsidR="00D04107" w:rsidRPr="00D04107" w:rsidRDefault="00D04107" w:rsidP="00D04107"/>
    <w:p w:rsidR="00483936" w:rsidRPr="00D04107" w:rsidRDefault="00483936" w:rsidP="00D04107">
      <w:pPr>
        <w:jc w:val="center"/>
      </w:pPr>
    </w:p>
    <w:sectPr w:rsidR="00483936" w:rsidRPr="00D04107" w:rsidSect="00477C8D">
      <w:footerReference w:type="default" r:id="rId8"/>
      <w:pgSz w:w="12240" w:h="15840"/>
      <w:pgMar w:top="1440" w:right="1440" w:bottom="99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B1855" w:rsidRDefault="00BB1855" w:rsidP="00860919">
      <w:pPr>
        <w:spacing w:after="0" w:line="240" w:lineRule="auto"/>
      </w:pPr>
      <w:r>
        <w:separator/>
      </w:r>
    </w:p>
  </w:endnote>
  <w:endnote w:type="continuationSeparator" w:id="0">
    <w:p w:rsidR="00BB1855" w:rsidRDefault="00BB1855" w:rsidP="0086091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dobe Garamond Pro">
    <w:altName w:val="Nyala"/>
    <w:panose1 w:val="00000000000000000000"/>
    <w:charset w:val="00"/>
    <w:family w:val="roman"/>
    <w:notTrueType/>
    <w:pitch w:val="variable"/>
    <w:sig w:usb0="00000001" w:usb1="00000001"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dobe Garamond Pro Bold">
    <w:altName w:val="Constantia"/>
    <w:panose1 w:val="00000000000000000000"/>
    <w:charset w:val="00"/>
    <w:family w:val="roman"/>
    <w:notTrueType/>
    <w:pitch w:val="variable"/>
    <w:sig w:usb0="00000001" w:usb1="00000001" w:usb2="00000000" w:usb3="00000000" w:csb0="00000093" w:csb1="00000000"/>
  </w:font>
  <w:font w:name="AGaramondPro-Regular">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Adobe Garamond Pro" w:hAnsi="Adobe Garamond Pro"/>
      </w:rPr>
      <w:id w:val="-1700850666"/>
      <w:docPartObj>
        <w:docPartGallery w:val="Page Numbers (Bottom of Page)"/>
        <w:docPartUnique/>
      </w:docPartObj>
    </w:sdtPr>
    <w:sdtEndPr>
      <w:rPr>
        <w:noProof/>
      </w:rPr>
    </w:sdtEndPr>
    <w:sdtContent>
      <w:p w:rsidR="00860919" w:rsidRDefault="00B75368" w:rsidP="00860919">
        <w:pPr>
          <w:pStyle w:val="Footer"/>
          <w:jc w:val="right"/>
          <w:rPr>
            <w:rFonts w:ascii="Adobe Garamond Pro" w:hAnsi="Adobe Garamond Pro"/>
          </w:rPr>
        </w:pPr>
        <w:r w:rsidRPr="00860919">
          <w:rPr>
            <w:rFonts w:ascii="Adobe Garamond Pro" w:hAnsi="Adobe Garamond Pro"/>
          </w:rPr>
          <w:fldChar w:fldCharType="begin"/>
        </w:r>
        <w:r w:rsidR="00860919" w:rsidRPr="00860919">
          <w:rPr>
            <w:rFonts w:ascii="Adobe Garamond Pro" w:hAnsi="Adobe Garamond Pro"/>
          </w:rPr>
          <w:instrText xml:space="preserve"> PAGE   \* MERGEFORMAT </w:instrText>
        </w:r>
        <w:r w:rsidRPr="00860919">
          <w:rPr>
            <w:rFonts w:ascii="Adobe Garamond Pro" w:hAnsi="Adobe Garamond Pro"/>
          </w:rPr>
          <w:fldChar w:fldCharType="separate"/>
        </w:r>
        <w:r w:rsidR="00E87666">
          <w:rPr>
            <w:rFonts w:ascii="Adobe Garamond Pro" w:hAnsi="Adobe Garamond Pro"/>
            <w:noProof/>
          </w:rPr>
          <w:t>8</w:t>
        </w:r>
        <w:r w:rsidRPr="00860919">
          <w:rPr>
            <w:rFonts w:ascii="Adobe Garamond Pro" w:hAnsi="Adobe Garamond Pro"/>
            <w:noProof/>
          </w:rPr>
          <w:fldChar w:fldCharType="end"/>
        </w:r>
        <w:r w:rsidR="00D04107">
          <w:rPr>
            <w:rFonts w:ascii="Adobe Garamond Pro" w:hAnsi="Adobe Garamond Pro"/>
            <w:noProof/>
          </w:rPr>
          <w:t xml:space="preserve"> | </w:t>
        </w:r>
        <w:r w:rsidR="00860919" w:rsidRPr="00860919">
          <w:rPr>
            <w:rFonts w:ascii="Adobe Garamond Pro" w:hAnsi="Adobe Garamond Pro"/>
            <w:noProof/>
          </w:rPr>
          <w:t>ALRC Issues Paper 48 – Review of the Family Law System</w:t>
        </w:r>
      </w:p>
      <w:p w:rsidR="00FA78C6" w:rsidRPr="00917B3F" w:rsidRDefault="000F3044" w:rsidP="00917B3F">
        <w:pPr>
          <w:pStyle w:val="Footer"/>
          <w:jc w:val="right"/>
          <w:rPr>
            <w:rFonts w:ascii="Adobe Garamond Pro" w:hAnsi="Adobe Garamond Pro"/>
            <w:noProof/>
          </w:rPr>
        </w:pPr>
        <w:r>
          <w:rPr>
            <w:rFonts w:ascii="Adobe Garamond Pro" w:hAnsi="Adobe Garamond Pro"/>
          </w:rPr>
          <w:t>May</w:t>
        </w:r>
        <w:r w:rsidR="00860919">
          <w:rPr>
            <w:rFonts w:ascii="Adobe Garamond Pro" w:hAnsi="Adobe Garamond Pro"/>
          </w:rPr>
          <w:t xml:space="preserve"> 2018</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B1855" w:rsidRDefault="00BB1855" w:rsidP="00860919">
      <w:pPr>
        <w:spacing w:after="0" w:line="240" w:lineRule="auto"/>
      </w:pPr>
      <w:r>
        <w:separator/>
      </w:r>
    </w:p>
  </w:footnote>
  <w:footnote w:type="continuationSeparator" w:id="0">
    <w:p w:rsidR="00BB1855" w:rsidRDefault="00BB1855" w:rsidP="00860919">
      <w:pPr>
        <w:spacing w:after="0" w:line="240" w:lineRule="auto"/>
      </w:pPr>
      <w:r>
        <w:continuationSeparator/>
      </w:r>
    </w:p>
  </w:footnote>
  <w:footnote w:id="1">
    <w:p w:rsidR="00BB7B59" w:rsidRPr="008D650D" w:rsidRDefault="00BB7B59" w:rsidP="00913412">
      <w:pPr>
        <w:pStyle w:val="FootnoteText"/>
        <w:ind w:left="360" w:hanging="360"/>
        <w:rPr>
          <w:rFonts w:ascii="Adobe Garamond Pro" w:hAnsi="Adobe Garamond Pro"/>
        </w:rPr>
      </w:pPr>
      <w:r w:rsidRPr="008D650D">
        <w:rPr>
          <w:rStyle w:val="FootnoteReference"/>
          <w:rFonts w:ascii="Adobe Garamond Pro" w:hAnsi="Adobe Garamond Pro"/>
        </w:rPr>
        <w:footnoteRef/>
      </w:r>
      <w:r w:rsidRPr="008D650D">
        <w:rPr>
          <w:rFonts w:ascii="Adobe Garamond Pro" w:hAnsi="Adobe Garamond Pro"/>
        </w:rPr>
        <w:t xml:space="preserve"> </w:t>
      </w:r>
      <w:r w:rsidR="00913412" w:rsidRPr="008D650D">
        <w:rPr>
          <w:rFonts w:ascii="Adobe Garamond Pro" w:hAnsi="Adobe Garamond Pro"/>
        </w:rPr>
        <w:tab/>
      </w:r>
      <w:r w:rsidRPr="008D650D">
        <w:rPr>
          <w:rFonts w:ascii="Adobe Garamond Pro" w:hAnsi="Adobe Garamond Pro"/>
          <w:lang w:val="en-AU"/>
        </w:rPr>
        <w:t xml:space="preserve">See ‘Terms used in the Issues Paper’, </w:t>
      </w:r>
      <w:r w:rsidR="0032638D" w:rsidRPr="008D650D">
        <w:rPr>
          <w:rFonts w:ascii="Adobe Garamond Pro" w:hAnsi="Adobe Garamond Pro"/>
          <w:i/>
          <w:lang w:val="en-AU"/>
        </w:rPr>
        <w:t xml:space="preserve">The </w:t>
      </w:r>
      <w:r w:rsidRPr="008D650D">
        <w:rPr>
          <w:rFonts w:ascii="Adobe Garamond Pro" w:hAnsi="Adobe Garamond Pro"/>
          <w:i/>
          <w:lang w:val="en-AU"/>
        </w:rPr>
        <w:t>Issues Paper</w:t>
      </w:r>
      <w:r w:rsidRPr="008D650D">
        <w:rPr>
          <w:rFonts w:ascii="Adobe Garamond Pro" w:hAnsi="Adobe Garamond Pro"/>
          <w:lang w:val="en-AU"/>
        </w:rPr>
        <w:t>, 15</w:t>
      </w:r>
      <w:r w:rsidR="005A67D8" w:rsidRPr="008D650D">
        <w:rPr>
          <w:rFonts w:ascii="Adobe Garamond Pro" w:hAnsi="Adobe Garamond Pro"/>
          <w:lang w:val="en-AU"/>
        </w:rPr>
        <w:t>-16</w:t>
      </w:r>
      <w:r w:rsidRPr="008D650D">
        <w:rPr>
          <w:rFonts w:ascii="Adobe Garamond Pro" w:hAnsi="Adobe Garamond Pro"/>
          <w:lang w:val="en-AU"/>
        </w:rPr>
        <w:t>, [22]-[28].</w:t>
      </w:r>
    </w:p>
  </w:footnote>
  <w:footnote w:id="2">
    <w:p w:rsidR="001631E1" w:rsidRPr="008D650D" w:rsidRDefault="001631E1" w:rsidP="00913412">
      <w:pPr>
        <w:pStyle w:val="FootnoteText"/>
        <w:ind w:left="360" w:hanging="360"/>
        <w:rPr>
          <w:rFonts w:ascii="Adobe Garamond Pro" w:hAnsi="Adobe Garamond Pro"/>
        </w:rPr>
      </w:pPr>
      <w:r w:rsidRPr="008D650D">
        <w:rPr>
          <w:rStyle w:val="FootnoteReference"/>
          <w:rFonts w:ascii="Adobe Garamond Pro" w:hAnsi="Adobe Garamond Pro"/>
        </w:rPr>
        <w:footnoteRef/>
      </w:r>
      <w:r w:rsidRPr="008D650D">
        <w:rPr>
          <w:rFonts w:ascii="Adobe Garamond Pro" w:hAnsi="Adobe Garamond Pro"/>
        </w:rPr>
        <w:t xml:space="preserve"> </w:t>
      </w:r>
      <w:r w:rsidR="00913412" w:rsidRPr="008D650D">
        <w:rPr>
          <w:rFonts w:ascii="Adobe Garamond Pro" w:hAnsi="Adobe Garamond Pro"/>
        </w:rPr>
        <w:tab/>
      </w:r>
      <w:r w:rsidRPr="008D650D">
        <w:rPr>
          <w:rFonts w:ascii="Adobe Garamond Pro" w:hAnsi="Adobe Garamond Pro"/>
        </w:rPr>
        <w:t>See</w:t>
      </w:r>
      <w:r w:rsidR="009726C6" w:rsidRPr="008D650D">
        <w:rPr>
          <w:rFonts w:ascii="Adobe Garamond Pro" w:hAnsi="Adobe Garamond Pro"/>
        </w:rPr>
        <w:t xml:space="preserve">, eg, </w:t>
      </w:r>
      <w:r w:rsidR="009726C6" w:rsidRPr="008D650D">
        <w:rPr>
          <w:rFonts w:ascii="Adobe Garamond Pro" w:hAnsi="Adobe Garamond Pro"/>
          <w:i/>
        </w:rPr>
        <w:t>The</w:t>
      </w:r>
      <w:r w:rsidRPr="008D650D">
        <w:rPr>
          <w:rFonts w:ascii="Adobe Garamond Pro" w:hAnsi="Adobe Garamond Pro"/>
        </w:rPr>
        <w:t xml:space="preserve"> </w:t>
      </w:r>
      <w:r w:rsidRPr="008D650D">
        <w:rPr>
          <w:rFonts w:ascii="Adobe Garamond Pro" w:hAnsi="Adobe Garamond Pro"/>
          <w:i/>
        </w:rPr>
        <w:t>Issues Paper</w:t>
      </w:r>
      <w:r w:rsidR="003D3607" w:rsidRPr="008D650D">
        <w:rPr>
          <w:rFonts w:ascii="Adobe Garamond Pro" w:hAnsi="Adobe Garamond Pro"/>
        </w:rPr>
        <w:t>, 13, [5]; 68 [226]</w:t>
      </w:r>
      <w:r w:rsidR="00250E38" w:rsidRPr="008D650D">
        <w:rPr>
          <w:rFonts w:ascii="Adobe Garamond Pro" w:hAnsi="Adobe Garamond Pro"/>
        </w:rPr>
        <w:t>-[227], 73 [244].</w:t>
      </w:r>
    </w:p>
  </w:footnote>
  <w:footnote w:id="3">
    <w:p w:rsidR="000108EB" w:rsidRPr="008D650D" w:rsidRDefault="000108EB" w:rsidP="00913412">
      <w:pPr>
        <w:pStyle w:val="FootnoteText"/>
        <w:ind w:left="360" w:hanging="360"/>
        <w:rPr>
          <w:rFonts w:ascii="Adobe Garamond Pro" w:hAnsi="Adobe Garamond Pro"/>
        </w:rPr>
      </w:pPr>
      <w:r w:rsidRPr="008D650D">
        <w:rPr>
          <w:rStyle w:val="FootnoteReference"/>
          <w:rFonts w:ascii="Adobe Garamond Pro" w:hAnsi="Adobe Garamond Pro"/>
        </w:rPr>
        <w:footnoteRef/>
      </w:r>
      <w:r w:rsidR="00A5562F" w:rsidRPr="008D650D">
        <w:rPr>
          <w:rFonts w:ascii="Adobe Garamond Pro" w:hAnsi="Adobe Garamond Pro"/>
        </w:rPr>
        <w:t xml:space="preserve"> </w:t>
      </w:r>
      <w:r w:rsidR="00913412" w:rsidRPr="008D650D">
        <w:rPr>
          <w:rFonts w:ascii="Adobe Garamond Pro" w:hAnsi="Adobe Garamond Pro"/>
        </w:rPr>
        <w:tab/>
      </w:r>
      <w:r w:rsidR="00A5562F" w:rsidRPr="008D650D">
        <w:rPr>
          <w:rFonts w:ascii="Adobe Garamond Pro" w:hAnsi="Adobe Garamond Pro"/>
        </w:rPr>
        <w:t xml:space="preserve">Ibid, 13, </w:t>
      </w:r>
      <w:r w:rsidR="005B5729" w:rsidRPr="008D650D">
        <w:rPr>
          <w:rFonts w:ascii="Adobe Garamond Pro" w:hAnsi="Adobe Garamond Pro"/>
        </w:rPr>
        <w:t>[5]-</w:t>
      </w:r>
      <w:r w:rsidR="00A5562F" w:rsidRPr="008D650D">
        <w:rPr>
          <w:rFonts w:ascii="Adobe Garamond Pro" w:hAnsi="Adobe Garamond Pro"/>
        </w:rPr>
        <w:t>[6</w:t>
      </w:r>
      <w:r w:rsidR="001B1904" w:rsidRPr="008D650D">
        <w:rPr>
          <w:rFonts w:ascii="Adobe Garamond Pro" w:hAnsi="Adobe Garamond Pro"/>
        </w:rPr>
        <w:t xml:space="preserve">]; </w:t>
      </w:r>
      <w:r w:rsidR="00A5562F" w:rsidRPr="008D650D">
        <w:rPr>
          <w:rFonts w:ascii="Adobe Garamond Pro" w:hAnsi="Adobe Garamond Pro"/>
        </w:rPr>
        <w:t>72, [240]</w:t>
      </w:r>
      <w:r w:rsidR="003D3607" w:rsidRPr="008D650D">
        <w:rPr>
          <w:rFonts w:ascii="Adobe Garamond Pro" w:hAnsi="Adobe Garamond Pro"/>
        </w:rPr>
        <w:t>-[24</w:t>
      </w:r>
      <w:r w:rsidR="005B5729" w:rsidRPr="008D650D">
        <w:rPr>
          <w:rFonts w:ascii="Adobe Garamond Pro" w:hAnsi="Adobe Garamond Pro"/>
        </w:rPr>
        <w:t>4</w:t>
      </w:r>
      <w:r w:rsidR="003D3607" w:rsidRPr="008D650D">
        <w:rPr>
          <w:rFonts w:ascii="Adobe Garamond Pro" w:hAnsi="Adobe Garamond Pro"/>
        </w:rPr>
        <w:t>]</w:t>
      </w:r>
      <w:r w:rsidR="00045FC2" w:rsidRPr="008D650D">
        <w:rPr>
          <w:rFonts w:ascii="Adobe Garamond Pro" w:hAnsi="Adobe Garamond Pro"/>
        </w:rPr>
        <w:t>; 74, [248]</w:t>
      </w:r>
      <w:r w:rsidR="00A5562F" w:rsidRPr="008D650D">
        <w:rPr>
          <w:rFonts w:ascii="Adobe Garamond Pro" w:hAnsi="Adobe Garamond Pro"/>
        </w:rPr>
        <w:t>.</w:t>
      </w:r>
    </w:p>
  </w:footnote>
  <w:footnote w:id="4">
    <w:p w:rsidR="006936EB" w:rsidRPr="008D650D" w:rsidRDefault="006936EB" w:rsidP="00913412">
      <w:pPr>
        <w:pStyle w:val="FootnoteText"/>
        <w:ind w:left="360" w:hanging="360"/>
        <w:rPr>
          <w:rFonts w:ascii="Adobe Garamond Pro" w:hAnsi="Adobe Garamond Pro"/>
        </w:rPr>
      </w:pPr>
      <w:r w:rsidRPr="008D650D">
        <w:rPr>
          <w:rStyle w:val="FootnoteReference"/>
          <w:rFonts w:ascii="Adobe Garamond Pro" w:hAnsi="Adobe Garamond Pro"/>
        </w:rPr>
        <w:footnoteRef/>
      </w:r>
      <w:r w:rsidRPr="008D650D">
        <w:rPr>
          <w:rFonts w:ascii="Adobe Garamond Pro" w:hAnsi="Adobe Garamond Pro"/>
        </w:rPr>
        <w:t xml:space="preserve"> </w:t>
      </w:r>
      <w:r w:rsidR="00913412" w:rsidRPr="008D650D">
        <w:rPr>
          <w:rFonts w:ascii="Adobe Garamond Pro" w:hAnsi="Adobe Garamond Pro"/>
        </w:rPr>
        <w:tab/>
      </w:r>
      <w:r w:rsidRPr="008D650D">
        <w:rPr>
          <w:rFonts w:ascii="Adobe Garamond Pro" w:hAnsi="Adobe Garamond Pro"/>
          <w:i/>
        </w:rPr>
        <w:t>Convention on the Rights of the Child</w:t>
      </w:r>
      <w:r w:rsidRPr="008D650D">
        <w:rPr>
          <w:rFonts w:ascii="Adobe Garamond Pro" w:hAnsi="Adobe Garamond Pro"/>
        </w:rPr>
        <w:t>, opened for signature 20 December 1989, 1577 UNTS 3 (entered into force 2 September 1990).</w:t>
      </w:r>
    </w:p>
  </w:footnote>
  <w:footnote w:id="5">
    <w:p w:rsidR="00C333CA" w:rsidRPr="008D650D" w:rsidRDefault="00C333CA" w:rsidP="00913412">
      <w:pPr>
        <w:pStyle w:val="FootnoteText"/>
        <w:ind w:left="360" w:hanging="360"/>
        <w:rPr>
          <w:rFonts w:ascii="Adobe Garamond Pro" w:hAnsi="Adobe Garamond Pro"/>
        </w:rPr>
      </w:pPr>
      <w:r w:rsidRPr="008D650D">
        <w:rPr>
          <w:rStyle w:val="FootnoteReference"/>
          <w:rFonts w:ascii="Adobe Garamond Pro" w:hAnsi="Adobe Garamond Pro"/>
        </w:rPr>
        <w:footnoteRef/>
      </w:r>
      <w:r w:rsidRPr="008D650D">
        <w:rPr>
          <w:rFonts w:ascii="Adobe Garamond Pro" w:hAnsi="Adobe Garamond Pro"/>
        </w:rPr>
        <w:t xml:space="preserve"> </w:t>
      </w:r>
      <w:r w:rsidR="00913412" w:rsidRPr="008D650D">
        <w:rPr>
          <w:rFonts w:ascii="Adobe Garamond Pro" w:hAnsi="Adobe Garamond Pro"/>
        </w:rPr>
        <w:tab/>
      </w:r>
      <w:r w:rsidRPr="008D650D">
        <w:rPr>
          <w:rFonts w:ascii="Adobe Garamond Pro" w:hAnsi="Adobe Garamond Pro"/>
        </w:rPr>
        <w:t xml:space="preserve">New South Wales Bar Association, </w:t>
      </w:r>
      <w:r w:rsidRPr="008D650D">
        <w:rPr>
          <w:rFonts w:ascii="Adobe Garamond Pro" w:hAnsi="Adobe Garamond Pro"/>
          <w:i/>
        </w:rPr>
        <w:t>Statistics</w:t>
      </w:r>
      <w:r w:rsidRPr="008D650D">
        <w:rPr>
          <w:rFonts w:ascii="Adobe Garamond Pro" w:hAnsi="Adobe Garamond Pro"/>
        </w:rPr>
        <w:t xml:space="preserve">, as at </w:t>
      </w:r>
      <w:r w:rsidR="0052572F" w:rsidRPr="008D650D">
        <w:rPr>
          <w:rFonts w:ascii="Adobe Garamond Pro" w:hAnsi="Adobe Garamond Pro"/>
        </w:rPr>
        <w:t>2 May</w:t>
      </w:r>
      <w:r w:rsidRPr="008D650D">
        <w:rPr>
          <w:rFonts w:ascii="Adobe Garamond Pro" w:hAnsi="Adobe Garamond Pro"/>
        </w:rPr>
        <w:t xml:space="preserve"> 2018</w:t>
      </w:r>
    </w:p>
    <w:p w:rsidR="00C333CA" w:rsidRPr="008D650D" w:rsidRDefault="00C333CA" w:rsidP="00913412">
      <w:pPr>
        <w:pStyle w:val="FootnoteText"/>
        <w:ind w:left="360"/>
        <w:rPr>
          <w:rFonts w:ascii="Adobe Garamond Pro" w:hAnsi="Adobe Garamond Pro"/>
        </w:rPr>
      </w:pPr>
      <w:r w:rsidRPr="008D650D">
        <w:rPr>
          <w:rFonts w:ascii="Adobe Garamond Pro" w:hAnsi="Adobe Garamond Pro"/>
        </w:rPr>
        <w:t>&lt;https://www.nswbar.asn.au/the-bar-association/statistics&gt;.</w:t>
      </w:r>
    </w:p>
  </w:footnote>
  <w:footnote w:id="6">
    <w:p w:rsidR="00C333CA" w:rsidRPr="008D650D" w:rsidRDefault="00C333CA" w:rsidP="00913412">
      <w:pPr>
        <w:pStyle w:val="FootnoteText"/>
        <w:ind w:left="360" w:hanging="360"/>
        <w:rPr>
          <w:rFonts w:ascii="Adobe Garamond Pro" w:hAnsi="Adobe Garamond Pro"/>
        </w:rPr>
      </w:pPr>
      <w:r w:rsidRPr="008D650D">
        <w:rPr>
          <w:rStyle w:val="FootnoteReference"/>
          <w:rFonts w:ascii="Adobe Garamond Pro" w:hAnsi="Adobe Garamond Pro"/>
        </w:rPr>
        <w:footnoteRef/>
      </w:r>
      <w:r w:rsidRPr="008D650D">
        <w:rPr>
          <w:rFonts w:ascii="Adobe Garamond Pro" w:hAnsi="Adobe Garamond Pro"/>
        </w:rPr>
        <w:t xml:space="preserve"> </w:t>
      </w:r>
      <w:r w:rsidR="00913412" w:rsidRPr="008D650D">
        <w:rPr>
          <w:rFonts w:ascii="Adobe Garamond Pro" w:hAnsi="Adobe Garamond Pro"/>
        </w:rPr>
        <w:tab/>
      </w:r>
      <w:r w:rsidRPr="008D650D">
        <w:rPr>
          <w:rFonts w:ascii="Adobe Garamond Pro" w:hAnsi="Adobe Garamond Pro"/>
        </w:rPr>
        <w:t>Ibid.</w:t>
      </w:r>
    </w:p>
  </w:footnote>
  <w:footnote w:id="7">
    <w:p w:rsidR="00B82B42" w:rsidRPr="008D650D" w:rsidRDefault="00B82B42" w:rsidP="00913412">
      <w:pPr>
        <w:pStyle w:val="FootnoteText"/>
        <w:ind w:left="360" w:hanging="360"/>
        <w:rPr>
          <w:rFonts w:ascii="Adobe Garamond Pro" w:hAnsi="Adobe Garamond Pro"/>
        </w:rPr>
      </w:pPr>
      <w:r w:rsidRPr="008D650D">
        <w:rPr>
          <w:rStyle w:val="FootnoteReference"/>
          <w:rFonts w:ascii="Adobe Garamond Pro" w:hAnsi="Adobe Garamond Pro"/>
        </w:rPr>
        <w:footnoteRef/>
      </w:r>
      <w:r w:rsidRPr="008D650D">
        <w:rPr>
          <w:rFonts w:ascii="Adobe Garamond Pro" w:hAnsi="Adobe Garamond Pro"/>
        </w:rPr>
        <w:t xml:space="preserve"> </w:t>
      </w:r>
      <w:r w:rsidR="00913412" w:rsidRPr="008D650D">
        <w:rPr>
          <w:rFonts w:ascii="Adobe Garamond Pro" w:hAnsi="Adobe Garamond Pro"/>
        </w:rPr>
        <w:tab/>
      </w:r>
      <w:r w:rsidRPr="008D650D">
        <w:rPr>
          <w:rFonts w:ascii="Adobe Garamond Pro" w:hAnsi="Adobe Garamond Pro"/>
        </w:rPr>
        <w:t xml:space="preserve">New South Wales Bar Association, </w:t>
      </w:r>
      <w:r w:rsidRPr="008D650D">
        <w:rPr>
          <w:rFonts w:ascii="Adobe Garamond Pro" w:hAnsi="Adobe Garamond Pro"/>
          <w:i/>
        </w:rPr>
        <w:t>New South Wales Bar Association Strategic Plan</w:t>
      </w:r>
      <w:r w:rsidRPr="008D650D">
        <w:rPr>
          <w:rFonts w:ascii="Adobe Garamond Pro" w:hAnsi="Adobe Garamond Pro"/>
        </w:rPr>
        <w:t xml:space="preserve"> (2017) &lt;http://inbrief.nswbar.asn.au/posts/4df95d7a2fb43495d59665ad061e3db4/attachment/strategic.pdf&gt;.</w:t>
      </w:r>
    </w:p>
  </w:footnote>
  <w:footnote w:id="8">
    <w:p w:rsidR="00DA1ACE" w:rsidRPr="008D650D" w:rsidRDefault="00DA1ACE" w:rsidP="00913412">
      <w:pPr>
        <w:pStyle w:val="FootnoteText"/>
        <w:ind w:left="360" w:hanging="360"/>
        <w:rPr>
          <w:rFonts w:ascii="Adobe Garamond Pro" w:hAnsi="Adobe Garamond Pro"/>
        </w:rPr>
      </w:pPr>
      <w:r w:rsidRPr="008D650D">
        <w:rPr>
          <w:rStyle w:val="FootnoteReference"/>
          <w:rFonts w:ascii="Adobe Garamond Pro" w:hAnsi="Adobe Garamond Pro"/>
        </w:rPr>
        <w:footnoteRef/>
      </w:r>
      <w:r w:rsidRPr="008D650D">
        <w:rPr>
          <w:rFonts w:ascii="Adobe Garamond Pro" w:hAnsi="Adobe Garamond Pro"/>
        </w:rPr>
        <w:t xml:space="preserve"> </w:t>
      </w:r>
      <w:r w:rsidR="00913412" w:rsidRPr="008D650D">
        <w:rPr>
          <w:rFonts w:ascii="Adobe Garamond Pro" w:hAnsi="Adobe Garamond Pro"/>
        </w:rPr>
        <w:tab/>
      </w:r>
      <w:r w:rsidR="00C7024F" w:rsidRPr="008D650D">
        <w:rPr>
          <w:rFonts w:ascii="Adobe Garamond Pro" w:hAnsi="Adobe Garamond Pro"/>
          <w:i/>
        </w:rPr>
        <w:t>Barristers’ Rules</w:t>
      </w:r>
      <w:r w:rsidR="00C7024F" w:rsidRPr="008D650D">
        <w:rPr>
          <w:rFonts w:ascii="Adobe Garamond Pro" w:hAnsi="Adobe Garamond Pro"/>
        </w:rPr>
        <w:t xml:space="preserve"> r</w:t>
      </w:r>
      <w:r w:rsidRPr="008D650D">
        <w:rPr>
          <w:rFonts w:ascii="Adobe Garamond Pro" w:hAnsi="Adobe Garamond Pro"/>
        </w:rPr>
        <w:t>ule 4(c).</w:t>
      </w:r>
    </w:p>
  </w:footnote>
  <w:footnote w:id="9">
    <w:p w:rsidR="00DA1ACE" w:rsidRPr="008D650D" w:rsidRDefault="00DA1ACE" w:rsidP="00913412">
      <w:pPr>
        <w:pStyle w:val="FootnoteText"/>
        <w:ind w:left="360" w:hanging="360"/>
        <w:rPr>
          <w:rFonts w:ascii="Adobe Garamond Pro" w:hAnsi="Adobe Garamond Pro"/>
        </w:rPr>
      </w:pPr>
      <w:r w:rsidRPr="008D650D">
        <w:rPr>
          <w:rStyle w:val="FootnoteReference"/>
          <w:rFonts w:ascii="Adobe Garamond Pro" w:hAnsi="Adobe Garamond Pro"/>
        </w:rPr>
        <w:footnoteRef/>
      </w:r>
      <w:r w:rsidRPr="008D650D">
        <w:rPr>
          <w:rFonts w:ascii="Adobe Garamond Pro" w:hAnsi="Adobe Garamond Pro"/>
        </w:rPr>
        <w:t xml:space="preserve"> </w:t>
      </w:r>
      <w:r w:rsidR="00913412" w:rsidRPr="008D650D">
        <w:rPr>
          <w:rFonts w:ascii="Adobe Garamond Pro" w:hAnsi="Adobe Garamond Pro"/>
        </w:rPr>
        <w:tab/>
      </w:r>
      <w:r w:rsidR="00981117" w:rsidRPr="008D650D">
        <w:rPr>
          <w:rFonts w:ascii="Adobe Garamond Pro" w:hAnsi="Adobe Garamond Pro"/>
        </w:rPr>
        <w:t xml:space="preserve">See </w:t>
      </w:r>
      <w:r w:rsidR="00C7024F" w:rsidRPr="008D650D">
        <w:rPr>
          <w:rFonts w:ascii="Adobe Garamond Pro" w:hAnsi="Adobe Garamond Pro"/>
          <w:i/>
        </w:rPr>
        <w:t>Barristers’ Rules</w:t>
      </w:r>
      <w:r w:rsidR="00C7024F" w:rsidRPr="008D650D">
        <w:rPr>
          <w:rFonts w:ascii="Adobe Garamond Pro" w:hAnsi="Adobe Garamond Pro"/>
        </w:rPr>
        <w:t xml:space="preserve"> r</w:t>
      </w:r>
      <w:r w:rsidRPr="008D650D">
        <w:rPr>
          <w:rFonts w:ascii="Adobe Garamond Pro" w:hAnsi="Adobe Garamond Pro"/>
        </w:rPr>
        <w:t>ule 11(c)(d).</w:t>
      </w:r>
    </w:p>
  </w:footnote>
  <w:footnote w:id="10">
    <w:p w:rsidR="00E619C7" w:rsidRPr="008D650D" w:rsidRDefault="00E619C7" w:rsidP="00913412">
      <w:pPr>
        <w:pStyle w:val="FootnoteText"/>
        <w:ind w:left="360" w:hanging="360"/>
        <w:rPr>
          <w:rFonts w:ascii="Adobe Garamond Pro" w:hAnsi="Adobe Garamond Pro"/>
        </w:rPr>
      </w:pPr>
      <w:r w:rsidRPr="008D650D">
        <w:rPr>
          <w:rStyle w:val="FootnoteReference"/>
          <w:rFonts w:ascii="Adobe Garamond Pro" w:hAnsi="Adobe Garamond Pro"/>
        </w:rPr>
        <w:footnoteRef/>
      </w:r>
      <w:r w:rsidRPr="008D650D">
        <w:rPr>
          <w:rFonts w:ascii="Adobe Garamond Pro" w:hAnsi="Adobe Garamond Pro"/>
        </w:rPr>
        <w:t xml:space="preserve"> </w:t>
      </w:r>
      <w:r w:rsidR="00913412" w:rsidRPr="008D650D">
        <w:rPr>
          <w:rFonts w:ascii="Adobe Garamond Pro" w:hAnsi="Adobe Garamond Pro"/>
        </w:rPr>
        <w:tab/>
      </w:r>
      <w:r w:rsidR="00C7024F" w:rsidRPr="008D650D">
        <w:rPr>
          <w:rFonts w:ascii="Adobe Garamond Pro" w:hAnsi="Adobe Garamond Pro"/>
          <w:i/>
        </w:rPr>
        <w:t>Barristers’ Rules</w:t>
      </w:r>
      <w:r w:rsidR="00C7024F" w:rsidRPr="008D650D">
        <w:rPr>
          <w:rFonts w:ascii="Adobe Garamond Pro" w:hAnsi="Adobe Garamond Pro"/>
        </w:rPr>
        <w:t xml:space="preserve"> r</w:t>
      </w:r>
      <w:r w:rsidRPr="008D650D">
        <w:rPr>
          <w:rFonts w:ascii="Adobe Garamond Pro" w:hAnsi="Adobe Garamond Pro"/>
        </w:rPr>
        <w:t>ules 4(c), 23.</w:t>
      </w:r>
    </w:p>
  </w:footnote>
  <w:footnote w:id="11">
    <w:p w:rsidR="00E619C7" w:rsidRPr="008D650D" w:rsidRDefault="00E619C7" w:rsidP="00913412">
      <w:pPr>
        <w:pStyle w:val="FootnoteText"/>
        <w:ind w:left="360" w:hanging="360"/>
        <w:rPr>
          <w:rFonts w:ascii="Adobe Garamond Pro" w:hAnsi="Adobe Garamond Pro"/>
        </w:rPr>
      </w:pPr>
      <w:r w:rsidRPr="008D650D">
        <w:rPr>
          <w:rStyle w:val="FootnoteReference"/>
          <w:rFonts w:ascii="Adobe Garamond Pro" w:hAnsi="Adobe Garamond Pro"/>
        </w:rPr>
        <w:footnoteRef/>
      </w:r>
      <w:r w:rsidRPr="008D650D">
        <w:rPr>
          <w:rFonts w:ascii="Adobe Garamond Pro" w:hAnsi="Adobe Garamond Pro"/>
        </w:rPr>
        <w:t xml:space="preserve"> </w:t>
      </w:r>
      <w:r w:rsidR="00913412" w:rsidRPr="008D650D">
        <w:rPr>
          <w:rFonts w:ascii="Adobe Garamond Pro" w:hAnsi="Adobe Garamond Pro"/>
        </w:rPr>
        <w:tab/>
      </w:r>
      <w:r w:rsidR="00C7024F" w:rsidRPr="008D650D">
        <w:rPr>
          <w:rFonts w:ascii="Adobe Garamond Pro" w:hAnsi="Adobe Garamond Pro"/>
          <w:i/>
        </w:rPr>
        <w:t>Barristers’ Rules</w:t>
      </w:r>
      <w:r w:rsidR="00C7024F" w:rsidRPr="008D650D">
        <w:rPr>
          <w:rFonts w:ascii="Adobe Garamond Pro" w:hAnsi="Adobe Garamond Pro"/>
        </w:rPr>
        <w:t xml:space="preserve"> rule </w:t>
      </w:r>
      <w:r w:rsidRPr="008D650D">
        <w:rPr>
          <w:rFonts w:ascii="Adobe Garamond Pro" w:hAnsi="Adobe Garamond Pro"/>
        </w:rPr>
        <w:t>35.</w:t>
      </w:r>
    </w:p>
  </w:footnote>
  <w:footnote w:id="12">
    <w:p w:rsidR="00DA1ACE" w:rsidRPr="008D650D" w:rsidRDefault="00DA1ACE" w:rsidP="00913412">
      <w:pPr>
        <w:pStyle w:val="FootnoteText"/>
        <w:ind w:left="360" w:hanging="360"/>
        <w:rPr>
          <w:rFonts w:ascii="Adobe Garamond Pro" w:hAnsi="Adobe Garamond Pro"/>
        </w:rPr>
      </w:pPr>
      <w:r w:rsidRPr="008D650D">
        <w:rPr>
          <w:rStyle w:val="FootnoteReference"/>
          <w:rFonts w:ascii="Adobe Garamond Pro" w:hAnsi="Adobe Garamond Pro"/>
        </w:rPr>
        <w:footnoteRef/>
      </w:r>
      <w:r w:rsidRPr="008D650D">
        <w:rPr>
          <w:rFonts w:ascii="Adobe Garamond Pro" w:hAnsi="Adobe Garamond Pro"/>
        </w:rPr>
        <w:t xml:space="preserve"> </w:t>
      </w:r>
      <w:r w:rsidR="00913412" w:rsidRPr="008D650D">
        <w:rPr>
          <w:rFonts w:ascii="Adobe Garamond Pro" w:hAnsi="Adobe Garamond Pro"/>
        </w:rPr>
        <w:tab/>
      </w:r>
      <w:r w:rsidR="00C7024F" w:rsidRPr="008D650D">
        <w:rPr>
          <w:rFonts w:ascii="Adobe Garamond Pro" w:hAnsi="Adobe Garamond Pro"/>
          <w:i/>
        </w:rPr>
        <w:t>Barristers’ Rules</w:t>
      </w:r>
      <w:r w:rsidR="00C7024F" w:rsidRPr="008D650D">
        <w:rPr>
          <w:rFonts w:ascii="Adobe Garamond Pro" w:hAnsi="Adobe Garamond Pro"/>
        </w:rPr>
        <w:t xml:space="preserve"> rule </w:t>
      </w:r>
      <w:r w:rsidRPr="008D650D">
        <w:rPr>
          <w:rFonts w:ascii="Adobe Garamond Pro" w:hAnsi="Adobe Garamond Pro"/>
        </w:rPr>
        <w:t>36.</w:t>
      </w:r>
    </w:p>
  </w:footnote>
  <w:footnote w:id="13">
    <w:p w:rsidR="00EB57A3" w:rsidRPr="008D650D" w:rsidRDefault="00EB57A3" w:rsidP="00EB57A3">
      <w:pPr>
        <w:pStyle w:val="FootnoteText"/>
        <w:ind w:left="360" w:hanging="360"/>
        <w:rPr>
          <w:rFonts w:ascii="Adobe Garamond Pro" w:hAnsi="Adobe Garamond Pro"/>
        </w:rPr>
      </w:pPr>
      <w:r w:rsidRPr="008D650D">
        <w:rPr>
          <w:rStyle w:val="FootnoteReference"/>
          <w:rFonts w:ascii="Adobe Garamond Pro" w:hAnsi="Adobe Garamond Pro"/>
        </w:rPr>
        <w:footnoteRef/>
      </w:r>
      <w:r w:rsidRPr="008D650D">
        <w:rPr>
          <w:rFonts w:ascii="Adobe Garamond Pro" w:hAnsi="Adobe Garamond Pro"/>
        </w:rPr>
        <w:t xml:space="preserve"> </w:t>
      </w:r>
      <w:r w:rsidRPr="008D650D">
        <w:rPr>
          <w:rFonts w:ascii="Adobe Garamond Pro" w:hAnsi="Adobe Garamond Pro"/>
        </w:rPr>
        <w:tab/>
        <w:t xml:space="preserve">New South Wales Bar Association, </w:t>
      </w:r>
      <w:r w:rsidRPr="008D650D">
        <w:rPr>
          <w:rFonts w:ascii="Adobe Garamond Pro" w:hAnsi="Adobe Garamond Pro"/>
          <w:i/>
        </w:rPr>
        <w:t>New South Wales Bar Association Annual Report 2011-12</w:t>
      </w:r>
      <w:r w:rsidRPr="008D650D">
        <w:rPr>
          <w:rFonts w:ascii="Adobe Garamond Pro" w:hAnsi="Adobe Garamond Pro"/>
        </w:rPr>
        <w:t xml:space="preserve"> (2012) 29 &lt;https://www.nswbar.asn.au/docs/webdocs/ar121.pdf&gt;.</w:t>
      </w:r>
    </w:p>
  </w:footnote>
  <w:footnote w:id="14">
    <w:p w:rsidR="009965AC" w:rsidRPr="008D650D" w:rsidRDefault="009965AC" w:rsidP="009965AC">
      <w:pPr>
        <w:pStyle w:val="FootnoteText"/>
        <w:ind w:left="360" w:hanging="360"/>
        <w:rPr>
          <w:rFonts w:ascii="Adobe Garamond Pro" w:hAnsi="Adobe Garamond Pro"/>
        </w:rPr>
      </w:pPr>
      <w:r w:rsidRPr="008D650D">
        <w:rPr>
          <w:rStyle w:val="FootnoteReference"/>
          <w:rFonts w:ascii="Adobe Garamond Pro" w:hAnsi="Adobe Garamond Pro"/>
        </w:rPr>
        <w:footnoteRef/>
      </w:r>
      <w:r w:rsidRPr="008D650D">
        <w:rPr>
          <w:rFonts w:ascii="Adobe Garamond Pro" w:hAnsi="Adobe Garamond Pro"/>
        </w:rPr>
        <w:t xml:space="preserve"> </w:t>
      </w:r>
      <w:r w:rsidRPr="008D650D">
        <w:rPr>
          <w:rFonts w:ascii="Adobe Garamond Pro" w:hAnsi="Adobe Garamond Pro"/>
        </w:rPr>
        <w:tab/>
        <w:t xml:space="preserve">New South Wales Bar Association, </w:t>
      </w:r>
      <w:r w:rsidRPr="008D650D">
        <w:rPr>
          <w:rFonts w:ascii="Adobe Garamond Pro" w:hAnsi="Adobe Garamond Pro"/>
          <w:i/>
        </w:rPr>
        <w:t>Appointments</w:t>
      </w:r>
      <w:r w:rsidRPr="008D650D">
        <w:rPr>
          <w:rFonts w:ascii="Adobe Garamond Pro" w:hAnsi="Adobe Garamond Pro"/>
        </w:rPr>
        <w:t xml:space="preserve"> (2018) &lt; https://www.nswbar.asn.au/the-bar-association/appointments&gt;</w:t>
      </w:r>
      <w:r w:rsidR="00F0661B" w:rsidRPr="008D650D">
        <w:rPr>
          <w:rFonts w:ascii="Adobe Garamond Pro" w:hAnsi="Adobe Garamond Pro"/>
        </w:rPr>
        <w:t>.</w:t>
      </w:r>
    </w:p>
  </w:footnote>
  <w:footnote w:id="15">
    <w:p w:rsidR="0004385D" w:rsidRPr="008D650D" w:rsidRDefault="0004385D" w:rsidP="00597D7F">
      <w:pPr>
        <w:pStyle w:val="FootnoteText"/>
        <w:ind w:left="360" w:hanging="360"/>
        <w:rPr>
          <w:rFonts w:ascii="Adobe Garamond Pro" w:hAnsi="Adobe Garamond Pro"/>
          <w:sz w:val="18"/>
          <w:szCs w:val="18"/>
        </w:rPr>
      </w:pPr>
      <w:r w:rsidRPr="008D650D">
        <w:rPr>
          <w:rStyle w:val="FootnoteReference"/>
          <w:rFonts w:ascii="Adobe Garamond Pro" w:hAnsi="Adobe Garamond Pro"/>
          <w:sz w:val="18"/>
          <w:szCs w:val="18"/>
        </w:rPr>
        <w:footnoteRef/>
      </w:r>
      <w:r w:rsidRPr="008D650D">
        <w:rPr>
          <w:rFonts w:ascii="Adobe Garamond Pro" w:hAnsi="Adobe Garamond Pro"/>
          <w:sz w:val="18"/>
          <w:szCs w:val="18"/>
        </w:rPr>
        <w:t xml:space="preserve"> </w:t>
      </w:r>
      <w:r w:rsidR="00913412" w:rsidRPr="008D650D">
        <w:rPr>
          <w:rFonts w:ascii="Adobe Garamond Pro" w:hAnsi="Adobe Garamond Pro"/>
          <w:sz w:val="18"/>
          <w:szCs w:val="18"/>
        </w:rPr>
        <w:tab/>
      </w:r>
      <w:r w:rsidR="00F55514" w:rsidRPr="00116610">
        <w:rPr>
          <w:rFonts w:ascii="Adobe Garamond Pro" w:hAnsi="Adobe Garamond Pro"/>
          <w:szCs w:val="18"/>
        </w:rPr>
        <w:t xml:space="preserve">P Nygh, </w:t>
      </w:r>
      <w:r w:rsidR="00066A6A" w:rsidRPr="00116610">
        <w:rPr>
          <w:rFonts w:ascii="Adobe Garamond Pro" w:hAnsi="Adobe Garamond Pro"/>
          <w:szCs w:val="18"/>
        </w:rPr>
        <w:t xml:space="preserve">‘Introduction’, </w:t>
      </w:r>
      <w:r w:rsidR="00F55514" w:rsidRPr="00116610">
        <w:rPr>
          <w:rFonts w:ascii="Adobe Garamond Pro" w:hAnsi="Adobe Garamond Pro"/>
          <w:i/>
          <w:szCs w:val="18"/>
        </w:rPr>
        <w:t>Guide to the Family Law Act 1975</w:t>
      </w:r>
      <w:r w:rsidR="00597D7F" w:rsidRPr="00116610">
        <w:rPr>
          <w:rFonts w:ascii="Adobe Garamond Pro" w:hAnsi="Adobe Garamond Pro"/>
          <w:i/>
          <w:szCs w:val="18"/>
        </w:rPr>
        <w:t xml:space="preserve"> </w:t>
      </w:r>
      <w:r w:rsidR="00597D7F" w:rsidRPr="00116610">
        <w:rPr>
          <w:rFonts w:ascii="Adobe Garamond Pro" w:hAnsi="Adobe Garamond Pro"/>
          <w:szCs w:val="18"/>
        </w:rPr>
        <w:t xml:space="preserve">(Butterworths, </w:t>
      </w:r>
      <w:r w:rsidR="00C80D6F" w:rsidRPr="00116610">
        <w:rPr>
          <w:rFonts w:ascii="Adobe Garamond Pro" w:hAnsi="Adobe Garamond Pro"/>
          <w:szCs w:val="18"/>
        </w:rPr>
        <w:t>3</w:t>
      </w:r>
      <w:r w:rsidR="00C80D6F" w:rsidRPr="00116610">
        <w:rPr>
          <w:rFonts w:ascii="Adobe Garamond Pro" w:hAnsi="Adobe Garamond Pro"/>
          <w:szCs w:val="18"/>
          <w:vertAlign w:val="superscript"/>
        </w:rPr>
        <w:t>rd</w:t>
      </w:r>
      <w:r w:rsidR="00C80D6F" w:rsidRPr="00116610">
        <w:rPr>
          <w:rFonts w:ascii="Adobe Garamond Pro" w:hAnsi="Adobe Garamond Pro"/>
          <w:szCs w:val="18"/>
        </w:rPr>
        <w:t xml:space="preserve"> ed, </w:t>
      </w:r>
      <w:r w:rsidR="00597D7F" w:rsidRPr="00116610">
        <w:rPr>
          <w:rFonts w:ascii="Adobe Garamond Pro" w:hAnsi="Adobe Garamond Pro"/>
          <w:szCs w:val="18"/>
        </w:rPr>
        <w:t>1982</w:t>
      </w:r>
      <w:r w:rsidR="00C80D6F" w:rsidRPr="00116610">
        <w:rPr>
          <w:rFonts w:ascii="Adobe Garamond Pro" w:hAnsi="Adobe Garamond Pro"/>
          <w:szCs w:val="18"/>
        </w:rPr>
        <w:t>)</w:t>
      </w:r>
      <w:r w:rsidR="00AD5719">
        <w:rPr>
          <w:rFonts w:ascii="Adobe Garamond Pro" w:hAnsi="Adobe Garamond Pro"/>
          <w:szCs w:val="18"/>
        </w:rPr>
        <w:t xml:space="preserve"> 1</w:t>
      </w:r>
      <w:r w:rsidR="00120CCB">
        <w:rPr>
          <w:rFonts w:ascii="Adobe Garamond Pro" w:hAnsi="Adobe Garamond Pro"/>
          <w:szCs w:val="18"/>
        </w:rPr>
        <w:t>,</w:t>
      </w:r>
      <w:r w:rsidR="00AD5719">
        <w:rPr>
          <w:rFonts w:ascii="Adobe Garamond Pro" w:hAnsi="Adobe Garamond Pro"/>
          <w:szCs w:val="18"/>
        </w:rPr>
        <w:t xml:space="preserve"> </w:t>
      </w:r>
      <w:r w:rsidR="00116610">
        <w:rPr>
          <w:rFonts w:ascii="Adobe Garamond Pro" w:hAnsi="Adobe Garamond Pro"/>
          <w:szCs w:val="18"/>
        </w:rPr>
        <w:t>[101]</w:t>
      </w:r>
      <w:r w:rsidR="00597D7F" w:rsidRPr="00116610">
        <w:rPr>
          <w:rFonts w:ascii="Adobe Garamond Pro" w:hAnsi="Adobe Garamond Pro"/>
          <w:szCs w:val="18"/>
        </w:rPr>
        <w:t xml:space="preserve">. </w:t>
      </w:r>
    </w:p>
  </w:footnote>
  <w:footnote w:id="16">
    <w:p w:rsidR="008768C6" w:rsidRPr="008D650D" w:rsidRDefault="008768C6" w:rsidP="008768C6">
      <w:pPr>
        <w:pStyle w:val="FootnoteText"/>
        <w:ind w:left="360" w:hanging="360"/>
        <w:rPr>
          <w:rFonts w:ascii="Adobe Garamond Pro" w:hAnsi="Adobe Garamond Pro"/>
        </w:rPr>
      </w:pPr>
      <w:r w:rsidRPr="008D650D">
        <w:rPr>
          <w:rStyle w:val="FootnoteReference"/>
          <w:rFonts w:ascii="Adobe Garamond Pro" w:hAnsi="Adobe Garamond Pro"/>
        </w:rPr>
        <w:footnoteRef/>
      </w:r>
      <w:r w:rsidR="008845BD">
        <w:rPr>
          <w:rFonts w:ascii="Adobe Garamond Pro" w:hAnsi="Adobe Garamond Pro"/>
        </w:rPr>
        <w:t xml:space="preserve"> </w:t>
      </w:r>
      <w:r w:rsidR="008845BD">
        <w:rPr>
          <w:rFonts w:ascii="Adobe Garamond Pro" w:hAnsi="Adobe Garamond Pro"/>
        </w:rPr>
        <w:tab/>
        <w:t>Ibid, 5</w:t>
      </w:r>
      <w:r w:rsidR="00120CCB">
        <w:rPr>
          <w:rFonts w:ascii="Adobe Garamond Pro" w:hAnsi="Adobe Garamond Pro"/>
        </w:rPr>
        <w:t>,</w:t>
      </w:r>
      <w:r w:rsidR="008845BD">
        <w:rPr>
          <w:rFonts w:ascii="Adobe Garamond Pro" w:hAnsi="Adobe Garamond Pro"/>
        </w:rPr>
        <w:t xml:space="preserve"> [111].</w:t>
      </w:r>
    </w:p>
  </w:footnote>
  <w:footnote w:id="17">
    <w:p w:rsidR="00432319" w:rsidRPr="008D650D" w:rsidRDefault="00432319" w:rsidP="00913412">
      <w:pPr>
        <w:pStyle w:val="FootnoteText"/>
        <w:ind w:left="360" w:hanging="360"/>
        <w:rPr>
          <w:rFonts w:ascii="Adobe Garamond Pro" w:hAnsi="Adobe Garamond Pro"/>
        </w:rPr>
      </w:pPr>
      <w:r w:rsidRPr="008D650D">
        <w:rPr>
          <w:rStyle w:val="FootnoteReference"/>
          <w:rFonts w:ascii="Adobe Garamond Pro" w:hAnsi="Adobe Garamond Pro"/>
        </w:rPr>
        <w:footnoteRef/>
      </w:r>
      <w:r w:rsidRPr="008D650D">
        <w:rPr>
          <w:rFonts w:ascii="Adobe Garamond Pro" w:hAnsi="Adobe Garamond Pro"/>
        </w:rPr>
        <w:t xml:space="preserve"> </w:t>
      </w:r>
      <w:r w:rsidR="00913412" w:rsidRPr="008D650D">
        <w:rPr>
          <w:rFonts w:ascii="Adobe Garamond Pro" w:hAnsi="Adobe Garamond Pro"/>
        </w:rPr>
        <w:tab/>
      </w:r>
      <w:r w:rsidRPr="008D650D">
        <w:rPr>
          <w:rFonts w:ascii="Adobe Garamond Pro" w:hAnsi="Adobe Garamond Pro"/>
          <w:i/>
        </w:rPr>
        <w:t>The Issues Paper</w:t>
      </w:r>
      <w:r w:rsidRPr="008D650D">
        <w:rPr>
          <w:rFonts w:ascii="Adobe Garamond Pro" w:hAnsi="Adobe Garamond Pro"/>
        </w:rPr>
        <w:t xml:space="preserve">, </w:t>
      </w:r>
      <w:r w:rsidR="00FE6C35" w:rsidRPr="008D650D">
        <w:rPr>
          <w:rFonts w:ascii="Adobe Garamond Pro" w:hAnsi="Adobe Garamond Pro"/>
        </w:rPr>
        <w:t xml:space="preserve">52, </w:t>
      </w:r>
      <w:r w:rsidRPr="008D650D">
        <w:rPr>
          <w:rFonts w:ascii="Adobe Garamond Pro" w:hAnsi="Adobe Garamond Pro"/>
        </w:rPr>
        <w:t>[165]</w:t>
      </w:r>
      <w:r w:rsidR="00CF1793" w:rsidRPr="008D650D">
        <w:rPr>
          <w:rFonts w:ascii="Adobe Garamond Pro" w:hAnsi="Adobe Garamond Pro"/>
        </w:rPr>
        <w:t>.</w:t>
      </w:r>
    </w:p>
  </w:footnote>
  <w:footnote w:id="18">
    <w:p w:rsidR="00893854" w:rsidRPr="008D650D" w:rsidRDefault="00A41266" w:rsidP="00913412">
      <w:pPr>
        <w:pStyle w:val="FootnoteText"/>
        <w:ind w:left="360" w:hanging="360"/>
        <w:rPr>
          <w:rFonts w:ascii="Adobe Garamond Pro" w:hAnsi="Adobe Garamond Pro"/>
        </w:rPr>
      </w:pPr>
      <w:r w:rsidRPr="008D650D">
        <w:rPr>
          <w:rStyle w:val="FootnoteReference"/>
          <w:rFonts w:ascii="Adobe Garamond Pro" w:hAnsi="Adobe Garamond Pro"/>
        </w:rPr>
        <w:footnoteRef/>
      </w:r>
      <w:r w:rsidRPr="008D650D">
        <w:rPr>
          <w:rFonts w:ascii="Adobe Garamond Pro" w:hAnsi="Adobe Garamond Pro"/>
        </w:rPr>
        <w:t xml:space="preserve"> </w:t>
      </w:r>
      <w:r w:rsidR="00913412" w:rsidRPr="008D650D">
        <w:rPr>
          <w:rFonts w:ascii="Adobe Garamond Pro" w:hAnsi="Adobe Garamond Pro"/>
        </w:rPr>
        <w:tab/>
      </w:r>
      <w:r w:rsidRPr="008D650D">
        <w:rPr>
          <w:rFonts w:ascii="Adobe Garamond Pro" w:hAnsi="Adobe Garamond Pro"/>
          <w:i/>
        </w:rPr>
        <w:t>The Issues Paper</w:t>
      </w:r>
      <w:r w:rsidRPr="008D650D">
        <w:rPr>
          <w:rFonts w:ascii="Adobe Garamond Pro" w:hAnsi="Adobe Garamond Pro"/>
        </w:rPr>
        <w:t xml:space="preserve">, </w:t>
      </w:r>
      <w:r w:rsidR="00FE6C35" w:rsidRPr="008D650D">
        <w:rPr>
          <w:rFonts w:ascii="Adobe Garamond Pro" w:hAnsi="Adobe Garamond Pro"/>
        </w:rPr>
        <w:t xml:space="preserve">52, [166], </w:t>
      </w:r>
      <w:r w:rsidR="00893854" w:rsidRPr="008D650D">
        <w:rPr>
          <w:rFonts w:ascii="Adobe Garamond Pro" w:hAnsi="Adobe Garamond Pro"/>
        </w:rPr>
        <w:t>citing Rae Kaspiew et al, ‘Evaluation of the 2012 Family Violence Amendments’ (Synthesis Report, Australian Institute of Family Studies, 2015), 16.</w:t>
      </w:r>
    </w:p>
  </w:footnote>
  <w:footnote w:id="19">
    <w:p w:rsidR="00121559" w:rsidRPr="008D650D" w:rsidRDefault="00121559" w:rsidP="00913412">
      <w:pPr>
        <w:pStyle w:val="FootnoteText"/>
        <w:ind w:left="360" w:hanging="360"/>
        <w:rPr>
          <w:rFonts w:ascii="Adobe Garamond Pro" w:hAnsi="Adobe Garamond Pro"/>
          <w:bCs/>
          <w:color w:val="0000FF"/>
          <w:sz w:val="24"/>
          <w:szCs w:val="24"/>
        </w:rPr>
      </w:pPr>
      <w:r w:rsidRPr="008D650D">
        <w:rPr>
          <w:rStyle w:val="FootnoteReference"/>
          <w:rFonts w:ascii="Adobe Garamond Pro" w:hAnsi="Adobe Garamond Pro"/>
        </w:rPr>
        <w:footnoteRef/>
      </w:r>
      <w:r w:rsidRPr="008D650D">
        <w:rPr>
          <w:rFonts w:ascii="Adobe Garamond Pro" w:hAnsi="Adobe Garamond Pro"/>
        </w:rPr>
        <w:t xml:space="preserve"> </w:t>
      </w:r>
      <w:r w:rsidR="00913412" w:rsidRPr="008D650D">
        <w:rPr>
          <w:rFonts w:ascii="Adobe Garamond Pro" w:hAnsi="Adobe Garamond Pro"/>
        </w:rPr>
        <w:tab/>
      </w:r>
      <w:r w:rsidR="0069203B" w:rsidRPr="008D650D">
        <w:rPr>
          <w:rFonts w:ascii="Adobe Garamond Pro" w:hAnsi="Adobe Garamond Pro"/>
        </w:rPr>
        <w:t xml:space="preserve">Australian Law Reform commission, </w:t>
      </w:r>
      <w:r w:rsidR="006F07B6" w:rsidRPr="008D650D">
        <w:rPr>
          <w:rFonts w:ascii="Adobe Garamond Pro" w:hAnsi="Adobe Garamond Pro"/>
          <w:i/>
          <w:iCs/>
        </w:rPr>
        <w:t>Managing Justice: A R</w:t>
      </w:r>
      <w:r w:rsidRPr="008D650D">
        <w:rPr>
          <w:rFonts w:ascii="Adobe Garamond Pro" w:hAnsi="Adobe Garamond Pro"/>
          <w:i/>
          <w:iCs/>
        </w:rPr>
        <w:t xml:space="preserve">eview of the </w:t>
      </w:r>
      <w:r w:rsidR="006F07B6" w:rsidRPr="008D650D">
        <w:rPr>
          <w:rFonts w:ascii="Adobe Garamond Pro" w:hAnsi="Adobe Garamond Pro"/>
          <w:i/>
          <w:iCs/>
        </w:rPr>
        <w:t>Federal Civil Justice S</w:t>
      </w:r>
      <w:r w:rsidRPr="008D650D">
        <w:rPr>
          <w:rFonts w:ascii="Adobe Garamond Pro" w:hAnsi="Adobe Garamond Pro"/>
          <w:i/>
          <w:iCs/>
        </w:rPr>
        <w:t>ystem</w:t>
      </w:r>
      <w:r w:rsidR="0069203B" w:rsidRPr="008D650D">
        <w:rPr>
          <w:rFonts w:ascii="Adobe Garamond Pro" w:hAnsi="Adobe Garamond Pro"/>
        </w:rPr>
        <w:t>, Report No. 89</w:t>
      </w:r>
      <w:r w:rsidRPr="008D650D">
        <w:rPr>
          <w:rFonts w:ascii="Adobe Garamond Pro" w:hAnsi="Adobe Garamond Pro"/>
        </w:rPr>
        <w:t xml:space="preserve"> (2000), 10.</w:t>
      </w:r>
    </w:p>
  </w:footnote>
  <w:footnote w:id="20">
    <w:p w:rsidR="005D6D49" w:rsidRPr="008D650D" w:rsidRDefault="005D6D49" w:rsidP="00913412">
      <w:pPr>
        <w:pStyle w:val="FootnoteText"/>
        <w:ind w:left="360" w:hanging="360"/>
        <w:rPr>
          <w:rFonts w:ascii="Adobe Garamond Pro" w:hAnsi="Adobe Garamond Pro"/>
        </w:rPr>
      </w:pPr>
      <w:r w:rsidRPr="008D650D">
        <w:rPr>
          <w:rStyle w:val="FootnoteReference"/>
          <w:rFonts w:ascii="Adobe Garamond Pro" w:hAnsi="Adobe Garamond Pro"/>
        </w:rPr>
        <w:footnoteRef/>
      </w:r>
      <w:r w:rsidRPr="008D650D">
        <w:rPr>
          <w:rFonts w:ascii="Adobe Garamond Pro" w:hAnsi="Adobe Garamond Pro"/>
        </w:rPr>
        <w:t xml:space="preserve"> </w:t>
      </w:r>
      <w:r w:rsidR="00913412" w:rsidRPr="008D650D">
        <w:rPr>
          <w:rFonts w:ascii="Adobe Garamond Pro" w:hAnsi="Adobe Garamond Pro"/>
        </w:rPr>
        <w:tab/>
      </w:r>
      <w:r w:rsidRPr="008D650D">
        <w:rPr>
          <w:rFonts w:ascii="Adobe Garamond Pro" w:hAnsi="Adobe Garamond Pro"/>
        </w:rPr>
        <w:t xml:space="preserve">Family Court of Australia, </w:t>
      </w:r>
      <w:r w:rsidRPr="008D650D">
        <w:rPr>
          <w:rFonts w:ascii="Adobe Garamond Pro" w:hAnsi="Adobe Garamond Pro"/>
          <w:i/>
        </w:rPr>
        <w:t>Speech to the Ceremonial Sitting of the Full Court to Farewell the Honourable Justice Thackray</w:t>
      </w:r>
      <w:r w:rsidRPr="008D650D">
        <w:rPr>
          <w:rFonts w:ascii="Adobe Garamond Pro" w:hAnsi="Adobe Garamond Pro"/>
        </w:rPr>
        <w:t>, 23 March 2018.</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35B4D67"/>
    <w:multiLevelType w:val="hybridMultilevel"/>
    <w:tmpl w:val="4DC4C0C4"/>
    <w:lvl w:ilvl="0" w:tplc="FDB6F3D2">
      <w:start w:val="52"/>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
    <w:nsid w:val="2DB07167"/>
    <w:multiLevelType w:val="hybridMultilevel"/>
    <w:tmpl w:val="ADAE5D26"/>
    <w:lvl w:ilvl="0" w:tplc="0C09000F">
      <w:start w:val="1"/>
      <w:numFmt w:val="decimal"/>
      <w:lvlText w:val="%1."/>
      <w:lvlJc w:val="left"/>
      <w:pPr>
        <w:ind w:left="36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786749"/>
    <w:multiLevelType w:val="hybridMultilevel"/>
    <w:tmpl w:val="A95A53C6"/>
    <w:lvl w:ilvl="0" w:tplc="6D34C1C0">
      <w:start w:val="1"/>
      <w:numFmt w:val="decimal"/>
      <w:lvlText w:val="%1."/>
      <w:lvlJc w:val="left"/>
      <w:pPr>
        <w:ind w:left="360" w:hanging="360"/>
      </w:pPr>
      <w:rPr>
        <w:rFonts w:ascii="Adobe Garamond Pro" w:hAnsi="Adobe Garamond Pro"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58A2C25"/>
    <w:multiLevelType w:val="hybridMultilevel"/>
    <w:tmpl w:val="3CCCC158"/>
    <w:lvl w:ilvl="0" w:tplc="2552349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3"/>
  </w:num>
  <w:num w:numId="3">
    <w:abstractNumId w:val="1"/>
  </w:num>
  <w:num w:numId="4">
    <w:abstractNumId w:val="0"/>
    <w:lvlOverride w:ilvl="0">
      <w:startOverride w:val="5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rsids>
    <w:rsidRoot w:val="00860919"/>
    <w:rsid w:val="00002761"/>
    <w:rsid w:val="000046F6"/>
    <w:rsid w:val="000108EB"/>
    <w:rsid w:val="0001669A"/>
    <w:rsid w:val="00016D64"/>
    <w:rsid w:val="00021234"/>
    <w:rsid w:val="00022D2B"/>
    <w:rsid w:val="000233DB"/>
    <w:rsid w:val="00023EF2"/>
    <w:rsid w:val="00024B15"/>
    <w:rsid w:val="000256F5"/>
    <w:rsid w:val="00031915"/>
    <w:rsid w:val="00034126"/>
    <w:rsid w:val="00037E3E"/>
    <w:rsid w:val="00041C58"/>
    <w:rsid w:val="0004385D"/>
    <w:rsid w:val="00045FC2"/>
    <w:rsid w:val="00050E5C"/>
    <w:rsid w:val="0005286B"/>
    <w:rsid w:val="00053EF7"/>
    <w:rsid w:val="00056BFC"/>
    <w:rsid w:val="00056E46"/>
    <w:rsid w:val="0006315A"/>
    <w:rsid w:val="00063813"/>
    <w:rsid w:val="000652CC"/>
    <w:rsid w:val="00066A6A"/>
    <w:rsid w:val="00071BCF"/>
    <w:rsid w:val="00072FD9"/>
    <w:rsid w:val="000730E4"/>
    <w:rsid w:val="00075104"/>
    <w:rsid w:val="00077613"/>
    <w:rsid w:val="00081085"/>
    <w:rsid w:val="0008191C"/>
    <w:rsid w:val="00082CB9"/>
    <w:rsid w:val="000839D2"/>
    <w:rsid w:val="0008593B"/>
    <w:rsid w:val="00085A29"/>
    <w:rsid w:val="00090A9B"/>
    <w:rsid w:val="00091003"/>
    <w:rsid w:val="000A0ABC"/>
    <w:rsid w:val="000A0EBB"/>
    <w:rsid w:val="000A1128"/>
    <w:rsid w:val="000A2CD0"/>
    <w:rsid w:val="000A4B75"/>
    <w:rsid w:val="000B1796"/>
    <w:rsid w:val="000B2197"/>
    <w:rsid w:val="000B294B"/>
    <w:rsid w:val="000B3659"/>
    <w:rsid w:val="000C0125"/>
    <w:rsid w:val="000C0DCD"/>
    <w:rsid w:val="000C0E32"/>
    <w:rsid w:val="000C622F"/>
    <w:rsid w:val="000C7359"/>
    <w:rsid w:val="000D411C"/>
    <w:rsid w:val="000D74E6"/>
    <w:rsid w:val="000D7FDB"/>
    <w:rsid w:val="000E060D"/>
    <w:rsid w:val="000E1613"/>
    <w:rsid w:val="000E2430"/>
    <w:rsid w:val="000E2FE0"/>
    <w:rsid w:val="000E3004"/>
    <w:rsid w:val="000E34CC"/>
    <w:rsid w:val="000E39CC"/>
    <w:rsid w:val="000E5AE0"/>
    <w:rsid w:val="000E62A3"/>
    <w:rsid w:val="000E7387"/>
    <w:rsid w:val="000E764F"/>
    <w:rsid w:val="000F146D"/>
    <w:rsid w:val="000F3044"/>
    <w:rsid w:val="000F46DF"/>
    <w:rsid w:val="000F67E4"/>
    <w:rsid w:val="00100509"/>
    <w:rsid w:val="001041D3"/>
    <w:rsid w:val="0010543C"/>
    <w:rsid w:val="0011265B"/>
    <w:rsid w:val="0011312D"/>
    <w:rsid w:val="001153A7"/>
    <w:rsid w:val="00116610"/>
    <w:rsid w:val="00117F7D"/>
    <w:rsid w:val="001203E6"/>
    <w:rsid w:val="00120CCB"/>
    <w:rsid w:val="00121559"/>
    <w:rsid w:val="001230FF"/>
    <w:rsid w:val="00126F84"/>
    <w:rsid w:val="001300B4"/>
    <w:rsid w:val="0013190D"/>
    <w:rsid w:val="00131CCB"/>
    <w:rsid w:val="0013394A"/>
    <w:rsid w:val="00135686"/>
    <w:rsid w:val="00137EE9"/>
    <w:rsid w:val="00140652"/>
    <w:rsid w:val="00140DDD"/>
    <w:rsid w:val="001426D9"/>
    <w:rsid w:val="001435AE"/>
    <w:rsid w:val="00146654"/>
    <w:rsid w:val="00147D91"/>
    <w:rsid w:val="0015123D"/>
    <w:rsid w:val="00154CF6"/>
    <w:rsid w:val="00157090"/>
    <w:rsid w:val="00157692"/>
    <w:rsid w:val="00157D66"/>
    <w:rsid w:val="00160C34"/>
    <w:rsid w:val="001631E1"/>
    <w:rsid w:val="00164C70"/>
    <w:rsid w:val="00167C05"/>
    <w:rsid w:val="0017357C"/>
    <w:rsid w:val="00173F7A"/>
    <w:rsid w:val="00174C09"/>
    <w:rsid w:val="00175C3E"/>
    <w:rsid w:val="00181A9D"/>
    <w:rsid w:val="00181C00"/>
    <w:rsid w:val="00182CF2"/>
    <w:rsid w:val="001838FE"/>
    <w:rsid w:val="001840A4"/>
    <w:rsid w:val="00186C6A"/>
    <w:rsid w:val="00190B50"/>
    <w:rsid w:val="00192380"/>
    <w:rsid w:val="001938DC"/>
    <w:rsid w:val="001A06AF"/>
    <w:rsid w:val="001A255A"/>
    <w:rsid w:val="001A3AEE"/>
    <w:rsid w:val="001A5B54"/>
    <w:rsid w:val="001A5C7D"/>
    <w:rsid w:val="001A6BCA"/>
    <w:rsid w:val="001A7A1D"/>
    <w:rsid w:val="001B0341"/>
    <w:rsid w:val="001B0A03"/>
    <w:rsid w:val="001B0F89"/>
    <w:rsid w:val="001B1904"/>
    <w:rsid w:val="001B4AD7"/>
    <w:rsid w:val="001B5FDD"/>
    <w:rsid w:val="001B7E3C"/>
    <w:rsid w:val="001C18BE"/>
    <w:rsid w:val="001C2BA0"/>
    <w:rsid w:val="001C45E4"/>
    <w:rsid w:val="001C7A61"/>
    <w:rsid w:val="001D1DF8"/>
    <w:rsid w:val="001D2F78"/>
    <w:rsid w:val="001D31A5"/>
    <w:rsid w:val="001D4060"/>
    <w:rsid w:val="001D56E0"/>
    <w:rsid w:val="001D5874"/>
    <w:rsid w:val="001D66E2"/>
    <w:rsid w:val="001E07EC"/>
    <w:rsid w:val="001E1C78"/>
    <w:rsid w:val="001E2DD0"/>
    <w:rsid w:val="001E6E1B"/>
    <w:rsid w:val="001F5827"/>
    <w:rsid w:val="001F690A"/>
    <w:rsid w:val="0020271E"/>
    <w:rsid w:val="002043FF"/>
    <w:rsid w:val="00204BD6"/>
    <w:rsid w:val="002056CF"/>
    <w:rsid w:val="002058DF"/>
    <w:rsid w:val="002063DB"/>
    <w:rsid w:val="002067B8"/>
    <w:rsid w:val="0021056B"/>
    <w:rsid w:val="00211A5B"/>
    <w:rsid w:val="00222B3A"/>
    <w:rsid w:val="0022397B"/>
    <w:rsid w:val="00227EB1"/>
    <w:rsid w:val="00231757"/>
    <w:rsid w:val="00232FBA"/>
    <w:rsid w:val="00234D42"/>
    <w:rsid w:val="00235921"/>
    <w:rsid w:val="00235ED2"/>
    <w:rsid w:val="00242174"/>
    <w:rsid w:val="002429E4"/>
    <w:rsid w:val="00247A89"/>
    <w:rsid w:val="00250E38"/>
    <w:rsid w:val="002557C4"/>
    <w:rsid w:val="002563B8"/>
    <w:rsid w:val="00257519"/>
    <w:rsid w:val="00263348"/>
    <w:rsid w:val="002642F5"/>
    <w:rsid w:val="00264E8F"/>
    <w:rsid w:val="002718E6"/>
    <w:rsid w:val="00272A39"/>
    <w:rsid w:val="00272A77"/>
    <w:rsid w:val="00272E7C"/>
    <w:rsid w:val="00275661"/>
    <w:rsid w:val="00275809"/>
    <w:rsid w:val="0027683E"/>
    <w:rsid w:val="002768E7"/>
    <w:rsid w:val="002769F7"/>
    <w:rsid w:val="002773CB"/>
    <w:rsid w:val="002777FF"/>
    <w:rsid w:val="00277962"/>
    <w:rsid w:val="00281068"/>
    <w:rsid w:val="00282866"/>
    <w:rsid w:val="00283C16"/>
    <w:rsid w:val="00284B1E"/>
    <w:rsid w:val="00284E33"/>
    <w:rsid w:val="00286032"/>
    <w:rsid w:val="0028757D"/>
    <w:rsid w:val="002929F5"/>
    <w:rsid w:val="002A0525"/>
    <w:rsid w:val="002A12D2"/>
    <w:rsid w:val="002A2C37"/>
    <w:rsid w:val="002A42CE"/>
    <w:rsid w:val="002A46E1"/>
    <w:rsid w:val="002B01F7"/>
    <w:rsid w:val="002B2F6E"/>
    <w:rsid w:val="002C0557"/>
    <w:rsid w:val="002C1BCB"/>
    <w:rsid w:val="002C3864"/>
    <w:rsid w:val="002C5A5F"/>
    <w:rsid w:val="002D04BB"/>
    <w:rsid w:val="002D090D"/>
    <w:rsid w:val="002D0CBA"/>
    <w:rsid w:val="002D2D61"/>
    <w:rsid w:val="002D5023"/>
    <w:rsid w:val="002D76DF"/>
    <w:rsid w:val="002D7C4C"/>
    <w:rsid w:val="002D7C54"/>
    <w:rsid w:val="002E27D6"/>
    <w:rsid w:val="002E31BC"/>
    <w:rsid w:val="002E48AD"/>
    <w:rsid w:val="002E5B2E"/>
    <w:rsid w:val="002F0035"/>
    <w:rsid w:val="002F4A54"/>
    <w:rsid w:val="00303607"/>
    <w:rsid w:val="003050C5"/>
    <w:rsid w:val="00305D89"/>
    <w:rsid w:val="00307FCC"/>
    <w:rsid w:val="003107FA"/>
    <w:rsid w:val="003118DF"/>
    <w:rsid w:val="00314209"/>
    <w:rsid w:val="00314479"/>
    <w:rsid w:val="003177F7"/>
    <w:rsid w:val="00317D1B"/>
    <w:rsid w:val="0032141F"/>
    <w:rsid w:val="003215A4"/>
    <w:rsid w:val="003237DE"/>
    <w:rsid w:val="003238F2"/>
    <w:rsid w:val="0032576D"/>
    <w:rsid w:val="0032638D"/>
    <w:rsid w:val="00326BFC"/>
    <w:rsid w:val="00326EF1"/>
    <w:rsid w:val="0033052E"/>
    <w:rsid w:val="00331758"/>
    <w:rsid w:val="00331FFE"/>
    <w:rsid w:val="00335FF8"/>
    <w:rsid w:val="00340F71"/>
    <w:rsid w:val="00343202"/>
    <w:rsid w:val="00344D20"/>
    <w:rsid w:val="0034525F"/>
    <w:rsid w:val="00346F84"/>
    <w:rsid w:val="00346F85"/>
    <w:rsid w:val="003516B8"/>
    <w:rsid w:val="00351C7E"/>
    <w:rsid w:val="00352CC1"/>
    <w:rsid w:val="003541E0"/>
    <w:rsid w:val="0035455C"/>
    <w:rsid w:val="0035460E"/>
    <w:rsid w:val="0035646A"/>
    <w:rsid w:val="00362DF8"/>
    <w:rsid w:val="003636BB"/>
    <w:rsid w:val="00364AD9"/>
    <w:rsid w:val="00365D30"/>
    <w:rsid w:val="003665D3"/>
    <w:rsid w:val="0037253F"/>
    <w:rsid w:val="00376F9A"/>
    <w:rsid w:val="003801EF"/>
    <w:rsid w:val="00386AFB"/>
    <w:rsid w:val="00387B03"/>
    <w:rsid w:val="003A2D45"/>
    <w:rsid w:val="003A675D"/>
    <w:rsid w:val="003A7077"/>
    <w:rsid w:val="003B0CFE"/>
    <w:rsid w:val="003B566B"/>
    <w:rsid w:val="003B64C5"/>
    <w:rsid w:val="003C0BD8"/>
    <w:rsid w:val="003C35CD"/>
    <w:rsid w:val="003C7A52"/>
    <w:rsid w:val="003D3607"/>
    <w:rsid w:val="003D37A7"/>
    <w:rsid w:val="003D3BD2"/>
    <w:rsid w:val="003D6331"/>
    <w:rsid w:val="003D697A"/>
    <w:rsid w:val="003E0558"/>
    <w:rsid w:val="003E0A11"/>
    <w:rsid w:val="003E10EB"/>
    <w:rsid w:val="003E1431"/>
    <w:rsid w:val="003E14EF"/>
    <w:rsid w:val="003E3234"/>
    <w:rsid w:val="003E51EE"/>
    <w:rsid w:val="003F4713"/>
    <w:rsid w:val="003F4CE0"/>
    <w:rsid w:val="0040317E"/>
    <w:rsid w:val="00403EBC"/>
    <w:rsid w:val="00404A58"/>
    <w:rsid w:val="004055F3"/>
    <w:rsid w:val="00410313"/>
    <w:rsid w:val="00412173"/>
    <w:rsid w:val="00412BE0"/>
    <w:rsid w:val="00414F35"/>
    <w:rsid w:val="00423DEB"/>
    <w:rsid w:val="00424159"/>
    <w:rsid w:val="00424C2D"/>
    <w:rsid w:val="004253D1"/>
    <w:rsid w:val="0042609B"/>
    <w:rsid w:val="00432319"/>
    <w:rsid w:val="00432FD5"/>
    <w:rsid w:val="00433675"/>
    <w:rsid w:val="0043798B"/>
    <w:rsid w:val="00444E5B"/>
    <w:rsid w:val="0044582F"/>
    <w:rsid w:val="00452DFA"/>
    <w:rsid w:val="00460114"/>
    <w:rsid w:val="00461273"/>
    <w:rsid w:val="004615AB"/>
    <w:rsid w:val="00461FD3"/>
    <w:rsid w:val="00462614"/>
    <w:rsid w:val="00462D59"/>
    <w:rsid w:val="004632F2"/>
    <w:rsid w:val="004666EA"/>
    <w:rsid w:val="00472627"/>
    <w:rsid w:val="0047274D"/>
    <w:rsid w:val="00472F4A"/>
    <w:rsid w:val="004733D4"/>
    <w:rsid w:val="00476414"/>
    <w:rsid w:val="00477C8D"/>
    <w:rsid w:val="0048065B"/>
    <w:rsid w:val="00483594"/>
    <w:rsid w:val="004836A7"/>
    <w:rsid w:val="00483936"/>
    <w:rsid w:val="00484EB0"/>
    <w:rsid w:val="00486163"/>
    <w:rsid w:val="00487C88"/>
    <w:rsid w:val="004969EE"/>
    <w:rsid w:val="00496C5F"/>
    <w:rsid w:val="00496D40"/>
    <w:rsid w:val="00497EF5"/>
    <w:rsid w:val="004A00D8"/>
    <w:rsid w:val="004A1781"/>
    <w:rsid w:val="004A1A64"/>
    <w:rsid w:val="004A1B83"/>
    <w:rsid w:val="004A1E51"/>
    <w:rsid w:val="004A22AF"/>
    <w:rsid w:val="004B2C01"/>
    <w:rsid w:val="004B3C1D"/>
    <w:rsid w:val="004B59BF"/>
    <w:rsid w:val="004B6E91"/>
    <w:rsid w:val="004B7DFF"/>
    <w:rsid w:val="004C01E5"/>
    <w:rsid w:val="004C0B3B"/>
    <w:rsid w:val="004C132E"/>
    <w:rsid w:val="004C4265"/>
    <w:rsid w:val="004C5CE2"/>
    <w:rsid w:val="004D0F70"/>
    <w:rsid w:val="004D598A"/>
    <w:rsid w:val="004D59A5"/>
    <w:rsid w:val="004D7006"/>
    <w:rsid w:val="004E042B"/>
    <w:rsid w:val="004E23DD"/>
    <w:rsid w:val="004E4AA8"/>
    <w:rsid w:val="004E6E99"/>
    <w:rsid w:val="004E7074"/>
    <w:rsid w:val="004E73AA"/>
    <w:rsid w:val="004F0E84"/>
    <w:rsid w:val="004F106E"/>
    <w:rsid w:val="004F7857"/>
    <w:rsid w:val="00501677"/>
    <w:rsid w:val="00502183"/>
    <w:rsid w:val="00502C3A"/>
    <w:rsid w:val="0050666D"/>
    <w:rsid w:val="005108CE"/>
    <w:rsid w:val="0051271D"/>
    <w:rsid w:val="0051796F"/>
    <w:rsid w:val="005213E0"/>
    <w:rsid w:val="0052410B"/>
    <w:rsid w:val="00524EDD"/>
    <w:rsid w:val="0052572F"/>
    <w:rsid w:val="00526B35"/>
    <w:rsid w:val="0053165C"/>
    <w:rsid w:val="0053536A"/>
    <w:rsid w:val="00535584"/>
    <w:rsid w:val="005358C7"/>
    <w:rsid w:val="00535BF4"/>
    <w:rsid w:val="0053624E"/>
    <w:rsid w:val="00537E86"/>
    <w:rsid w:val="00542D02"/>
    <w:rsid w:val="0054353D"/>
    <w:rsid w:val="00546957"/>
    <w:rsid w:val="00553FF7"/>
    <w:rsid w:val="00554A09"/>
    <w:rsid w:val="00554AB2"/>
    <w:rsid w:val="00555656"/>
    <w:rsid w:val="00555E91"/>
    <w:rsid w:val="00556A4E"/>
    <w:rsid w:val="005645E4"/>
    <w:rsid w:val="00564774"/>
    <w:rsid w:val="00565472"/>
    <w:rsid w:val="0056598A"/>
    <w:rsid w:val="0056680D"/>
    <w:rsid w:val="005669C0"/>
    <w:rsid w:val="00566BC4"/>
    <w:rsid w:val="00582F11"/>
    <w:rsid w:val="00586440"/>
    <w:rsid w:val="0058774F"/>
    <w:rsid w:val="00592FA4"/>
    <w:rsid w:val="005930B1"/>
    <w:rsid w:val="005940DA"/>
    <w:rsid w:val="00595787"/>
    <w:rsid w:val="00597BD7"/>
    <w:rsid w:val="00597D7F"/>
    <w:rsid w:val="005A1238"/>
    <w:rsid w:val="005A2AED"/>
    <w:rsid w:val="005A3E45"/>
    <w:rsid w:val="005A4CD2"/>
    <w:rsid w:val="005A67D8"/>
    <w:rsid w:val="005B1F28"/>
    <w:rsid w:val="005B2A3E"/>
    <w:rsid w:val="005B4617"/>
    <w:rsid w:val="005B467A"/>
    <w:rsid w:val="005B5729"/>
    <w:rsid w:val="005C17AB"/>
    <w:rsid w:val="005C2D3F"/>
    <w:rsid w:val="005C5D9A"/>
    <w:rsid w:val="005C7294"/>
    <w:rsid w:val="005D06A7"/>
    <w:rsid w:val="005D27AA"/>
    <w:rsid w:val="005D6D49"/>
    <w:rsid w:val="005D7836"/>
    <w:rsid w:val="005E0AEA"/>
    <w:rsid w:val="005E41DF"/>
    <w:rsid w:val="005E4D1F"/>
    <w:rsid w:val="005E5545"/>
    <w:rsid w:val="005F0228"/>
    <w:rsid w:val="005F0CD0"/>
    <w:rsid w:val="005F2707"/>
    <w:rsid w:val="005F4F12"/>
    <w:rsid w:val="005F68A4"/>
    <w:rsid w:val="00600477"/>
    <w:rsid w:val="00604703"/>
    <w:rsid w:val="006139B6"/>
    <w:rsid w:val="00615426"/>
    <w:rsid w:val="00616B8B"/>
    <w:rsid w:val="006207A5"/>
    <w:rsid w:val="006209A1"/>
    <w:rsid w:val="00620B26"/>
    <w:rsid w:val="00622A67"/>
    <w:rsid w:val="00622F64"/>
    <w:rsid w:val="0062311F"/>
    <w:rsid w:val="00624BCA"/>
    <w:rsid w:val="0062712B"/>
    <w:rsid w:val="0062745F"/>
    <w:rsid w:val="00637F98"/>
    <w:rsid w:val="006439C5"/>
    <w:rsid w:val="0064485D"/>
    <w:rsid w:val="006449B3"/>
    <w:rsid w:val="00646045"/>
    <w:rsid w:val="00646971"/>
    <w:rsid w:val="00647076"/>
    <w:rsid w:val="0065118F"/>
    <w:rsid w:val="00653BCD"/>
    <w:rsid w:val="0065598A"/>
    <w:rsid w:val="00656500"/>
    <w:rsid w:val="006618FA"/>
    <w:rsid w:val="006659CF"/>
    <w:rsid w:val="0067191F"/>
    <w:rsid w:val="00672C45"/>
    <w:rsid w:val="00672FE5"/>
    <w:rsid w:val="0067452C"/>
    <w:rsid w:val="006821E7"/>
    <w:rsid w:val="00685AB9"/>
    <w:rsid w:val="0068623E"/>
    <w:rsid w:val="0069024B"/>
    <w:rsid w:val="00690667"/>
    <w:rsid w:val="00690C53"/>
    <w:rsid w:val="0069203B"/>
    <w:rsid w:val="00692114"/>
    <w:rsid w:val="006930AB"/>
    <w:rsid w:val="006936EB"/>
    <w:rsid w:val="006A21A5"/>
    <w:rsid w:val="006A4C1C"/>
    <w:rsid w:val="006A7AA0"/>
    <w:rsid w:val="006A7E2F"/>
    <w:rsid w:val="006B11EF"/>
    <w:rsid w:val="006B20BB"/>
    <w:rsid w:val="006B3ED3"/>
    <w:rsid w:val="006B4583"/>
    <w:rsid w:val="006B734D"/>
    <w:rsid w:val="006C230B"/>
    <w:rsid w:val="006C494E"/>
    <w:rsid w:val="006C7922"/>
    <w:rsid w:val="006D4198"/>
    <w:rsid w:val="006D588A"/>
    <w:rsid w:val="006D5A6F"/>
    <w:rsid w:val="006D6227"/>
    <w:rsid w:val="006D75E5"/>
    <w:rsid w:val="006E0640"/>
    <w:rsid w:val="006E27E2"/>
    <w:rsid w:val="006E3142"/>
    <w:rsid w:val="006E6094"/>
    <w:rsid w:val="006F0067"/>
    <w:rsid w:val="006F07B6"/>
    <w:rsid w:val="006F1C57"/>
    <w:rsid w:val="006F3666"/>
    <w:rsid w:val="006F3FFE"/>
    <w:rsid w:val="006F40B0"/>
    <w:rsid w:val="006F6976"/>
    <w:rsid w:val="00704B77"/>
    <w:rsid w:val="00704BAA"/>
    <w:rsid w:val="00706475"/>
    <w:rsid w:val="00711D36"/>
    <w:rsid w:val="00712013"/>
    <w:rsid w:val="007120A1"/>
    <w:rsid w:val="00712500"/>
    <w:rsid w:val="00712D64"/>
    <w:rsid w:val="00713456"/>
    <w:rsid w:val="0071457D"/>
    <w:rsid w:val="007214FA"/>
    <w:rsid w:val="00723DD9"/>
    <w:rsid w:val="007244B8"/>
    <w:rsid w:val="00726B95"/>
    <w:rsid w:val="00734ABE"/>
    <w:rsid w:val="00737BDA"/>
    <w:rsid w:val="00740DEE"/>
    <w:rsid w:val="00741ACB"/>
    <w:rsid w:val="0074267A"/>
    <w:rsid w:val="00746B37"/>
    <w:rsid w:val="00746D41"/>
    <w:rsid w:val="007511E8"/>
    <w:rsid w:val="007536AA"/>
    <w:rsid w:val="00753BC5"/>
    <w:rsid w:val="00754E8A"/>
    <w:rsid w:val="007551DB"/>
    <w:rsid w:val="00757421"/>
    <w:rsid w:val="00760614"/>
    <w:rsid w:val="0076098A"/>
    <w:rsid w:val="00761D97"/>
    <w:rsid w:val="007650FB"/>
    <w:rsid w:val="00767F02"/>
    <w:rsid w:val="0077167B"/>
    <w:rsid w:val="00774147"/>
    <w:rsid w:val="00774528"/>
    <w:rsid w:val="00777468"/>
    <w:rsid w:val="0077768C"/>
    <w:rsid w:val="00780894"/>
    <w:rsid w:val="00780DB9"/>
    <w:rsid w:val="00785889"/>
    <w:rsid w:val="007858CD"/>
    <w:rsid w:val="007877AB"/>
    <w:rsid w:val="007878F0"/>
    <w:rsid w:val="00792F0B"/>
    <w:rsid w:val="007949B0"/>
    <w:rsid w:val="00794E5A"/>
    <w:rsid w:val="007A03EE"/>
    <w:rsid w:val="007A24C4"/>
    <w:rsid w:val="007A4A65"/>
    <w:rsid w:val="007A5490"/>
    <w:rsid w:val="007A5A00"/>
    <w:rsid w:val="007A6B05"/>
    <w:rsid w:val="007A6BFC"/>
    <w:rsid w:val="007A745E"/>
    <w:rsid w:val="007A7529"/>
    <w:rsid w:val="007B047F"/>
    <w:rsid w:val="007B05CF"/>
    <w:rsid w:val="007B068B"/>
    <w:rsid w:val="007B18D8"/>
    <w:rsid w:val="007B5906"/>
    <w:rsid w:val="007C069D"/>
    <w:rsid w:val="007C1967"/>
    <w:rsid w:val="007C1A7D"/>
    <w:rsid w:val="007C1C23"/>
    <w:rsid w:val="007C2C83"/>
    <w:rsid w:val="007C5CCC"/>
    <w:rsid w:val="007E0939"/>
    <w:rsid w:val="007E17A6"/>
    <w:rsid w:val="007E4397"/>
    <w:rsid w:val="007F048F"/>
    <w:rsid w:val="007F2540"/>
    <w:rsid w:val="007F3197"/>
    <w:rsid w:val="007F4631"/>
    <w:rsid w:val="007F675C"/>
    <w:rsid w:val="008001CC"/>
    <w:rsid w:val="0080122D"/>
    <w:rsid w:val="008014FD"/>
    <w:rsid w:val="00804695"/>
    <w:rsid w:val="00810CE6"/>
    <w:rsid w:val="0081521E"/>
    <w:rsid w:val="00823ECD"/>
    <w:rsid w:val="00831AD1"/>
    <w:rsid w:val="0083366B"/>
    <w:rsid w:val="00834963"/>
    <w:rsid w:val="00834AB5"/>
    <w:rsid w:val="008430F2"/>
    <w:rsid w:val="008449CD"/>
    <w:rsid w:val="0085135C"/>
    <w:rsid w:val="00851B26"/>
    <w:rsid w:val="008547FD"/>
    <w:rsid w:val="00855236"/>
    <w:rsid w:val="0085523E"/>
    <w:rsid w:val="00855547"/>
    <w:rsid w:val="008565EB"/>
    <w:rsid w:val="00860919"/>
    <w:rsid w:val="00862142"/>
    <w:rsid w:val="0086497F"/>
    <w:rsid w:val="00870FE5"/>
    <w:rsid w:val="0087138A"/>
    <w:rsid w:val="00873377"/>
    <w:rsid w:val="008733FB"/>
    <w:rsid w:val="00873B15"/>
    <w:rsid w:val="00875593"/>
    <w:rsid w:val="008768C6"/>
    <w:rsid w:val="00883931"/>
    <w:rsid w:val="008845BD"/>
    <w:rsid w:val="008859FD"/>
    <w:rsid w:val="0089137B"/>
    <w:rsid w:val="00891C89"/>
    <w:rsid w:val="00893854"/>
    <w:rsid w:val="00896870"/>
    <w:rsid w:val="00896A8B"/>
    <w:rsid w:val="0089717F"/>
    <w:rsid w:val="008A02F7"/>
    <w:rsid w:val="008A0E46"/>
    <w:rsid w:val="008A254F"/>
    <w:rsid w:val="008A5C34"/>
    <w:rsid w:val="008A5F58"/>
    <w:rsid w:val="008A63D3"/>
    <w:rsid w:val="008B0BCA"/>
    <w:rsid w:val="008B1146"/>
    <w:rsid w:val="008B1686"/>
    <w:rsid w:val="008B6627"/>
    <w:rsid w:val="008C1791"/>
    <w:rsid w:val="008C25A3"/>
    <w:rsid w:val="008C41C9"/>
    <w:rsid w:val="008C43CD"/>
    <w:rsid w:val="008D2067"/>
    <w:rsid w:val="008D650D"/>
    <w:rsid w:val="008E222E"/>
    <w:rsid w:val="008E2659"/>
    <w:rsid w:val="008E32CF"/>
    <w:rsid w:val="008E5FD3"/>
    <w:rsid w:val="008F0228"/>
    <w:rsid w:val="008F1AF2"/>
    <w:rsid w:val="008F207D"/>
    <w:rsid w:val="008F3180"/>
    <w:rsid w:val="008F44C2"/>
    <w:rsid w:val="008F568B"/>
    <w:rsid w:val="008F72E3"/>
    <w:rsid w:val="0090368E"/>
    <w:rsid w:val="00903E1E"/>
    <w:rsid w:val="0090628C"/>
    <w:rsid w:val="009069CD"/>
    <w:rsid w:val="00906D13"/>
    <w:rsid w:val="00907301"/>
    <w:rsid w:val="00907466"/>
    <w:rsid w:val="00913412"/>
    <w:rsid w:val="00913FF5"/>
    <w:rsid w:val="00914896"/>
    <w:rsid w:val="00916CF5"/>
    <w:rsid w:val="00917B3F"/>
    <w:rsid w:val="009203C8"/>
    <w:rsid w:val="00923727"/>
    <w:rsid w:val="00924A77"/>
    <w:rsid w:val="00924DD4"/>
    <w:rsid w:val="009259ED"/>
    <w:rsid w:val="00927024"/>
    <w:rsid w:val="009277BF"/>
    <w:rsid w:val="00930986"/>
    <w:rsid w:val="00933F03"/>
    <w:rsid w:val="00934AEF"/>
    <w:rsid w:val="009350FF"/>
    <w:rsid w:val="0093743E"/>
    <w:rsid w:val="009421CA"/>
    <w:rsid w:val="00943A99"/>
    <w:rsid w:val="009442F3"/>
    <w:rsid w:val="00945DC8"/>
    <w:rsid w:val="00946406"/>
    <w:rsid w:val="00950191"/>
    <w:rsid w:val="00953CE1"/>
    <w:rsid w:val="00954676"/>
    <w:rsid w:val="00955E78"/>
    <w:rsid w:val="00956214"/>
    <w:rsid w:val="0095728F"/>
    <w:rsid w:val="00961121"/>
    <w:rsid w:val="009675C6"/>
    <w:rsid w:val="0097044B"/>
    <w:rsid w:val="00970524"/>
    <w:rsid w:val="00970E78"/>
    <w:rsid w:val="009713F5"/>
    <w:rsid w:val="00971AA3"/>
    <w:rsid w:val="00972676"/>
    <w:rsid w:val="009726C6"/>
    <w:rsid w:val="009763F3"/>
    <w:rsid w:val="00980A4F"/>
    <w:rsid w:val="00981117"/>
    <w:rsid w:val="00982E4C"/>
    <w:rsid w:val="00985EE6"/>
    <w:rsid w:val="009860E5"/>
    <w:rsid w:val="00991A63"/>
    <w:rsid w:val="00994265"/>
    <w:rsid w:val="00994B60"/>
    <w:rsid w:val="009965AC"/>
    <w:rsid w:val="00997136"/>
    <w:rsid w:val="009A189F"/>
    <w:rsid w:val="009A2041"/>
    <w:rsid w:val="009A53ED"/>
    <w:rsid w:val="009A629C"/>
    <w:rsid w:val="009A7F09"/>
    <w:rsid w:val="009B138F"/>
    <w:rsid w:val="009B3375"/>
    <w:rsid w:val="009B4C18"/>
    <w:rsid w:val="009B722A"/>
    <w:rsid w:val="009B7A27"/>
    <w:rsid w:val="009C0C59"/>
    <w:rsid w:val="009C18A7"/>
    <w:rsid w:val="009C35F1"/>
    <w:rsid w:val="009C436A"/>
    <w:rsid w:val="009C5FA2"/>
    <w:rsid w:val="009C6427"/>
    <w:rsid w:val="009C6BBF"/>
    <w:rsid w:val="009D1654"/>
    <w:rsid w:val="009D1F89"/>
    <w:rsid w:val="009D24D9"/>
    <w:rsid w:val="009D2E74"/>
    <w:rsid w:val="009D4882"/>
    <w:rsid w:val="009D4AC7"/>
    <w:rsid w:val="009D6511"/>
    <w:rsid w:val="009E0DB7"/>
    <w:rsid w:val="009E1E4E"/>
    <w:rsid w:val="009E2B30"/>
    <w:rsid w:val="009E37E1"/>
    <w:rsid w:val="009E414B"/>
    <w:rsid w:val="009E78E1"/>
    <w:rsid w:val="009F7347"/>
    <w:rsid w:val="00A01B2D"/>
    <w:rsid w:val="00A03E40"/>
    <w:rsid w:val="00A0613D"/>
    <w:rsid w:val="00A11100"/>
    <w:rsid w:val="00A13328"/>
    <w:rsid w:val="00A1420F"/>
    <w:rsid w:val="00A16C4E"/>
    <w:rsid w:val="00A200DA"/>
    <w:rsid w:val="00A2016C"/>
    <w:rsid w:val="00A2313F"/>
    <w:rsid w:val="00A2472E"/>
    <w:rsid w:val="00A26150"/>
    <w:rsid w:val="00A265DB"/>
    <w:rsid w:val="00A26FA5"/>
    <w:rsid w:val="00A32E23"/>
    <w:rsid w:val="00A35668"/>
    <w:rsid w:val="00A41266"/>
    <w:rsid w:val="00A4173A"/>
    <w:rsid w:val="00A4203F"/>
    <w:rsid w:val="00A4620F"/>
    <w:rsid w:val="00A5562F"/>
    <w:rsid w:val="00A55B5E"/>
    <w:rsid w:val="00A63853"/>
    <w:rsid w:val="00A63902"/>
    <w:rsid w:val="00A63CE6"/>
    <w:rsid w:val="00A67A88"/>
    <w:rsid w:val="00A747F1"/>
    <w:rsid w:val="00A748B9"/>
    <w:rsid w:val="00A772AB"/>
    <w:rsid w:val="00A80D2A"/>
    <w:rsid w:val="00A8225C"/>
    <w:rsid w:val="00A824C4"/>
    <w:rsid w:val="00A84943"/>
    <w:rsid w:val="00A86DFB"/>
    <w:rsid w:val="00A902AC"/>
    <w:rsid w:val="00A933B4"/>
    <w:rsid w:val="00A957B5"/>
    <w:rsid w:val="00AA0CB6"/>
    <w:rsid w:val="00AA561D"/>
    <w:rsid w:val="00AA59FD"/>
    <w:rsid w:val="00AA689B"/>
    <w:rsid w:val="00AB08E5"/>
    <w:rsid w:val="00AB0BAE"/>
    <w:rsid w:val="00AB1CF0"/>
    <w:rsid w:val="00AB37AD"/>
    <w:rsid w:val="00AB37C2"/>
    <w:rsid w:val="00AB426E"/>
    <w:rsid w:val="00AB7F3D"/>
    <w:rsid w:val="00AC18F3"/>
    <w:rsid w:val="00AC43FC"/>
    <w:rsid w:val="00AC56AA"/>
    <w:rsid w:val="00AD08C4"/>
    <w:rsid w:val="00AD3F7F"/>
    <w:rsid w:val="00AD4A2F"/>
    <w:rsid w:val="00AD5719"/>
    <w:rsid w:val="00AD63A6"/>
    <w:rsid w:val="00AD7646"/>
    <w:rsid w:val="00AE075A"/>
    <w:rsid w:val="00AE154A"/>
    <w:rsid w:val="00AE359F"/>
    <w:rsid w:val="00AE41C1"/>
    <w:rsid w:val="00AE68EF"/>
    <w:rsid w:val="00AE7539"/>
    <w:rsid w:val="00AE76A8"/>
    <w:rsid w:val="00AF0E4C"/>
    <w:rsid w:val="00AF13EF"/>
    <w:rsid w:val="00AF1C45"/>
    <w:rsid w:val="00AF46C4"/>
    <w:rsid w:val="00AF5028"/>
    <w:rsid w:val="00AF5CD6"/>
    <w:rsid w:val="00B0085B"/>
    <w:rsid w:val="00B018D2"/>
    <w:rsid w:val="00B11104"/>
    <w:rsid w:val="00B1379C"/>
    <w:rsid w:val="00B17DA6"/>
    <w:rsid w:val="00B20DDD"/>
    <w:rsid w:val="00B21D37"/>
    <w:rsid w:val="00B23645"/>
    <w:rsid w:val="00B2390E"/>
    <w:rsid w:val="00B321F2"/>
    <w:rsid w:val="00B3367D"/>
    <w:rsid w:val="00B34DAD"/>
    <w:rsid w:val="00B350BC"/>
    <w:rsid w:val="00B37E73"/>
    <w:rsid w:val="00B4295F"/>
    <w:rsid w:val="00B42FCB"/>
    <w:rsid w:val="00B43B59"/>
    <w:rsid w:val="00B450A5"/>
    <w:rsid w:val="00B50E2A"/>
    <w:rsid w:val="00B511CF"/>
    <w:rsid w:val="00B51796"/>
    <w:rsid w:val="00B52025"/>
    <w:rsid w:val="00B53ED3"/>
    <w:rsid w:val="00B54021"/>
    <w:rsid w:val="00B54521"/>
    <w:rsid w:val="00B636A6"/>
    <w:rsid w:val="00B6376D"/>
    <w:rsid w:val="00B639B0"/>
    <w:rsid w:val="00B64390"/>
    <w:rsid w:val="00B65FC9"/>
    <w:rsid w:val="00B6600C"/>
    <w:rsid w:val="00B66BB3"/>
    <w:rsid w:val="00B70259"/>
    <w:rsid w:val="00B7296F"/>
    <w:rsid w:val="00B75368"/>
    <w:rsid w:val="00B80283"/>
    <w:rsid w:val="00B82B42"/>
    <w:rsid w:val="00B832F7"/>
    <w:rsid w:val="00B84EAE"/>
    <w:rsid w:val="00B850E3"/>
    <w:rsid w:val="00B90118"/>
    <w:rsid w:val="00B9062E"/>
    <w:rsid w:val="00B920FA"/>
    <w:rsid w:val="00B96FB0"/>
    <w:rsid w:val="00B97ACC"/>
    <w:rsid w:val="00BA258D"/>
    <w:rsid w:val="00BA4E65"/>
    <w:rsid w:val="00BA5089"/>
    <w:rsid w:val="00BA52DB"/>
    <w:rsid w:val="00BA64BC"/>
    <w:rsid w:val="00BA67E5"/>
    <w:rsid w:val="00BB1030"/>
    <w:rsid w:val="00BB1855"/>
    <w:rsid w:val="00BB1B59"/>
    <w:rsid w:val="00BB335A"/>
    <w:rsid w:val="00BB58DB"/>
    <w:rsid w:val="00BB6CBC"/>
    <w:rsid w:val="00BB6D9F"/>
    <w:rsid w:val="00BB791E"/>
    <w:rsid w:val="00BB7B59"/>
    <w:rsid w:val="00BB7B90"/>
    <w:rsid w:val="00BC14F5"/>
    <w:rsid w:val="00BC1557"/>
    <w:rsid w:val="00BC2B03"/>
    <w:rsid w:val="00BD0A6D"/>
    <w:rsid w:val="00BD0DD1"/>
    <w:rsid w:val="00BD30E0"/>
    <w:rsid w:val="00BE16D9"/>
    <w:rsid w:val="00BE3132"/>
    <w:rsid w:val="00BE7183"/>
    <w:rsid w:val="00BF0BD7"/>
    <w:rsid w:val="00BF1141"/>
    <w:rsid w:val="00BF4DCD"/>
    <w:rsid w:val="00C04D89"/>
    <w:rsid w:val="00C067A3"/>
    <w:rsid w:val="00C11FAF"/>
    <w:rsid w:val="00C1741C"/>
    <w:rsid w:val="00C17BD6"/>
    <w:rsid w:val="00C2159A"/>
    <w:rsid w:val="00C219FD"/>
    <w:rsid w:val="00C24C5F"/>
    <w:rsid w:val="00C267C5"/>
    <w:rsid w:val="00C27643"/>
    <w:rsid w:val="00C27A9E"/>
    <w:rsid w:val="00C333CA"/>
    <w:rsid w:val="00C376D9"/>
    <w:rsid w:val="00C405A9"/>
    <w:rsid w:val="00C41BDD"/>
    <w:rsid w:val="00C45060"/>
    <w:rsid w:val="00C4660A"/>
    <w:rsid w:val="00C500FB"/>
    <w:rsid w:val="00C5132A"/>
    <w:rsid w:val="00C52AB8"/>
    <w:rsid w:val="00C5393F"/>
    <w:rsid w:val="00C552F0"/>
    <w:rsid w:val="00C57A6D"/>
    <w:rsid w:val="00C57D51"/>
    <w:rsid w:val="00C64D03"/>
    <w:rsid w:val="00C65A35"/>
    <w:rsid w:val="00C7024F"/>
    <w:rsid w:val="00C74627"/>
    <w:rsid w:val="00C75DEA"/>
    <w:rsid w:val="00C80D6F"/>
    <w:rsid w:val="00C80FE0"/>
    <w:rsid w:val="00C845B9"/>
    <w:rsid w:val="00C86E46"/>
    <w:rsid w:val="00C9193C"/>
    <w:rsid w:val="00C925E5"/>
    <w:rsid w:val="00C940B9"/>
    <w:rsid w:val="00CA0E36"/>
    <w:rsid w:val="00CA23A7"/>
    <w:rsid w:val="00CA4E9B"/>
    <w:rsid w:val="00CA569D"/>
    <w:rsid w:val="00CB0D38"/>
    <w:rsid w:val="00CB2134"/>
    <w:rsid w:val="00CB22AE"/>
    <w:rsid w:val="00CC15B2"/>
    <w:rsid w:val="00CC673D"/>
    <w:rsid w:val="00CC773F"/>
    <w:rsid w:val="00CD02F9"/>
    <w:rsid w:val="00CD2296"/>
    <w:rsid w:val="00CD4A31"/>
    <w:rsid w:val="00CE2E78"/>
    <w:rsid w:val="00CE4209"/>
    <w:rsid w:val="00CE4873"/>
    <w:rsid w:val="00CE5476"/>
    <w:rsid w:val="00CE66FC"/>
    <w:rsid w:val="00CF02D0"/>
    <w:rsid w:val="00CF1793"/>
    <w:rsid w:val="00CF424C"/>
    <w:rsid w:val="00CF693A"/>
    <w:rsid w:val="00D008A5"/>
    <w:rsid w:val="00D017A1"/>
    <w:rsid w:val="00D0285F"/>
    <w:rsid w:val="00D04107"/>
    <w:rsid w:val="00D04750"/>
    <w:rsid w:val="00D06555"/>
    <w:rsid w:val="00D06857"/>
    <w:rsid w:val="00D13248"/>
    <w:rsid w:val="00D15B47"/>
    <w:rsid w:val="00D15D61"/>
    <w:rsid w:val="00D1790B"/>
    <w:rsid w:val="00D21230"/>
    <w:rsid w:val="00D21A27"/>
    <w:rsid w:val="00D278CD"/>
    <w:rsid w:val="00D312C0"/>
    <w:rsid w:val="00D3144C"/>
    <w:rsid w:val="00D316D1"/>
    <w:rsid w:val="00D32B7C"/>
    <w:rsid w:val="00D32EB3"/>
    <w:rsid w:val="00D3502E"/>
    <w:rsid w:val="00D42E13"/>
    <w:rsid w:val="00D43AFB"/>
    <w:rsid w:val="00D45A6D"/>
    <w:rsid w:val="00D469B2"/>
    <w:rsid w:val="00D478BC"/>
    <w:rsid w:val="00D52A7B"/>
    <w:rsid w:val="00D62CFA"/>
    <w:rsid w:val="00D656E3"/>
    <w:rsid w:val="00D66DC4"/>
    <w:rsid w:val="00D6749C"/>
    <w:rsid w:val="00D702B0"/>
    <w:rsid w:val="00D70767"/>
    <w:rsid w:val="00D74170"/>
    <w:rsid w:val="00D76064"/>
    <w:rsid w:val="00D77B88"/>
    <w:rsid w:val="00D802F0"/>
    <w:rsid w:val="00D8200C"/>
    <w:rsid w:val="00D8644B"/>
    <w:rsid w:val="00D8679F"/>
    <w:rsid w:val="00D87FF2"/>
    <w:rsid w:val="00D90BA0"/>
    <w:rsid w:val="00D9503C"/>
    <w:rsid w:val="00D9525E"/>
    <w:rsid w:val="00DA1ACE"/>
    <w:rsid w:val="00DA29EB"/>
    <w:rsid w:val="00DA2C28"/>
    <w:rsid w:val="00DA3ADC"/>
    <w:rsid w:val="00DA76EA"/>
    <w:rsid w:val="00DB3F40"/>
    <w:rsid w:val="00DB4277"/>
    <w:rsid w:val="00DB7849"/>
    <w:rsid w:val="00DC3898"/>
    <w:rsid w:val="00DC4762"/>
    <w:rsid w:val="00DC7722"/>
    <w:rsid w:val="00DD23B6"/>
    <w:rsid w:val="00DD26C6"/>
    <w:rsid w:val="00DD26FA"/>
    <w:rsid w:val="00DD318D"/>
    <w:rsid w:val="00DD4A25"/>
    <w:rsid w:val="00DD4CD4"/>
    <w:rsid w:val="00DD4EC2"/>
    <w:rsid w:val="00DE0D4B"/>
    <w:rsid w:val="00DE5E95"/>
    <w:rsid w:val="00DE79A5"/>
    <w:rsid w:val="00DF160D"/>
    <w:rsid w:val="00DF2081"/>
    <w:rsid w:val="00DF3052"/>
    <w:rsid w:val="00DF38B2"/>
    <w:rsid w:val="00DF3BB1"/>
    <w:rsid w:val="00DF5396"/>
    <w:rsid w:val="00DF7728"/>
    <w:rsid w:val="00E00389"/>
    <w:rsid w:val="00E02A61"/>
    <w:rsid w:val="00E052AD"/>
    <w:rsid w:val="00E108C2"/>
    <w:rsid w:val="00E21F09"/>
    <w:rsid w:val="00E23351"/>
    <w:rsid w:val="00E24ADB"/>
    <w:rsid w:val="00E24D5F"/>
    <w:rsid w:val="00E256B4"/>
    <w:rsid w:val="00E2674F"/>
    <w:rsid w:val="00E305DA"/>
    <w:rsid w:val="00E306E8"/>
    <w:rsid w:val="00E32C8D"/>
    <w:rsid w:val="00E33B54"/>
    <w:rsid w:val="00E34166"/>
    <w:rsid w:val="00E40902"/>
    <w:rsid w:val="00E40F7D"/>
    <w:rsid w:val="00E437FF"/>
    <w:rsid w:val="00E452BA"/>
    <w:rsid w:val="00E539ED"/>
    <w:rsid w:val="00E5562C"/>
    <w:rsid w:val="00E55AFB"/>
    <w:rsid w:val="00E56C70"/>
    <w:rsid w:val="00E612CD"/>
    <w:rsid w:val="00E619C7"/>
    <w:rsid w:val="00E6256C"/>
    <w:rsid w:val="00E63E12"/>
    <w:rsid w:val="00E652B3"/>
    <w:rsid w:val="00E66AA6"/>
    <w:rsid w:val="00E70555"/>
    <w:rsid w:val="00E71B53"/>
    <w:rsid w:val="00E71E12"/>
    <w:rsid w:val="00E80DC5"/>
    <w:rsid w:val="00E831B5"/>
    <w:rsid w:val="00E84036"/>
    <w:rsid w:val="00E84926"/>
    <w:rsid w:val="00E86587"/>
    <w:rsid w:val="00E87666"/>
    <w:rsid w:val="00E87EAF"/>
    <w:rsid w:val="00E92511"/>
    <w:rsid w:val="00E92B92"/>
    <w:rsid w:val="00E946B3"/>
    <w:rsid w:val="00E97627"/>
    <w:rsid w:val="00EA0867"/>
    <w:rsid w:val="00EA1CA5"/>
    <w:rsid w:val="00EA2CB5"/>
    <w:rsid w:val="00EA60BD"/>
    <w:rsid w:val="00EA651F"/>
    <w:rsid w:val="00EA6A3D"/>
    <w:rsid w:val="00EA7FD6"/>
    <w:rsid w:val="00EB2967"/>
    <w:rsid w:val="00EB2DD5"/>
    <w:rsid w:val="00EB5284"/>
    <w:rsid w:val="00EB57A3"/>
    <w:rsid w:val="00EB59B4"/>
    <w:rsid w:val="00EB73FA"/>
    <w:rsid w:val="00EC200D"/>
    <w:rsid w:val="00EC46B2"/>
    <w:rsid w:val="00EC5986"/>
    <w:rsid w:val="00EC6656"/>
    <w:rsid w:val="00EC7DE7"/>
    <w:rsid w:val="00ED0088"/>
    <w:rsid w:val="00ED016D"/>
    <w:rsid w:val="00ED09AC"/>
    <w:rsid w:val="00ED1496"/>
    <w:rsid w:val="00ED18A8"/>
    <w:rsid w:val="00ED43CB"/>
    <w:rsid w:val="00ED5523"/>
    <w:rsid w:val="00ED5FC4"/>
    <w:rsid w:val="00ED63E3"/>
    <w:rsid w:val="00ED6619"/>
    <w:rsid w:val="00EE19F9"/>
    <w:rsid w:val="00EE79E3"/>
    <w:rsid w:val="00EF102C"/>
    <w:rsid w:val="00EF1F55"/>
    <w:rsid w:val="00EF274E"/>
    <w:rsid w:val="00EF380E"/>
    <w:rsid w:val="00EF4224"/>
    <w:rsid w:val="00EF6A2A"/>
    <w:rsid w:val="00EF7B29"/>
    <w:rsid w:val="00F00B63"/>
    <w:rsid w:val="00F011EB"/>
    <w:rsid w:val="00F013C5"/>
    <w:rsid w:val="00F040F3"/>
    <w:rsid w:val="00F045D4"/>
    <w:rsid w:val="00F0661B"/>
    <w:rsid w:val="00F17E49"/>
    <w:rsid w:val="00F20364"/>
    <w:rsid w:val="00F20DD3"/>
    <w:rsid w:val="00F21B6C"/>
    <w:rsid w:val="00F22BD9"/>
    <w:rsid w:val="00F2375D"/>
    <w:rsid w:val="00F23822"/>
    <w:rsid w:val="00F23F06"/>
    <w:rsid w:val="00F3135D"/>
    <w:rsid w:val="00F34067"/>
    <w:rsid w:val="00F34C24"/>
    <w:rsid w:val="00F35B5C"/>
    <w:rsid w:val="00F3685A"/>
    <w:rsid w:val="00F41707"/>
    <w:rsid w:val="00F4270A"/>
    <w:rsid w:val="00F443C3"/>
    <w:rsid w:val="00F511F7"/>
    <w:rsid w:val="00F55514"/>
    <w:rsid w:val="00F56248"/>
    <w:rsid w:val="00F56FCF"/>
    <w:rsid w:val="00F5729B"/>
    <w:rsid w:val="00F6508A"/>
    <w:rsid w:val="00F6530D"/>
    <w:rsid w:val="00F6547E"/>
    <w:rsid w:val="00F7228A"/>
    <w:rsid w:val="00F72D09"/>
    <w:rsid w:val="00F765E6"/>
    <w:rsid w:val="00F766CA"/>
    <w:rsid w:val="00F8543D"/>
    <w:rsid w:val="00F85610"/>
    <w:rsid w:val="00F856AA"/>
    <w:rsid w:val="00F8664C"/>
    <w:rsid w:val="00F86F94"/>
    <w:rsid w:val="00F91F8C"/>
    <w:rsid w:val="00F95094"/>
    <w:rsid w:val="00F964E8"/>
    <w:rsid w:val="00F966A7"/>
    <w:rsid w:val="00F96D48"/>
    <w:rsid w:val="00FA19F9"/>
    <w:rsid w:val="00FA78C6"/>
    <w:rsid w:val="00FA7CB8"/>
    <w:rsid w:val="00FB5985"/>
    <w:rsid w:val="00FC06DB"/>
    <w:rsid w:val="00FC1E3B"/>
    <w:rsid w:val="00FC2B23"/>
    <w:rsid w:val="00FC5893"/>
    <w:rsid w:val="00FC6220"/>
    <w:rsid w:val="00FC7185"/>
    <w:rsid w:val="00FD0857"/>
    <w:rsid w:val="00FE0072"/>
    <w:rsid w:val="00FE4FE7"/>
    <w:rsid w:val="00FE6C35"/>
    <w:rsid w:val="00FF0125"/>
    <w:rsid w:val="00FF1019"/>
    <w:rsid w:val="00FF35F4"/>
    <w:rsid w:val="00FF6D8F"/>
    <w:rsid w:val="00FF722D"/>
    <w:rsid w:val="00FF793D"/>
    <w:rsid w:val="00FF7AF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09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60919"/>
    <w:pPr>
      <w:autoSpaceDE w:val="0"/>
      <w:autoSpaceDN w:val="0"/>
      <w:adjustRightInd w:val="0"/>
      <w:spacing w:after="0" w:line="240" w:lineRule="auto"/>
    </w:pPr>
    <w:rPr>
      <w:rFonts w:ascii="Adobe Garamond Pro Bold" w:hAnsi="Adobe Garamond Pro Bold" w:cs="Adobe Garamond Pro Bold"/>
      <w:color w:val="000000"/>
      <w:sz w:val="24"/>
      <w:szCs w:val="24"/>
    </w:rPr>
  </w:style>
  <w:style w:type="paragraph" w:styleId="Header">
    <w:name w:val="header"/>
    <w:basedOn w:val="Normal"/>
    <w:link w:val="HeaderChar"/>
    <w:uiPriority w:val="99"/>
    <w:unhideWhenUsed/>
    <w:rsid w:val="008609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60919"/>
  </w:style>
  <w:style w:type="paragraph" w:styleId="Footer">
    <w:name w:val="footer"/>
    <w:basedOn w:val="Normal"/>
    <w:link w:val="FooterChar"/>
    <w:uiPriority w:val="99"/>
    <w:unhideWhenUsed/>
    <w:rsid w:val="0086091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60919"/>
  </w:style>
  <w:style w:type="paragraph" w:styleId="ListParagraph">
    <w:name w:val="List Paragraph"/>
    <w:basedOn w:val="Normal"/>
    <w:uiPriority w:val="34"/>
    <w:qFormat/>
    <w:rsid w:val="00860919"/>
    <w:pPr>
      <w:ind w:left="720"/>
      <w:contextualSpacing/>
    </w:pPr>
  </w:style>
  <w:style w:type="paragraph" w:styleId="FootnoteText">
    <w:name w:val="footnote text"/>
    <w:basedOn w:val="Normal"/>
    <w:link w:val="FootnoteTextChar"/>
    <w:unhideWhenUsed/>
    <w:rsid w:val="00BB7B59"/>
    <w:pPr>
      <w:spacing w:after="0" w:line="240" w:lineRule="auto"/>
    </w:pPr>
    <w:rPr>
      <w:sz w:val="20"/>
      <w:szCs w:val="20"/>
    </w:rPr>
  </w:style>
  <w:style w:type="character" w:customStyle="1" w:styleId="FootnoteTextChar">
    <w:name w:val="Footnote Text Char"/>
    <w:basedOn w:val="DefaultParagraphFont"/>
    <w:link w:val="FootnoteText"/>
    <w:rsid w:val="00BB7B59"/>
    <w:rPr>
      <w:sz w:val="20"/>
      <w:szCs w:val="20"/>
    </w:rPr>
  </w:style>
  <w:style w:type="character" w:styleId="FootnoteReference">
    <w:name w:val="footnote reference"/>
    <w:basedOn w:val="DefaultParagraphFont"/>
    <w:unhideWhenUsed/>
    <w:rsid w:val="00BB7B59"/>
    <w:rPr>
      <w:vertAlign w:val="superscript"/>
    </w:rPr>
  </w:style>
  <w:style w:type="paragraph" w:styleId="NoSpacing">
    <w:name w:val="No Spacing"/>
    <w:uiPriority w:val="1"/>
    <w:qFormat/>
    <w:rsid w:val="00F35B5C"/>
    <w:pPr>
      <w:spacing w:after="0" w:line="240" w:lineRule="auto"/>
    </w:pPr>
  </w:style>
  <w:style w:type="character" w:styleId="Hyperlink">
    <w:name w:val="Hyperlink"/>
    <w:basedOn w:val="DefaultParagraphFont"/>
    <w:uiPriority w:val="99"/>
    <w:unhideWhenUsed/>
    <w:rsid w:val="0051796F"/>
    <w:rPr>
      <w:color w:val="0563C1" w:themeColor="hyperlink"/>
      <w:u w:val="single"/>
    </w:rPr>
  </w:style>
  <w:style w:type="character" w:customStyle="1" w:styleId="Bodytext2Italic">
    <w:name w:val="Body text (2) + Italic"/>
    <w:rsid w:val="00ED63E3"/>
    <w:rPr>
      <w:rFonts w:ascii="Times New Roman" w:eastAsia="Times New Roman" w:hAnsi="Times New Roman" w:cs="Times New Roman"/>
      <w:b w:val="0"/>
      <w:bCs w:val="0"/>
      <w:i/>
      <w:iCs/>
      <w:smallCaps w:val="0"/>
      <w:strike w:val="0"/>
      <w:color w:val="000000"/>
      <w:spacing w:val="0"/>
      <w:w w:val="100"/>
      <w:position w:val="0"/>
      <w:sz w:val="22"/>
      <w:szCs w:val="22"/>
      <w:u w:val="none"/>
      <w:lang w:val="en-US" w:eastAsia="en-US" w:bidi="en-US"/>
    </w:rPr>
  </w:style>
  <w:style w:type="paragraph" w:styleId="NormalWeb">
    <w:name w:val="Normal (Web)"/>
    <w:basedOn w:val="Normal"/>
    <w:uiPriority w:val="99"/>
    <w:semiHidden/>
    <w:unhideWhenUsed/>
    <w:rsid w:val="004D0F70"/>
    <w:pPr>
      <w:spacing w:before="100" w:beforeAutospacing="1" w:after="100" w:afterAutospacing="1" w:line="240" w:lineRule="auto"/>
    </w:pPr>
    <w:rPr>
      <w:rFonts w:ascii="Times New Roman" w:eastAsiaTheme="minorEastAsia" w:hAnsi="Times New Roman" w:cs="Times New Roman"/>
      <w:sz w:val="24"/>
      <w:szCs w:val="24"/>
      <w:lang w:val="en-AU"/>
    </w:rPr>
  </w:style>
  <w:style w:type="character" w:styleId="CommentReference">
    <w:name w:val="annotation reference"/>
    <w:basedOn w:val="DefaultParagraphFont"/>
    <w:uiPriority w:val="99"/>
    <w:semiHidden/>
    <w:unhideWhenUsed/>
    <w:rsid w:val="0090368E"/>
    <w:rPr>
      <w:sz w:val="16"/>
      <w:szCs w:val="16"/>
    </w:rPr>
  </w:style>
  <w:style w:type="paragraph" w:styleId="CommentText">
    <w:name w:val="annotation text"/>
    <w:basedOn w:val="Normal"/>
    <w:link w:val="CommentTextChar"/>
    <w:uiPriority w:val="99"/>
    <w:semiHidden/>
    <w:unhideWhenUsed/>
    <w:rsid w:val="0090368E"/>
    <w:pPr>
      <w:spacing w:line="240" w:lineRule="auto"/>
    </w:pPr>
    <w:rPr>
      <w:sz w:val="20"/>
      <w:szCs w:val="20"/>
    </w:rPr>
  </w:style>
  <w:style w:type="character" w:customStyle="1" w:styleId="CommentTextChar">
    <w:name w:val="Comment Text Char"/>
    <w:basedOn w:val="DefaultParagraphFont"/>
    <w:link w:val="CommentText"/>
    <w:uiPriority w:val="99"/>
    <w:semiHidden/>
    <w:rsid w:val="0090368E"/>
    <w:rPr>
      <w:sz w:val="20"/>
      <w:szCs w:val="20"/>
    </w:rPr>
  </w:style>
  <w:style w:type="paragraph" w:styleId="CommentSubject">
    <w:name w:val="annotation subject"/>
    <w:basedOn w:val="CommentText"/>
    <w:next w:val="CommentText"/>
    <w:link w:val="CommentSubjectChar"/>
    <w:uiPriority w:val="99"/>
    <w:semiHidden/>
    <w:unhideWhenUsed/>
    <w:rsid w:val="0090368E"/>
    <w:rPr>
      <w:b/>
      <w:bCs/>
    </w:rPr>
  </w:style>
  <w:style w:type="character" w:customStyle="1" w:styleId="CommentSubjectChar">
    <w:name w:val="Comment Subject Char"/>
    <w:basedOn w:val="CommentTextChar"/>
    <w:link w:val="CommentSubject"/>
    <w:uiPriority w:val="99"/>
    <w:semiHidden/>
    <w:rsid w:val="0090368E"/>
    <w:rPr>
      <w:b/>
      <w:bCs/>
      <w:sz w:val="20"/>
      <w:szCs w:val="20"/>
    </w:rPr>
  </w:style>
  <w:style w:type="paragraph" w:styleId="BalloonText">
    <w:name w:val="Balloon Text"/>
    <w:basedOn w:val="Normal"/>
    <w:link w:val="BalloonTextChar"/>
    <w:uiPriority w:val="99"/>
    <w:semiHidden/>
    <w:unhideWhenUsed/>
    <w:rsid w:val="0090368E"/>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90368E"/>
    <w:rPr>
      <w:rFonts w:ascii="Times New Roman" w:hAnsi="Times New Roman" w:cs="Times New Roman"/>
      <w:sz w:val="18"/>
      <w:szCs w:val="18"/>
    </w:rPr>
  </w:style>
  <w:style w:type="character" w:customStyle="1" w:styleId="apple-converted-space">
    <w:name w:val="apple-converted-space"/>
    <w:basedOn w:val="DefaultParagraphFont"/>
    <w:rsid w:val="00E612CD"/>
  </w:style>
</w:styles>
</file>

<file path=word/webSettings.xml><?xml version="1.0" encoding="utf-8"?>
<w:webSettings xmlns:r="http://schemas.openxmlformats.org/officeDocument/2006/relationships" xmlns:w="http://schemas.openxmlformats.org/wordprocessingml/2006/main">
  <w:divs>
    <w:div w:id="499006583">
      <w:bodyDiv w:val="1"/>
      <w:marLeft w:val="0"/>
      <w:marRight w:val="0"/>
      <w:marTop w:val="0"/>
      <w:marBottom w:val="0"/>
      <w:divBdr>
        <w:top w:val="none" w:sz="0" w:space="0" w:color="auto"/>
        <w:left w:val="none" w:sz="0" w:space="0" w:color="auto"/>
        <w:bottom w:val="none" w:sz="0" w:space="0" w:color="auto"/>
        <w:right w:val="none" w:sz="0" w:space="0" w:color="auto"/>
      </w:divBdr>
      <w:divsChild>
        <w:div w:id="121531491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19587533">
              <w:marLeft w:val="0"/>
              <w:marRight w:val="0"/>
              <w:marTop w:val="0"/>
              <w:marBottom w:val="0"/>
              <w:divBdr>
                <w:top w:val="none" w:sz="0" w:space="0" w:color="auto"/>
                <w:left w:val="none" w:sz="0" w:space="0" w:color="auto"/>
                <w:bottom w:val="none" w:sz="0" w:space="0" w:color="auto"/>
                <w:right w:val="none" w:sz="0" w:space="0" w:color="auto"/>
              </w:divBdr>
              <w:divsChild>
                <w:div w:id="1504738527">
                  <w:marLeft w:val="0"/>
                  <w:marRight w:val="0"/>
                  <w:marTop w:val="0"/>
                  <w:marBottom w:val="0"/>
                  <w:divBdr>
                    <w:top w:val="none" w:sz="0" w:space="0" w:color="auto"/>
                    <w:left w:val="none" w:sz="0" w:space="0" w:color="auto"/>
                    <w:bottom w:val="none" w:sz="0" w:space="0" w:color="auto"/>
                    <w:right w:val="none" w:sz="0" w:space="0" w:color="auto"/>
                  </w:divBdr>
                  <w:divsChild>
                    <w:div w:id="961039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31087862">
      <w:bodyDiv w:val="1"/>
      <w:marLeft w:val="0"/>
      <w:marRight w:val="0"/>
      <w:marTop w:val="0"/>
      <w:marBottom w:val="0"/>
      <w:divBdr>
        <w:top w:val="none" w:sz="0" w:space="0" w:color="auto"/>
        <w:left w:val="none" w:sz="0" w:space="0" w:color="auto"/>
        <w:bottom w:val="none" w:sz="0" w:space="0" w:color="auto"/>
        <w:right w:val="none" w:sz="0" w:space="0" w:color="auto"/>
      </w:divBdr>
    </w:div>
    <w:div w:id="1508405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C595BF-E0C5-44E0-A31D-D772637FC1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3389</Words>
  <Characters>19319</Characters>
  <Application>Microsoft Office Word</Application>
  <DocSecurity>4</DocSecurity>
  <Lines>160</Lines>
  <Paragraphs>45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22663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Elizabeth Pearson</dc:creator>
  <cp:lastModifiedBy>sarah.dobinson</cp:lastModifiedBy>
  <cp:revision>2</cp:revision>
  <cp:lastPrinted>2018-05-07T05:52:00Z</cp:lastPrinted>
  <dcterms:created xsi:type="dcterms:W3CDTF">2018-05-08T00:56:00Z</dcterms:created>
  <dcterms:modified xsi:type="dcterms:W3CDTF">2018-05-08T00:56:00Z</dcterms:modified>
</cp:coreProperties>
</file>