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48" w:rsidRPr="00F74848" w:rsidRDefault="003F0008" w:rsidP="00252C21">
      <w:pPr>
        <w:jc w:val="center"/>
        <w:rPr>
          <w:b/>
          <w:sz w:val="32"/>
          <w:szCs w:val="32"/>
          <w:u w:val="single"/>
        </w:rPr>
      </w:pPr>
      <w:r w:rsidRPr="00F74848">
        <w:rPr>
          <w:b/>
          <w:sz w:val="32"/>
          <w:szCs w:val="32"/>
          <w:u w:val="single"/>
        </w:rPr>
        <w:t xml:space="preserve"> CatholicCare Sydney </w:t>
      </w:r>
      <w:r w:rsidR="00830247" w:rsidRPr="00F74848">
        <w:rPr>
          <w:b/>
          <w:sz w:val="32"/>
          <w:szCs w:val="32"/>
          <w:u w:val="single"/>
        </w:rPr>
        <w:t xml:space="preserve">ALRC Issues </w:t>
      </w:r>
      <w:r w:rsidR="00F74848">
        <w:rPr>
          <w:b/>
          <w:sz w:val="32"/>
          <w:szCs w:val="32"/>
          <w:u w:val="single"/>
        </w:rPr>
        <w:t>P</w:t>
      </w:r>
      <w:r w:rsidR="00830247" w:rsidRPr="00F74848">
        <w:rPr>
          <w:b/>
          <w:sz w:val="32"/>
          <w:szCs w:val="32"/>
          <w:u w:val="single"/>
        </w:rPr>
        <w:t>aper Submission</w:t>
      </w:r>
      <w:r w:rsidR="00F74848">
        <w:rPr>
          <w:b/>
          <w:sz w:val="32"/>
          <w:szCs w:val="32"/>
          <w:u w:val="single"/>
        </w:rPr>
        <w:t xml:space="preserve"> May 2018 </w:t>
      </w:r>
    </w:p>
    <w:p w:rsidR="003D48CB" w:rsidRDefault="00D7283B" w:rsidP="0084050E">
      <w:pPr>
        <w:autoSpaceDE w:val="0"/>
        <w:autoSpaceDN w:val="0"/>
        <w:adjustRightInd w:val="0"/>
        <w:spacing w:after="0" w:line="240" w:lineRule="auto"/>
        <w:rPr>
          <w:rFonts w:eastAsia="Times New Roman" w:cs="Times New Roman"/>
          <w:b/>
          <w:sz w:val="24"/>
          <w:szCs w:val="24"/>
          <w:lang w:val="en-US"/>
        </w:rPr>
      </w:pPr>
      <w:r w:rsidRPr="003D48CB">
        <w:rPr>
          <w:rFonts w:eastAsia="Times New Roman" w:cs="Times New Roman"/>
          <w:b/>
          <w:bCs/>
          <w:sz w:val="24"/>
          <w:szCs w:val="24"/>
          <w:highlight w:val="cyan"/>
          <w:lang w:val="en-US"/>
        </w:rPr>
        <w:t xml:space="preserve">Question 1 </w:t>
      </w:r>
      <w:r w:rsidRPr="003D48CB">
        <w:rPr>
          <w:rFonts w:eastAsia="Times New Roman" w:cs="Times New Roman"/>
          <w:b/>
          <w:sz w:val="24"/>
          <w:szCs w:val="24"/>
          <w:highlight w:val="cyan"/>
          <w:lang w:val="en-US"/>
        </w:rPr>
        <w:t xml:space="preserve">What should be the </w:t>
      </w:r>
      <w:r w:rsidRPr="00830247">
        <w:rPr>
          <w:rFonts w:eastAsia="Times New Roman" w:cs="Times New Roman"/>
          <w:b/>
          <w:sz w:val="24"/>
          <w:szCs w:val="24"/>
          <w:highlight w:val="cyan"/>
          <w:lang w:val="en-US"/>
        </w:rPr>
        <w:t>role and objectives</w:t>
      </w:r>
      <w:r w:rsidRPr="003D48CB">
        <w:rPr>
          <w:rFonts w:eastAsia="Times New Roman" w:cs="Times New Roman"/>
          <w:b/>
          <w:sz w:val="24"/>
          <w:szCs w:val="24"/>
          <w:highlight w:val="cyan"/>
          <w:lang w:val="en-US"/>
        </w:rPr>
        <w:t xml:space="preserve"> of the modern family law</w:t>
      </w:r>
      <w:r w:rsidR="003D48CB">
        <w:rPr>
          <w:rFonts w:eastAsia="Times New Roman" w:cs="Times New Roman"/>
          <w:b/>
          <w:sz w:val="24"/>
          <w:szCs w:val="24"/>
          <w:highlight w:val="cyan"/>
          <w:lang w:val="en-US"/>
        </w:rPr>
        <w:t xml:space="preserve"> </w:t>
      </w:r>
      <w:r w:rsidRPr="003D48CB">
        <w:rPr>
          <w:rFonts w:eastAsia="Times New Roman" w:cs="Times New Roman"/>
          <w:b/>
          <w:sz w:val="24"/>
          <w:szCs w:val="24"/>
          <w:highlight w:val="cyan"/>
          <w:lang w:val="en-US"/>
        </w:rPr>
        <w:t>system?</w:t>
      </w:r>
    </w:p>
    <w:p w:rsidR="0084050E" w:rsidRDefault="0084050E" w:rsidP="0084050E">
      <w:pPr>
        <w:autoSpaceDE w:val="0"/>
        <w:autoSpaceDN w:val="0"/>
        <w:adjustRightInd w:val="0"/>
        <w:spacing w:after="0" w:line="240" w:lineRule="auto"/>
        <w:rPr>
          <w:rFonts w:ascii="Times New Roman" w:eastAsia="Times New Roman" w:hAnsi="Times New Roman" w:cs="Times New Roman"/>
          <w:b/>
          <w:sz w:val="24"/>
          <w:szCs w:val="24"/>
          <w:lang w:val="en-US"/>
        </w:rPr>
      </w:pPr>
    </w:p>
    <w:p w:rsidR="0084050E" w:rsidRDefault="003D48CB" w:rsidP="00E70301">
      <w:pPr>
        <w:spacing w:after="160" w:line="259" w:lineRule="auto"/>
        <w:jc w:val="both"/>
        <w:rPr>
          <w:rFonts w:eastAsia="Times New Roman" w:cs="Times New Roman"/>
          <w:sz w:val="24"/>
          <w:szCs w:val="24"/>
          <w:lang w:val="en-US"/>
        </w:rPr>
      </w:pPr>
      <w:r w:rsidRPr="003D48CB">
        <w:rPr>
          <w:rFonts w:eastAsia="Times New Roman" w:cs="Times New Roman"/>
          <w:sz w:val="24"/>
          <w:szCs w:val="24"/>
          <w:lang w:val="en-US"/>
        </w:rPr>
        <w:t xml:space="preserve">CatholicCare Sydney has a long history of providing family law services, </w:t>
      </w:r>
      <w:r w:rsidR="00D67917">
        <w:rPr>
          <w:rFonts w:eastAsia="Times New Roman" w:cs="Times New Roman"/>
          <w:sz w:val="24"/>
          <w:szCs w:val="24"/>
          <w:lang w:val="en-US"/>
        </w:rPr>
        <w:t xml:space="preserve">witnessing </w:t>
      </w:r>
      <w:r w:rsidRPr="003D48CB">
        <w:rPr>
          <w:rFonts w:eastAsia="Times New Roman" w:cs="Times New Roman"/>
          <w:sz w:val="24"/>
          <w:szCs w:val="24"/>
          <w:lang w:val="en-US"/>
        </w:rPr>
        <w:t xml:space="preserve">the increasing complexity and changing nature of families needing to access dispute </w:t>
      </w:r>
      <w:r w:rsidR="00E70301">
        <w:rPr>
          <w:rFonts w:eastAsia="Times New Roman" w:cs="Times New Roman"/>
          <w:sz w:val="24"/>
          <w:szCs w:val="24"/>
          <w:lang w:val="en-US"/>
        </w:rPr>
        <w:t>r</w:t>
      </w:r>
      <w:r w:rsidRPr="003D48CB">
        <w:rPr>
          <w:rFonts w:eastAsia="Times New Roman" w:cs="Times New Roman"/>
          <w:sz w:val="24"/>
          <w:szCs w:val="24"/>
          <w:lang w:val="en-US"/>
        </w:rPr>
        <w:t xml:space="preserve">esolution and </w:t>
      </w:r>
      <w:r w:rsidR="00E70301">
        <w:rPr>
          <w:rFonts w:eastAsia="Times New Roman" w:cs="Times New Roman"/>
          <w:sz w:val="24"/>
          <w:szCs w:val="24"/>
          <w:lang w:val="en-US"/>
        </w:rPr>
        <w:t xml:space="preserve">other family law </w:t>
      </w:r>
      <w:r w:rsidRPr="003D48CB">
        <w:rPr>
          <w:rFonts w:eastAsia="Times New Roman" w:cs="Times New Roman"/>
          <w:sz w:val="24"/>
          <w:szCs w:val="24"/>
          <w:lang w:val="en-US"/>
        </w:rPr>
        <w:t xml:space="preserve">services over the </w:t>
      </w:r>
      <w:r w:rsidR="00844BB9">
        <w:rPr>
          <w:rFonts w:eastAsia="Times New Roman" w:cs="Times New Roman"/>
          <w:sz w:val="24"/>
          <w:szCs w:val="24"/>
          <w:lang w:val="en-US"/>
        </w:rPr>
        <w:t>past twenty-nine years</w:t>
      </w:r>
      <w:r w:rsidRPr="003D48CB">
        <w:rPr>
          <w:rFonts w:eastAsia="Times New Roman" w:cs="Times New Roman"/>
          <w:sz w:val="24"/>
          <w:szCs w:val="24"/>
          <w:lang w:val="en-US"/>
        </w:rPr>
        <w:t>.</w:t>
      </w:r>
      <w:r>
        <w:rPr>
          <w:rFonts w:eastAsia="Times New Roman" w:cs="Times New Roman"/>
          <w:sz w:val="24"/>
          <w:szCs w:val="24"/>
          <w:lang w:val="en-US"/>
        </w:rPr>
        <w:t xml:space="preserve"> </w:t>
      </w:r>
      <w:r w:rsidR="0084050E">
        <w:rPr>
          <w:rFonts w:eastAsia="Times New Roman" w:cs="Times New Roman"/>
          <w:sz w:val="24"/>
          <w:szCs w:val="24"/>
          <w:lang w:val="en-US"/>
        </w:rPr>
        <w:t xml:space="preserve">Currently we provide a suite of services for separated families: </w:t>
      </w:r>
    </w:p>
    <w:p w:rsidR="00E70301" w:rsidRPr="0084050E"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Family Dispute Resolution</w:t>
      </w:r>
      <w:r w:rsidR="00997562">
        <w:rPr>
          <w:rFonts w:eastAsia="Times New Roman" w:cs="Times New Roman"/>
          <w:b/>
          <w:sz w:val="24"/>
          <w:szCs w:val="24"/>
          <w:lang w:val="en-US"/>
        </w:rPr>
        <w:t xml:space="preserve"> (FDR)</w:t>
      </w:r>
      <w:r>
        <w:rPr>
          <w:rFonts w:eastAsia="Times New Roman" w:cs="Times New Roman"/>
          <w:b/>
          <w:sz w:val="24"/>
          <w:szCs w:val="24"/>
          <w:lang w:val="en-US"/>
        </w:rPr>
        <w:t xml:space="preserve"> Service </w:t>
      </w:r>
    </w:p>
    <w:p w:rsidR="0084050E" w:rsidRPr="0084050E"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Sydney Children’s Contact Service</w:t>
      </w:r>
      <w:r w:rsidR="00997562">
        <w:rPr>
          <w:rFonts w:eastAsia="Times New Roman" w:cs="Times New Roman"/>
          <w:b/>
          <w:sz w:val="24"/>
          <w:szCs w:val="24"/>
          <w:lang w:val="en-US"/>
        </w:rPr>
        <w:t xml:space="preserve"> (CCS)</w:t>
      </w:r>
    </w:p>
    <w:p w:rsidR="0084050E" w:rsidRPr="0084050E"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Bankstown Family Relationship Centre</w:t>
      </w:r>
      <w:r w:rsidR="00997562">
        <w:rPr>
          <w:rFonts w:eastAsia="Times New Roman" w:cs="Times New Roman"/>
          <w:b/>
          <w:sz w:val="24"/>
          <w:szCs w:val="24"/>
          <w:lang w:val="en-US"/>
        </w:rPr>
        <w:t xml:space="preserve"> (FRC)</w:t>
      </w:r>
    </w:p>
    <w:p w:rsidR="0084050E" w:rsidRPr="0084050E" w:rsidRDefault="0045023D" w:rsidP="00E70301">
      <w:pPr>
        <w:spacing w:after="160" w:line="259" w:lineRule="auto"/>
        <w:jc w:val="both"/>
        <w:rPr>
          <w:rFonts w:eastAsia="Times New Roman" w:cs="Times New Roman"/>
          <w:b/>
          <w:sz w:val="24"/>
          <w:szCs w:val="24"/>
          <w:lang w:val="en-US"/>
        </w:rPr>
      </w:pPr>
      <w:r>
        <w:rPr>
          <w:rFonts w:eastAsia="Times New Roman" w:cs="Times New Roman"/>
          <w:b/>
          <w:sz w:val="24"/>
          <w:szCs w:val="24"/>
          <w:lang w:val="en-US"/>
        </w:rPr>
        <w:t xml:space="preserve">Post Separation </w:t>
      </w:r>
      <w:r w:rsidR="0084050E" w:rsidRPr="0084050E">
        <w:rPr>
          <w:rFonts w:eastAsia="Times New Roman" w:cs="Times New Roman"/>
          <w:b/>
          <w:sz w:val="24"/>
          <w:szCs w:val="24"/>
          <w:lang w:val="en-US"/>
        </w:rPr>
        <w:t>Case Management</w:t>
      </w:r>
      <w:r w:rsidR="0084050E">
        <w:rPr>
          <w:rFonts w:eastAsia="Times New Roman" w:cs="Times New Roman"/>
          <w:b/>
          <w:sz w:val="24"/>
          <w:szCs w:val="24"/>
          <w:lang w:val="en-US"/>
        </w:rPr>
        <w:t xml:space="preserve"> Program</w:t>
      </w:r>
      <w:r w:rsidR="00997562">
        <w:rPr>
          <w:rFonts w:eastAsia="Times New Roman" w:cs="Times New Roman"/>
          <w:b/>
          <w:sz w:val="24"/>
          <w:szCs w:val="24"/>
          <w:lang w:val="en-US"/>
        </w:rPr>
        <w:t xml:space="preserve"> (K</w:t>
      </w:r>
      <w:r>
        <w:rPr>
          <w:rFonts w:eastAsia="Times New Roman" w:cs="Times New Roman"/>
          <w:b/>
          <w:sz w:val="24"/>
          <w:szCs w:val="24"/>
          <w:lang w:val="en-US"/>
        </w:rPr>
        <w:t xml:space="preserve">eeping </w:t>
      </w:r>
      <w:r w:rsidR="00997562">
        <w:rPr>
          <w:rFonts w:eastAsia="Times New Roman" w:cs="Times New Roman"/>
          <w:b/>
          <w:sz w:val="24"/>
          <w:szCs w:val="24"/>
          <w:lang w:val="en-US"/>
        </w:rPr>
        <w:t>K</w:t>
      </w:r>
      <w:r>
        <w:rPr>
          <w:rFonts w:eastAsia="Times New Roman" w:cs="Times New Roman"/>
          <w:b/>
          <w:sz w:val="24"/>
          <w:szCs w:val="24"/>
          <w:lang w:val="en-US"/>
        </w:rPr>
        <w:t>ids in Mind</w:t>
      </w:r>
      <w:r w:rsidR="00997562">
        <w:rPr>
          <w:rFonts w:eastAsia="Times New Roman" w:cs="Times New Roman"/>
          <w:b/>
          <w:sz w:val="24"/>
          <w:szCs w:val="24"/>
          <w:lang w:val="en-US"/>
        </w:rPr>
        <w:t>)</w:t>
      </w:r>
    </w:p>
    <w:p w:rsidR="0084050E" w:rsidRPr="0084050E"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CALA Pilot Pro</w:t>
      </w:r>
      <w:r>
        <w:rPr>
          <w:rFonts w:eastAsia="Times New Roman" w:cs="Times New Roman"/>
          <w:b/>
          <w:sz w:val="24"/>
          <w:szCs w:val="24"/>
          <w:lang w:val="en-US"/>
        </w:rPr>
        <w:t>gram</w:t>
      </w:r>
      <w:r w:rsidRPr="0084050E">
        <w:rPr>
          <w:rFonts w:eastAsia="Times New Roman" w:cs="Times New Roman"/>
          <w:b/>
          <w:sz w:val="24"/>
          <w:szCs w:val="24"/>
          <w:lang w:val="en-US"/>
        </w:rPr>
        <w:t xml:space="preserve"> – Culturally appropriate, </w:t>
      </w:r>
      <w:r w:rsidR="00997562">
        <w:rPr>
          <w:rFonts w:eastAsia="Times New Roman" w:cs="Times New Roman"/>
          <w:b/>
          <w:sz w:val="24"/>
          <w:szCs w:val="24"/>
          <w:lang w:val="en-US"/>
        </w:rPr>
        <w:t>L</w:t>
      </w:r>
      <w:r w:rsidRPr="0084050E">
        <w:rPr>
          <w:rFonts w:eastAsia="Times New Roman" w:cs="Times New Roman"/>
          <w:b/>
          <w:sz w:val="24"/>
          <w:szCs w:val="24"/>
          <w:lang w:val="en-US"/>
        </w:rPr>
        <w:t>egally assisted FDR</w:t>
      </w:r>
      <w:r w:rsidR="00997562">
        <w:rPr>
          <w:rFonts w:eastAsia="Times New Roman" w:cs="Times New Roman"/>
          <w:b/>
          <w:sz w:val="24"/>
          <w:szCs w:val="24"/>
          <w:lang w:val="en-US"/>
        </w:rPr>
        <w:t xml:space="preserve"> at Bankstown FRC </w:t>
      </w:r>
      <w:r w:rsidRPr="0084050E">
        <w:rPr>
          <w:rFonts w:eastAsia="Times New Roman" w:cs="Times New Roman"/>
          <w:b/>
          <w:sz w:val="24"/>
          <w:szCs w:val="24"/>
          <w:lang w:val="en-US"/>
        </w:rPr>
        <w:t xml:space="preserve"> </w:t>
      </w:r>
    </w:p>
    <w:p w:rsidR="0084050E" w:rsidRPr="0084050E"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Family Law Counselling/case management</w:t>
      </w:r>
    </w:p>
    <w:p w:rsidR="008408C7" w:rsidRDefault="0084050E" w:rsidP="00E70301">
      <w:pPr>
        <w:spacing w:after="160" w:line="259" w:lineRule="auto"/>
        <w:jc w:val="both"/>
        <w:rPr>
          <w:rFonts w:eastAsia="Times New Roman" w:cs="Times New Roman"/>
          <w:b/>
          <w:sz w:val="24"/>
          <w:szCs w:val="24"/>
          <w:lang w:val="en-US"/>
        </w:rPr>
      </w:pPr>
      <w:r w:rsidRPr="0084050E">
        <w:rPr>
          <w:rFonts w:eastAsia="Times New Roman" w:cs="Times New Roman"/>
          <w:b/>
          <w:sz w:val="24"/>
          <w:szCs w:val="24"/>
          <w:lang w:val="en-US"/>
        </w:rPr>
        <w:t>Post Separation Parent Education courses</w:t>
      </w:r>
      <w:r w:rsidR="00997562">
        <w:rPr>
          <w:rFonts w:eastAsia="Times New Roman" w:cs="Times New Roman"/>
          <w:b/>
          <w:sz w:val="24"/>
          <w:szCs w:val="24"/>
          <w:lang w:val="en-US"/>
        </w:rPr>
        <w:t xml:space="preserve"> - </w:t>
      </w:r>
      <w:r w:rsidRPr="0084050E">
        <w:rPr>
          <w:rFonts w:eastAsia="Times New Roman" w:cs="Times New Roman"/>
          <w:b/>
          <w:sz w:val="24"/>
          <w:szCs w:val="24"/>
          <w:lang w:val="en-US"/>
        </w:rPr>
        <w:t>Keeping Kids In Mind, Building Connections,  “Our Kids” for children,</w:t>
      </w:r>
      <w:r w:rsidR="00997562">
        <w:rPr>
          <w:rFonts w:eastAsia="Times New Roman" w:cs="Times New Roman"/>
          <w:b/>
          <w:sz w:val="24"/>
          <w:szCs w:val="24"/>
          <w:lang w:val="en-US"/>
        </w:rPr>
        <w:t xml:space="preserve"> and </w:t>
      </w:r>
      <w:r w:rsidR="00997562" w:rsidRPr="0084050E">
        <w:rPr>
          <w:rFonts w:eastAsia="Times New Roman" w:cs="Times New Roman"/>
          <w:b/>
          <w:sz w:val="24"/>
          <w:szCs w:val="24"/>
          <w:lang w:val="en-US"/>
        </w:rPr>
        <w:t>other parenting skills courses</w:t>
      </w:r>
      <w:r w:rsidR="00997562">
        <w:rPr>
          <w:rFonts w:eastAsia="Times New Roman" w:cs="Times New Roman"/>
          <w:b/>
          <w:sz w:val="24"/>
          <w:szCs w:val="24"/>
          <w:lang w:val="en-US"/>
        </w:rPr>
        <w:t xml:space="preserve"> including  </w:t>
      </w:r>
      <w:r w:rsidRPr="0084050E">
        <w:rPr>
          <w:rFonts w:eastAsia="Times New Roman" w:cs="Times New Roman"/>
          <w:b/>
          <w:sz w:val="24"/>
          <w:szCs w:val="24"/>
          <w:lang w:val="en-US"/>
        </w:rPr>
        <w:t>Circle of Security</w:t>
      </w:r>
      <w:r w:rsidR="00997562">
        <w:rPr>
          <w:rFonts w:eastAsia="Times New Roman" w:cs="Times New Roman"/>
          <w:b/>
          <w:sz w:val="24"/>
          <w:szCs w:val="24"/>
          <w:lang w:val="en-US"/>
        </w:rPr>
        <w:t xml:space="preserve">, 123 Magic/Emotion Coaching </w:t>
      </w:r>
      <w:r w:rsidRPr="0084050E">
        <w:rPr>
          <w:rFonts w:eastAsia="Times New Roman" w:cs="Times New Roman"/>
          <w:b/>
          <w:sz w:val="24"/>
          <w:szCs w:val="24"/>
          <w:lang w:val="en-US"/>
        </w:rPr>
        <w:t xml:space="preserve">     </w:t>
      </w:r>
    </w:p>
    <w:p w:rsidR="00844BB9" w:rsidRDefault="00844BB9" w:rsidP="00844BB9">
      <w:pPr>
        <w:spacing w:after="160" w:line="259" w:lineRule="auto"/>
        <w:jc w:val="both"/>
        <w:rPr>
          <w:rFonts w:eastAsia="Times New Roman" w:cs="Times New Roman"/>
          <w:sz w:val="24"/>
          <w:szCs w:val="24"/>
          <w:lang w:val="en-US"/>
        </w:rPr>
      </w:pPr>
      <w:r>
        <w:rPr>
          <w:rFonts w:eastAsia="Times New Roman" w:cs="Times New Roman"/>
          <w:sz w:val="24"/>
          <w:szCs w:val="24"/>
          <w:lang w:val="en-US"/>
        </w:rPr>
        <w:t>The above experience and expertise provides the foundation for CatholicCare Sydney’s submission.</w:t>
      </w:r>
    </w:p>
    <w:p w:rsidR="00844BB9" w:rsidRDefault="00844BB9" w:rsidP="00844BB9">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While we recognize the need for legal and court processes to provide decision making avenues for some families, CatholicCare Sydney strongly advocates for the continuation and expansion of non-adversarial and best practice approaches to family law issues. Where these can be deployed, outcomes are better for children, families and the community. </w:t>
      </w:r>
    </w:p>
    <w:p w:rsidR="00844BB9" w:rsidRDefault="00844BB9" w:rsidP="00E70301">
      <w:pPr>
        <w:spacing w:after="160" w:line="259" w:lineRule="auto"/>
        <w:jc w:val="both"/>
        <w:rPr>
          <w:rFonts w:eastAsia="Times New Roman" w:cs="Times New Roman"/>
          <w:sz w:val="24"/>
          <w:szCs w:val="24"/>
          <w:lang w:val="en-US"/>
        </w:rPr>
      </w:pPr>
      <w:r w:rsidRPr="00844BB9">
        <w:rPr>
          <w:rFonts w:eastAsia="Times New Roman" w:cs="Times New Roman"/>
          <w:b/>
          <w:sz w:val="24"/>
          <w:szCs w:val="24"/>
          <w:lang w:val="en-US"/>
        </w:rPr>
        <w:t>Recommendations</w:t>
      </w:r>
    </w:p>
    <w:p w:rsidR="005072FE" w:rsidRDefault="005072FE" w:rsidP="00E70301">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         1.   T</w:t>
      </w:r>
      <w:r w:rsidRPr="00A90333">
        <w:rPr>
          <w:rFonts w:eastAsia="Times New Roman" w:cs="Times New Roman"/>
          <w:sz w:val="24"/>
          <w:szCs w:val="24"/>
          <w:lang w:val="en-US"/>
        </w:rPr>
        <w:t>he safety and wellbeing of children</w:t>
      </w:r>
      <w:r w:rsidRPr="0021530B">
        <w:rPr>
          <w:rFonts w:eastAsia="Times New Roman" w:cs="Times New Roman"/>
          <w:sz w:val="24"/>
          <w:szCs w:val="24"/>
          <w:lang w:val="en-US"/>
        </w:rPr>
        <w:t xml:space="preserve"> as the absolute goal of family law intervention, particularly in the context of persistent conce</w:t>
      </w:r>
      <w:r w:rsidRPr="00301E76">
        <w:rPr>
          <w:rFonts w:eastAsia="Times New Roman" w:cs="Times New Roman"/>
          <w:sz w:val="24"/>
          <w:szCs w:val="24"/>
          <w:lang w:val="en-US"/>
        </w:rPr>
        <w:t xml:space="preserve">rns from the sector and advocates that contact with a parent can be </w:t>
      </w:r>
      <w:r>
        <w:rPr>
          <w:rFonts w:eastAsia="Times New Roman" w:cs="Times New Roman"/>
          <w:sz w:val="24"/>
          <w:szCs w:val="24"/>
          <w:lang w:val="en-US"/>
        </w:rPr>
        <w:t xml:space="preserve">inappropriately </w:t>
      </w:r>
      <w:r w:rsidRPr="0021530B">
        <w:rPr>
          <w:rFonts w:eastAsia="Times New Roman" w:cs="Times New Roman"/>
          <w:sz w:val="24"/>
          <w:szCs w:val="24"/>
          <w:lang w:val="en-US"/>
        </w:rPr>
        <w:t>privileged over child safety and wellbeing</w:t>
      </w:r>
      <w:r w:rsidR="008408C7">
        <w:rPr>
          <w:rFonts w:eastAsia="Times New Roman" w:cs="Times New Roman"/>
          <w:sz w:val="24"/>
          <w:szCs w:val="24"/>
          <w:lang w:val="en-US"/>
        </w:rPr>
        <w:t>.</w:t>
      </w:r>
    </w:p>
    <w:p w:rsidR="005072FE" w:rsidRDefault="005072FE" w:rsidP="00E70301">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        2. </w:t>
      </w:r>
      <w:r w:rsidR="001A0C2E">
        <w:rPr>
          <w:rFonts w:eastAsia="Times New Roman" w:cs="Times New Roman"/>
          <w:sz w:val="24"/>
          <w:szCs w:val="24"/>
          <w:lang w:val="en-US"/>
        </w:rPr>
        <w:t xml:space="preserve">Commitment to </w:t>
      </w:r>
      <w:r w:rsidR="00E70301">
        <w:rPr>
          <w:rFonts w:eastAsia="Times New Roman" w:cs="Times New Roman"/>
          <w:sz w:val="24"/>
          <w:szCs w:val="24"/>
          <w:lang w:val="en-US"/>
        </w:rPr>
        <w:t>t</w:t>
      </w:r>
      <w:r w:rsidR="003D48CB">
        <w:rPr>
          <w:rFonts w:eastAsia="Times New Roman" w:cs="Times New Roman"/>
          <w:sz w:val="24"/>
          <w:szCs w:val="24"/>
          <w:lang w:val="en-US"/>
        </w:rPr>
        <w:t>horough and ongoing assessment f</w:t>
      </w:r>
      <w:r w:rsidR="00E70301">
        <w:rPr>
          <w:rFonts w:eastAsia="Times New Roman" w:cs="Times New Roman"/>
          <w:sz w:val="24"/>
          <w:szCs w:val="24"/>
          <w:lang w:val="en-US"/>
        </w:rPr>
        <w:t>or family violence, child protection and other</w:t>
      </w:r>
      <w:r w:rsidR="003D48CB">
        <w:rPr>
          <w:rFonts w:eastAsia="Times New Roman" w:cs="Times New Roman"/>
          <w:sz w:val="24"/>
          <w:szCs w:val="24"/>
          <w:lang w:val="en-US"/>
        </w:rPr>
        <w:t xml:space="preserve"> risks</w:t>
      </w:r>
      <w:r>
        <w:rPr>
          <w:rFonts w:eastAsia="Times New Roman" w:cs="Times New Roman"/>
          <w:sz w:val="24"/>
          <w:szCs w:val="24"/>
          <w:lang w:val="en-US"/>
        </w:rPr>
        <w:t>. The onus for this should be on</w:t>
      </w:r>
      <w:r w:rsidR="00E70301">
        <w:rPr>
          <w:rFonts w:eastAsia="Times New Roman" w:cs="Times New Roman"/>
          <w:sz w:val="24"/>
          <w:szCs w:val="24"/>
          <w:lang w:val="en-US"/>
        </w:rPr>
        <w:t xml:space="preserve"> professionals </w:t>
      </w:r>
      <w:r>
        <w:rPr>
          <w:rFonts w:eastAsia="Times New Roman" w:cs="Times New Roman"/>
          <w:sz w:val="24"/>
          <w:szCs w:val="24"/>
          <w:lang w:val="en-US"/>
        </w:rPr>
        <w:t>fr</w:t>
      </w:r>
      <w:r w:rsidR="008408C7">
        <w:rPr>
          <w:rFonts w:eastAsia="Times New Roman" w:cs="Times New Roman"/>
          <w:sz w:val="24"/>
          <w:szCs w:val="24"/>
          <w:lang w:val="en-US"/>
        </w:rPr>
        <w:t>o</w:t>
      </w:r>
      <w:r>
        <w:rPr>
          <w:rFonts w:eastAsia="Times New Roman" w:cs="Times New Roman"/>
          <w:sz w:val="24"/>
          <w:szCs w:val="24"/>
          <w:lang w:val="en-US"/>
        </w:rPr>
        <w:t>m all parts of the sector</w:t>
      </w:r>
      <w:r w:rsidR="008408C7">
        <w:rPr>
          <w:rFonts w:eastAsia="Times New Roman" w:cs="Times New Roman"/>
          <w:sz w:val="24"/>
          <w:szCs w:val="24"/>
          <w:lang w:val="en-US"/>
        </w:rPr>
        <w:t>.</w:t>
      </w:r>
    </w:p>
    <w:p w:rsidR="005072FE" w:rsidRDefault="005072FE" w:rsidP="00E70301">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        3. Family law professionals should be </w:t>
      </w:r>
      <w:r w:rsidRPr="0021530B">
        <w:rPr>
          <w:rFonts w:eastAsia="Times New Roman" w:cs="Times New Roman"/>
          <w:sz w:val="24"/>
          <w:szCs w:val="24"/>
          <w:lang w:val="en-US"/>
        </w:rPr>
        <w:t>comprehensively trained and supported in workplace systems and cultures of collaboration and child focus</w:t>
      </w:r>
      <w:r w:rsidR="008408C7">
        <w:rPr>
          <w:rFonts w:eastAsia="Times New Roman" w:cs="Times New Roman"/>
          <w:sz w:val="24"/>
          <w:szCs w:val="24"/>
          <w:lang w:val="en-US"/>
        </w:rPr>
        <w:t xml:space="preserve">, </w:t>
      </w:r>
      <w:r w:rsidRPr="0021530B">
        <w:rPr>
          <w:rFonts w:eastAsia="Times New Roman" w:cs="Times New Roman"/>
          <w:sz w:val="24"/>
          <w:szCs w:val="24"/>
          <w:lang w:val="en-US"/>
        </w:rPr>
        <w:t>utilizing evidence-based protocols and practice guidelines</w:t>
      </w:r>
      <w:r w:rsidR="008408C7">
        <w:rPr>
          <w:rFonts w:eastAsia="Times New Roman" w:cs="Times New Roman"/>
          <w:sz w:val="24"/>
          <w:szCs w:val="24"/>
          <w:lang w:val="en-US"/>
        </w:rPr>
        <w:t>.</w:t>
      </w:r>
      <w:r w:rsidRPr="0021530B">
        <w:rPr>
          <w:rFonts w:eastAsia="Times New Roman" w:cs="Times New Roman"/>
          <w:sz w:val="24"/>
          <w:szCs w:val="24"/>
          <w:lang w:val="en-US"/>
        </w:rPr>
        <w:t xml:space="preserve">  </w:t>
      </w:r>
    </w:p>
    <w:p w:rsidR="00E70301" w:rsidRDefault="005072FE" w:rsidP="00E70301">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     </w:t>
      </w:r>
      <w:r w:rsidR="008408C7">
        <w:rPr>
          <w:rFonts w:eastAsia="Times New Roman" w:cs="Times New Roman"/>
          <w:sz w:val="24"/>
          <w:szCs w:val="24"/>
          <w:lang w:val="en-US"/>
        </w:rPr>
        <w:t xml:space="preserve">  </w:t>
      </w:r>
      <w:r>
        <w:rPr>
          <w:rFonts w:eastAsia="Times New Roman" w:cs="Times New Roman"/>
          <w:sz w:val="24"/>
          <w:szCs w:val="24"/>
          <w:lang w:val="en-US"/>
        </w:rPr>
        <w:t xml:space="preserve">4.  </w:t>
      </w:r>
      <w:r w:rsidR="00E70301">
        <w:rPr>
          <w:rFonts w:eastAsia="Times New Roman" w:cs="Times New Roman"/>
          <w:sz w:val="24"/>
          <w:szCs w:val="24"/>
          <w:lang w:val="en-US"/>
        </w:rPr>
        <w:t>Adequate resourcing of funded family law and complementary services to maintain and increase capacity for the range of specialized, resource intensive programs that offer support to children and parents</w:t>
      </w:r>
      <w:r>
        <w:rPr>
          <w:rFonts w:eastAsia="Times New Roman" w:cs="Times New Roman"/>
          <w:sz w:val="24"/>
          <w:szCs w:val="24"/>
          <w:lang w:val="en-US"/>
        </w:rPr>
        <w:t>.</w:t>
      </w:r>
      <w:r w:rsidRPr="005072FE">
        <w:rPr>
          <w:rFonts w:eastAsia="Times New Roman" w:cs="Times New Roman"/>
          <w:sz w:val="24"/>
          <w:szCs w:val="24"/>
          <w:lang w:val="en-US"/>
        </w:rPr>
        <w:t xml:space="preserve"> </w:t>
      </w:r>
      <w:r>
        <w:rPr>
          <w:rFonts w:eastAsia="Times New Roman" w:cs="Times New Roman"/>
          <w:sz w:val="24"/>
          <w:szCs w:val="24"/>
          <w:lang w:val="en-US"/>
        </w:rPr>
        <w:t xml:space="preserve">It should be acknowledged within the system design that these types of services deliver better social and economic outcomes through early </w:t>
      </w:r>
      <w:r>
        <w:rPr>
          <w:rFonts w:eastAsia="Times New Roman" w:cs="Times New Roman"/>
          <w:sz w:val="24"/>
          <w:szCs w:val="24"/>
          <w:lang w:val="en-US"/>
        </w:rPr>
        <w:lastRenderedPageBreak/>
        <w:t>intervention, reduction in the costs of ongoing disputes, and increasing the wellbeing of children and families (thereby decreasing access to other social services)</w:t>
      </w:r>
      <w:r w:rsidR="008408C7">
        <w:rPr>
          <w:rFonts w:eastAsia="Times New Roman" w:cs="Times New Roman"/>
          <w:sz w:val="24"/>
          <w:szCs w:val="24"/>
          <w:lang w:val="en-US"/>
        </w:rPr>
        <w:t>.</w:t>
      </w:r>
    </w:p>
    <w:p w:rsidR="00F74848" w:rsidRDefault="005072FE" w:rsidP="00E70301">
      <w:pPr>
        <w:spacing w:after="160" w:line="259" w:lineRule="auto"/>
        <w:jc w:val="both"/>
        <w:rPr>
          <w:rFonts w:eastAsia="Times New Roman" w:cs="Times New Roman"/>
          <w:sz w:val="24"/>
          <w:szCs w:val="24"/>
          <w:lang w:val="en-US"/>
        </w:rPr>
      </w:pPr>
      <w:r>
        <w:rPr>
          <w:rFonts w:eastAsia="Times New Roman" w:cs="Times New Roman"/>
          <w:sz w:val="24"/>
          <w:szCs w:val="24"/>
          <w:lang w:val="en-US"/>
        </w:rPr>
        <w:t xml:space="preserve">      5. </w:t>
      </w:r>
      <w:r w:rsidRPr="0059206B">
        <w:rPr>
          <w:rFonts w:eastAsia="Times New Roman" w:cs="Times New Roman"/>
          <w:sz w:val="24"/>
          <w:szCs w:val="24"/>
          <w:lang w:val="en-US"/>
        </w:rPr>
        <w:t xml:space="preserve">Adequate resourcing of the courts and of legal services to </w:t>
      </w:r>
      <w:r w:rsidRPr="00DA101F">
        <w:rPr>
          <w:rFonts w:eastAsia="Times New Roman" w:cs="Times New Roman"/>
          <w:sz w:val="24"/>
          <w:szCs w:val="24"/>
          <w:lang w:val="en-US"/>
        </w:rPr>
        <w:t>address court delays,</w:t>
      </w:r>
      <w:r w:rsidRPr="0059206B">
        <w:rPr>
          <w:rFonts w:eastAsia="Times New Roman" w:cs="Times New Roman"/>
          <w:sz w:val="24"/>
          <w:szCs w:val="24"/>
          <w:lang w:val="en-US"/>
        </w:rPr>
        <w:t xml:space="preserve"> and ensure capacity for affordable legal support, more legally assisted FDR, and more independent children’s lawyers who are able to see the children they serve. </w:t>
      </w:r>
      <w:r w:rsidRPr="0059206B">
        <w:rPr>
          <w:sz w:val="24"/>
          <w:szCs w:val="24"/>
        </w:rPr>
        <w:t>Our experience suggests that an unacceptable portion of children are not actually seen by their independent lawyer, drastically reducing the efficacy of a measure that was designed to protect the interests of children</w:t>
      </w:r>
      <w:r w:rsidR="008408C7">
        <w:rPr>
          <w:sz w:val="24"/>
          <w:szCs w:val="24"/>
        </w:rPr>
        <w:t>,</w:t>
      </w:r>
      <w:r w:rsidRPr="0059206B">
        <w:rPr>
          <w:sz w:val="24"/>
          <w:szCs w:val="24"/>
        </w:rPr>
        <w:t xml:space="preserve"> independent to their family’s preferences.</w:t>
      </w:r>
      <w:r>
        <w:rPr>
          <w:rFonts w:eastAsia="Times New Roman" w:cs="Times New Roman"/>
          <w:sz w:val="24"/>
          <w:szCs w:val="24"/>
          <w:lang w:val="en-US"/>
        </w:rPr>
        <w:t xml:space="preserve"> </w:t>
      </w:r>
    </w:p>
    <w:p w:rsidR="008408C7" w:rsidRDefault="008408C7" w:rsidP="00356D9B">
      <w:pPr>
        <w:autoSpaceDE w:val="0"/>
        <w:autoSpaceDN w:val="0"/>
        <w:adjustRightInd w:val="0"/>
        <w:spacing w:after="0" w:line="240" w:lineRule="auto"/>
        <w:jc w:val="both"/>
        <w:rPr>
          <w:rFonts w:cs="Times New Roman"/>
          <w:b/>
          <w:bCs/>
          <w:sz w:val="24"/>
          <w:szCs w:val="24"/>
          <w:highlight w:val="cyan"/>
        </w:rPr>
      </w:pPr>
    </w:p>
    <w:p w:rsidR="00AE2F76"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Question</w:t>
      </w:r>
      <w:r w:rsidR="009D2F47">
        <w:rPr>
          <w:rFonts w:cs="Times New Roman"/>
          <w:b/>
          <w:bCs/>
          <w:sz w:val="24"/>
          <w:szCs w:val="24"/>
          <w:highlight w:val="cyan"/>
        </w:rPr>
        <w:t xml:space="preserve"> </w:t>
      </w:r>
      <w:r w:rsidRPr="0034276C">
        <w:rPr>
          <w:rFonts w:cs="Times New Roman"/>
          <w:b/>
          <w:bCs/>
          <w:sz w:val="24"/>
          <w:szCs w:val="24"/>
          <w:highlight w:val="cyan"/>
        </w:rPr>
        <w:t xml:space="preserve">3 </w:t>
      </w:r>
      <w:r w:rsidRPr="0034276C">
        <w:rPr>
          <w:rFonts w:cs="Times New Roman"/>
          <w:b/>
          <w:sz w:val="24"/>
          <w:szCs w:val="24"/>
          <w:highlight w:val="cyan"/>
        </w:rPr>
        <w:t xml:space="preserve">In what ways could </w:t>
      </w:r>
      <w:r w:rsidRPr="009D2F47">
        <w:rPr>
          <w:rFonts w:cs="Times New Roman"/>
          <w:b/>
          <w:sz w:val="24"/>
          <w:szCs w:val="24"/>
          <w:highlight w:val="cyan"/>
        </w:rPr>
        <w:t>access to information</w:t>
      </w:r>
      <w:r w:rsidRPr="0034276C">
        <w:rPr>
          <w:rFonts w:cs="Times New Roman"/>
          <w:b/>
          <w:sz w:val="24"/>
          <w:szCs w:val="24"/>
          <w:highlight w:val="cyan"/>
        </w:rPr>
        <w:t xml:space="preserve"> about family law and</w:t>
      </w:r>
      <w:r w:rsidR="00847AB1" w:rsidRPr="0034276C">
        <w:rPr>
          <w:rFonts w:cs="Times New Roman"/>
          <w:b/>
          <w:sz w:val="24"/>
          <w:szCs w:val="24"/>
          <w:highlight w:val="cyan"/>
        </w:rPr>
        <w:t xml:space="preserve"> </w:t>
      </w:r>
      <w:r w:rsidRPr="0034276C">
        <w:rPr>
          <w:rFonts w:cs="Times New Roman"/>
          <w:b/>
          <w:sz w:val="24"/>
          <w:szCs w:val="24"/>
          <w:highlight w:val="cyan"/>
        </w:rPr>
        <w:t>family law related services, including family violence services, be improved?</w:t>
      </w:r>
    </w:p>
    <w:p w:rsidR="00917B33" w:rsidRDefault="00917B33" w:rsidP="00356D9B">
      <w:pPr>
        <w:autoSpaceDE w:val="0"/>
        <w:autoSpaceDN w:val="0"/>
        <w:adjustRightInd w:val="0"/>
        <w:spacing w:after="0" w:line="240" w:lineRule="auto"/>
        <w:jc w:val="both"/>
        <w:rPr>
          <w:rFonts w:cs="Times New Roman"/>
          <w:b/>
          <w:sz w:val="24"/>
          <w:szCs w:val="24"/>
        </w:rPr>
      </w:pPr>
    </w:p>
    <w:p w:rsidR="00917B33" w:rsidRDefault="00917B33" w:rsidP="00917B33">
      <w:pPr>
        <w:jc w:val="both"/>
        <w:rPr>
          <w:sz w:val="24"/>
          <w:szCs w:val="24"/>
        </w:rPr>
      </w:pPr>
      <w:r>
        <w:rPr>
          <w:sz w:val="24"/>
          <w:szCs w:val="24"/>
        </w:rPr>
        <w:t>We agree that access to family law information needs improvement - those who need this information are often in crisis, fearful and stressed. New FDR clients often report extreme anxiety arising from their perception</w:t>
      </w:r>
      <w:r w:rsidR="008408C7">
        <w:rPr>
          <w:sz w:val="24"/>
          <w:szCs w:val="24"/>
        </w:rPr>
        <w:t>s</w:t>
      </w:r>
      <w:r>
        <w:rPr>
          <w:sz w:val="24"/>
          <w:szCs w:val="24"/>
        </w:rPr>
        <w:t xml:space="preserve"> about “the system”, and fear costly and prolonged court processes, or even losing contact with their children through the process.  What our experience highlights is that there is a lack of trust in the services that are designed to assist people. How to overcome this lack of trust should be considered when formulating strategies to improve access to information about family law and related services.</w:t>
      </w:r>
    </w:p>
    <w:p w:rsidR="00917B33" w:rsidRDefault="00917B33" w:rsidP="00917B33">
      <w:pPr>
        <w:jc w:val="both"/>
        <w:rPr>
          <w:sz w:val="24"/>
          <w:szCs w:val="24"/>
        </w:rPr>
      </w:pPr>
      <w:r>
        <w:rPr>
          <w:sz w:val="24"/>
          <w:szCs w:val="24"/>
        </w:rPr>
        <w:t xml:space="preserve">FDR Practitioners (FDRPs) also report a significant number of solicitors who are either unaware of, or do not promote, alternative dispute resolution or other support services. This represents a significant barrier to the accessibility of information about appropriate services.   </w:t>
      </w:r>
      <w:r w:rsidRPr="00080376">
        <w:rPr>
          <w:sz w:val="24"/>
          <w:szCs w:val="24"/>
        </w:rPr>
        <w:t xml:space="preserve"> </w:t>
      </w:r>
    </w:p>
    <w:p w:rsidR="00847AB1" w:rsidRPr="00252C21" w:rsidRDefault="00917B33" w:rsidP="008408C7">
      <w:pPr>
        <w:jc w:val="both"/>
        <w:rPr>
          <w:rFonts w:cs="Times New Roman"/>
          <w:b/>
        </w:rPr>
      </w:pPr>
      <w:r>
        <w:rPr>
          <w:sz w:val="24"/>
          <w:szCs w:val="24"/>
        </w:rPr>
        <w:t>O</w:t>
      </w:r>
      <w:r w:rsidRPr="00080376">
        <w:rPr>
          <w:sz w:val="24"/>
          <w:szCs w:val="24"/>
        </w:rPr>
        <w:t>nline information</w:t>
      </w:r>
      <w:r>
        <w:rPr>
          <w:sz w:val="24"/>
          <w:szCs w:val="24"/>
        </w:rPr>
        <w:t xml:space="preserve"> is c</w:t>
      </w:r>
      <w:r w:rsidRPr="00080376">
        <w:rPr>
          <w:sz w:val="24"/>
          <w:szCs w:val="24"/>
        </w:rPr>
        <w:t>urrently difficult</w:t>
      </w:r>
      <w:r>
        <w:rPr>
          <w:sz w:val="24"/>
          <w:szCs w:val="24"/>
        </w:rPr>
        <w:t xml:space="preserve"> to navigate and a </w:t>
      </w:r>
      <w:r w:rsidRPr="00080376">
        <w:rPr>
          <w:sz w:val="24"/>
          <w:szCs w:val="24"/>
        </w:rPr>
        <w:t xml:space="preserve">significant barrier </w:t>
      </w:r>
      <w:r>
        <w:rPr>
          <w:sz w:val="24"/>
          <w:szCs w:val="24"/>
        </w:rPr>
        <w:t>to groups in the community such as Culturally and Linguistically Diverse (CALD)</w:t>
      </w:r>
      <w:r w:rsidR="008408C7">
        <w:rPr>
          <w:sz w:val="24"/>
          <w:szCs w:val="24"/>
        </w:rPr>
        <w:t xml:space="preserve"> people,</w:t>
      </w:r>
      <w:r>
        <w:rPr>
          <w:sz w:val="24"/>
          <w:szCs w:val="24"/>
        </w:rPr>
        <w:t xml:space="preserve"> Aboriginal and Torres Straight Islander</w:t>
      </w:r>
      <w:r w:rsidR="008408C7">
        <w:rPr>
          <w:sz w:val="24"/>
          <w:szCs w:val="24"/>
        </w:rPr>
        <w:t xml:space="preserve"> (ATSI)</w:t>
      </w:r>
      <w:r>
        <w:rPr>
          <w:sz w:val="24"/>
          <w:szCs w:val="24"/>
        </w:rPr>
        <w:t xml:space="preserve"> people, people with disabilities, people who struggle with literacy and people experiencing difficult mental health and trauma. Websites do not currently provide adequate child/young people appropriate information.  </w:t>
      </w:r>
    </w:p>
    <w:p w:rsidR="001F31C9" w:rsidRDefault="00EE5C85" w:rsidP="00356D9B">
      <w:pPr>
        <w:jc w:val="both"/>
        <w:rPr>
          <w:sz w:val="24"/>
          <w:szCs w:val="24"/>
        </w:rPr>
      </w:pPr>
      <w:r w:rsidRPr="00424316">
        <w:rPr>
          <w:b/>
          <w:sz w:val="24"/>
          <w:szCs w:val="24"/>
        </w:rPr>
        <w:t>Recommendation</w:t>
      </w:r>
      <w:r w:rsidR="00424316" w:rsidRPr="00424316">
        <w:rPr>
          <w:b/>
          <w:sz w:val="24"/>
          <w:szCs w:val="24"/>
        </w:rPr>
        <w:t>s</w:t>
      </w:r>
      <w:r w:rsidRPr="00424316">
        <w:rPr>
          <w:b/>
          <w:sz w:val="24"/>
          <w:szCs w:val="24"/>
        </w:rPr>
        <w:t>:</w:t>
      </w:r>
      <w:r>
        <w:rPr>
          <w:sz w:val="24"/>
          <w:szCs w:val="24"/>
        </w:rPr>
        <w:t xml:space="preserve"> </w:t>
      </w:r>
    </w:p>
    <w:p w:rsidR="00917B33" w:rsidRDefault="00917B33" w:rsidP="00917B33">
      <w:pPr>
        <w:jc w:val="both"/>
        <w:rPr>
          <w:sz w:val="24"/>
          <w:szCs w:val="24"/>
        </w:rPr>
      </w:pPr>
      <w:r>
        <w:rPr>
          <w:sz w:val="24"/>
          <w:szCs w:val="24"/>
        </w:rPr>
        <w:t xml:space="preserve">       1. Improve existing family court/family law/family services websites to be more accessible to the groups noted above. Improvements could include plain English, information in community languages, fact sheets, and links to relevant services.   </w:t>
      </w:r>
    </w:p>
    <w:p w:rsidR="00917B33" w:rsidRDefault="00917B33" w:rsidP="00917B33">
      <w:pPr>
        <w:jc w:val="both"/>
        <w:rPr>
          <w:sz w:val="24"/>
          <w:szCs w:val="24"/>
        </w:rPr>
      </w:pPr>
      <w:r>
        <w:rPr>
          <w:sz w:val="24"/>
          <w:szCs w:val="24"/>
        </w:rPr>
        <w:t xml:space="preserve">       2.  Focus on information provision and education campaigns for professionals through </w:t>
      </w:r>
      <w:r w:rsidR="008408C7">
        <w:rPr>
          <w:sz w:val="24"/>
          <w:szCs w:val="24"/>
        </w:rPr>
        <w:t>a</w:t>
      </w:r>
      <w:r>
        <w:rPr>
          <w:sz w:val="24"/>
          <w:szCs w:val="24"/>
        </w:rPr>
        <w:t xml:space="preserve"> range of “soft entry points”. Soft entry points often have an existing relationship of trust and can therefore significantly reduce stress and anxiety, as well as the time it takes people to decide to get help. Soft entry points are also where people may first present with family separation issues. The</w:t>
      </w:r>
      <w:r w:rsidR="008408C7">
        <w:rPr>
          <w:sz w:val="24"/>
          <w:szCs w:val="24"/>
        </w:rPr>
        <w:t>y i</w:t>
      </w:r>
      <w:r>
        <w:rPr>
          <w:sz w:val="24"/>
          <w:szCs w:val="24"/>
        </w:rPr>
        <w:t xml:space="preserve">nclude: schools (including through welfare officers/ counsellors, </w:t>
      </w:r>
      <w:r>
        <w:rPr>
          <w:sz w:val="24"/>
          <w:szCs w:val="24"/>
        </w:rPr>
        <w:lastRenderedPageBreak/>
        <w:t xml:space="preserve">Schools as Community Centres), health professionals (GPs, antenatal and other targeted  health services), and other government organisations (local council services).  </w:t>
      </w:r>
    </w:p>
    <w:p w:rsidR="00917B33" w:rsidRDefault="00917B33" w:rsidP="00917B33">
      <w:pPr>
        <w:jc w:val="both"/>
        <w:rPr>
          <w:sz w:val="24"/>
          <w:szCs w:val="24"/>
        </w:rPr>
      </w:pPr>
      <w:r>
        <w:rPr>
          <w:sz w:val="24"/>
          <w:szCs w:val="24"/>
        </w:rPr>
        <w:t xml:space="preserve">     3.   NGOs with family law services and expertise should be specifically resourced, as part of their service delivery, to provide more local information sessions to the community, including targeting groups with identified barriers. Currently there is very limited capacity to conduct community education and networking as </w:t>
      </w:r>
      <w:r w:rsidR="008408C7">
        <w:rPr>
          <w:sz w:val="24"/>
          <w:szCs w:val="24"/>
        </w:rPr>
        <w:t xml:space="preserve">workers </w:t>
      </w:r>
      <w:r>
        <w:rPr>
          <w:sz w:val="24"/>
          <w:szCs w:val="24"/>
        </w:rPr>
        <w:t xml:space="preserve">carry increasingly complex caseloads. </w:t>
      </w:r>
    </w:p>
    <w:p w:rsidR="00917B33" w:rsidRPr="00311D80" w:rsidRDefault="00917B33" w:rsidP="00917B33">
      <w:pPr>
        <w:jc w:val="both"/>
        <w:rPr>
          <w:sz w:val="24"/>
          <w:szCs w:val="24"/>
        </w:rPr>
      </w:pPr>
      <w:r>
        <w:rPr>
          <w:sz w:val="24"/>
          <w:szCs w:val="24"/>
        </w:rPr>
        <w:t xml:space="preserve">     4.  Consider learnings from </w:t>
      </w:r>
      <w:r w:rsidR="008408C7">
        <w:rPr>
          <w:sz w:val="24"/>
          <w:szCs w:val="24"/>
        </w:rPr>
        <w:t xml:space="preserve">new </w:t>
      </w:r>
      <w:r>
        <w:rPr>
          <w:sz w:val="24"/>
          <w:szCs w:val="24"/>
        </w:rPr>
        <w:t>pilot projects</w:t>
      </w:r>
      <w:r w:rsidR="008408C7">
        <w:rPr>
          <w:sz w:val="24"/>
          <w:szCs w:val="24"/>
        </w:rPr>
        <w:t xml:space="preserve"> and initiatives. For example,</w:t>
      </w:r>
      <w:r>
        <w:rPr>
          <w:sz w:val="24"/>
          <w:szCs w:val="24"/>
        </w:rPr>
        <w:t xml:space="preserve"> our response to Q6 highlights approaches being developed through the current pilot of Legally Assisted, Culturally Appropriate FDR (LACAFDR) in the “CALA Project” at Bankstown FRC. This pilot combines a focus on family violence with the need for culturally appropriate family law services. Extensive community consultation, partnerships with family violence and legal services, and initiatives such as free legal information services, are among the </w:t>
      </w:r>
      <w:r w:rsidRPr="00311D80">
        <w:rPr>
          <w:sz w:val="24"/>
          <w:szCs w:val="24"/>
        </w:rPr>
        <w:t xml:space="preserve">approaches seeking to improve safety and access to appropriate services for CALD clients.        </w:t>
      </w:r>
    </w:p>
    <w:p w:rsidR="00917B33" w:rsidRPr="00311D80" w:rsidRDefault="00917B33" w:rsidP="00917B33">
      <w:pPr>
        <w:jc w:val="both"/>
        <w:rPr>
          <w:sz w:val="24"/>
          <w:szCs w:val="24"/>
        </w:rPr>
      </w:pPr>
      <w:r>
        <w:rPr>
          <w:sz w:val="24"/>
          <w:szCs w:val="24"/>
        </w:rPr>
        <w:t xml:space="preserve">             </w:t>
      </w:r>
      <w:r w:rsidRPr="00311D80">
        <w:rPr>
          <w:sz w:val="24"/>
          <w:szCs w:val="24"/>
        </w:rPr>
        <w:t xml:space="preserve">Within court settings, initiatives such as the Family Advocacy and Support Service (FASS), and the co-location of Information and Referral officers employed by key FRCs, are useful to enhance access to complementary services such as children’s contact services or family violence and counselling supports. </w:t>
      </w:r>
    </w:p>
    <w:p w:rsidR="00917B33" w:rsidRPr="00311D80" w:rsidRDefault="00917B33" w:rsidP="00917B33">
      <w:pPr>
        <w:jc w:val="both"/>
        <w:rPr>
          <w:sz w:val="24"/>
          <w:szCs w:val="24"/>
        </w:rPr>
      </w:pPr>
      <w:r>
        <w:rPr>
          <w:sz w:val="24"/>
          <w:szCs w:val="24"/>
        </w:rPr>
        <w:t xml:space="preserve">      5.  </w:t>
      </w:r>
      <w:r w:rsidRPr="00311D80">
        <w:rPr>
          <w:sz w:val="24"/>
          <w:szCs w:val="24"/>
        </w:rPr>
        <w:t>Other avenues to improve access to information are the social media and informal support networks utilised by increasing numbers of parents</w:t>
      </w:r>
      <w:r>
        <w:rPr>
          <w:sz w:val="24"/>
          <w:szCs w:val="24"/>
        </w:rPr>
        <w:t>. E</w:t>
      </w:r>
      <w:r w:rsidRPr="00311D80">
        <w:rPr>
          <w:sz w:val="24"/>
          <w:szCs w:val="24"/>
        </w:rPr>
        <w:t xml:space="preserve">xisting court/legal websites, and even Family Relationships Online, may not be where information is sought – for example, an FDR client came to our service through the recommendation of someone in an online support group for young mothers. Legal and non legal services could improve their accessibility if they could harness technological and creative expertise to improve access through new strategies, and by expanding the range of place- based and face to face entry points for information and services.  </w:t>
      </w:r>
    </w:p>
    <w:p w:rsidR="00310F20" w:rsidRPr="00311D80" w:rsidRDefault="00310F20" w:rsidP="00356D9B">
      <w:pPr>
        <w:autoSpaceDE w:val="0"/>
        <w:autoSpaceDN w:val="0"/>
        <w:adjustRightInd w:val="0"/>
        <w:spacing w:after="0" w:line="240" w:lineRule="auto"/>
        <w:jc w:val="both"/>
        <w:rPr>
          <w:rFonts w:cs="Times New Roman"/>
          <w:b/>
          <w:bCs/>
        </w:rPr>
      </w:pPr>
    </w:p>
    <w:p w:rsidR="001864F6" w:rsidRPr="009D2F47" w:rsidRDefault="00AE2F76" w:rsidP="00356D9B">
      <w:pPr>
        <w:autoSpaceDE w:val="0"/>
        <w:autoSpaceDN w:val="0"/>
        <w:adjustRightInd w:val="0"/>
        <w:spacing w:after="0" w:line="240" w:lineRule="auto"/>
        <w:jc w:val="both"/>
        <w:rPr>
          <w:rFonts w:cs="Times New Roman"/>
          <w:b/>
          <w:sz w:val="24"/>
          <w:szCs w:val="24"/>
        </w:rPr>
      </w:pPr>
      <w:r w:rsidRPr="009D2F47">
        <w:rPr>
          <w:rFonts w:cs="Times New Roman"/>
          <w:b/>
          <w:bCs/>
          <w:sz w:val="24"/>
          <w:szCs w:val="24"/>
          <w:highlight w:val="cyan"/>
        </w:rPr>
        <w:t xml:space="preserve">Question 4 </w:t>
      </w:r>
      <w:r w:rsidRPr="009D2F47">
        <w:rPr>
          <w:rFonts w:cs="Times New Roman"/>
          <w:b/>
          <w:sz w:val="24"/>
          <w:szCs w:val="24"/>
          <w:highlight w:val="cyan"/>
        </w:rPr>
        <w:t>How might people with family law related needs be assisted to</w:t>
      </w:r>
      <w:r w:rsidR="00847AB1" w:rsidRPr="009D2F47">
        <w:rPr>
          <w:rFonts w:cs="Times New Roman"/>
          <w:b/>
          <w:sz w:val="24"/>
          <w:szCs w:val="24"/>
          <w:highlight w:val="cyan"/>
        </w:rPr>
        <w:t xml:space="preserve"> </w:t>
      </w:r>
      <w:r w:rsidRPr="009D2F47">
        <w:rPr>
          <w:rFonts w:cs="Times New Roman"/>
          <w:b/>
          <w:sz w:val="24"/>
          <w:szCs w:val="24"/>
          <w:highlight w:val="cyan"/>
        </w:rPr>
        <w:t>navigate the family law system?</w:t>
      </w:r>
    </w:p>
    <w:p w:rsidR="0027714A" w:rsidRPr="00311D80" w:rsidRDefault="0027714A" w:rsidP="00356D9B">
      <w:pPr>
        <w:autoSpaceDE w:val="0"/>
        <w:autoSpaceDN w:val="0"/>
        <w:adjustRightInd w:val="0"/>
        <w:spacing w:after="0" w:line="240" w:lineRule="auto"/>
        <w:jc w:val="both"/>
        <w:rPr>
          <w:rFonts w:cs="Times New Roman"/>
          <w:b/>
        </w:rPr>
      </w:pPr>
    </w:p>
    <w:p w:rsidR="0043002B" w:rsidRPr="00311D80" w:rsidRDefault="0043002B" w:rsidP="000A1BF3">
      <w:pPr>
        <w:jc w:val="both"/>
        <w:rPr>
          <w:rFonts w:cs="Times New Roman"/>
          <w:sz w:val="24"/>
          <w:szCs w:val="24"/>
        </w:rPr>
      </w:pPr>
      <w:r w:rsidRPr="00311D80">
        <w:rPr>
          <w:rFonts w:cs="Times New Roman"/>
          <w:sz w:val="24"/>
          <w:szCs w:val="24"/>
        </w:rPr>
        <w:t>CatholicCare</w:t>
      </w:r>
      <w:r w:rsidR="006A55D7">
        <w:rPr>
          <w:rFonts w:cs="Times New Roman"/>
          <w:sz w:val="24"/>
          <w:szCs w:val="24"/>
        </w:rPr>
        <w:t xml:space="preserve"> Sydney</w:t>
      </w:r>
      <w:r w:rsidRPr="00311D80">
        <w:rPr>
          <w:rFonts w:cs="Times New Roman"/>
          <w:sz w:val="24"/>
          <w:szCs w:val="24"/>
        </w:rPr>
        <w:t xml:space="preserve"> supports the need to enhance information and assistance for families to navigate the different services and processes within the family law system, and our agency has implemented a case management model to provide such navigation.</w:t>
      </w:r>
    </w:p>
    <w:p w:rsidR="007879CE" w:rsidRDefault="0043002B" w:rsidP="007879CE">
      <w:pPr>
        <w:jc w:val="both"/>
        <w:rPr>
          <w:sz w:val="24"/>
          <w:szCs w:val="24"/>
        </w:rPr>
      </w:pPr>
      <w:r w:rsidRPr="00311D80">
        <w:rPr>
          <w:rFonts w:cs="Times New Roman"/>
          <w:sz w:val="24"/>
          <w:szCs w:val="24"/>
        </w:rPr>
        <w:t xml:space="preserve">The </w:t>
      </w:r>
      <w:r w:rsidRPr="00311D80">
        <w:rPr>
          <w:sz w:val="24"/>
          <w:szCs w:val="24"/>
        </w:rPr>
        <w:t>Post Separation Case Management Service (Keeping Kids in Mind), based at Bankstown FRC, replaced the original Family Liaison Officer/Family Advisor model common to many FRCs. It is a more therapeutic, fully integrated case management model</w:t>
      </w:r>
      <w:r w:rsidR="000A1BF3" w:rsidRPr="00311D80">
        <w:rPr>
          <w:sz w:val="24"/>
          <w:szCs w:val="24"/>
        </w:rPr>
        <w:t>,</w:t>
      </w:r>
      <w:r w:rsidRPr="00311D80">
        <w:rPr>
          <w:sz w:val="24"/>
          <w:szCs w:val="24"/>
        </w:rPr>
        <w:t xml:space="preserve"> working alongside FDR, </w:t>
      </w:r>
      <w:r w:rsidR="00E1620A" w:rsidRPr="00311D80">
        <w:rPr>
          <w:sz w:val="24"/>
          <w:szCs w:val="24"/>
        </w:rPr>
        <w:t>c</w:t>
      </w:r>
      <w:r w:rsidRPr="00311D80">
        <w:rPr>
          <w:sz w:val="24"/>
          <w:szCs w:val="24"/>
        </w:rPr>
        <w:t xml:space="preserve">ourt and child- related family law services to assist families. Case managers work with both parents with the focus on the children, and take a whole of family approach. </w:t>
      </w:r>
      <w:r w:rsidR="000A1BF3" w:rsidRPr="00311D80">
        <w:rPr>
          <w:sz w:val="24"/>
          <w:szCs w:val="24"/>
        </w:rPr>
        <w:t xml:space="preserve">They </w:t>
      </w:r>
      <w:r w:rsidR="007879CE">
        <w:rPr>
          <w:sz w:val="24"/>
          <w:szCs w:val="24"/>
        </w:rPr>
        <w:t xml:space="preserve">can </w:t>
      </w:r>
      <w:r w:rsidR="000A1BF3" w:rsidRPr="00311D80">
        <w:rPr>
          <w:sz w:val="24"/>
          <w:szCs w:val="24"/>
        </w:rPr>
        <w:lastRenderedPageBreak/>
        <w:t>a</w:t>
      </w:r>
      <w:r w:rsidRPr="00311D80">
        <w:rPr>
          <w:sz w:val="24"/>
          <w:szCs w:val="24"/>
        </w:rPr>
        <w:t>lso work directly with the children through the “Our Kids” Post</w:t>
      </w:r>
      <w:r w:rsidR="007879CE">
        <w:rPr>
          <w:sz w:val="24"/>
          <w:szCs w:val="24"/>
        </w:rPr>
        <w:t>-</w:t>
      </w:r>
      <w:r w:rsidRPr="00311D80">
        <w:rPr>
          <w:sz w:val="24"/>
          <w:szCs w:val="24"/>
        </w:rPr>
        <w:t xml:space="preserve">Separation Children’s Group. </w:t>
      </w:r>
    </w:p>
    <w:p w:rsidR="0043002B" w:rsidRPr="00311D80" w:rsidRDefault="00066558" w:rsidP="007879CE">
      <w:pPr>
        <w:jc w:val="both"/>
        <w:rPr>
          <w:sz w:val="24"/>
          <w:szCs w:val="24"/>
        </w:rPr>
      </w:pPr>
      <w:r>
        <w:rPr>
          <w:sz w:val="24"/>
          <w:szCs w:val="24"/>
        </w:rPr>
        <w:t>CatholicCare clients are s</w:t>
      </w:r>
      <w:r w:rsidR="0043002B" w:rsidRPr="00311D80">
        <w:rPr>
          <w:sz w:val="24"/>
          <w:szCs w:val="24"/>
        </w:rPr>
        <w:t xml:space="preserve">upported </w:t>
      </w:r>
      <w:r>
        <w:rPr>
          <w:sz w:val="24"/>
          <w:szCs w:val="24"/>
        </w:rPr>
        <w:t xml:space="preserve">as they </w:t>
      </w:r>
      <w:r w:rsidR="0043002B" w:rsidRPr="00311D80">
        <w:rPr>
          <w:sz w:val="24"/>
          <w:szCs w:val="24"/>
        </w:rPr>
        <w:t>navigate the family law system</w:t>
      </w:r>
      <w:r w:rsidR="00E1620A" w:rsidRPr="00311D80">
        <w:rPr>
          <w:sz w:val="24"/>
          <w:szCs w:val="24"/>
        </w:rPr>
        <w:t xml:space="preserve"> through specialised case management which can range from</w:t>
      </w:r>
      <w:r w:rsidR="0043002B" w:rsidRPr="00311D80">
        <w:rPr>
          <w:sz w:val="24"/>
          <w:szCs w:val="24"/>
        </w:rPr>
        <w:t xml:space="preserve"> a one</w:t>
      </w:r>
      <w:r w:rsidR="007879CE">
        <w:rPr>
          <w:sz w:val="24"/>
          <w:szCs w:val="24"/>
        </w:rPr>
        <w:t>-</w:t>
      </w:r>
      <w:r w:rsidR="0043002B" w:rsidRPr="00311D80">
        <w:rPr>
          <w:sz w:val="24"/>
          <w:szCs w:val="24"/>
        </w:rPr>
        <w:t xml:space="preserve">off consultation </w:t>
      </w:r>
      <w:r w:rsidR="007879CE">
        <w:rPr>
          <w:sz w:val="24"/>
          <w:szCs w:val="24"/>
        </w:rPr>
        <w:t xml:space="preserve">to an </w:t>
      </w:r>
      <w:r w:rsidR="0043002B" w:rsidRPr="00311D80">
        <w:rPr>
          <w:sz w:val="24"/>
          <w:szCs w:val="24"/>
        </w:rPr>
        <w:t>ongoing</w:t>
      </w:r>
      <w:r w:rsidR="007879CE">
        <w:rPr>
          <w:sz w:val="24"/>
          <w:szCs w:val="24"/>
        </w:rPr>
        <w:t>,</w:t>
      </w:r>
      <w:r w:rsidR="0043002B" w:rsidRPr="00311D80">
        <w:rPr>
          <w:sz w:val="24"/>
          <w:szCs w:val="24"/>
        </w:rPr>
        <w:t xml:space="preserve"> more holistic approach. </w:t>
      </w:r>
      <w:r w:rsidR="007879CE">
        <w:rPr>
          <w:sz w:val="24"/>
          <w:szCs w:val="24"/>
        </w:rPr>
        <w:t>They can be</w:t>
      </w:r>
      <w:r w:rsidR="00E1620A" w:rsidRPr="00311D80">
        <w:rPr>
          <w:sz w:val="24"/>
          <w:szCs w:val="24"/>
        </w:rPr>
        <w:t xml:space="preserve"> assisted </w:t>
      </w:r>
      <w:r w:rsidR="0043002B" w:rsidRPr="00311D80">
        <w:rPr>
          <w:sz w:val="24"/>
          <w:szCs w:val="24"/>
        </w:rPr>
        <w:t>in multiple ways</w:t>
      </w:r>
      <w:r w:rsidR="00E1620A" w:rsidRPr="00311D80">
        <w:rPr>
          <w:sz w:val="24"/>
          <w:szCs w:val="24"/>
        </w:rPr>
        <w:t xml:space="preserve">, including psycho-educational support, information and referral. Post Separation Case Management </w:t>
      </w:r>
      <w:r w:rsidR="009B4624" w:rsidRPr="00311D80">
        <w:rPr>
          <w:sz w:val="24"/>
          <w:szCs w:val="24"/>
        </w:rPr>
        <w:t>can</w:t>
      </w:r>
      <w:r w:rsidR="00E1620A" w:rsidRPr="00311D80">
        <w:rPr>
          <w:sz w:val="24"/>
          <w:szCs w:val="24"/>
        </w:rPr>
        <w:t xml:space="preserve">: </w:t>
      </w:r>
      <w:r w:rsidR="0043002B" w:rsidRPr="00311D80">
        <w:rPr>
          <w:sz w:val="24"/>
          <w:szCs w:val="24"/>
        </w:rPr>
        <w:t xml:space="preserve"> </w:t>
      </w:r>
      <w:r w:rsidR="007879CE">
        <w:rPr>
          <w:sz w:val="24"/>
          <w:szCs w:val="24"/>
        </w:rPr>
        <w:t xml:space="preserve">           </w:t>
      </w:r>
    </w:p>
    <w:p w:rsidR="00FC6F7F" w:rsidRDefault="0043002B" w:rsidP="0070012D">
      <w:pPr>
        <w:numPr>
          <w:ilvl w:val="0"/>
          <w:numId w:val="23"/>
        </w:numPr>
        <w:jc w:val="both"/>
        <w:rPr>
          <w:sz w:val="24"/>
          <w:szCs w:val="24"/>
        </w:rPr>
      </w:pPr>
      <w:r w:rsidRPr="00311D80">
        <w:rPr>
          <w:sz w:val="24"/>
          <w:szCs w:val="24"/>
        </w:rPr>
        <w:t xml:space="preserve">Help </w:t>
      </w:r>
      <w:r w:rsidR="00FC6F7F">
        <w:rPr>
          <w:sz w:val="24"/>
          <w:szCs w:val="24"/>
        </w:rPr>
        <w:t>p</w:t>
      </w:r>
      <w:r w:rsidRPr="00311D80">
        <w:rPr>
          <w:sz w:val="24"/>
          <w:szCs w:val="24"/>
        </w:rPr>
        <w:t>arents</w:t>
      </w:r>
      <w:r w:rsidR="009B4624" w:rsidRPr="00311D80">
        <w:rPr>
          <w:sz w:val="24"/>
          <w:szCs w:val="24"/>
        </w:rPr>
        <w:t xml:space="preserve"> build parenting skills and understanding of children’s developmental needs, and</w:t>
      </w:r>
      <w:r w:rsidRPr="00311D80">
        <w:rPr>
          <w:sz w:val="24"/>
          <w:szCs w:val="24"/>
        </w:rPr>
        <w:t xml:space="preserve"> enhance their parent</w:t>
      </w:r>
      <w:r w:rsidR="001A0C2E">
        <w:rPr>
          <w:sz w:val="24"/>
          <w:szCs w:val="24"/>
        </w:rPr>
        <w:t>al</w:t>
      </w:r>
      <w:r w:rsidRPr="00311D80">
        <w:rPr>
          <w:sz w:val="24"/>
          <w:szCs w:val="24"/>
        </w:rPr>
        <w:t xml:space="preserve"> reflective functioning to better support the safety and wellbeing of their children</w:t>
      </w:r>
      <w:r w:rsidR="009B4624" w:rsidRPr="00311D80">
        <w:rPr>
          <w:sz w:val="24"/>
          <w:szCs w:val="24"/>
        </w:rPr>
        <w:t>.</w:t>
      </w:r>
      <w:r w:rsidR="00311D80" w:rsidRPr="00311D80">
        <w:rPr>
          <w:sz w:val="24"/>
          <w:szCs w:val="24"/>
        </w:rPr>
        <w:t xml:space="preserve"> </w:t>
      </w:r>
    </w:p>
    <w:p w:rsidR="007879CE" w:rsidRDefault="007879CE" w:rsidP="0070012D">
      <w:pPr>
        <w:numPr>
          <w:ilvl w:val="0"/>
          <w:numId w:val="23"/>
        </w:numPr>
        <w:jc w:val="both"/>
        <w:rPr>
          <w:sz w:val="24"/>
          <w:szCs w:val="24"/>
        </w:rPr>
      </w:pPr>
      <w:r w:rsidRPr="00311D80">
        <w:rPr>
          <w:sz w:val="24"/>
          <w:szCs w:val="24"/>
        </w:rPr>
        <w:t xml:space="preserve">Help parents to process their emotional responses to their separation, understand the impact of </w:t>
      </w:r>
      <w:r>
        <w:rPr>
          <w:sz w:val="24"/>
          <w:szCs w:val="24"/>
        </w:rPr>
        <w:t xml:space="preserve">ongoing </w:t>
      </w:r>
      <w:r w:rsidRPr="00311D80">
        <w:rPr>
          <w:sz w:val="24"/>
          <w:szCs w:val="24"/>
        </w:rPr>
        <w:t>conflict on the family system, and reflect on personal behaviours and choices for positive change.</w:t>
      </w:r>
    </w:p>
    <w:p w:rsidR="00311D80" w:rsidRPr="00311D80" w:rsidRDefault="00311D80" w:rsidP="00311D80">
      <w:pPr>
        <w:numPr>
          <w:ilvl w:val="0"/>
          <w:numId w:val="23"/>
        </w:numPr>
        <w:jc w:val="both"/>
        <w:rPr>
          <w:sz w:val="24"/>
          <w:szCs w:val="24"/>
        </w:rPr>
      </w:pPr>
      <w:r w:rsidRPr="00311D80">
        <w:rPr>
          <w:sz w:val="24"/>
          <w:szCs w:val="24"/>
        </w:rPr>
        <w:t xml:space="preserve">Provide day and evening Information sessions on the family law system, FDR and service support options. </w:t>
      </w:r>
      <w:r w:rsidR="00FC6F7F">
        <w:rPr>
          <w:sz w:val="24"/>
          <w:szCs w:val="24"/>
        </w:rPr>
        <w:t>The availability of a</w:t>
      </w:r>
      <w:r w:rsidRPr="00311D80">
        <w:rPr>
          <w:sz w:val="24"/>
          <w:szCs w:val="24"/>
        </w:rPr>
        <w:t>fter</w:t>
      </w:r>
      <w:r w:rsidR="00FC6F7F">
        <w:rPr>
          <w:sz w:val="24"/>
          <w:szCs w:val="24"/>
        </w:rPr>
        <w:t>-h</w:t>
      </w:r>
      <w:r w:rsidRPr="00311D80">
        <w:rPr>
          <w:sz w:val="24"/>
          <w:szCs w:val="24"/>
        </w:rPr>
        <w:t xml:space="preserve">ours case management service also increases access for working </w:t>
      </w:r>
      <w:r w:rsidR="001A0C2E">
        <w:rPr>
          <w:sz w:val="24"/>
          <w:szCs w:val="24"/>
        </w:rPr>
        <w:t>parents</w:t>
      </w:r>
      <w:r w:rsidR="00FC6F7F">
        <w:rPr>
          <w:sz w:val="24"/>
          <w:szCs w:val="24"/>
        </w:rPr>
        <w:t>.</w:t>
      </w:r>
    </w:p>
    <w:p w:rsidR="00311D80" w:rsidRPr="00311D80" w:rsidRDefault="00311D80" w:rsidP="00311D80">
      <w:pPr>
        <w:numPr>
          <w:ilvl w:val="0"/>
          <w:numId w:val="23"/>
        </w:numPr>
        <w:jc w:val="both"/>
        <w:rPr>
          <w:sz w:val="24"/>
          <w:szCs w:val="24"/>
        </w:rPr>
      </w:pPr>
      <w:r w:rsidRPr="00311D80">
        <w:rPr>
          <w:sz w:val="24"/>
          <w:szCs w:val="24"/>
        </w:rPr>
        <w:t>Make appropriate referrals to specialised services</w:t>
      </w:r>
      <w:r w:rsidR="00FC6F7F">
        <w:rPr>
          <w:sz w:val="24"/>
          <w:szCs w:val="24"/>
        </w:rPr>
        <w:t>.</w:t>
      </w:r>
      <w:r w:rsidRPr="00311D80">
        <w:rPr>
          <w:sz w:val="24"/>
          <w:szCs w:val="24"/>
        </w:rPr>
        <w:t xml:space="preserve">   </w:t>
      </w:r>
    </w:p>
    <w:p w:rsidR="0043002B" w:rsidRPr="00311D80" w:rsidRDefault="009B4624" w:rsidP="0043002B">
      <w:pPr>
        <w:numPr>
          <w:ilvl w:val="0"/>
          <w:numId w:val="23"/>
        </w:numPr>
        <w:jc w:val="both"/>
        <w:rPr>
          <w:sz w:val="24"/>
          <w:szCs w:val="24"/>
        </w:rPr>
      </w:pPr>
      <w:r w:rsidRPr="00311D80">
        <w:rPr>
          <w:sz w:val="24"/>
          <w:szCs w:val="24"/>
        </w:rPr>
        <w:t>P</w:t>
      </w:r>
      <w:r w:rsidR="0043002B" w:rsidRPr="00311D80">
        <w:rPr>
          <w:sz w:val="24"/>
          <w:szCs w:val="24"/>
        </w:rPr>
        <w:t xml:space="preserve">rovide access to services </w:t>
      </w:r>
      <w:r w:rsidRPr="00311D80">
        <w:rPr>
          <w:sz w:val="24"/>
          <w:szCs w:val="24"/>
        </w:rPr>
        <w:t>for</w:t>
      </w:r>
      <w:r w:rsidR="0043002B" w:rsidRPr="00311D80">
        <w:rPr>
          <w:sz w:val="24"/>
          <w:szCs w:val="24"/>
        </w:rPr>
        <w:t xml:space="preserve"> parents and children experiencing family and domestic violence by applying the “Safe and Together” model in assessments and ongoing </w:t>
      </w:r>
      <w:r w:rsidR="00FC6F7F">
        <w:rPr>
          <w:sz w:val="24"/>
          <w:szCs w:val="24"/>
        </w:rPr>
        <w:t>case management</w:t>
      </w:r>
      <w:r w:rsidR="0043002B" w:rsidRPr="00311D80">
        <w:rPr>
          <w:sz w:val="24"/>
          <w:szCs w:val="24"/>
        </w:rPr>
        <w:t xml:space="preserve">. </w:t>
      </w:r>
    </w:p>
    <w:p w:rsidR="0043002B" w:rsidRPr="00311D80" w:rsidRDefault="009B4624" w:rsidP="0043002B">
      <w:pPr>
        <w:numPr>
          <w:ilvl w:val="0"/>
          <w:numId w:val="23"/>
        </w:numPr>
        <w:jc w:val="both"/>
        <w:rPr>
          <w:sz w:val="24"/>
          <w:szCs w:val="24"/>
        </w:rPr>
      </w:pPr>
      <w:r w:rsidRPr="00311D80">
        <w:rPr>
          <w:sz w:val="24"/>
          <w:szCs w:val="24"/>
        </w:rPr>
        <w:t>S</w:t>
      </w:r>
      <w:r w:rsidR="0043002B" w:rsidRPr="00311D80">
        <w:rPr>
          <w:sz w:val="24"/>
          <w:szCs w:val="24"/>
        </w:rPr>
        <w:t>upport parents from CALD communities by the use of interpreters and cultural effectiveness strategies in interventions</w:t>
      </w:r>
      <w:r w:rsidR="00FC6F7F">
        <w:rPr>
          <w:sz w:val="24"/>
          <w:szCs w:val="24"/>
        </w:rPr>
        <w:t xml:space="preserve">. A </w:t>
      </w:r>
      <w:r w:rsidR="0043002B" w:rsidRPr="00311D80">
        <w:rPr>
          <w:sz w:val="24"/>
          <w:szCs w:val="24"/>
        </w:rPr>
        <w:t>consultation and outreach pathway to increase accessibility for ATSI communities</w:t>
      </w:r>
      <w:r w:rsidRPr="00311D80">
        <w:rPr>
          <w:sz w:val="24"/>
          <w:szCs w:val="24"/>
        </w:rPr>
        <w:t xml:space="preserve"> is also </w:t>
      </w:r>
      <w:r w:rsidR="00FC6F7F">
        <w:rPr>
          <w:sz w:val="24"/>
          <w:szCs w:val="24"/>
        </w:rPr>
        <w:t>in development</w:t>
      </w:r>
      <w:r w:rsidRPr="00311D80">
        <w:rPr>
          <w:sz w:val="24"/>
          <w:szCs w:val="24"/>
        </w:rPr>
        <w:t xml:space="preserve">. </w:t>
      </w:r>
    </w:p>
    <w:p w:rsidR="0043002B" w:rsidRDefault="009D1EFC" w:rsidP="0043002B">
      <w:pPr>
        <w:numPr>
          <w:ilvl w:val="0"/>
          <w:numId w:val="23"/>
        </w:numPr>
        <w:jc w:val="both"/>
        <w:rPr>
          <w:sz w:val="24"/>
          <w:szCs w:val="24"/>
        </w:rPr>
      </w:pPr>
      <w:r w:rsidRPr="00311D80">
        <w:rPr>
          <w:sz w:val="24"/>
          <w:szCs w:val="24"/>
        </w:rPr>
        <w:t>Supp</w:t>
      </w:r>
      <w:r w:rsidR="0043002B" w:rsidRPr="00311D80">
        <w:rPr>
          <w:sz w:val="24"/>
          <w:szCs w:val="24"/>
        </w:rPr>
        <w:t xml:space="preserve">ort </w:t>
      </w:r>
      <w:r w:rsidR="00FC6F7F">
        <w:rPr>
          <w:sz w:val="24"/>
          <w:szCs w:val="24"/>
        </w:rPr>
        <w:t xml:space="preserve">parents </w:t>
      </w:r>
      <w:r w:rsidR="0043002B" w:rsidRPr="00311D80">
        <w:rPr>
          <w:sz w:val="24"/>
          <w:szCs w:val="24"/>
        </w:rPr>
        <w:t xml:space="preserve">to prepare for </w:t>
      </w:r>
      <w:r w:rsidR="00FC6F7F">
        <w:rPr>
          <w:sz w:val="24"/>
          <w:szCs w:val="24"/>
        </w:rPr>
        <w:t xml:space="preserve">FDR, </w:t>
      </w:r>
      <w:r w:rsidR="00311D80" w:rsidRPr="00311D80">
        <w:rPr>
          <w:sz w:val="24"/>
          <w:szCs w:val="24"/>
        </w:rPr>
        <w:t xml:space="preserve">during the </w:t>
      </w:r>
      <w:r w:rsidR="0043002B" w:rsidRPr="00311D80">
        <w:rPr>
          <w:sz w:val="24"/>
          <w:szCs w:val="24"/>
        </w:rPr>
        <w:t>FDR</w:t>
      </w:r>
      <w:r w:rsidR="00311D80" w:rsidRPr="00311D80">
        <w:rPr>
          <w:sz w:val="24"/>
          <w:szCs w:val="24"/>
        </w:rPr>
        <w:t xml:space="preserve"> process</w:t>
      </w:r>
      <w:r w:rsidR="0043002B" w:rsidRPr="00311D80">
        <w:rPr>
          <w:sz w:val="24"/>
          <w:szCs w:val="24"/>
        </w:rPr>
        <w:t xml:space="preserve">, </w:t>
      </w:r>
      <w:r w:rsidR="00311D80" w:rsidRPr="00311D80">
        <w:rPr>
          <w:sz w:val="24"/>
          <w:szCs w:val="24"/>
        </w:rPr>
        <w:t xml:space="preserve">and after </w:t>
      </w:r>
      <w:r w:rsidR="0043002B" w:rsidRPr="00311D80">
        <w:rPr>
          <w:sz w:val="24"/>
          <w:szCs w:val="24"/>
        </w:rPr>
        <w:t xml:space="preserve">FDR to provide </w:t>
      </w:r>
      <w:r w:rsidR="00FC6F7F">
        <w:rPr>
          <w:sz w:val="24"/>
          <w:szCs w:val="24"/>
        </w:rPr>
        <w:t>o</w:t>
      </w:r>
      <w:r w:rsidR="0043002B" w:rsidRPr="00311D80">
        <w:rPr>
          <w:sz w:val="24"/>
          <w:szCs w:val="24"/>
        </w:rPr>
        <w:t xml:space="preserve">ngoing support in </w:t>
      </w:r>
      <w:r w:rsidR="00311D80" w:rsidRPr="00311D80">
        <w:rPr>
          <w:sz w:val="24"/>
          <w:szCs w:val="24"/>
        </w:rPr>
        <w:t xml:space="preserve">implementing </w:t>
      </w:r>
      <w:r w:rsidR="0043002B" w:rsidRPr="00311D80">
        <w:rPr>
          <w:sz w:val="24"/>
          <w:szCs w:val="24"/>
        </w:rPr>
        <w:t xml:space="preserve">agreements. </w:t>
      </w:r>
    </w:p>
    <w:p w:rsidR="00FC6F7F" w:rsidRPr="00311D80" w:rsidRDefault="00FC6F7F" w:rsidP="00FC6F7F">
      <w:pPr>
        <w:numPr>
          <w:ilvl w:val="0"/>
          <w:numId w:val="23"/>
        </w:numPr>
        <w:jc w:val="both"/>
        <w:rPr>
          <w:sz w:val="24"/>
          <w:szCs w:val="24"/>
        </w:rPr>
      </w:pPr>
      <w:r w:rsidRPr="00311D80">
        <w:rPr>
          <w:sz w:val="24"/>
          <w:szCs w:val="24"/>
        </w:rPr>
        <w:t>Support the development of more a collaborative co-parenting model.</w:t>
      </w:r>
    </w:p>
    <w:p w:rsidR="00311D80" w:rsidRPr="00311D80" w:rsidRDefault="00311D80" w:rsidP="00311D80">
      <w:pPr>
        <w:numPr>
          <w:ilvl w:val="0"/>
          <w:numId w:val="23"/>
        </w:numPr>
        <w:jc w:val="both"/>
        <w:rPr>
          <w:sz w:val="24"/>
          <w:szCs w:val="24"/>
        </w:rPr>
      </w:pPr>
      <w:r w:rsidRPr="00311D80">
        <w:rPr>
          <w:sz w:val="24"/>
          <w:szCs w:val="24"/>
        </w:rPr>
        <w:t xml:space="preserve">Connect parents into </w:t>
      </w:r>
      <w:r w:rsidR="008408C7">
        <w:rPr>
          <w:sz w:val="24"/>
          <w:szCs w:val="24"/>
        </w:rPr>
        <w:t>“</w:t>
      </w:r>
      <w:r w:rsidRPr="00311D80">
        <w:rPr>
          <w:sz w:val="24"/>
          <w:szCs w:val="24"/>
        </w:rPr>
        <w:t>Keeping Kids in Mind</w:t>
      </w:r>
      <w:r w:rsidR="008408C7">
        <w:rPr>
          <w:sz w:val="24"/>
          <w:szCs w:val="24"/>
        </w:rPr>
        <w:t>”</w:t>
      </w:r>
      <w:r w:rsidRPr="00311D80">
        <w:rPr>
          <w:sz w:val="24"/>
          <w:szCs w:val="24"/>
        </w:rPr>
        <w:t xml:space="preserve"> multi-session</w:t>
      </w:r>
      <w:r w:rsidR="00634077">
        <w:rPr>
          <w:sz w:val="24"/>
          <w:szCs w:val="24"/>
        </w:rPr>
        <w:t>,</w:t>
      </w:r>
      <w:r w:rsidRPr="00311D80">
        <w:rPr>
          <w:sz w:val="24"/>
          <w:szCs w:val="24"/>
        </w:rPr>
        <w:t xml:space="preserve"> post</w:t>
      </w:r>
      <w:r w:rsidR="00634077">
        <w:rPr>
          <w:sz w:val="24"/>
          <w:szCs w:val="24"/>
        </w:rPr>
        <w:t>-</w:t>
      </w:r>
      <w:r w:rsidRPr="00311D80">
        <w:rPr>
          <w:sz w:val="24"/>
          <w:szCs w:val="24"/>
        </w:rPr>
        <w:t xml:space="preserve">separation parenting groups, as well as other generalised parenting groups. </w:t>
      </w:r>
    </w:p>
    <w:p w:rsidR="004F23A4" w:rsidRDefault="004F23A4" w:rsidP="00356D9B">
      <w:pPr>
        <w:jc w:val="both"/>
        <w:rPr>
          <w:sz w:val="24"/>
          <w:szCs w:val="24"/>
        </w:rPr>
      </w:pPr>
      <w:r>
        <w:rPr>
          <w:sz w:val="24"/>
          <w:szCs w:val="24"/>
        </w:rPr>
        <w:t xml:space="preserve">The Family Safety Practitioner model cited in Paragraph 55 of the issues Paper may have similar </w:t>
      </w:r>
      <w:r w:rsidR="008408C7">
        <w:rPr>
          <w:sz w:val="24"/>
          <w:szCs w:val="24"/>
        </w:rPr>
        <w:t xml:space="preserve">benefits </w:t>
      </w:r>
      <w:r>
        <w:rPr>
          <w:sz w:val="24"/>
          <w:szCs w:val="24"/>
        </w:rPr>
        <w:t>to the KKIM model.</w:t>
      </w:r>
    </w:p>
    <w:p w:rsidR="009B2556" w:rsidRDefault="00E23B4E" w:rsidP="00356D9B">
      <w:pPr>
        <w:jc w:val="both"/>
        <w:rPr>
          <w:sz w:val="24"/>
          <w:szCs w:val="24"/>
        </w:rPr>
      </w:pPr>
      <w:r>
        <w:rPr>
          <w:sz w:val="24"/>
          <w:szCs w:val="24"/>
        </w:rPr>
        <w:t xml:space="preserve">We </w:t>
      </w:r>
      <w:r w:rsidR="00DF3596">
        <w:rPr>
          <w:sz w:val="24"/>
          <w:szCs w:val="24"/>
        </w:rPr>
        <w:t>recommend</w:t>
      </w:r>
      <w:r>
        <w:rPr>
          <w:sz w:val="24"/>
          <w:szCs w:val="24"/>
        </w:rPr>
        <w:t xml:space="preserve"> </w:t>
      </w:r>
      <w:r w:rsidR="00066558">
        <w:rPr>
          <w:sz w:val="24"/>
          <w:szCs w:val="24"/>
        </w:rPr>
        <w:t>strong</w:t>
      </w:r>
      <w:r>
        <w:rPr>
          <w:sz w:val="24"/>
          <w:szCs w:val="24"/>
        </w:rPr>
        <w:t xml:space="preserve"> consideration of integrated case management models to support families who may or may not engage with court processes</w:t>
      </w:r>
      <w:r w:rsidR="00B750F4">
        <w:rPr>
          <w:sz w:val="24"/>
          <w:szCs w:val="24"/>
        </w:rPr>
        <w:t>, and recommend that such services be available free of charge to ensure accessibility for all needing this assistance</w:t>
      </w:r>
      <w:r>
        <w:rPr>
          <w:sz w:val="24"/>
          <w:szCs w:val="24"/>
        </w:rPr>
        <w:t xml:space="preserve">. Case workers would </w:t>
      </w:r>
      <w:r w:rsidR="009C206F">
        <w:rPr>
          <w:sz w:val="24"/>
          <w:szCs w:val="24"/>
        </w:rPr>
        <w:t>provide coordinated</w:t>
      </w:r>
      <w:r>
        <w:rPr>
          <w:sz w:val="24"/>
          <w:szCs w:val="24"/>
        </w:rPr>
        <w:t xml:space="preserve"> referrals, ongoing assessment and case management for families</w:t>
      </w:r>
      <w:r w:rsidR="00950EBF">
        <w:rPr>
          <w:sz w:val="24"/>
          <w:szCs w:val="24"/>
        </w:rPr>
        <w:t xml:space="preserve">, assisting them to navigate the system and to access appropriate </w:t>
      </w:r>
      <w:r>
        <w:rPr>
          <w:sz w:val="24"/>
          <w:szCs w:val="24"/>
        </w:rPr>
        <w:lastRenderedPageBreak/>
        <w:t xml:space="preserve">services including FDR, </w:t>
      </w:r>
      <w:r w:rsidR="00950EBF">
        <w:rPr>
          <w:sz w:val="24"/>
          <w:szCs w:val="24"/>
        </w:rPr>
        <w:t xml:space="preserve">family law counselling, post separation parenting courses, legal advice and </w:t>
      </w:r>
      <w:r w:rsidR="00FC6F7F">
        <w:rPr>
          <w:sz w:val="24"/>
          <w:szCs w:val="24"/>
        </w:rPr>
        <w:t>specialist family</w:t>
      </w:r>
      <w:r w:rsidR="00950EBF">
        <w:rPr>
          <w:sz w:val="24"/>
          <w:szCs w:val="24"/>
        </w:rPr>
        <w:t xml:space="preserve"> violence or d</w:t>
      </w:r>
      <w:r>
        <w:rPr>
          <w:sz w:val="24"/>
          <w:szCs w:val="24"/>
        </w:rPr>
        <w:t>rug and alcohol</w:t>
      </w:r>
      <w:r w:rsidR="009B2556">
        <w:rPr>
          <w:sz w:val="24"/>
          <w:szCs w:val="24"/>
        </w:rPr>
        <w:t xml:space="preserve"> services</w:t>
      </w:r>
      <w:r>
        <w:rPr>
          <w:sz w:val="24"/>
          <w:szCs w:val="24"/>
        </w:rPr>
        <w:t xml:space="preserve">. </w:t>
      </w:r>
    </w:p>
    <w:p w:rsidR="00F74848" w:rsidRDefault="00950EBF" w:rsidP="00356D9B">
      <w:pPr>
        <w:jc w:val="both"/>
        <w:rPr>
          <w:sz w:val="24"/>
          <w:szCs w:val="24"/>
        </w:rPr>
      </w:pPr>
      <w:r>
        <w:rPr>
          <w:sz w:val="24"/>
          <w:szCs w:val="24"/>
        </w:rPr>
        <w:t>Some DSS funded f</w:t>
      </w:r>
      <w:r w:rsidR="009B2556">
        <w:rPr>
          <w:sz w:val="24"/>
          <w:szCs w:val="24"/>
        </w:rPr>
        <w:t>amily law services are undertaking more holistic practice to assist clients who may struggl</w:t>
      </w:r>
      <w:r>
        <w:rPr>
          <w:sz w:val="24"/>
          <w:szCs w:val="24"/>
        </w:rPr>
        <w:t>e</w:t>
      </w:r>
      <w:r w:rsidR="009B2556">
        <w:rPr>
          <w:sz w:val="24"/>
          <w:szCs w:val="24"/>
        </w:rPr>
        <w:t xml:space="preserve"> to navigate the family law system whilst seeking specific services. CatholicCare Sydney’s </w:t>
      </w:r>
      <w:r w:rsidR="009C206F">
        <w:rPr>
          <w:sz w:val="24"/>
          <w:szCs w:val="24"/>
        </w:rPr>
        <w:t>C</w:t>
      </w:r>
      <w:r w:rsidR="00E23B4E">
        <w:rPr>
          <w:sz w:val="24"/>
          <w:szCs w:val="24"/>
        </w:rPr>
        <w:t xml:space="preserve">ounselling </w:t>
      </w:r>
      <w:r w:rsidR="009C206F">
        <w:rPr>
          <w:sz w:val="24"/>
          <w:szCs w:val="24"/>
        </w:rPr>
        <w:t>S</w:t>
      </w:r>
      <w:r w:rsidR="00E23B4E">
        <w:rPr>
          <w:sz w:val="24"/>
          <w:szCs w:val="24"/>
        </w:rPr>
        <w:t xml:space="preserve">ervice has evolved to </w:t>
      </w:r>
      <w:r w:rsidR="001A0C2E">
        <w:rPr>
          <w:sz w:val="24"/>
          <w:szCs w:val="24"/>
        </w:rPr>
        <w:t xml:space="preserve">operate within </w:t>
      </w:r>
      <w:r w:rsidR="00E23B4E">
        <w:rPr>
          <w:sz w:val="24"/>
          <w:szCs w:val="24"/>
        </w:rPr>
        <w:t>a case management framework to enable this broader support for clients, and we note that over time the FDR model has increasingly moved to</w:t>
      </w:r>
      <w:r w:rsidR="009B2556">
        <w:rPr>
          <w:sz w:val="24"/>
          <w:szCs w:val="24"/>
        </w:rPr>
        <w:t xml:space="preserve"> a</w:t>
      </w:r>
      <w:r w:rsidR="00E23B4E">
        <w:rPr>
          <w:sz w:val="24"/>
          <w:szCs w:val="24"/>
        </w:rPr>
        <w:t xml:space="preserve"> case management</w:t>
      </w:r>
      <w:r w:rsidR="009B2556">
        <w:rPr>
          <w:sz w:val="24"/>
          <w:szCs w:val="24"/>
        </w:rPr>
        <w:t xml:space="preserve"> approach </w:t>
      </w:r>
      <w:r w:rsidR="00E23B4E">
        <w:rPr>
          <w:sz w:val="24"/>
          <w:szCs w:val="24"/>
        </w:rPr>
        <w:t>within the boundaries of mediator impartiality.</w:t>
      </w:r>
      <w:r>
        <w:rPr>
          <w:sz w:val="24"/>
          <w:szCs w:val="24"/>
        </w:rPr>
        <w:t xml:space="preserve"> </w:t>
      </w:r>
      <w:r w:rsidR="00E23B4E">
        <w:rPr>
          <w:sz w:val="24"/>
          <w:szCs w:val="24"/>
        </w:rPr>
        <w:t xml:space="preserve">  </w:t>
      </w:r>
    </w:p>
    <w:p w:rsidR="00356D9B" w:rsidRDefault="00356D9B" w:rsidP="009D2F47">
      <w:pPr>
        <w:autoSpaceDE w:val="0"/>
        <w:autoSpaceDN w:val="0"/>
        <w:adjustRightInd w:val="0"/>
        <w:spacing w:after="0" w:line="240" w:lineRule="auto"/>
        <w:rPr>
          <w:rFonts w:cs="Times New Roman"/>
          <w:b/>
          <w:sz w:val="24"/>
          <w:szCs w:val="24"/>
        </w:rPr>
      </w:pPr>
      <w:r w:rsidRPr="0034276C">
        <w:rPr>
          <w:rFonts w:cs="Times New Roman"/>
          <w:b/>
          <w:bCs/>
          <w:sz w:val="24"/>
          <w:szCs w:val="24"/>
          <w:highlight w:val="cyan"/>
        </w:rPr>
        <w:t xml:space="preserve">Question 6 </w:t>
      </w:r>
      <w:r w:rsidRPr="0034276C">
        <w:rPr>
          <w:rFonts w:cs="Times New Roman"/>
          <w:b/>
          <w:sz w:val="24"/>
          <w:szCs w:val="24"/>
          <w:highlight w:val="cyan"/>
        </w:rPr>
        <w:t xml:space="preserve">How can the accessibility of the family law system be improved for people from </w:t>
      </w:r>
      <w:r w:rsidRPr="009D2F47">
        <w:rPr>
          <w:rFonts w:cs="Times New Roman"/>
          <w:b/>
          <w:sz w:val="24"/>
          <w:szCs w:val="24"/>
          <w:highlight w:val="cyan"/>
        </w:rPr>
        <w:t>culturally and linguistically diverse communities?</w:t>
      </w:r>
    </w:p>
    <w:p w:rsidR="009D2F47" w:rsidRDefault="009D2F47" w:rsidP="009D2F47">
      <w:pPr>
        <w:autoSpaceDE w:val="0"/>
        <w:autoSpaceDN w:val="0"/>
        <w:adjustRightInd w:val="0"/>
        <w:spacing w:after="0" w:line="240" w:lineRule="auto"/>
        <w:rPr>
          <w:sz w:val="24"/>
          <w:szCs w:val="24"/>
        </w:rPr>
      </w:pPr>
    </w:p>
    <w:p w:rsidR="005C72C8" w:rsidRPr="00152567" w:rsidRDefault="001D1263" w:rsidP="00653C06">
      <w:pPr>
        <w:jc w:val="both"/>
        <w:rPr>
          <w:sz w:val="24"/>
          <w:szCs w:val="24"/>
        </w:rPr>
      </w:pPr>
      <w:r w:rsidRPr="001D1263">
        <w:rPr>
          <w:rFonts w:cs="Times New Roman"/>
          <w:sz w:val="24"/>
          <w:szCs w:val="24"/>
        </w:rPr>
        <w:t>CatholicCare</w:t>
      </w:r>
      <w:r w:rsidR="00D82B4D">
        <w:rPr>
          <w:rFonts w:cs="Times New Roman"/>
          <w:sz w:val="24"/>
          <w:szCs w:val="24"/>
        </w:rPr>
        <w:t>’</w:t>
      </w:r>
      <w:r w:rsidRPr="001D1263">
        <w:rPr>
          <w:rFonts w:cs="Times New Roman"/>
          <w:sz w:val="24"/>
          <w:szCs w:val="24"/>
        </w:rPr>
        <w:t>s Bankstown Family Relationship Centre is one of the eight FRCs across Australia funded for pilots of Legally Assisted, Culturally Appropriate mediation (LACAFDR)</w:t>
      </w:r>
      <w:r w:rsidR="00DB6EEC">
        <w:rPr>
          <w:rFonts w:cs="Times New Roman"/>
          <w:sz w:val="24"/>
          <w:szCs w:val="24"/>
        </w:rPr>
        <w:t>.</w:t>
      </w:r>
      <w:r w:rsidR="009C206F">
        <w:rPr>
          <w:rFonts w:cs="Times New Roman"/>
          <w:sz w:val="24"/>
          <w:szCs w:val="24"/>
        </w:rPr>
        <w:t xml:space="preserve"> The </w:t>
      </w:r>
      <w:r w:rsidR="00DB6EEC">
        <w:rPr>
          <w:sz w:val="24"/>
          <w:szCs w:val="24"/>
        </w:rPr>
        <w:t>“</w:t>
      </w:r>
      <w:r w:rsidR="00DB6EEC" w:rsidRPr="001D1263">
        <w:rPr>
          <w:sz w:val="24"/>
          <w:szCs w:val="24"/>
        </w:rPr>
        <w:t>CALA</w:t>
      </w:r>
      <w:r w:rsidR="00DB6EEC">
        <w:rPr>
          <w:sz w:val="24"/>
          <w:szCs w:val="24"/>
        </w:rPr>
        <w:t>”</w:t>
      </w:r>
      <w:r w:rsidR="00DB6EEC" w:rsidRPr="001D1263">
        <w:rPr>
          <w:sz w:val="24"/>
          <w:szCs w:val="24"/>
        </w:rPr>
        <w:t xml:space="preserve"> </w:t>
      </w:r>
      <w:r w:rsidR="00DB6EEC">
        <w:rPr>
          <w:sz w:val="24"/>
          <w:szCs w:val="24"/>
        </w:rPr>
        <w:t xml:space="preserve">Project </w:t>
      </w:r>
      <w:r w:rsidR="00036BAE">
        <w:rPr>
          <w:sz w:val="24"/>
          <w:szCs w:val="24"/>
        </w:rPr>
        <w:t xml:space="preserve">has </w:t>
      </w:r>
      <w:r w:rsidR="00DB6EEC" w:rsidRPr="001D1263">
        <w:rPr>
          <w:sz w:val="24"/>
          <w:szCs w:val="24"/>
        </w:rPr>
        <w:t>buil</w:t>
      </w:r>
      <w:r w:rsidR="00036BAE">
        <w:rPr>
          <w:sz w:val="24"/>
          <w:szCs w:val="24"/>
        </w:rPr>
        <w:t>t</w:t>
      </w:r>
      <w:r w:rsidR="00DB6EEC" w:rsidRPr="001D1263">
        <w:rPr>
          <w:sz w:val="24"/>
          <w:szCs w:val="24"/>
        </w:rPr>
        <w:t xml:space="preserve"> on existing research and project learnings to develop a</w:t>
      </w:r>
      <w:r w:rsidR="00DB6EEC">
        <w:rPr>
          <w:sz w:val="24"/>
          <w:szCs w:val="24"/>
        </w:rPr>
        <w:t xml:space="preserve">n </w:t>
      </w:r>
      <w:r w:rsidR="00543B98">
        <w:rPr>
          <w:sz w:val="24"/>
          <w:szCs w:val="24"/>
        </w:rPr>
        <w:t xml:space="preserve">accessible </w:t>
      </w:r>
      <w:r w:rsidR="00543B98" w:rsidRPr="001D1263">
        <w:rPr>
          <w:sz w:val="24"/>
          <w:szCs w:val="24"/>
        </w:rPr>
        <w:t>model</w:t>
      </w:r>
      <w:r w:rsidR="00DB6EEC" w:rsidRPr="001D1263">
        <w:rPr>
          <w:sz w:val="24"/>
          <w:szCs w:val="24"/>
        </w:rPr>
        <w:t xml:space="preserve"> of family dispute resolution for separated families with children, from </w:t>
      </w:r>
      <w:r w:rsidR="00543B98" w:rsidRPr="00653C06">
        <w:rPr>
          <w:sz w:val="24"/>
          <w:szCs w:val="24"/>
        </w:rPr>
        <w:t>CALD backgrounds</w:t>
      </w:r>
      <w:r w:rsidR="00DB6EEC" w:rsidRPr="00653C06">
        <w:rPr>
          <w:sz w:val="24"/>
          <w:szCs w:val="24"/>
        </w:rPr>
        <w:t xml:space="preserve">, who have experienced family violence. </w:t>
      </w:r>
      <w:r w:rsidR="00A41906" w:rsidRPr="00653C06">
        <w:rPr>
          <w:sz w:val="24"/>
          <w:szCs w:val="24"/>
        </w:rPr>
        <w:t xml:space="preserve">It is based on </w:t>
      </w:r>
      <w:r w:rsidR="007879CE">
        <w:rPr>
          <w:sz w:val="24"/>
          <w:szCs w:val="24"/>
        </w:rPr>
        <w:t xml:space="preserve">the </w:t>
      </w:r>
      <w:r w:rsidR="00A41906" w:rsidRPr="00653C06">
        <w:rPr>
          <w:sz w:val="24"/>
          <w:szCs w:val="24"/>
        </w:rPr>
        <w:t xml:space="preserve">research carried out by </w:t>
      </w:r>
      <w:r w:rsidR="00152567">
        <w:rPr>
          <w:sz w:val="24"/>
          <w:szCs w:val="24"/>
        </w:rPr>
        <w:t xml:space="preserve">Dr </w:t>
      </w:r>
      <w:r w:rsidR="00A41906" w:rsidRPr="00653C06">
        <w:rPr>
          <w:sz w:val="24"/>
          <w:szCs w:val="24"/>
        </w:rPr>
        <w:t xml:space="preserve">Susan Armstrong with </w:t>
      </w:r>
      <w:r w:rsidR="001A0C2E">
        <w:rPr>
          <w:sz w:val="24"/>
          <w:szCs w:val="24"/>
        </w:rPr>
        <w:t xml:space="preserve">Bankstown </w:t>
      </w:r>
      <w:r w:rsidR="00A41906" w:rsidRPr="00653C06">
        <w:rPr>
          <w:sz w:val="24"/>
          <w:szCs w:val="24"/>
        </w:rPr>
        <w:t xml:space="preserve">FRC </w:t>
      </w:r>
      <w:r w:rsidR="00152567">
        <w:rPr>
          <w:sz w:val="24"/>
          <w:szCs w:val="24"/>
        </w:rPr>
        <w:t>(</w:t>
      </w:r>
      <w:r w:rsidR="00A41906" w:rsidRPr="00653C06">
        <w:rPr>
          <w:sz w:val="24"/>
          <w:szCs w:val="24"/>
        </w:rPr>
        <w:t>Culturally Responsive F</w:t>
      </w:r>
      <w:r w:rsidR="00152567">
        <w:rPr>
          <w:sz w:val="24"/>
          <w:szCs w:val="24"/>
        </w:rPr>
        <w:t>DR</w:t>
      </w:r>
      <w:r w:rsidR="00152567">
        <w:t xml:space="preserve"> and FRCs: </w:t>
      </w:r>
      <w:r w:rsidR="00152567" w:rsidRPr="00152567">
        <w:rPr>
          <w:sz w:val="24"/>
          <w:szCs w:val="24"/>
        </w:rPr>
        <w:t>Access and Practise, 2010</w:t>
      </w:r>
      <w:r w:rsidR="00152567">
        <w:rPr>
          <w:sz w:val="24"/>
          <w:szCs w:val="24"/>
        </w:rPr>
        <w:t>;</w:t>
      </w:r>
      <w:r w:rsidR="00152567" w:rsidRPr="00152567">
        <w:rPr>
          <w:sz w:val="24"/>
          <w:szCs w:val="24"/>
        </w:rPr>
        <w:t xml:space="preserve"> Encouraging Conversations About Culture: Supporting Culturally Responsive FDR, 2012)</w:t>
      </w:r>
      <w:r w:rsidR="00152567">
        <w:rPr>
          <w:sz w:val="24"/>
          <w:szCs w:val="24"/>
        </w:rPr>
        <w:t xml:space="preserve">, </w:t>
      </w:r>
      <w:r w:rsidR="00653C06" w:rsidRPr="00152567">
        <w:rPr>
          <w:sz w:val="24"/>
          <w:szCs w:val="24"/>
        </w:rPr>
        <w:t>which provide</w:t>
      </w:r>
      <w:r w:rsidR="00D82B4D">
        <w:rPr>
          <w:sz w:val="24"/>
          <w:szCs w:val="24"/>
        </w:rPr>
        <w:t>s</w:t>
      </w:r>
      <w:r w:rsidR="00653C06" w:rsidRPr="00152567">
        <w:rPr>
          <w:sz w:val="24"/>
          <w:szCs w:val="24"/>
        </w:rPr>
        <w:t xml:space="preserve"> a model for </w:t>
      </w:r>
      <w:r w:rsidR="00A41906" w:rsidRPr="00152567">
        <w:rPr>
          <w:sz w:val="24"/>
          <w:szCs w:val="24"/>
        </w:rPr>
        <w:t xml:space="preserve">community consultation aimed at creating culturally effective FDR. </w:t>
      </w:r>
    </w:p>
    <w:p w:rsidR="001D1263" w:rsidRPr="001D1263" w:rsidRDefault="00A41906" w:rsidP="005C72C8">
      <w:pPr>
        <w:jc w:val="both"/>
        <w:rPr>
          <w:sz w:val="24"/>
          <w:szCs w:val="24"/>
        </w:rPr>
      </w:pPr>
      <w:r w:rsidRPr="00653C06">
        <w:rPr>
          <w:sz w:val="24"/>
          <w:szCs w:val="24"/>
        </w:rPr>
        <w:t xml:space="preserve">While Bankstown FRC had </w:t>
      </w:r>
      <w:r w:rsidR="00434908">
        <w:rPr>
          <w:sz w:val="24"/>
          <w:szCs w:val="24"/>
        </w:rPr>
        <w:t xml:space="preserve">strong </w:t>
      </w:r>
      <w:r w:rsidRPr="00653C06">
        <w:rPr>
          <w:sz w:val="24"/>
          <w:szCs w:val="24"/>
        </w:rPr>
        <w:t>relationships with multiple community agencies in the area, embarking on this p</w:t>
      </w:r>
      <w:r w:rsidR="00653C06">
        <w:rPr>
          <w:sz w:val="24"/>
          <w:szCs w:val="24"/>
        </w:rPr>
        <w:t xml:space="preserve">ilot </w:t>
      </w:r>
      <w:r w:rsidRPr="00653C06">
        <w:rPr>
          <w:sz w:val="24"/>
          <w:szCs w:val="24"/>
        </w:rPr>
        <w:t xml:space="preserve">identified a need for greater consultation and </w:t>
      </w:r>
      <w:r w:rsidR="00653C06">
        <w:rPr>
          <w:sz w:val="24"/>
          <w:szCs w:val="24"/>
        </w:rPr>
        <w:t xml:space="preserve">service integration </w:t>
      </w:r>
      <w:r w:rsidRPr="00653C06">
        <w:rPr>
          <w:sz w:val="24"/>
          <w:szCs w:val="24"/>
        </w:rPr>
        <w:t>to ensure a culturally effective FDR model</w:t>
      </w:r>
      <w:r w:rsidR="003379E2">
        <w:rPr>
          <w:sz w:val="24"/>
          <w:szCs w:val="24"/>
        </w:rPr>
        <w:t>,</w:t>
      </w:r>
      <w:r w:rsidR="00653C06">
        <w:rPr>
          <w:sz w:val="24"/>
          <w:szCs w:val="24"/>
        </w:rPr>
        <w:t xml:space="preserve"> and </w:t>
      </w:r>
      <w:r w:rsidR="003379E2">
        <w:rPr>
          <w:sz w:val="24"/>
          <w:szCs w:val="24"/>
        </w:rPr>
        <w:t xml:space="preserve">to </w:t>
      </w:r>
      <w:r w:rsidR="00653C06">
        <w:rPr>
          <w:sz w:val="24"/>
          <w:szCs w:val="24"/>
        </w:rPr>
        <w:t xml:space="preserve">further improve </w:t>
      </w:r>
      <w:r w:rsidR="002A68DD">
        <w:rPr>
          <w:sz w:val="24"/>
          <w:szCs w:val="24"/>
        </w:rPr>
        <w:t>access for</w:t>
      </w:r>
      <w:r w:rsidR="00653C06">
        <w:rPr>
          <w:sz w:val="24"/>
          <w:szCs w:val="24"/>
        </w:rPr>
        <w:t xml:space="preserve"> CALD clients</w:t>
      </w:r>
      <w:r w:rsidRPr="00653C06">
        <w:rPr>
          <w:sz w:val="24"/>
          <w:szCs w:val="24"/>
        </w:rPr>
        <w:t>.</w:t>
      </w:r>
      <w:r w:rsidR="00653C06">
        <w:rPr>
          <w:sz w:val="24"/>
          <w:szCs w:val="24"/>
        </w:rPr>
        <w:t xml:space="preserve"> CALA </w:t>
      </w:r>
      <w:r w:rsidR="00DB6EEC" w:rsidRPr="00653C06">
        <w:rPr>
          <w:sz w:val="24"/>
          <w:szCs w:val="24"/>
        </w:rPr>
        <w:t>aims</w:t>
      </w:r>
      <w:r w:rsidR="00DB6EEC" w:rsidRPr="001D1263">
        <w:rPr>
          <w:sz w:val="24"/>
          <w:szCs w:val="24"/>
        </w:rPr>
        <w:t xml:space="preserve"> to engage collaborative</w:t>
      </w:r>
      <w:r w:rsidR="00036BAE">
        <w:rPr>
          <w:sz w:val="24"/>
          <w:szCs w:val="24"/>
        </w:rPr>
        <w:t>ly</w:t>
      </w:r>
      <w:r w:rsidR="00DB6EEC" w:rsidRPr="001D1263">
        <w:rPr>
          <w:sz w:val="24"/>
          <w:szCs w:val="24"/>
        </w:rPr>
        <w:t xml:space="preserve"> with </w:t>
      </w:r>
      <w:r w:rsidR="005C72C8">
        <w:rPr>
          <w:sz w:val="24"/>
          <w:szCs w:val="24"/>
        </w:rPr>
        <w:t xml:space="preserve">local </w:t>
      </w:r>
      <w:r w:rsidR="00DB6EEC" w:rsidRPr="001D1263">
        <w:rPr>
          <w:sz w:val="24"/>
          <w:szCs w:val="24"/>
        </w:rPr>
        <w:t>communities to develop a</w:t>
      </w:r>
      <w:r w:rsidR="00653C06">
        <w:rPr>
          <w:sz w:val="24"/>
          <w:szCs w:val="24"/>
        </w:rPr>
        <w:t>n</w:t>
      </w:r>
      <w:r w:rsidR="00036BAE">
        <w:rPr>
          <w:sz w:val="24"/>
          <w:szCs w:val="24"/>
        </w:rPr>
        <w:t xml:space="preserve"> FDR </w:t>
      </w:r>
      <w:r w:rsidR="00DB6EEC" w:rsidRPr="001D1263">
        <w:rPr>
          <w:sz w:val="24"/>
          <w:szCs w:val="24"/>
        </w:rPr>
        <w:t xml:space="preserve">approach </w:t>
      </w:r>
      <w:r w:rsidR="00DB6EEC" w:rsidRPr="00653C06">
        <w:rPr>
          <w:sz w:val="24"/>
          <w:szCs w:val="24"/>
        </w:rPr>
        <w:t>that</w:t>
      </w:r>
      <w:r w:rsidR="00036BAE">
        <w:rPr>
          <w:sz w:val="24"/>
          <w:szCs w:val="24"/>
        </w:rPr>
        <w:t xml:space="preserve"> is</w:t>
      </w:r>
      <w:r w:rsidR="00DB6EEC" w:rsidRPr="001D1263">
        <w:rPr>
          <w:sz w:val="24"/>
          <w:szCs w:val="24"/>
        </w:rPr>
        <w:t xml:space="preserve"> safe and culturally effective, </w:t>
      </w:r>
      <w:r w:rsidR="005C72C8">
        <w:rPr>
          <w:sz w:val="24"/>
          <w:szCs w:val="24"/>
        </w:rPr>
        <w:t>holds the safety of children as paramount</w:t>
      </w:r>
      <w:r w:rsidR="002A68DD">
        <w:rPr>
          <w:sz w:val="24"/>
          <w:szCs w:val="24"/>
        </w:rPr>
        <w:t>,</w:t>
      </w:r>
      <w:r w:rsidR="005C72C8" w:rsidRPr="001D1263">
        <w:rPr>
          <w:sz w:val="24"/>
          <w:szCs w:val="24"/>
        </w:rPr>
        <w:t xml:space="preserve"> </w:t>
      </w:r>
      <w:r w:rsidR="00DB6EEC" w:rsidRPr="001D1263">
        <w:rPr>
          <w:sz w:val="24"/>
          <w:szCs w:val="24"/>
        </w:rPr>
        <w:t xml:space="preserve">and supports families to achieve sustainable parenting arrangements for their children. </w:t>
      </w:r>
      <w:r w:rsidR="005C72C8">
        <w:rPr>
          <w:sz w:val="24"/>
          <w:szCs w:val="24"/>
        </w:rPr>
        <w:t>Co</w:t>
      </w:r>
      <w:r w:rsidR="001D1263" w:rsidRPr="001D1263">
        <w:rPr>
          <w:sz w:val="24"/>
          <w:szCs w:val="24"/>
        </w:rPr>
        <w:t>nsultation with community</w:t>
      </w:r>
      <w:r w:rsidR="00D82B4D">
        <w:rPr>
          <w:sz w:val="24"/>
          <w:szCs w:val="24"/>
        </w:rPr>
        <w:t xml:space="preserve">, </w:t>
      </w:r>
      <w:r w:rsidR="001D1263" w:rsidRPr="001D1263">
        <w:rPr>
          <w:sz w:val="24"/>
          <w:szCs w:val="24"/>
        </w:rPr>
        <w:t>faith group members and service organisations</w:t>
      </w:r>
      <w:r w:rsidR="0096511C">
        <w:rPr>
          <w:sz w:val="24"/>
          <w:szCs w:val="24"/>
        </w:rPr>
        <w:t xml:space="preserve"> has </w:t>
      </w:r>
      <w:r w:rsidR="00434908">
        <w:rPr>
          <w:sz w:val="24"/>
          <w:szCs w:val="24"/>
        </w:rPr>
        <w:t>enabled</w:t>
      </w:r>
      <w:r w:rsidR="0096511C">
        <w:rPr>
          <w:sz w:val="24"/>
          <w:szCs w:val="24"/>
        </w:rPr>
        <w:t xml:space="preserve"> dialogue </w:t>
      </w:r>
      <w:r w:rsidR="001D1263" w:rsidRPr="001D1263">
        <w:rPr>
          <w:sz w:val="24"/>
          <w:szCs w:val="24"/>
        </w:rPr>
        <w:t>about the needs of families, how family and family separation is viewed,</w:t>
      </w:r>
      <w:r w:rsidR="00543B98">
        <w:rPr>
          <w:sz w:val="24"/>
          <w:szCs w:val="24"/>
        </w:rPr>
        <w:t xml:space="preserve"> </w:t>
      </w:r>
      <w:r w:rsidR="001D1263" w:rsidRPr="001D1263">
        <w:rPr>
          <w:sz w:val="24"/>
          <w:szCs w:val="24"/>
        </w:rPr>
        <w:t xml:space="preserve">attitudes </w:t>
      </w:r>
      <w:r w:rsidR="002A68DD">
        <w:rPr>
          <w:sz w:val="24"/>
          <w:szCs w:val="24"/>
        </w:rPr>
        <w:t xml:space="preserve">and language relating to </w:t>
      </w:r>
      <w:r w:rsidR="001D1263" w:rsidRPr="001D1263">
        <w:rPr>
          <w:sz w:val="24"/>
          <w:szCs w:val="24"/>
        </w:rPr>
        <w:t xml:space="preserve">family and domestic violence, and issues of faith and cultural protocols for supporting families through separation. We </w:t>
      </w:r>
      <w:r w:rsidR="0096511C">
        <w:rPr>
          <w:sz w:val="24"/>
          <w:szCs w:val="24"/>
        </w:rPr>
        <w:t xml:space="preserve">have </w:t>
      </w:r>
      <w:r w:rsidR="001D1263" w:rsidRPr="001D1263">
        <w:rPr>
          <w:sz w:val="24"/>
          <w:szCs w:val="24"/>
        </w:rPr>
        <w:t xml:space="preserve">sought out existing strengths in </w:t>
      </w:r>
      <w:r w:rsidR="00543B98">
        <w:rPr>
          <w:sz w:val="24"/>
          <w:szCs w:val="24"/>
        </w:rPr>
        <w:t xml:space="preserve">local CALD </w:t>
      </w:r>
      <w:r w:rsidR="001D1263" w:rsidRPr="001D1263">
        <w:rPr>
          <w:sz w:val="24"/>
          <w:szCs w:val="24"/>
        </w:rPr>
        <w:t>communities, asking how we c</w:t>
      </w:r>
      <w:r w:rsidR="00543B98">
        <w:rPr>
          <w:sz w:val="24"/>
          <w:szCs w:val="24"/>
        </w:rPr>
        <w:t xml:space="preserve">ould </w:t>
      </w:r>
      <w:r w:rsidR="001D1263" w:rsidRPr="001D1263">
        <w:rPr>
          <w:sz w:val="24"/>
          <w:szCs w:val="24"/>
        </w:rPr>
        <w:t>support and enhance these strengths through our services.</w:t>
      </w:r>
      <w:r w:rsidR="00543B98">
        <w:rPr>
          <w:sz w:val="24"/>
          <w:szCs w:val="24"/>
        </w:rPr>
        <w:t xml:space="preserve"> We are </w:t>
      </w:r>
      <w:r w:rsidR="001D1263" w:rsidRPr="001D1263">
        <w:rPr>
          <w:sz w:val="24"/>
          <w:szCs w:val="24"/>
        </w:rPr>
        <w:t>in the process of creating a cultural panel of collaborative partners to continue to advise and support the ongoing evaluation and responsiveness of the</w:t>
      </w:r>
      <w:r w:rsidR="00543B98">
        <w:rPr>
          <w:sz w:val="24"/>
          <w:szCs w:val="24"/>
        </w:rPr>
        <w:t xml:space="preserve"> CALA</w:t>
      </w:r>
      <w:r w:rsidR="001D1263" w:rsidRPr="001D1263">
        <w:rPr>
          <w:sz w:val="24"/>
          <w:szCs w:val="24"/>
        </w:rPr>
        <w:t xml:space="preserve"> model.</w:t>
      </w:r>
    </w:p>
    <w:p w:rsidR="00E45FAB" w:rsidRPr="001D1263" w:rsidRDefault="001D1263" w:rsidP="005C72C8">
      <w:pPr>
        <w:jc w:val="both"/>
        <w:rPr>
          <w:sz w:val="24"/>
          <w:szCs w:val="24"/>
        </w:rPr>
      </w:pPr>
      <w:r w:rsidRPr="001D1263">
        <w:rPr>
          <w:sz w:val="24"/>
          <w:szCs w:val="24"/>
        </w:rPr>
        <w:t>Th</w:t>
      </w:r>
      <w:r w:rsidR="005C72C8">
        <w:rPr>
          <w:sz w:val="24"/>
          <w:szCs w:val="24"/>
        </w:rPr>
        <w:t xml:space="preserve">e CALA </w:t>
      </w:r>
      <w:r w:rsidR="00543B98">
        <w:rPr>
          <w:sz w:val="24"/>
          <w:szCs w:val="24"/>
        </w:rPr>
        <w:t>model is</w:t>
      </w:r>
      <w:r w:rsidRPr="001D1263">
        <w:rPr>
          <w:sz w:val="24"/>
          <w:szCs w:val="24"/>
        </w:rPr>
        <w:t xml:space="preserve"> supported by workforce development</w:t>
      </w:r>
      <w:r w:rsidR="00543B98">
        <w:rPr>
          <w:sz w:val="24"/>
          <w:szCs w:val="24"/>
        </w:rPr>
        <w:t xml:space="preserve">, </w:t>
      </w:r>
      <w:r w:rsidRPr="001D1263">
        <w:rPr>
          <w:sz w:val="24"/>
          <w:szCs w:val="24"/>
        </w:rPr>
        <w:t>integrat</w:t>
      </w:r>
      <w:r w:rsidR="00543B98">
        <w:rPr>
          <w:sz w:val="24"/>
          <w:szCs w:val="24"/>
        </w:rPr>
        <w:t xml:space="preserve">ing </w:t>
      </w:r>
      <w:r w:rsidRPr="001D1263">
        <w:rPr>
          <w:sz w:val="24"/>
          <w:szCs w:val="24"/>
        </w:rPr>
        <w:t>trauma informed approaches and co-ordinated FDR with culturally safe and effective language and practice.</w:t>
      </w:r>
      <w:r w:rsidR="00543B98">
        <w:rPr>
          <w:sz w:val="24"/>
          <w:szCs w:val="24"/>
        </w:rPr>
        <w:t xml:space="preserve"> The </w:t>
      </w:r>
      <w:r w:rsidR="00910B7B">
        <w:rPr>
          <w:sz w:val="24"/>
          <w:szCs w:val="24"/>
        </w:rPr>
        <w:t xml:space="preserve">CALA </w:t>
      </w:r>
      <w:r w:rsidR="00543B98">
        <w:rPr>
          <w:sz w:val="24"/>
          <w:szCs w:val="24"/>
        </w:rPr>
        <w:t>team</w:t>
      </w:r>
      <w:r w:rsidR="00910B7B">
        <w:rPr>
          <w:sz w:val="24"/>
          <w:szCs w:val="24"/>
        </w:rPr>
        <w:t xml:space="preserve"> have </w:t>
      </w:r>
      <w:r w:rsidRPr="001D1263">
        <w:rPr>
          <w:sz w:val="24"/>
          <w:szCs w:val="24"/>
        </w:rPr>
        <w:t xml:space="preserve">engaged in </w:t>
      </w:r>
      <w:r w:rsidR="003379E2">
        <w:rPr>
          <w:sz w:val="24"/>
          <w:szCs w:val="24"/>
        </w:rPr>
        <w:t>c</w:t>
      </w:r>
      <w:r w:rsidRPr="001D1263">
        <w:rPr>
          <w:sz w:val="24"/>
          <w:szCs w:val="24"/>
        </w:rPr>
        <w:t xml:space="preserve">ultural </w:t>
      </w:r>
      <w:r w:rsidR="003379E2">
        <w:rPr>
          <w:sz w:val="24"/>
          <w:szCs w:val="24"/>
        </w:rPr>
        <w:t>c</w:t>
      </w:r>
      <w:r w:rsidRPr="001D1263">
        <w:rPr>
          <w:sz w:val="24"/>
          <w:szCs w:val="24"/>
        </w:rPr>
        <w:t>ompetence training</w:t>
      </w:r>
      <w:r w:rsidR="00910B7B">
        <w:rPr>
          <w:sz w:val="24"/>
          <w:szCs w:val="24"/>
        </w:rPr>
        <w:t>, as well as f</w:t>
      </w:r>
      <w:r w:rsidRPr="001D1263">
        <w:rPr>
          <w:sz w:val="24"/>
          <w:szCs w:val="24"/>
        </w:rPr>
        <w:t xml:space="preserve">amily </w:t>
      </w:r>
      <w:r w:rsidR="00910B7B">
        <w:rPr>
          <w:sz w:val="24"/>
          <w:szCs w:val="24"/>
        </w:rPr>
        <w:t>v</w:t>
      </w:r>
      <w:r w:rsidRPr="001D1263">
        <w:rPr>
          <w:sz w:val="24"/>
          <w:szCs w:val="24"/>
        </w:rPr>
        <w:t xml:space="preserve">iolence training in line with recommendations from the Co-ordinated FDR model and </w:t>
      </w:r>
      <w:r w:rsidR="00964786">
        <w:rPr>
          <w:sz w:val="24"/>
          <w:szCs w:val="24"/>
        </w:rPr>
        <w:t xml:space="preserve">Australia’s National Research Organisation for Women’s Safety </w:t>
      </w:r>
      <w:r w:rsidR="001A0C2E">
        <w:rPr>
          <w:sz w:val="24"/>
          <w:szCs w:val="24"/>
        </w:rPr>
        <w:t>(</w:t>
      </w:r>
      <w:r w:rsidRPr="001D1263">
        <w:rPr>
          <w:sz w:val="24"/>
          <w:szCs w:val="24"/>
        </w:rPr>
        <w:t>ANROWS</w:t>
      </w:r>
      <w:r w:rsidR="001A0C2E">
        <w:rPr>
          <w:sz w:val="24"/>
          <w:szCs w:val="24"/>
        </w:rPr>
        <w:t>)</w:t>
      </w:r>
      <w:r w:rsidR="00E45FAB">
        <w:rPr>
          <w:sz w:val="24"/>
          <w:szCs w:val="24"/>
        </w:rPr>
        <w:t xml:space="preserve">. We </w:t>
      </w:r>
      <w:r w:rsidRPr="001D1263">
        <w:rPr>
          <w:sz w:val="24"/>
          <w:szCs w:val="24"/>
        </w:rPr>
        <w:t xml:space="preserve">have a number of CALD </w:t>
      </w:r>
      <w:r w:rsidRPr="001D1263">
        <w:rPr>
          <w:sz w:val="24"/>
          <w:szCs w:val="24"/>
        </w:rPr>
        <w:lastRenderedPageBreak/>
        <w:t>and bi-lingual workers in the broader team</w:t>
      </w:r>
      <w:r w:rsidR="00E45FAB">
        <w:rPr>
          <w:sz w:val="24"/>
          <w:szCs w:val="24"/>
        </w:rPr>
        <w:t xml:space="preserve"> and h</w:t>
      </w:r>
      <w:r w:rsidRPr="001D1263">
        <w:rPr>
          <w:sz w:val="24"/>
          <w:szCs w:val="24"/>
        </w:rPr>
        <w:t xml:space="preserve">ave actively sought this </w:t>
      </w:r>
      <w:r w:rsidR="002A68DD">
        <w:rPr>
          <w:sz w:val="24"/>
          <w:szCs w:val="24"/>
        </w:rPr>
        <w:t xml:space="preserve">capacity </w:t>
      </w:r>
      <w:r w:rsidRPr="001D1263">
        <w:rPr>
          <w:sz w:val="24"/>
          <w:szCs w:val="24"/>
        </w:rPr>
        <w:t>through recruitment</w:t>
      </w:r>
      <w:r w:rsidR="00E45FAB">
        <w:rPr>
          <w:sz w:val="24"/>
          <w:szCs w:val="24"/>
        </w:rPr>
        <w:t xml:space="preserve">, </w:t>
      </w:r>
      <w:r w:rsidRPr="001D1263">
        <w:rPr>
          <w:sz w:val="24"/>
          <w:szCs w:val="24"/>
        </w:rPr>
        <w:t>receiv</w:t>
      </w:r>
      <w:r w:rsidR="00E45FAB">
        <w:rPr>
          <w:sz w:val="24"/>
          <w:szCs w:val="24"/>
        </w:rPr>
        <w:t xml:space="preserve">ing </w:t>
      </w:r>
      <w:r w:rsidRPr="001D1263">
        <w:rPr>
          <w:sz w:val="24"/>
          <w:szCs w:val="24"/>
        </w:rPr>
        <w:t xml:space="preserve">applications from </w:t>
      </w:r>
      <w:r w:rsidR="00E45FAB">
        <w:rPr>
          <w:sz w:val="24"/>
          <w:szCs w:val="24"/>
        </w:rPr>
        <w:t xml:space="preserve">CALD </w:t>
      </w:r>
      <w:r w:rsidRPr="001D1263">
        <w:rPr>
          <w:sz w:val="24"/>
          <w:szCs w:val="24"/>
        </w:rPr>
        <w:t xml:space="preserve">practitioners as a result of </w:t>
      </w:r>
      <w:r w:rsidR="002A68DD">
        <w:rPr>
          <w:sz w:val="24"/>
          <w:szCs w:val="24"/>
        </w:rPr>
        <w:t xml:space="preserve">this </w:t>
      </w:r>
      <w:r w:rsidRPr="001D1263">
        <w:rPr>
          <w:sz w:val="24"/>
          <w:szCs w:val="24"/>
        </w:rPr>
        <w:t>work becoming known and from our community consultation</w:t>
      </w:r>
      <w:r w:rsidR="00E45FAB">
        <w:rPr>
          <w:sz w:val="24"/>
          <w:szCs w:val="24"/>
        </w:rPr>
        <w:t xml:space="preserve">. </w:t>
      </w:r>
      <w:r w:rsidR="002A68DD">
        <w:rPr>
          <w:sz w:val="24"/>
          <w:szCs w:val="24"/>
        </w:rPr>
        <w:t xml:space="preserve">The FRC </w:t>
      </w:r>
      <w:r w:rsidR="00E45FAB" w:rsidRPr="001D1263">
        <w:rPr>
          <w:sz w:val="24"/>
          <w:szCs w:val="24"/>
        </w:rPr>
        <w:t>ha</w:t>
      </w:r>
      <w:r w:rsidR="002A68DD">
        <w:rPr>
          <w:sz w:val="24"/>
          <w:szCs w:val="24"/>
        </w:rPr>
        <w:t>s</w:t>
      </w:r>
      <w:r w:rsidR="00E45FAB" w:rsidRPr="001D1263">
        <w:rPr>
          <w:sz w:val="24"/>
          <w:szCs w:val="24"/>
        </w:rPr>
        <w:t xml:space="preserve"> also been able to </w:t>
      </w:r>
      <w:r w:rsidR="00964786" w:rsidRPr="001D1263">
        <w:rPr>
          <w:sz w:val="24"/>
          <w:szCs w:val="24"/>
        </w:rPr>
        <w:t>u</w:t>
      </w:r>
      <w:r w:rsidR="00964786">
        <w:rPr>
          <w:sz w:val="24"/>
          <w:szCs w:val="24"/>
        </w:rPr>
        <w:t xml:space="preserve">tilise </w:t>
      </w:r>
      <w:r w:rsidR="00E45FAB" w:rsidRPr="001D1263">
        <w:rPr>
          <w:sz w:val="24"/>
          <w:szCs w:val="24"/>
        </w:rPr>
        <w:t xml:space="preserve">the </w:t>
      </w:r>
      <w:r w:rsidR="00964786">
        <w:rPr>
          <w:sz w:val="24"/>
          <w:szCs w:val="24"/>
        </w:rPr>
        <w:t>Family Relationships Services Australia (</w:t>
      </w:r>
      <w:r w:rsidR="00E45FAB" w:rsidRPr="001D1263">
        <w:rPr>
          <w:sz w:val="24"/>
          <w:szCs w:val="24"/>
        </w:rPr>
        <w:t>FRSA</w:t>
      </w:r>
      <w:r w:rsidR="00964786">
        <w:rPr>
          <w:sz w:val="24"/>
          <w:szCs w:val="24"/>
        </w:rPr>
        <w:t>)</w:t>
      </w:r>
      <w:r w:rsidR="00E45FAB" w:rsidRPr="001D1263">
        <w:rPr>
          <w:sz w:val="24"/>
          <w:szCs w:val="24"/>
        </w:rPr>
        <w:t xml:space="preserve"> scholarship program fo</w:t>
      </w:r>
      <w:r w:rsidR="00E45FAB">
        <w:rPr>
          <w:sz w:val="24"/>
          <w:szCs w:val="24"/>
        </w:rPr>
        <w:t>r</w:t>
      </w:r>
      <w:r w:rsidR="00E45FAB" w:rsidRPr="001D1263">
        <w:rPr>
          <w:sz w:val="24"/>
          <w:szCs w:val="24"/>
        </w:rPr>
        <w:t xml:space="preserve"> CALD workers to </w:t>
      </w:r>
      <w:r w:rsidR="00F75B76">
        <w:rPr>
          <w:sz w:val="24"/>
          <w:szCs w:val="24"/>
        </w:rPr>
        <w:t xml:space="preserve">support the </w:t>
      </w:r>
      <w:r w:rsidR="00E45FAB" w:rsidRPr="001D1263">
        <w:rPr>
          <w:sz w:val="24"/>
          <w:szCs w:val="24"/>
        </w:rPr>
        <w:t>train</w:t>
      </w:r>
      <w:r w:rsidR="00F75B76">
        <w:rPr>
          <w:sz w:val="24"/>
          <w:szCs w:val="24"/>
        </w:rPr>
        <w:t xml:space="preserve">ing of </w:t>
      </w:r>
      <w:r w:rsidR="00E45FAB" w:rsidRPr="001D1263">
        <w:rPr>
          <w:sz w:val="24"/>
          <w:szCs w:val="24"/>
        </w:rPr>
        <w:t>appropriate bilingual practitioners in FDR.</w:t>
      </w:r>
      <w:r w:rsidR="007C468C">
        <w:rPr>
          <w:sz w:val="24"/>
          <w:szCs w:val="24"/>
        </w:rPr>
        <w:t xml:space="preserve"> </w:t>
      </w:r>
    </w:p>
    <w:p w:rsidR="001D1263" w:rsidRDefault="005C72C8" w:rsidP="0096511C">
      <w:pPr>
        <w:jc w:val="both"/>
        <w:rPr>
          <w:sz w:val="24"/>
          <w:szCs w:val="24"/>
        </w:rPr>
      </w:pPr>
      <w:r>
        <w:rPr>
          <w:sz w:val="24"/>
          <w:szCs w:val="24"/>
        </w:rPr>
        <w:t xml:space="preserve">Other aspects of the project </w:t>
      </w:r>
      <w:r w:rsidR="00434908">
        <w:rPr>
          <w:sz w:val="24"/>
          <w:szCs w:val="24"/>
        </w:rPr>
        <w:t xml:space="preserve">also </w:t>
      </w:r>
      <w:r>
        <w:rPr>
          <w:sz w:val="24"/>
          <w:szCs w:val="24"/>
        </w:rPr>
        <w:t>aim to increase accessibility to family law services for CALD clients</w:t>
      </w:r>
      <w:r w:rsidR="001D3EC8">
        <w:rPr>
          <w:sz w:val="24"/>
          <w:szCs w:val="24"/>
        </w:rPr>
        <w:t>. W</w:t>
      </w:r>
      <w:r w:rsidRPr="001D1263">
        <w:rPr>
          <w:sz w:val="24"/>
          <w:szCs w:val="24"/>
        </w:rPr>
        <w:t xml:space="preserve">e </w:t>
      </w:r>
      <w:r w:rsidR="00434908">
        <w:rPr>
          <w:sz w:val="24"/>
          <w:szCs w:val="24"/>
        </w:rPr>
        <w:t xml:space="preserve">provide </w:t>
      </w:r>
      <w:r w:rsidR="00434908" w:rsidRPr="001D1263">
        <w:rPr>
          <w:sz w:val="24"/>
          <w:szCs w:val="24"/>
        </w:rPr>
        <w:t>a</w:t>
      </w:r>
      <w:r w:rsidRPr="001D1263">
        <w:rPr>
          <w:sz w:val="24"/>
          <w:szCs w:val="24"/>
        </w:rPr>
        <w:t xml:space="preserve"> free </w:t>
      </w:r>
      <w:r>
        <w:rPr>
          <w:sz w:val="24"/>
          <w:szCs w:val="24"/>
        </w:rPr>
        <w:t>l</w:t>
      </w:r>
      <w:r w:rsidRPr="001D1263">
        <w:rPr>
          <w:sz w:val="24"/>
          <w:szCs w:val="24"/>
        </w:rPr>
        <w:t xml:space="preserve">egal </w:t>
      </w:r>
      <w:r>
        <w:rPr>
          <w:sz w:val="24"/>
          <w:szCs w:val="24"/>
        </w:rPr>
        <w:t>o</w:t>
      </w:r>
      <w:r w:rsidRPr="001D1263">
        <w:rPr>
          <w:sz w:val="24"/>
          <w:szCs w:val="24"/>
        </w:rPr>
        <w:t xml:space="preserve">utreach </w:t>
      </w:r>
      <w:r>
        <w:rPr>
          <w:sz w:val="24"/>
          <w:szCs w:val="24"/>
        </w:rPr>
        <w:t xml:space="preserve">service </w:t>
      </w:r>
      <w:r w:rsidRPr="001D1263">
        <w:rPr>
          <w:sz w:val="24"/>
          <w:szCs w:val="24"/>
        </w:rPr>
        <w:t xml:space="preserve">fortnightly at the </w:t>
      </w:r>
      <w:r w:rsidR="00434908">
        <w:rPr>
          <w:sz w:val="24"/>
          <w:szCs w:val="24"/>
        </w:rPr>
        <w:t>FRC</w:t>
      </w:r>
      <w:r w:rsidRPr="001D1263">
        <w:rPr>
          <w:sz w:val="24"/>
          <w:szCs w:val="24"/>
        </w:rPr>
        <w:t>, as well as regular Legal/FDR information session</w:t>
      </w:r>
      <w:r>
        <w:rPr>
          <w:sz w:val="24"/>
          <w:szCs w:val="24"/>
        </w:rPr>
        <w:t>s</w:t>
      </w:r>
      <w:r w:rsidRPr="001D1263">
        <w:rPr>
          <w:sz w:val="24"/>
          <w:szCs w:val="24"/>
        </w:rPr>
        <w:t xml:space="preserve">. </w:t>
      </w:r>
      <w:r w:rsidR="001D3EC8">
        <w:rPr>
          <w:sz w:val="24"/>
          <w:szCs w:val="24"/>
        </w:rPr>
        <w:t>CALA team members, including community legal centre s</w:t>
      </w:r>
      <w:r w:rsidRPr="001D1263">
        <w:rPr>
          <w:sz w:val="24"/>
          <w:szCs w:val="24"/>
        </w:rPr>
        <w:t>olicitors</w:t>
      </w:r>
      <w:r w:rsidR="001D3EC8">
        <w:rPr>
          <w:sz w:val="24"/>
          <w:szCs w:val="24"/>
        </w:rPr>
        <w:t xml:space="preserve"> and </w:t>
      </w:r>
      <w:r w:rsidRPr="001D1263">
        <w:rPr>
          <w:sz w:val="24"/>
          <w:szCs w:val="24"/>
        </w:rPr>
        <w:t>FDRPs</w:t>
      </w:r>
      <w:r w:rsidR="001D3EC8">
        <w:rPr>
          <w:sz w:val="24"/>
          <w:szCs w:val="24"/>
        </w:rPr>
        <w:t>,</w:t>
      </w:r>
      <w:r w:rsidRPr="001D1263">
        <w:rPr>
          <w:sz w:val="24"/>
          <w:szCs w:val="24"/>
        </w:rPr>
        <w:t xml:space="preserve"> </w:t>
      </w:r>
      <w:r w:rsidR="001D3EC8">
        <w:rPr>
          <w:sz w:val="24"/>
          <w:szCs w:val="24"/>
        </w:rPr>
        <w:t xml:space="preserve">are also able to </w:t>
      </w:r>
      <w:r w:rsidRPr="001D1263">
        <w:rPr>
          <w:sz w:val="24"/>
          <w:szCs w:val="24"/>
        </w:rPr>
        <w:t xml:space="preserve">provide </w:t>
      </w:r>
      <w:r w:rsidR="001D3EC8">
        <w:rPr>
          <w:sz w:val="24"/>
          <w:szCs w:val="24"/>
        </w:rPr>
        <w:t xml:space="preserve">community </w:t>
      </w:r>
      <w:r w:rsidRPr="001D1263">
        <w:rPr>
          <w:sz w:val="24"/>
          <w:szCs w:val="24"/>
        </w:rPr>
        <w:t>education.</w:t>
      </w:r>
      <w:r>
        <w:rPr>
          <w:sz w:val="24"/>
          <w:szCs w:val="24"/>
        </w:rPr>
        <w:t xml:space="preserve"> </w:t>
      </w:r>
      <w:r w:rsidR="0096511C">
        <w:rPr>
          <w:sz w:val="24"/>
          <w:szCs w:val="24"/>
        </w:rPr>
        <w:t xml:space="preserve"> Additionally, </w:t>
      </w:r>
      <w:r w:rsidR="001D1263" w:rsidRPr="001D1263">
        <w:rPr>
          <w:sz w:val="24"/>
          <w:szCs w:val="24"/>
        </w:rPr>
        <w:t xml:space="preserve">work has been </w:t>
      </w:r>
      <w:r w:rsidR="0096511C" w:rsidRPr="001D1263">
        <w:rPr>
          <w:sz w:val="24"/>
          <w:szCs w:val="24"/>
        </w:rPr>
        <w:t>done through</w:t>
      </w:r>
      <w:r w:rsidR="001D1263" w:rsidRPr="001D1263">
        <w:rPr>
          <w:sz w:val="24"/>
          <w:szCs w:val="24"/>
        </w:rPr>
        <w:t xml:space="preserve"> the LAC</w:t>
      </w:r>
      <w:r w:rsidR="0096511C">
        <w:rPr>
          <w:sz w:val="24"/>
          <w:szCs w:val="24"/>
        </w:rPr>
        <w:t>A</w:t>
      </w:r>
      <w:r w:rsidR="001D1263" w:rsidRPr="001D1263">
        <w:rPr>
          <w:sz w:val="24"/>
          <w:szCs w:val="24"/>
        </w:rPr>
        <w:t xml:space="preserve">FDR Steering Committee to address the need for competent, well trained </w:t>
      </w:r>
      <w:r w:rsidR="0096511C">
        <w:rPr>
          <w:sz w:val="24"/>
          <w:szCs w:val="24"/>
        </w:rPr>
        <w:t>i</w:t>
      </w:r>
      <w:r w:rsidR="001D1263" w:rsidRPr="001D1263">
        <w:rPr>
          <w:sz w:val="24"/>
          <w:szCs w:val="24"/>
        </w:rPr>
        <w:t xml:space="preserve">nterpreters to work </w:t>
      </w:r>
      <w:r w:rsidR="0096511C">
        <w:rPr>
          <w:sz w:val="24"/>
          <w:szCs w:val="24"/>
        </w:rPr>
        <w:t>with family law services - m</w:t>
      </w:r>
      <w:r w:rsidR="001D1263" w:rsidRPr="001D1263">
        <w:rPr>
          <w:sz w:val="24"/>
          <w:szCs w:val="24"/>
        </w:rPr>
        <w:t>ore collaboration at different levels is required here.</w:t>
      </w:r>
    </w:p>
    <w:p w:rsidR="001D1263" w:rsidRDefault="005C72C8" w:rsidP="00356D9B">
      <w:pPr>
        <w:jc w:val="both"/>
        <w:rPr>
          <w:sz w:val="24"/>
          <w:szCs w:val="24"/>
        </w:rPr>
      </w:pPr>
      <w:r>
        <w:rPr>
          <w:sz w:val="24"/>
          <w:szCs w:val="24"/>
        </w:rPr>
        <w:t>Th</w:t>
      </w:r>
      <w:r w:rsidR="0096511C">
        <w:rPr>
          <w:sz w:val="24"/>
          <w:szCs w:val="24"/>
        </w:rPr>
        <w:t>e CALA</w:t>
      </w:r>
      <w:r>
        <w:rPr>
          <w:sz w:val="24"/>
          <w:szCs w:val="24"/>
        </w:rPr>
        <w:t xml:space="preserve"> project will be evaluated in the second half of 2018, and we hope to build on the learning to date to better engage with culturally diverse communities and clients. </w:t>
      </w:r>
    </w:p>
    <w:p w:rsidR="00DC2206" w:rsidRDefault="00DC2206" w:rsidP="00DC2206">
      <w:pPr>
        <w:jc w:val="both"/>
        <w:rPr>
          <w:sz w:val="24"/>
          <w:szCs w:val="24"/>
        </w:rPr>
      </w:pPr>
      <w:r>
        <w:rPr>
          <w:sz w:val="24"/>
          <w:szCs w:val="24"/>
        </w:rPr>
        <w:t xml:space="preserve">The above experience and </w:t>
      </w:r>
      <w:r w:rsidR="00D82B4D">
        <w:rPr>
          <w:sz w:val="24"/>
          <w:szCs w:val="24"/>
        </w:rPr>
        <w:t>established c</w:t>
      </w:r>
      <w:r>
        <w:rPr>
          <w:sz w:val="24"/>
          <w:szCs w:val="24"/>
        </w:rPr>
        <w:t>ommitment</w:t>
      </w:r>
      <w:r w:rsidR="00D82B4D">
        <w:rPr>
          <w:sz w:val="24"/>
          <w:szCs w:val="24"/>
        </w:rPr>
        <w:t xml:space="preserve"> of CatholicCare Sydney </w:t>
      </w:r>
      <w:r>
        <w:rPr>
          <w:sz w:val="24"/>
          <w:szCs w:val="24"/>
        </w:rPr>
        <w:t xml:space="preserve">to improving family law practice with CALD communities demonstrates that genuine outcomes can only be derived through </w:t>
      </w:r>
    </w:p>
    <w:p w:rsidR="00DC2206" w:rsidRDefault="00DC2206" w:rsidP="00DC2206">
      <w:pPr>
        <w:pStyle w:val="ListParagraph"/>
        <w:numPr>
          <w:ilvl w:val="0"/>
          <w:numId w:val="24"/>
        </w:numPr>
        <w:jc w:val="both"/>
        <w:rPr>
          <w:sz w:val="24"/>
          <w:szCs w:val="24"/>
        </w:rPr>
      </w:pPr>
      <w:r>
        <w:rPr>
          <w:sz w:val="24"/>
          <w:szCs w:val="24"/>
        </w:rPr>
        <w:t>De</w:t>
      </w:r>
      <w:r w:rsidRPr="0059206B">
        <w:rPr>
          <w:sz w:val="24"/>
          <w:szCs w:val="24"/>
        </w:rPr>
        <w:t xml:space="preserve">ep </w:t>
      </w:r>
      <w:r>
        <w:rPr>
          <w:sz w:val="24"/>
          <w:szCs w:val="24"/>
        </w:rPr>
        <w:t xml:space="preserve">and long term </w:t>
      </w:r>
      <w:r w:rsidRPr="0059206B">
        <w:rPr>
          <w:sz w:val="24"/>
          <w:szCs w:val="24"/>
        </w:rPr>
        <w:t xml:space="preserve">engagement with CALD communities. </w:t>
      </w:r>
    </w:p>
    <w:p w:rsidR="00DC2206" w:rsidRDefault="00DC2206" w:rsidP="00DC2206">
      <w:pPr>
        <w:pStyle w:val="ListParagraph"/>
        <w:numPr>
          <w:ilvl w:val="0"/>
          <w:numId w:val="24"/>
        </w:numPr>
        <w:jc w:val="both"/>
        <w:rPr>
          <w:sz w:val="24"/>
          <w:szCs w:val="24"/>
        </w:rPr>
      </w:pPr>
      <w:r>
        <w:rPr>
          <w:sz w:val="24"/>
          <w:szCs w:val="24"/>
        </w:rPr>
        <w:t>The development of trust and mutual respect</w:t>
      </w:r>
    </w:p>
    <w:p w:rsidR="00DC2206" w:rsidRDefault="00DC2206" w:rsidP="00DC2206">
      <w:pPr>
        <w:pStyle w:val="ListParagraph"/>
        <w:numPr>
          <w:ilvl w:val="0"/>
          <w:numId w:val="24"/>
        </w:numPr>
        <w:jc w:val="both"/>
        <w:rPr>
          <w:sz w:val="24"/>
          <w:szCs w:val="24"/>
        </w:rPr>
      </w:pPr>
      <w:r>
        <w:rPr>
          <w:sz w:val="24"/>
          <w:szCs w:val="24"/>
        </w:rPr>
        <w:t>A multidisciplinary approach</w:t>
      </w:r>
    </w:p>
    <w:p w:rsidR="00DC2206" w:rsidRDefault="00DC2206" w:rsidP="00DC2206">
      <w:pPr>
        <w:pStyle w:val="ListParagraph"/>
        <w:numPr>
          <w:ilvl w:val="0"/>
          <w:numId w:val="24"/>
        </w:numPr>
        <w:jc w:val="both"/>
        <w:rPr>
          <w:sz w:val="24"/>
          <w:szCs w:val="24"/>
        </w:rPr>
      </w:pPr>
      <w:r>
        <w:rPr>
          <w:sz w:val="24"/>
          <w:szCs w:val="24"/>
        </w:rPr>
        <w:t>An approach that has at its centre the strengths of these communities</w:t>
      </w:r>
    </w:p>
    <w:p w:rsidR="00DC2206" w:rsidRDefault="00DC2206" w:rsidP="00DC2206">
      <w:pPr>
        <w:pStyle w:val="ListParagraph"/>
        <w:numPr>
          <w:ilvl w:val="0"/>
          <w:numId w:val="24"/>
        </w:numPr>
        <w:jc w:val="both"/>
        <w:rPr>
          <w:sz w:val="24"/>
          <w:szCs w:val="24"/>
        </w:rPr>
      </w:pPr>
      <w:r>
        <w:rPr>
          <w:sz w:val="24"/>
          <w:szCs w:val="24"/>
        </w:rPr>
        <w:t>Highly trained professionals with an understanding of trauma, culturally appropriate service provision and the barriers faced by CALD communities in the area of family separation.</w:t>
      </w:r>
    </w:p>
    <w:p w:rsidR="00D82B4D" w:rsidRPr="00D82B4D" w:rsidRDefault="00D82B4D" w:rsidP="00D82B4D">
      <w:pPr>
        <w:jc w:val="both"/>
        <w:rPr>
          <w:sz w:val="24"/>
          <w:szCs w:val="24"/>
        </w:rPr>
      </w:pPr>
      <w:r w:rsidRPr="00D82B4D">
        <w:rPr>
          <w:sz w:val="24"/>
          <w:szCs w:val="24"/>
        </w:rPr>
        <w:t xml:space="preserve">CatholicCare Sydney also acknowledges the concerns discussed under Questions 7-9 and supports the Review’s intention to improve access to family law services and reduce barriers for people with disability, LGBTIQ people, and people living in regional and remote areas of Australia.  </w:t>
      </w:r>
    </w:p>
    <w:p w:rsidR="00AE2F76" w:rsidRPr="00F74848" w:rsidRDefault="00AE2F76" w:rsidP="00356D9B">
      <w:pPr>
        <w:autoSpaceDE w:val="0"/>
        <w:autoSpaceDN w:val="0"/>
        <w:adjustRightInd w:val="0"/>
        <w:spacing w:after="0" w:line="240" w:lineRule="auto"/>
        <w:jc w:val="both"/>
        <w:rPr>
          <w:rFonts w:cs="Times New Roman"/>
          <w:b/>
          <w:sz w:val="24"/>
          <w:szCs w:val="24"/>
        </w:rPr>
      </w:pPr>
      <w:r w:rsidRPr="00F74848">
        <w:rPr>
          <w:rFonts w:cs="Times New Roman"/>
          <w:b/>
          <w:bCs/>
          <w:sz w:val="24"/>
          <w:szCs w:val="24"/>
          <w:highlight w:val="cyan"/>
        </w:rPr>
        <w:t xml:space="preserve">Question 10 </w:t>
      </w:r>
      <w:r w:rsidRPr="00F74848">
        <w:rPr>
          <w:rFonts w:cs="Times New Roman"/>
          <w:b/>
          <w:sz w:val="24"/>
          <w:szCs w:val="24"/>
          <w:highlight w:val="cyan"/>
        </w:rPr>
        <w:t>What changes could be made to the family law system, including</w:t>
      </w:r>
      <w:r w:rsidR="00847AB1" w:rsidRPr="00F74848">
        <w:rPr>
          <w:rFonts w:cs="Times New Roman"/>
          <w:b/>
          <w:sz w:val="24"/>
          <w:szCs w:val="24"/>
          <w:highlight w:val="cyan"/>
        </w:rPr>
        <w:t xml:space="preserve"> </w:t>
      </w:r>
      <w:r w:rsidRPr="00F74848">
        <w:rPr>
          <w:rFonts w:cs="Times New Roman"/>
          <w:b/>
          <w:sz w:val="24"/>
          <w:szCs w:val="24"/>
          <w:highlight w:val="cyan"/>
        </w:rPr>
        <w:t>to the provision of legal services and private reports, to reduce the cost to clients of</w:t>
      </w:r>
      <w:r w:rsidR="00417CC2" w:rsidRPr="00F74848">
        <w:rPr>
          <w:rFonts w:cs="Times New Roman"/>
          <w:b/>
          <w:sz w:val="24"/>
          <w:szCs w:val="24"/>
          <w:highlight w:val="cyan"/>
        </w:rPr>
        <w:t xml:space="preserve"> </w:t>
      </w:r>
      <w:r w:rsidRPr="00F74848">
        <w:rPr>
          <w:rFonts w:cs="Times New Roman"/>
          <w:b/>
          <w:sz w:val="24"/>
          <w:szCs w:val="24"/>
          <w:highlight w:val="cyan"/>
        </w:rPr>
        <w:t>resolving family disputes?</w:t>
      </w:r>
    </w:p>
    <w:p w:rsidR="00356D9B" w:rsidRPr="00252C21" w:rsidRDefault="00356D9B" w:rsidP="00356D9B">
      <w:pPr>
        <w:autoSpaceDE w:val="0"/>
        <w:autoSpaceDN w:val="0"/>
        <w:adjustRightInd w:val="0"/>
        <w:spacing w:after="0" w:line="240" w:lineRule="auto"/>
        <w:jc w:val="both"/>
        <w:rPr>
          <w:rFonts w:cs="Times New Roman"/>
          <w:b/>
        </w:rPr>
      </w:pPr>
    </w:p>
    <w:p w:rsidR="00A57544" w:rsidRDefault="00A57544" w:rsidP="00A57544">
      <w:pPr>
        <w:jc w:val="both"/>
        <w:rPr>
          <w:rFonts w:eastAsia="Times New Roman" w:cs="Times New Roman"/>
          <w:sz w:val="24"/>
          <w:szCs w:val="24"/>
          <w:lang w:val="en-US"/>
        </w:rPr>
      </w:pPr>
      <w:r w:rsidRPr="006F00DA">
        <w:rPr>
          <w:sz w:val="24"/>
          <w:szCs w:val="24"/>
        </w:rPr>
        <w:t xml:space="preserve">We </w:t>
      </w:r>
      <w:r>
        <w:rPr>
          <w:sz w:val="24"/>
          <w:szCs w:val="24"/>
        </w:rPr>
        <w:t xml:space="preserve">agree that the costs of legal services and private reports for families involved in court proceedings are onerous, and a barrier to many seeking resolution of family law disputes.  This is of particular concern in family violence matters where unsafe or unworkable agreements can be made to avoid further costs. </w:t>
      </w:r>
      <w:r w:rsidRPr="00440B0F">
        <w:rPr>
          <w:rFonts w:eastAsia="Times New Roman" w:cs="Times New Roman"/>
          <w:sz w:val="24"/>
          <w:szCs w:val="24"/>
          <w:lang w:val="en-US"/>
        </w:rPr>
        <w:t>We</w:t>
      </w:r>
      <w:r>
        <w:rPr>
          <w:rFonts w:eastAsia="Times New Roman" w:cs="Times New Roman"/>
          <w:sz w:val="24"/>
          <w:szCs w:val="24"/>
          <w:lang w:val="en-US"/>
        </w:rPr>
        <w:t xml:space="preserve"> also note </w:t>
      </w:r>
      <w:r w:rsidRPr="00440B0F">
        <w:rPr>
          <w:rFonts w:eastAsia="Times New Roman" w:cs="Times New Roman"/>
          <w:sz w:val="24"/>
          <w:szCs w:val="24"/>
          <w:lang w:val="en-US"/>
        </w:rPr>
        <w:t>that family reports make recommendations after limited engagement with the whole family</w:t>
      </w:r>
      <w:r>
        <w:rPr>
          <w:rFonts w:eastAsia="Times New Roman" w:cs="Times New Roman"/>
          <w:sz w:val="24"/>
          <w:szCs w:val="24"/>
          <w:lang w:val="en-US"/>
        </w:rPr>
        <w:t>,</w:t>
      </w:r>
      <w:r w:rsidRPr="00440B0F">
        <w:rPr>
          <w:rFonts w:eastAsia="Times New Roman" w:cs="Times New Roman"/>
          <w:sz w:val="24"/>
          <w:szCs w:val="24"/>
          <w:lang w:val="en-US"/>
        </w:rPr>
        <w:t xml:space="preserve"> despite </w:t>
      </w:r>
      <w:r>
        <w:rPr>
          <w:rFonts w:eastAsia="Times New Roman" w:cs="Times New Roman"/>
          <w:sz w:val="24"/>
          <w:szCs w:val="24"/>
          <w:lang w:val="en-US"/>
        </w:rPr>
        <w:t xml:space="preserve">many </w:t>
      </w:r>
      <w:r w:rsidRPr="00440B0F">
        <w:rPr>
          <w:rFonts w:eastAsia="Times New Roman" w:cs="Times New Roman"/>
          <w:sz w:val="24"/>
          <w:szCs w:val="24"/>
          <w:lang w:val="en-US"/>
        </w:rPr>
        <w:t>families having a number of risk factors and complex issues</w:t>
      </w:r>
      <w:r>
        <w:rPr>
          <w:rFonts w:eastAsia="Times New Roman" w:cs="Times New Roman"/>
          <w:sz w:val="24"/>
          <w:szCs w:val="24"/>
          <w:lang w:val="en-US"/>
        </w:rPr>
        <w:t>.</w:t>
      </w:r>
    </w:p>
    <w:p w:rsidR="00A57544" w:rsidRDefault="00A57544" w:rsidP="00A57544">
      <w:pPr>
        <w:jc w:val="both"/>
        <w:rPr>
          <w:rFonts w:eastAsia="Times New Roman" w:cs="Times New Roman"/>
          <w:sz w:val="24"/>
          <w:szCs w:val="24"/>
          <w:lang w:val="en-US"/>
        </w:rPr>
      </w:pPr>
      <w:r>
        <w:rPr>
          <w:rFonts w:eastAsia="Times New Roman" w:cs="Times New Roman"/>
          <w:sz w:val="24"/>
          <w:szCs w:val="24"/>
          <w:lang w:val="en-US"/>
        </w:rPr>
        <w:lastRenderedPageBreak/>
        <w:t xml:space="preserve">We recommend that more resources be assigned to the provision of reports so that families have an alternative to prohibitively expensive private reports. Consideration should also be given to the lack of </w:t>
      </w:r>
      <w:r w:rsidRPr="00440B0F">
        <w:rPr>
          <w:rFonts w:eastAsia="Times New Roman" w:cs="Times New Roman"/>
          <w:sz w:val="24"/>
          <w:szCs w:val="24"/>
          <w:lang w:val="en-US"/>
        </w:rPr>
        <w:t>accreditation, regulation or best practice principles for family reporters</w:t>
      </w:r>
      <w:r>
        <w:rPr>
          <w:rFonts w:eastAsia="Times New Roman" w:cs="Times New Roman"/>
          <w:sz w:val="24"/>
          <w:szCs w:val="24"/>
          <w:lang w:val="en-US"/>
        </w:rPr>
        <w:t xml:space="preserve">, who work beyond the clinical and governance frameworks of courts and funded family law service providers. We recommend a system of accreditation for family report writers. </w:t>
      </w:r>
    </w:p>
    <w:p w:rsidR="000E2AFC" w:rsidRDefault="00A57544" w:rsidP="00356D9B">
      <w:pPr>
        <w:jc w:val="both"/>
        <w:rPr>
          <w:sz w:val="24"/>
          <w:szCs w:val="24"/>
        </w:rPr>
      </w:pPr>
      <w:r w:rsidRPr="00440B0F">
        <w:rPr>
          <w:sz w:val="24"/>
          <w:szCs w:val="24"/>
        </w:rPr>
        <w:t>Recommendation 107 should be considered to allow for FDR in appropriate financial/ property matters with adequate funding for this expansion of services, and for legally assisted mediation for all families (if required</w:t>
      </w:r>
      <w:r>
        <w:rPr>
          <w:sz w:val="24"/>
          <w:szCs w:val="24"/>
        </w:rPr>
        <w:t>,</w:t>
      </w:r>
      <w:r w:rsidRPr="00440B0F">
        <w:rPr>
          <w:sz w:val="24"/>
          <w:szCs w:val="24"/>
        </w:rPr>
        <w:t xml:space="preserve"> and not dependant on being eligible for a grant of Legal Aid) - this would allow the FDR sector to extend support to more families as an alternative to court. </w:t>
      </w:r>
      <w:r>
        <w:rPr>
          <w:sz w:val="24"/>
          <w:szCs w:val="24"/>
        </w:rPr>
        <w:t xml:space="preserve">We recommend this extension of services </w:t>
      </w:r>
      <w:r w:rsidR="00BA5E9C">
        <w:rPr>
          <w:sz w:val="24"/>
          <w:szCs w:val="24"/>
        </w:rPr>
        <w:t>to</w:t>
      </w:r>
      <w:r>
        <w:rPr>
          <w:sz w:val="24"/>
          <w:szCs w:val="24"/>
        </w:rPr>
        <w:t xml:space="preserve"> address </w:t>
      </w:r>
      <w:r w:rsidR="00BA5E9C">
        <w:rPr>
          <w:sz w:val="24"/>
          <w:szCs w:val="24"/>
        </w:rPr>
        <w:t>disputes earlier</w:t>
      </w:r>
      <w:r>
        <w:rPr>
          <w:sz w:val="24"/>
          <w:szCs w:val="24"/>
        </w:rPr>
        <w:t xml:space="preserve">, and note the cost benefits of such matters being resolved without recourse to the court system. </w:t>
      </w:r>
    </w:p>
    <w:p w:rsidR="00AE2F76" w:rsidRPr="0034276C" w:rsidRDefault="00AE2F76" w:rsidP="00356D9B">
      <w:pPr>
        <w:autoSpaceDE w:val="0"/>
        <w:autoSpaceDN w:val="0"/>
        <w:adjustRightInd w:val="0"/>
        <w:spacing w:after="0" w:line="240" w:lineRule="auto"/>
        <w:jc w:val="both"/>
        <w:rPr>
          <w:rFonts w:cs="Times New Roman"/>
          <w:b/>
          <w:sz w:val="24"/>
          <w:szCs w:val="24"/>
          <w:highlight w:val="cyan"/>
        </w:rPr>
      </w:pPr>
      <w:r w:rsidRPr="0034276C">
        <w:rPr>
          <w:rFonts w:cs="Times New Roman"/>
          <w:b/>
          <w:bCs/>
          <w:sz w:val="24"/>
          <w:szCs w:val="24"/>
          <w:highlight w:val="cyan"/>
        </w:rPr>
        <w:t xml:space="preserve">Question 11 </w:t>
      </w:r>
      <w:r w:rsidRPr="0034276C">
        <w:rPr>
          <w:rFonts w:cs="Times New Roman"/>
          <w:b/>
          <w:sz w:val="24"/>
          <w:szCs w:val="24"/>
          <w:highlight w:val="cyan"/>
        </w:rPr>
        <w:t xml:space="preserve">What changes can be made to </w:t>
      </w:r>
      <w:r w:rsidRPr="009D2F47">
        <w:rPr>
          <w:rFonts w:cs="Times New Roman"/>
          <w:b/>
          <w:sz w:val="24"/>
          <w:szCs w:val="24"/>
          <w:highlight w:val="cyan"/>
        </w:rPr>
        <w:t>court procedures</w:t>
      </w:r>
      <w:r w:rsidRPr="0034276C">
        <w:rPr>
          <w:rFonts w:cs="Times New Roman"/>
          <w:b/>
          <w:sz w:val="24"/>
          <w:szCs w:val="24"/>
          <w:highlight w:val="cyan"/>
        </w:rPr>
        <w:t xml:space="preserve"> to improve their</w:t>
      </w:r>
      <w:r w:rsidR="00847AB1" w:rsidRPr="0034276C">
        <w:rPr>
          <w:rFonts w:cs="Times New Roman"/>
          <w:b/>
          <w:sz w:val="24"/>
          <w:szCs w:val="24"/>
          <w:highlight w:val="cyan"/>
        </w:rPr>
        <w:t xml:space="preserve"> </w:t>
      </w:r>
      <w:r w:rsidRPr="0034276C">
        <w:rPr>
          <w:rFonts w:cs="Times New Roman"/>
          <w:b/>
          <w:sz w:val="24"/>
          <w:szCs w:val="24"/>
          <w:highlight w:val="cyan"/>
        </w:rPr>
        <w:t xml:space="preserve">accessibility for litigants who are </w:t>
      </w:r>
      <w:r w:rsidRPr="009D2F47">
        <w:rPr>
          <w:rFonts w:cs="Times New Roman"/>
          <w:b/>
          <w:sz w:val="24"/>
          <w:szCs w:val="24"/>
          <w:highlight w:val="cyan"/>
        </w:rPr>
        <w:t>not legally represented?</w:t>
      </w:r>
    </w:p>
    <w:p w:rsidR="008574BF" w:rsidRDefault="009077AB" w:rsidP="001D3EC8">
      <w:pPr>
        <w:autoSpaceDE w:val="0"/>
        <w:autoSpaceDN w:val="0"/>
        <w:adjustRightInd w:val="0"/>
        <w:spacing w:after="0" w:line="240" w:lineRule="auto"/>
        <w:rPr>
          <w:rFonts w:cs="Times New Roman"/>
          <w:b/>
          <w:sz w:val="24"/>
          <w:szCs w:val="24"/>
        </w:rPr>
      </w:pPr>
      <w:r w:rsidRPr="0034276C">
        <w:rPr>
          <w:rFonts w:cs="Times New Roman"/>
          <w:b/>
          <w:bCs/>
          <w:sz w:val="24"/>
          <w:szCs w:val="24"/>
          <w:highlight w:val="cyan"/>
        </w:rPr>
        <w:t xml:space="preserve">Question 12 </w:t>
      </w:r>
      <w:r w:rsidRPr="0034276C">
        <w:rPr>
          <w:rFonts w:cs="Times New Roman"/>
          <w:b/>
          <w:sz w:val="24"/>
          <w:szCs w:val="24"/>
          <w:highlight w:val="cyan"/>
        </w:rPr>
        <w:t>What other changes are needed to support people who do not have legal representation to resolve their family law problems?</w:t>
      </w:r>
    </w:p>
    <w:p w:rsidR="001D3EC8" w:rsidRPr="00252C21" w:rsidRDefault="001D3EC8" w:rsidP="001D3EC8">
      <w:pPr>
        <w:autoSpaceDE w:val="0"/>
        <w:autoSpaceDN w:val="0"/>
        <w:adjustRightInd w:val="0"/>
        <w:spacing w:after="0" w:line="240" w:lineRule="auto"/>
        <w:rPr>
          <w:rFonts w:cs="Times New Roman"/>
          <w:b/>
        </w:rPr>
      </w:pPr>
    </w:p>
    <w:p w:rsidR="005E55CE" w:rsidRDefault="005E55CE" w:rsidP="005E55CE">
      <w:pPr>
        <w:jc w:val="both"/>
        <w:rPr>
          <w:sz w:val="24"/>
          <w:szCs w:val="24"/>
        </w:rPr>
      </w:pPr>
      <w:r>
        <w:rPr>
          <w:sz w:val="24"/>
          <w:szCs w:val="24"/>
        </w:rPr>
        <w:t>Through our interactions with many court-ordered C</w:t>
      </w:r>
      <w:r w:rsidR="00CD45F0">
        <w:rPr>
          <w:sz w:val="24"/>
          <w:szCs w:val="24"/>
        </w:rPr>
        <w:t>hildren’s Contact Service</w:t>
      </w:r>
      <w:r>
        <w:rPr>
          <w:sz w:val="24"/>
          <w:szCs w:val="24"/>
        </w:rPr>
        <w:t xml:space="preserve"> </w:t>
      </w:r>
      <w:r w:rsidR="00CD45F0">
        <w:rPr>
          <w:sz w:val="24"/>
          <w:szCs w:val="24"/>
        </w:rPr>
        <w:t>clients,</w:t>
      </w:r>
      <w:r>
        <w:rPr>
          <w:sz w:val="24"/>
          <w:szCs w:val="24"/>
        </w:rPr>
        <w:t xml:space="preserve"> we have </w:t>
      </w:r>
      <w:r w:rsidR="00CD45F0">
        <w:rPr>
          <w:sz w:val="24"/>
          <w:szCs w:val="24"/>
        </w:rPr>
        <w:t xml:space="preserve">heard </w:t>
      </w:r>
      <w:r>
        <w:rPr>
          <w:sz w:val="24"/>
          <w:szCs w:val="24"/>
        </w:rPr>
        <w:t xml:space="preserve">examples of both systems abuse and of disadvantage through the sometimes ill-informed actions of self represented litigants. We value the support given to some clients by community legal centres and Legal Aid and are aware that funding challenges and eligibility issues have often limited capacity to support the families who need legal advice and support.   </w:t>
      </w:r>
    </w:p>
    <w:p w:rsidR="005E55CE" w:rsidRPr="00C73505" w:rsidRDefault="005E55CE" w:rsidP="005E55CE">
      <w:pPr>
        <w:jc w:val="both"/>
        <w:rPr>
          <w:rFonts w:cs="Times New Roman"/>
          <w:b/>
          <w:bCs/>
        </w:rPr>
      </w:pPr>
      <w:r>
        <w:rPr>
          <w:sz w:val="24"/>
          <w:szCs w:val="24"/>
        </w:rPr>
        <w:t>We support recommendations in Issues Paper Paragraph 117 to simplify court processes and rules so that the system can be navigated by self-represented litigants, to redraft court documents into plain English, and to provide facilitated workshops and/or short courses to orientate self-</w:t>
      </w:r>
      <w:r w:rsidRPr="00CB770D">
        <w:rPr>
          <w:sz w:val="24"/>
          <w:szCs w:val="24"/>
        </w:rPr>
        <w:t>represented litigants to the court process.</w:t>
      </w:r>
      <w:r>
        <w:rPr>
          <w:sz w:val="24"/>
          <w:szCs w:val="24"/>
        </w:rPr>
        <w:t xml:space="preserve"> </w:t>
      </w:r>
    </w:p>
    <w:p w:rsidR="009077AB" w:rsidRDefault="00AE2F76" w:rsidP="00356D9B">
      <w:pPr>
        <w:autoSpaceDE w:val="0"/>
        <w:autoSpaceDN w:val="0"/>
        <w:adjustRightInd w:val="0"/>
        <w:spacing w:after="0" w:line="240" w:lineRule="auto"/>
        <w:jc w:val="both"/>
        <w:rPr>
          <w:rFonts w:cs="Times New Roman"/>
          <w:b/>
        </w:rPr>
      </w:pPr>
      <w:r w:rsidRPr="0034276C">
        <w:rPr>
          <w:rFonts w:cs="Times New Roman"/>
          <w:b/>
          <w:bCs/>
          <w:sz w:val="24"/>
          <w:szCs w:val="24"/>
          <w:highlight w:val="cyan"/>
        </w:rPr>
        <w:t xml:space="preserve">Question 14 </w:t>
      </w:r>
      <w:r w:rsidRPr="0034276C">
        <w:rPr>
          <w:rFonts w:cs="Times New Roman"/>
          <w:b/>
          <w:sz w:val="24"/>
          <w:szCs w:val="24"/>
          <w:highlight w:val="cyan"/>
        </w:rPr>
        <w:t xml:space="preserve">What changes to the provisions in </w:t>
      </w:r>
      <w:r w:rsidRPr="009D2F47">
        <w:rPr>
          <w:rFonts w:cs="Times New Roman"/>
          <w:b/>
          <w:sz w:val="24"/>
          <w:szCs w:val="24"/>
          <w:highlight w:val="cyan"/>
        </w:rPr>
        <w:t>Part VII</w:t>
      </w:r>
      <w:r w:rsidRPr="0034276C">
        <w:rPr>
          <w:rFonts w:cs="Times New Roman"/>
          <w:b/>
          <w:sz w:val="24"/>
          <w:szCs w:val="24"/>
          <w:highlight w:val="cyan"/>
        </w:rPr>
        <w:t xml:space="preserve"> of the </w:t>
      </w:r>
      <w:r w:rsidRPr="0034276C">
        <w:rPr>
          <w:rFonts w:cs="Times New Roman"/>
          <w:b/>
          <w:i/>
          <w:iCs/>
          <w:sz w:val="24"/>
          <w:szCs w:val="24"/>
          <w:highlight w:val="cyan"/>
        </w:rPr>
        <w:t>Family Law Act</w:t>
      </w:r>
      <w:r w:rsidR="00847AB1" w:rsidRPr="0034276C">
        <w:rPr>
          <w:rFonts w:cs="Times New Roman"/>
          <w:b/>
          <w:i/>
          <w:iCs/>
          <w:sz w:val="24"/>
          <w:szCs w:val="24"/>
          <w:highlight w:val="cyan"/>
        </w:rPr>
        <w:t xml:space="preserve"> </w:t>
      </w:r>
      <w:r w:rsidRPr="0034276C">
        <w:rPr>
          <w:rFonts w:cs="Times New Roman"/>
          <w:b/>
          <w:sz w:val="24"/>
          <w:szCs w:val="24"/>
          <w:highlight w:val="cyan"/>
        </w:rPr>
        <w:t xml:space="preserve">could be made to produce the best </w:t>
      </w:r>
      <w:r w:rsidRPr="009D2F47">
        <w:rPr>
          <w:rFonts w:cs="Times New Roman"/>
          <w:b/>
          <w:sz w:val="24"/>
          <w:szCs w:val="24"/>
          <w:highlight w:val="cyan"/>
        </w:rPr>
        <w:t>outcomes for children</w:t>
      </w:r>
      <w:r w:rsidRPr="009D2F47">
        <w:rPr>
          <w:rFonts w:cs="Times New Roman"/>
          <w:b/>
          <w:highlight w:val="cyan"/>
        </w:rPr>
        <w:t>?</w:t>
      </w:r>
    </w:p>
    <w:p w:rsidR="008574BF" w:rsidRPr="00C05F16" w:rsidRDefault="008574BF" w:rsidP="00356D9B">
      <w:pPr>
        <w:autoSpaceDE w:val="0"/>
        <w:autoSpaceDN w:val="0"/>
        <w:adjustRightInd w:val="0"/>
        <w:spacing w:after="0" w:line="240" w:lineRule="auto"/>
        <w:jc w:val="both"/>
        <w:rPr>
          <w:rFonts w:cs="Times New Roman"/>
          <w:b/>
        </w:rPr>
      </w:pPr>
    </w:p>
    <w:p w:rsidR="005707C0" w:rsidRDefault="000B053C" w:rsidP="00356D9B">
      <w:pPr>
        <w:jc w:val="both"/>
        <w:rPr>
          <w:sz w:val="24"/>
          <w:szCs w:val="24"/>
        </w:rPr>
      </w:pPr>
      <w:r w:rsidRPr="007C0B66">
        <w:rPr>
          <w:sz w:val="24"/>
          <w:szCs w:val="24"/>
        </w:rPr>
        <w:t>We</w:t>
      </w:r>
      <w:r>
        <w:rPr>
          <w:sz w:val="24"/>
          <w:szCs w:val="24"/>
        </w:rPr>
        <w:t xml:space="preserve"> agree with Issues Paper</w:t>
      </w:r>
      <w:r w:rsidR="00580C15">
        <w:rPr>
          <w:sz w:val="24"/>
          <w:szCs w:val="24"/>
        </w:rPr>
        <w:t xml:space="preserve"> </w:t>
      </w:r>
      <w:r w:rsidR="00762C1A">
        <w:rPr>
          <w:sz w:val="24"/>
          <w:szCs w:val="24"/>
        </w:rPr>
        <w:t xml:space="preserve">Paragraph </w:t>
      </w:r>
      <w:r w:rsidR="00580C15">
        <w:rPr>
          <w:sz w:val="24"/>
          <w:szCs w:val="24"/>
        </w:rPr>
        <w:t>130</w:t>
      </w:r>
      <w:r w:rsidR="00BA5E9C">
        <w:rPr>
          <w:sz w:val="24"/>
          <w:szCs w:val="24"/>
        </w:rPr>
        <w:t xml:space="preserve">: </w:t>
      </w:r>
      <w:r w:rsidR="005E55CE">
        <w:rPr>
          <w:sz w:val="24"/>
          <w:szCs w:val="24"/>
        </w:rPr>
        <w:t xml:space="preserve">much </w:t>
      </w:r>
      <w:r w:rsidR="00580C15">
        <w:rPr>
          <w:sz w:val="24"/>
          <w:szCs w:val="24"/>
        </w:rPr>
        <w:t xml:space="preserve">confusion has arisen </w:t>
      </w:r>
      <w:r>
        <w:rPr>
          <w:sz w:val="24"/>
          <w:szCs w:val="24"/>
        </w:rPr>
        <w:t xml:space="preserve">with respect to </w:t>
      </w:r>
      <w:r w:rsidR="00580C15">
        <w:rPr>
          <w:sz w:val="24"/>
          <w:szCs w:val="24"/>
        </w:rPr>
        <w:t xml:space="preserve">“equal shared </w:t>
      </w:r>
      <w:r>
        <w:rPr>
          <w:sz w:val="24"/>
          <w:szCs w:val="24"/>
        </w:rPr>
        <w:t>parental responsibility</w:t>
      </w:r>
      <w:r w:rsidR="00580C15">
        <w:rPr>
          <w:sz w:val="24"/>
          <w:szCs w:val="24"/>
        </w:rPr>
        <w:t>”</w:t>
      </w:r>
      <w:r w:rsidR="005707C0">
        <w:rPr>
          <w:sz w:val="24"/>
          <w:szCs w:val="24"/>
        </w:rPr>
        <w:t>.</w:t>
      </w:r>
    </w:p>
    <w:p w:rsidR="00671E78" w:rsidRDefault="00671E78" w:rsidP="00356D9B">
      <w:pPr>
        <w:jc w:val="both"/>
        <w:rPr>
          <w:sz w:val="24"/>
          <w:szCs w:val="24"/>
        </w:rPr>
      </w:pPr>
      <w:r>
        <w:rPr>
          <w:sz w:val="24"/>
          <w:szCs w:val="24"/>
        </w:rPr>
        <w:t xml:space="preserve">It </w:t>
      </w:r>
      <w:r w:rsidR="001757DC">
        <w:rPr>
          <w:sz w:val="24"/>
          <w:szCs w:val="24"/>
        </w:rPr>
        <w:t xml:space="preserve">is </w:t>
      </w:r>
      <w:r w:rsidR="005707C0">
        <w:rPr>
          <w:sz w:val="24"/>
          <w:szCs w:val="24"/>
        </w:rPr>
        <w:t xml:space="preserve">also </w:t>
      </w:r>
      <w:r w:rsidR="001757DC">
        <w:rPr>
          <w:sz w:val="24"/>
          <w:szCs w:val="24"/>
        </w:rPr>
        <w:t xml:space="preserve">apparent </w:t>
      </w:r>
      <w:r>
        <w:rPr>
          <w:sz w:val="24"/>
          <w:szCs w:val="24"/>
        </w:rPr>
        <w:t xml:space="preserve">that </w:t>
      </w:r>
      <w:r w:rsidR="005E55CE">
        <w:rPr>
          <w:sz w:val="24"/>
          <w:szCs w:val="24"/>
        </w:rPr>
        <w:t xml:space="preserve">many elements of the </w:t>
      </w:r>
      <w:r>
        <w:rPr>
          <w:sz w:val="24"/>
          <w:szCs w:val="24"/>
        </w:rPr>
        <w:t xml:space="preserve">family law system </w:t>
      </w:r>
      <w:r w:rsidR="005E55CE">
        <w:rPr>
          <w:sz w:val="24"/>
          <w:szCs w:val="24"/>
        </w:rPr>
        <w:t xml:space="preserve">are </w:t>
      </w:r>
      <w:r w:rsidR="000B053C">
        <w:rPr>
          <w:sz w:val="24"/>
          <w:szCs w:val="24"/>
        </w:rPr>
        <w:t xml:space="preserve">directed </w:t>
      </w:r>
      <w:r w:rsidR="005E55CE">
        <w:rPr>
          <w:sz w:val="24"/>
          <w:szCs w:val="24"/>
        </w:rPr>
        <w:t>more</w:t>
      </w:r>
      <w:r w:rsidR="000B053C">
        <w:rPr>
          <w:sz w:val="24"/>
          <w:szCs w:val="24"/>
        </w:rPr>
        <w:t xml:space="preserve"> towards adults</w:t>
      </w:r>
      <w:r w:rsidR="00762C1A">
        <w:rPr>
          <w:sz w:val="24"/>
          <w:szCs w:val="24"/>
        </w:rPr>
        <w:t>,</w:t>
      </w:r>
      <w:r w:rsidR="000B053C">
        <w:rPr>
          <w:sz w:val="24"/>
          <w:szCs w:val="24"/>
        </w:rPr>
        <w:t xml:space="preserve"> and th</w:t>
      </w:r>
      <w:r>
        <w:rPr>
          <w:sz w:val="24"/>
          <w:szCs w:val="24"/>
        </w:rPr>
        <w:t>at</w:t>
      </w:r>
      <w:r w:rsidR="000B053C">
        <w:rPr>
          <w:sz w:val="24"/>
          <w:szCs w:val="24"/>
        </w:rPr>
        <w:t xml:space="preserve"> children’s voices are not sufficiently heard.</w:t>
      </w:r>
      <w:r>
        <w:rPr>
          <w:sz w:val="24"/>
          <w:szCs w:val="24"/>
        </w:rPr>
        <w:t xml:space="preserve"> </w:t>
      </w:r>
      <w:r w:rsidR="00762C1A">
        <w:rPr>
          <w:sz w:val="24"/>
          <w:szCs w:val="24"/>
        </w:rPr>
        <w:t>A</w:t>
      </w:r>
      <w:r w:rsidR="000B053C">
        <w:rPr>
          <w:sz w:val="24"/>
          <w:szCs w:val="24"/>
        </w:rPr>
        <w:t xml:space="preserve"> shift in culture</w:t>
      </w:r>
      <w:r>
        <w:rPr>
          <w:sz w:val="24"/>
          <w:szCs w:val="24"/>
        </w:rPr>
        <w:t xml:space="preserve"> </w:t>
      </w:r>
      <w:r w:rsidR="000B053C">
        <w:rPr>
          <w:sz w:val="24"/>
          <w:szCs w:val="24"/>
        </w:rPr>
        <w:t xml:space="preserve">is needed </w:t>
      </w:r>
      <w:r w:rsidR="00762C1A">
        <w:rPr>
          <w:sz w:val="24"/>
          <w:szCs w:val="24"/>
        </w:rPr>
        <w:t xml:space="preserve">across the sector </w:t>
      </w:r>
      <w:r w:rsidR="00E61630">
        <w:rPr>
          <w:sz w:val="24"/>
          <w:szCs w:val="24"/>
        </w:rPr>
        <w:t xml:space="preserve">to </w:t>
      </w:r>
      <w:r w:rsidR="005E55CE">
        <w:rPr>
          <w:sz w:val="24"/>
          <w:szCs w:val="24"/>
        </w:rPr>
        <w:t>genuinely and</w:t>
      </w:r>
      <w:r w:rsidR="00762C1A">
        <w:rPr>
          <w:sz w:val="24"/>
          <w:szCs w:val="24"/>
        </w:rPr>
        <w:t xml:space="preserve"> actively </w:t>
      </w:r>
      <w:r w:rsidR="000B053C">
        <w:rPr>
          <w:sz w:val="24"/>
          <w:szCs w:val="24"/>
        </w:rPr>
        <w:t xml:space="preserve">support </w:t>
      </w:r>
      <w:r w:rsidR="005E55CE">
        <w:rPr>
          <w:sz w:val="24"/>
          <w:szCs w:val="24"/>
        </w:rPr>
        <w:t>children’s’</w:t>
      </w:r>
      <w:r w:rsidR="000B053C">
        <w:rPr>
          <w:sz w:val="24"/>
          <w:szCs w:val="24"/>
        </w:rPr>
        <w:t xml:space="preserve"> right to be heard. </w:t>
      </w:r>
    </w:p>
    <w:p w:rsidR="001757DC" w:rsidRDefault="001757DC" w:rsidP="00356D9B">
      <w:pPr>
        <w:jc w:val="both"/>
        <w:rPr>
          <w:sz w:val="24"/>
          <w:szCs w:val="24"/>
        </w:rPr>
      </w:pPr>
      <w:r>
        <w:rPr>
          <w:sz w:val="24"/>
          <w:szCs w:val="24"/>
        </w:rPr>
        <w:t>To support better outcomes for children we recommend:</w:t>
      </w:r>
    </w:p>
    <w:p w:rsidR="000B053C" w:rsidRDefault="001757DC" w:rsidP="00356D9B">
      <w:pPr>
        <w:jc w:val="both"/>
        <w:rPr>
          <w:sz w:val="24"/>
          <w:szCs w:val="24"/>
        </w:rPr>
      </w:pPr>
      <w:r>
        <w:rPr>
          <w:sz w:val="24"/>
          <w:szCs w:val="24"/>
        </w:rPr>
        <w:t xml:space="preserve">    1. Consideration should </w:t>
      </w:r>
      <w:r w:rsidR="000B053C">
        <w:rPr>
          <w:sz w:val="24"/>
          <w:szCs w:val="24"/>
        </w:rPr>
        <w:t>be given to extending “child inclusive mediation</w:t>
      </w:r>
      <w:r w:rsidR="00BE6A97">
        <w:rPr>
          <w:sz w:val="24"/>
          <w:szCs w:val="24"/>
        </w:rPr>
        <w:t>”</w:t>
      </w:r>
      <w:r w:rsidR="00BA5E9C">
        <w:rPr>
          <w:sz w:val="24"/>
          <w:szCs w:val="24"/>
        </w:rPr>
        <w:t>. Courts</w:t>
      </w:r>
      <w:r w:rsidR="000B053C">
        <w:rPr>
          <w:sz w:val="24"/>
          <w:szCs w:val="24"/>
        </w:rPr>
        <w:t xml:space="preserve"> </w:t>
      </w:r>
      <w:r w:rsidR="00762C1A">
        <w:rPr>
          <w:sz w:val="24"/>
          <w:szCs w:val="24"/>
        </w:rPr>
        <w:t xml:space="preserve">could, </w:t>
      </w:r>
      <w:r w:rsidR="000B053C">
        <w:rPr>
          <w:sz w:val="24"/>
          <w:szCs w:val="24"/>
        </w:rPr>
        <w:t>when referring parties</w:t>
      </w:r>
      <w:r w:rsidR="00BE6A97">
        <w:rPr>
          <w:sz w:val="24"/>
          <w:szCs w:val="24"/>
        </w:rPr>
        <w:t xml:space="preserve"> back</w:t>
      </w:r>
      <w:r w:rsidR="000B053C">
        <w:rPr>
          <w:sz w:val="24"/>
          <w:szCs w:val="24"/>
        </w:rPr>
        <w:t xml:space="preserve"> to mediation</w:t>
      </w:r>
      <w:r w:rsidR="00671E78">
        <w:rPr>
          <w:sz w:val="24"/>
          <w:szCs w:val="24"/>
        </w:rPr>
        <w:t>,</w:t>
      </w:r>
      <w:r w:rsidR="000B053C">
        <w:rPr>
          <w:sz w:val="24"/>
          <w:szCs w:val="24"/>
        </w:rPr>
        <w:t xml:space="preserve"> </w:t>
      </w:r>
      <w:r w:rsidR="00762C1A">
        <w:rPr>
          <w:sz w:val="24"/>
          <w:szCs w:val="24"/>
        </w:rPr>
        <w:t xml:space="preserve">make orders to </w:t>
      </w:r>
      <w:r w:rsidR="00E61630">
        <w:rPr>
          <w:sz w:val="24"/>
          <w:szCs w:val="24"/>
        </w:rPr>
        <w:t xml:space="preserve">include </w:t>
      </w:r>
      <w:r w:rsidR="000B053C">
        <w:rPr>
          <w:sz w:val="24"/>
          <w:szCs w:val="24"/>
        </w:rPr>
        <w:t xml:space="preserve">Child Inclusive </w:t>
      </w:r>
      <w:r w:rsidR="00FB1ECA">
        <w:rPr>
          <w:sz w:val="24"/>
          <w:szCs w:val="24"/>
        </w:rPr>
        <w:t>Practice</w:t>
      </w:r>
      <w:r w:rsidR="00CD45F0">
        <w:rPr>
          <w:sz w:val="24"/>
          <w:szCs w:val="24"/>
        </w:rPr>
        <w:t xml:space="preserve"> </w:t>
      </w:r>
      <w:r w:rsidR="00CD45F0">
        <w:rPr>
          <w:sz w:val="24"/>
          <w:szCs w:val="24"/>
        </w:rPr>
        <w:lastRenderedPageBreak/>
        <w:t>(CIP)</w:t>
      </w:r>
      <w:r w:rsidR="00FB1ECA">
        <w:rPr>
          <w:sz w:val="24"/>
          <w:szCs w:val="24"/>
        </w:rPr>
        <w:t xml:space="preserve"> </w:t>
      </w:r>
      <w:r w:rsidR="00CD45F0">
        <w:rPr>
          <w:sz w:val="24"/>
          <w:szCs w:val="24"/>
        </w:rPr>
        <w:t>m</w:t>
      </w:r>
      <w:r w:rsidR="000B053C">
        <w:rPr>
          <w:sz w:val="24"/>
          <w:szCs w:val="24"/>
        </w:rPr>
        <w:t>ediation</w:t>
      </w:r>
      <w:r w:rsidR="00CD45F0">
        <w:rPr>
          <w:sz w:val="24"/>
          <w:szCs w:val="24"/>
        </w:rPr>
        <w:t>s</w:t>
      </w:r>
      <w:r w:rsidR="005E55CE">
        <w:rPr>
          <w:sz w:val="24"/>
          <w:szCs w:val="24"/>
        </w:rPr>
        <w:t xml:space="preserve">, subject to </w:t>
      </w:r>
      <w:r w:rsidR="00762C1A">
        <w:rPr>
          <w:sz w:val="24"/>
          <w:szCs w:val="24"/>
        </w:rPr>
        <w:t>ass</w:t>
      </w:r>
      <w:r w:rsidR="00671E78">
        <w:rPr>
          <w:sz w:val="24"/>
          <w:szCs w:val="24"/>
        </w:rPr>
        <w:t>ess</w:t>
      </w:r>
      <w:r w:rsidR="005E55CE">
        <w:rPr>
          <w:sz w:val="24"/>
          <w:szCs w:val="24"/>
        </w:rPr>
        <w:t>ment</w:t>
      </w:r>
      <w:r w:rsidR="00671E78">
        <w:rPr>
          <w:sz w:val="24"/>
          <w:szCs w:val="24"/>
        </w:rPr>
        <w:t xml:space="preserve"> </w:t>
      </w:r>
      <w:r w:rsidR="00762C1A">
        <w:rPr>
          <w:sz w:val="24"/>
          <w:szCs w:val="24"/>
        </w:rPr>
        <w:t>for suitability</w:t>
      </w:r>
      <w:r w:rsidR="005E55CE">
        <w:rPr>
          <w:sz w:val="24"/>
          <w:szCs w:val="24"/>
        </w:rPr>
        <w:t xml:space="preserve"> and appropriate service models </w:t>
      </w:r>
      <w:r w:rsidR="00671E78">
        <w:rPr>
          <w:sz w:val="24"/>
          <w:szCs w:val="24"/>
        </w:rPr>
        <w:t>by the</w:t>
      </w:r>
      <w:r w:rsidR="005E55CE">
        <w:rPr>
          <w:sz w:val="24"/>
          <w:szCs w:val="24"/>
        </w:rPr>
        <w:t xml:space="preserve"> relevant FDR </w:t>
      </w:r>
      <w:r w:rsidR="00671E78">
        <w:rPr>
          <w:sz w:val="24"/>
          <w:szCs w:val="24"/>
        </w:rPr>
        <w:t xml:space="preserve">service. </w:t>
      </w:r>
      <w:r w:rsidR="000B053C">
        <w:rPr>
          <w:sz w:val="24"/>
          <w:szCs w:val="24"/>
        </w:rPr>
        <w:t xml:space="preserve"> </w:t>
      </w:r>
    </w:p>
    <w:p w:rsidR="000B053C" w:rsidRDefault="001757DC" w:rsidP="00356D9B">
      <w:pPr>
        <w:jc w:val="both"/>
        <w:rPr>
          <w:sz w:val="24"/>
          <w:szCs w:val="24"/>
        </w:rPr>
      </w:pPr>
      <w:r>
        <w:rPr>
          <w:sz w:val="24"/>
          <w:szCs w:val="24"/>
        </w:rPr>
        <w:t xml:space="preserve">     2. </w:t>
      </w:r>
      <w:r w:rsidR="00671E78">
        <w:rPr>
          <w:sz w:val="24"/>
          <w:szCs w:val="24"/>
        </w:rPr>
        <w:t xml:space="preserve">Independent Children’s Lawyers </w:t>
      </w:r>
      <w:r>
        <w:rPr>
          <w:sz w:val="24"/>
          <w:szCs w:val="24"/>
        </w:rPr>
        <w:t>sh</w:t>
      </w:r>
      <w:r w:rsidR="00671E78">
        <w:rPr>
          <w:sz w:val="24"/>
          <w:szCs w:val="24"/>
        </w:rPr>
        <w:t>ould play a greater role in ensuring children’s voices are heard</w:t>
      </w:r>
      <w:r w:rsidR="005E55CE">
        <w:rPr>
          <w:sz w:val="24"/>
          <w:szCs w:val="24"/>
        </w:rPr>
        <w:t>,</w:t>
      </w:r>
      <w:r w:rsidR="00671E78">
        <w:rPr>
          <w:sz w:val="24"/>
          <w:szCs w:val="24"/>
        </w:rPr>
        <w:t xml:space="preserve"> to enhance outcomes</w:t>
      </w:r>
      <w:r w:rsidR="005E55CE">
        <w:rPr>
          <w:sz w:val="24"/>
          <w:szCs w:val="24"/>
        </w:rPr>
        <w:t xml:space="preserve"> for them and their families; </w:t>
      </w:r>
      <w:r w:rsidR="00671E78">
        <w:rPr>
          <w:sz w:val="24"/>
          <w:szCs w:val="24"/>
        </w:rPr>
        <w:t>relatively few cases have an ICL appointed, and not all ICLs even meet the children they represent. (</w:t>
      </w:r>
      <w:r w:rsidR="00762C1A">
        <w:rPr>
          <w:sz w:val="24"/>
          <w:szCs w:val="24"/>
        </w:rPr>
        <w:t xml:space="preserve">See </w:t>
      </w:r>
      <w:r w:rsidR="00BE6A97">
        <w:rPr>
          <w:sz w:val="24"/>
          <w:szCs w:val="24"/>
        </w:rPr>
        <w:t>response to</w:t>
      </w:r>
      <w:r w:rsidR="00671E78">
        <w:rPr>
          <w:sz w:val="24"/>
          <w:szCs w:val="24"/>
        </w:rPr>
        <w:t xml:space="preserve"> Qn 36</w:t>
      </w:r>
      <w:r w:rsidR="008E676B">
        <w:rPr>
          <w:sz w:val="24"/>
          <w:szCs w:val="24"/>
        </w:rPr>
        <w:t xml:space="preserve"> with case examples regarding ICLs and CCS families</w:t>
      </w:r>
      <w:r w:rsidR="00BA5E9C">
        <w:rPr>
          <w:sz w:val="24"/>
          <w:szCs w:val="24"/>
        </w:rPr>
        <w:t>.</w:t>
      </w:r>
      <w:r w:rsidR="00BE6A97">
        <w:rPr>
          <w:sz w:val="24"/>
          <w:szCs w:val="24"/>
        </w:rPr>
        <w:t>)</w:t>
      </w:r>
      <w:r w:rsidR="00BA5E9C">
        <w:rPr>
          <w:sz w:val="24"/>
          <w:szCs w:val="24"/>
        </w:rPr>
        <w:t xml:space="preserve"> </w:t>
      </w:r>
      <w:r w:rsidR="00FB1ECA">
        <w:rPr>
          <w:sz w:val="24"/>
          <w:szCs w:val="24"/>
        </w:rPr>
        <w:t xml:space="preserve">ICLs </w:t>
      </w:r>
      <w:r w:rsidR="00BA5E9C">
        <w:rPr>
          <w:sz w:val="24"/>
          <w:szCs w:val="24"/>
        </w:rPr>
        <w:t>should undertake c</w:t>
      </w:r>
      <w:r w:rsidR="000B053C">
        <w:rPr>
          <w:sz w:val="24"/>
          <w:szCs w:val="24"/>
        </w:rPr>
        <w:t xml:space="preserve">ompulsory and </w:t>
      </w:r>
      <w:r w:rsidR="00BA5E9C">
        <w:rPr>
          <w:sz w:val="24"/>
          <w:szCs w:val="24"/>
        </w:rPr>
        <w:t xml:space="preserve">ongoing </w:t>
      </w:r>
      <w:r w:rsidR="000B053C">
        <w:rPr>
          <w:sz w:val="24"/>
          <w:szCs w:val="24"/>
        </w:rPr>
        <w:t>training similar to th</w:t>
      </w:r>
      <w:r w:rsidR="005E55CE">
        <w:rPr>
          <w:sz w:val="24"/>
          <w:szCs w:val="24"/>
        </w:rPr>
        <w:t xml:space="preserve">at given to the </w:t>
      </w:r>
      <w:r w:rsidR="00FB1ECA">
        <w:rPr>
          <w:sz w:val="24"/>
          <w:szCs w:val="24"/>
        </w:rPr>
        <w:t>c</w:t>
      </w:r>
      <w:r w:rsidR="000B053C">
        <w:rPr>
          <w:sz w:val="24"/>
          <w:szCs w:val="24"/>
        </w:rPr>
        <w:t xml:space="preserve">hild </w:t>
      </w:r>
      <w:r w:rsidR="00FB1ECA">
        <w:rPr>
          <w:sz w:val="24"/>
          <w:szCs w:val="24"/>
        </w:rPr>
        <w:t>c</w:t>
      </w:r>
      <w:r w:rsidR="000B053C">
        <w:rPr>
          <w:sz w:val="24"/>
          <w:szCs w:val="24"/>
        </w:rPr>
        <w:t>onsultant</w:t>
      </w:r>
      <w:r w:rsidR="005E55CE">
        <w:rPr>
          <w:sz w:val="24"/>
          <w:szCs w:val="24"/>
        </w:rPr>
        <w:t xml:space="preserve">s who provide CIP. </w:t>
      </w:r>
      <w:r w:rsidR="008E676B">
        <w:rPr>
          <w:sz w:val="24"/>
          <w:szCs w:val="24"/>
        </w:rPr>
        <w:t xml:space="preserve">This </w:t>
      </w:r>
      <w:r>
        <w:rPr>
          <w:sz w:val="24"/>
          <w:szCs w:val="24"/>
        </w:rPr>
        <w:t>will</w:t>
      </w:r>
      <w:r w:rsidR="008E676B">
        <w:rPr>
          <w:sz w:val="24"/>
          <w:szCs w:val="24"/>
        </w:rPr>
        <w:t xml:space="preserve"> increase ICL skills to</w:t>
      </w:r>
      <w:r w:rsidR="000B053C">
        <w:rPr>
          <w:sz w:val="24"/>
          <w:szCs w:val="24"/>
        </w:rPr>
        <w:t xml:space="preserve"> connect with and understand the child’s view</w:t>
      </w:r>
      <w:r w:rsidR="00BE6A97">
        <w:rPr>
          <w:sz w:val="24"/>
          <w:szCs w:val="24"/>
        </w:rPr>
        <w:t>, and r</w:t>
      </w:r>
      <w:r w:rsidR="000B053C">
        <w:rPr>
          <w:sz w:val="24"/>
          <w:szCs w:val="24"/>
        </w:rPr>
        <w:t xml:space="preserve">eport on the child’s needs with sensitivity and accuracy.   An alternative </w:t>
      </w:r>
      <w:r>
        <w:rPr>
          <w:sz w:val="24"/>
          <w:szCs w:val="24"/>
        </w:rPr>
        <w:t xml:space="preserve">or additional method (depending on the child’s needs) </w:t>
      </w:r>
      <w:r w:rsidR="000B053C">
        <w:rPr>
          <w:sz w:val="24"/>
          <w:szCs w:val="24"/>
        </w:rPr>
        <w:t>would be to draw on the skills of a trained child consultant, who c</w:t>
      </w:r>
      <w:r w:rsidR="00BE6A97">
        <w:rPr>
          <w:sz w:val="24"/>
          <w:szCs w:val="24"/>
        </w:rPr>
        <w:t>ould be</w:t>
      </w:r>
      <w:r w:rsidR="000B053C">
        <w:rPr>
          <w:sz w:val="24"/>
          <w:szCs w:val="24"/>
        </w:rPr>
        <w:t xml:space="preserve"> appointed as a case manager for the child or children</w:t>
      </w:r>
      <w:r w:rsidR="00BE6A97">
        <w:rPr>
          <w:sz w:val="24"/>
          <w:szCs w:val="24"/>
        </w:rPr>
        <w:t xml:space="preserve">, meeting with them, reporting </w:t>
      </w:r>
      <w:r w:rsidR="000B053C">
        <w:rPr>
          <w:sz w:val="24"/>
          <w:szCs w:val="24"/>
        </w:rPr>
        <w:t>back to the ICL</w:t>
      </w:r>
      <w:r w:rsidR="00BE6A97">
        <w:rPr>
          <w:sz w:val="24"/>
          <w:szCs w:val="24"/>
        </w:rPr>
        <w:t xml:space="preserve"> and referring </w:t>
      </w:r>
      <w:r w:rsidR="000B053C">
        <w:rPr>
          <w:sz w:val="24"/>
          <w:szCs w:val="24"/>
        </w:rPr>
        <w:t>children (with parent</w:t>
      </w:r>
      <w:r w:rsidR="00FB1ECA">
        <w:rPr>
          <w:sz w:val="24"/>
          <w:szCs w:val="24"/>
        </w:rPr>
        <w:t>al</w:t>
      </w:r>
      <w:r w:rsidR="000B053C">
        <w:rPr>
          <w:sz w:val="24"/>
          <w:szCs w:val="24"/>
        </w:rPr>
        <w:t xml:space="preserve"> consent) to support services and programs to support the</w:t>
      </w:r>
      <w:r w:rsidR="00FB1ECA">
        <w:rPr>
          <w:sz w:val="24"/>
          <w:szCs w:val="24"/>
        </w:rPr>
        <w:t>m</w:t>
      </w:r>
      <w:r w:rsidR="000B053C">
        <w:rPr>
          <w:sz w:val="24"/>
          <w:szCs w:val="24"/>
        </w:rPr>
        <w:t xml:space="preserve"> through the court process.</w:t>
      </w:r>
    </w:p>
    <w:p w:rsidR="000B053C" w:rsidRDefault="001757DC" w:rsidP="00356D9B">
      <w:pPr>
        <w:jc w:val="both"/>
        <w:rPr>
          <w:sz w:val="24"/>
          <w:szCs w:val="24"/>
        </w:rPr>
      </w:pPr>
      <w:r>
        <w:rPr>
          <w:sz w:val="24"/>
          <w:szCs w:val="24"/>
        </w:rPr>
        <w:t xml:space="preserve">        3. A</w:t>
      </w:r>
      <w:r w:rsidR="000B053C">
        <w:rPr>
          <w:sz w:val="24"/>
          <w:szCs w:val="24"/>
        </w:rPr>
        <w:t xml:space="preserve">ll reports to </w:t>
      </w:r>
      <w:r w:rsidR="00FB1ECA">
        <w:rPr>
          <w:sz w:val="24"/>
          <w:szCs w:val="24"/>
        </w:rPr>
        <w:t>Family and Community Services (</w:t>
      </w:r>
      <w:r w:rsidR="000B053C">
        <w:rPr>
          <w:sz w:val="24"/>
          <w:szCs w:val="24"/>
        </w:rPr>
        <w:t>F</w:t>
      </w:r>
      <w:r w:rsidR="00CD45F0">
        <w:rPr>
          <w:sz w:val="24"/>
          <w:szCs w:val="24"/>
        </w:rPr>
        <w:t>a</w:t>
      </w:r>
      <w:r w:rsidR="000B053C">
        <w:rPr>
          <w:sz w:val="24"/>
          <w:szCs w:val="24"/>
        </w:rPr>
        <w:t>CS</w:t>
      </w:r>
      <w:r w:rsidR="00FB1ECA">
        <w:rPr>
          <w:sz w:val="24"/>
          <w:szCs w:val="24"/>
        </w:rPr>
        <w:t>)</w:t>
      </w:r>
      <w:r w:rsidR="000B053C">
        <w:rPr>
          <w:sz w:val="24"/>
          <w:szCs w:val="24"/>
        </w:rPr>
        <w:t xml:space="preserve"> </w:t>
      </w:r>
      <w:r>
        <w:rPr>
          <w:sz w:val="24"/>
          <w:szCs w:val="24"/>
        </w:rPr>
        <w:t xml:space="preserve">should be </w:t>
      </w:r>
      <w:r w:rsidR="00BE6A97">
        <w:rPr>
          <w:sz w:val="24"/>
          <w:szCs w:val="24"/>
        </w:rPr>
        <w:t xml:space="preserve">brought </w:t>
      </w:r>
      <w:r w:rsidR="000B053C">
        <w:rPr>
          <w:sz w:val="24"/>
          <w:szCs w:val="24"/>
        </w:rPr>
        <w:t xml:space="preserve">before the </w:t>
      </w:r>
      <w:r w:rsidR="00FB1ECA">
        <w:rPr>
          <w:sz w:val="24"/>
          <w:szCs w:val="24"/>
        </w:rPr>
        <w:t xml:space="preserve">family </w:t>
      </w:r>
      <w:r w:rsidR="000B053C">
        <w:rPr>
          <w:sz w:val="24"/>
          <w:szCs w:val="24"/>
        </w:rPr>
        <w:t>court</w:t>
      </w:r>
      <w:r w:rsidR="00BE6A97">
        <w:rPr>
          <w:sz w:val="24"/>
          <w:szCs w:val="24"/>
        </w:rPr>
        <w:t xml:space="preserve"> in a timely manner</w:t>
      </w:r>
      <w:r w:rsidR="00FB1ECA">
        <w:rPr>
          <w:sz w:val="24"/>
          <w:szCs w:val="24"/>
        </w:rPr>
        <w:t>,</w:t>
      </w:r>
      <w:r w:rsidR="00BE6A97">
        <w:rPr>
          <w:sz w:val="24"/>
          <w:szCs w:val="24"/>
        </w:rPr>
        <w:t xml:space="preserve"> to inform decision making</w:t>
      </w:r>
      <w:r w:rsidR="008E676B">
        <w:rPr>
          <w:sz w:val="24"/>
          <w:szCs w:val="24"/>
        </w:rPr>
        <w:t xml:space="preserve"> about children</w:t>
      </w:r>
      <w:r w:rsidR="00BE6A97">
        <w:rPr>
          <w:sz w:val="24"/>
          <w:szCs w:val="24"/>
        </w:rPr>
        <w:t>.</w:t>
      </w:r>
    </w:p>
    <w:p w:rsidR="005707C0" w:rsidRDefault="005707C0" w:rsidP="005707C0">
      <w:pPr>
        <w:jc w:val="both"/>
        <w:rPr>
          <w:sz w:val="24"/>
          <w:szCs w:val="24"/>
        </w:rPr>
      </w:pPr>
      <w:r>
        <w:rPr>
          <w:sz w:val="24"/>
          <w:szCs w:val="24"/>
        </w:rPr>
        <w:t xml:space="preserve">        4. Consideration should be given to the concept of time spent with each parent, and clear guidance given regarding the way time is determined in order to keep children safe. </w:t>
      </w:r>
    </w:p>
    <w:p w:rsidR="009077AB" w:rsidRDefault="009077AB" w:rsidP="009077A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15 </w:t>
      </w:r>
      <w:r w:rsidRPr="0034276C">
        <w:rPr>
          <w:rFonts w:cs="Times New Roman"/>
          <w:b/>
          <w:sz w:val="24"/>
          <w:szCs w:val="24"/>
          <w:highlight w:val="cyan"/>
        </w:rPr>
        <w:t xml:space="preserve">What changes could be made to the </w:t>
      </w:r>
      <w:r w:rsidRPr="009D2F47">
        <w:rPr>
          <w:rFonts w:cs="Times New Roman"/>
          <w:b/>
          <w:sz w:val="24"/>
          <w:szCs w:val="24"/>
          <w:highlight w:val="cyan"/>
        </w:rPr>
        <w:t>definition of family violence</w:t>
      </w:r>
      <w:r w:rsidRPr="0034276C">
        <w:rPr>
          <w:rFonts w:cs="Times New Roman"/>
          <w:b/>
          <w:sz w:val="24"/>
          <w:szCs w:val="24"/>
          <w:highlight w:val="cyan"/>
        </w:rPr>
        <w:t>,</w:t>
      </w:r>
      <w:r w:rsidR="009D2F47">
        <w:rPr>
          <w:rFonts w:cs="Times New Roman"/>
          <w:b/>
          <w:sz w:val="24"/>
          <w:szCs w:val="24"/>
          <w:highlight w:val="cyan"/>
        </w:rPr>
        <w:t xml:space="preserve"> </w:t>
      </w:r>
      <w:r w:rsidRPr="0034276C">
        <w:rPr>
          <w:rFonts w:cs="Times New Roman"/>
          <w:b/>
          <w:sz w:val="24"/>
          <w:szCs w:val="24"/>
          <w:highlight w:val="cyan"/>
        </w:rPr>
        <w:t xml:space="preserve">or other provisions regarding family violence, in the </w:t>
      </w:r>
      <w:r w:rsidRPr="0034276C">
        <w:rPr>
          <w:rFonts w:cs="Times New Roman"/>
          <w:b/>
          <w:i/>
          <w:iCs/>
          <w:sz w:val="24"/>
          <w:szCs w:val="24"/>
          <w:highlight w:val="cyan"/>
        </w:rPr>
        <w:t xml:space="preserve">Family Law Act </w:t>
      </w:r>
      <w:r w:rsidRPr="0034276C">
        <w:rPr>
          <w:rFonts w:cs="Times New Roman"/>
          <w:b/>
          <w:sz w:val="24"/>
          <w:szCs w:val="24"/>
          <w:highlight w:val="cyan"/>
        </w:rPr>
        <w:t>to better support decision making about the safety of children and their families?</w:t>
      </w:r>
    </w:p>
    <w:p w:rsidR="00864634" w:rsidRDefault="00864634" w:rsidP="009077AB">
      <w:pPr>
        <w:autoSpaceDE w:val="0"/>
        <w:autoSpaceDN w:val="0"/>
        <w:adjustRightInd w:val="0"/>
        <w:spacing w:after="0" w:line="240" w:lineRule="auto"/>
        <w:jc w:val="both"/>
        <w:rPr>
          <w:rFonts w:cs="Times New Roman"/>
          <w:b/>
          <w:sz w:val="24"/>
          <w:szCs w:val="24"/>
        </w:rPr>
      </w:pPr>
    </w:p>
    <w:p w:rsidR="00BF1099" w:rsidRDefault="008C6697" w:rsidP="00864634">
      <w:pPr>
        <w:jc w:val="both"/>
        <w:rPr>
          <w:rFonts w:eastAsia="Calibri" w:cs="Times New Roman"/>
          <w:color w:val="000000"/>
          <w:sz w:val="24"/>
          <w:szCs w:val="24"/>
          <w:lang w:val="en-US"/>
        </w:rPr>
      </w:pPr>
      <w:r>
        <w:rPr>
          <w:rFonts w:eastAsia="Calibri" w:cs="Times New Roman"/>
          <w:color w:val="000000"/>
          <w:sz w:val="24"/>
          <w:szCs w:val="24"/>
          <w:lang w:val="en-US"/>
        </w:rPr>
        <w:t xml:space="preserve">Violence and abuse often </w:t>
      </w:r>
      <w:r w:rsidR="00864634" w:rsidRPr="00864634">
        <w:rPr>
          <w:rFonts w:eastAsia="Calibri" w:cs="Times New Roman"/>
          <w:color w:val="000000"/>
          <w:sz w:val="24"/>
          <w:szCs w:val="24"/>
          <w:lang w:val="en-US"/>
        </w:rPr>
        <w:t xml:space="preserve">continue </w:t>
      </w:r>
      <w:r>
        <w:rPr>
          <w:rFonts w:eastAsia="Calibri" w:cs="Times New Roman"/>
          <w:color w:val="000000"/>
          <w:sz w:val="24"/>
          <w:szCs w:val="24"/>
          <w:lang w:val="en-US"/>
        </w:rPr>
        <w:t xml:space="preserve">or escalate </w:t>
      </w:r>
      <w:r w:rsidR="00864634" w:rsidRPr="00864634">
        <w:rPr>
          <w:rFonts w:eastAsia="Calibri" w:cs="Times New Roman"/>
          <w:color w:val="000000"/>
          <w:sz w:val="24"/>
          <w:szCs w:val="24"/>
          <w:lang w:val="en-US"/>
        </w:rPr>
        <w:t>after separation</w:t>
      </w:r>
      <w:r>
        <w:rPr>
          <w:rFonts w:eastAsia="Calibri" w:cs="Times New Roman"/>
          <w:color w:val="000000"/>
          <w:sz w:val="24"/>
          <w:szCs w:val="24"/>
          <w:lang w:val="en-US"/>
        </w:rPr>
        <w:t xml:space="preserve">, </w:t>
      </w:r>
      <w:r w:rsidR="00864634">
        <w:rPr>
          <w:rFonts w:eastAsia="Calibri" w:cs="Times New Roman"/>
          <w:color w:val="000000"/>
          <w:sz w:val="24"/>
          <w:szCs w:val="24"/>
          <w:lang w:val="en-US"/>
        </w:rPr>
        <w:t xml:space="preserve">and people experiencing coercive and controlling forms of violence may be subject to ongoing fear and </w:t>
      </w:r>
      <w:r>
        <w:rPr>
          <w:rFonts w:eastAsia="Calibri" w:cs="Times New Roman"/>
          <w:color w:val="000000"/>
          <w:sz w:val="24"/>
          <w:szCs w:val="24"/>
          <w:lang w:val="en-US"/>
        </w:rPr>
        <w:t>s</w:t>
      </w:r>
      <w:r w:rsidR="00864634">
        <w:rPr>
          <w:rFonts w:eastAsia="Calibri" w:cs="Times New Roman"/>
          <w:color w:val="000000"/>
          <w:sz w:val="24"/>
          <w:szCs w:val="24"/>
          <w:lang w:val="en-US"/>
        </w:rPr>
        <w:t xml:space="preserve">ystems abuse as they try to </w:t>
      </w:r>
      <w:r w:rsidR="000B281A">
        <w:rPr>
          <w:rFonts w:eastAsia="Calibri" w:cs="Times New Roman"/>
          <w:color w:val="000000"/>
          <w:sz w:val="24"/>
          <w:szCs w:val="24"/>
          <w:lang w:val="en-US"/>
        </w:rPr>
        <w:t>resolve</w:t>
      </w:r>
      <w:r w:rsidR="00864634">
        <w:rPr>
          <w:rFonts w:eastAsia="Calibri" w:cs="Times New Roman"/>
          <w:color w:val="000000"/>
          <w:sz w:val="24"/>
          <w:szCs w:val="24"/>
          <w:lang w:val="en-US"/>
        </w:rPr>
        <w:t xml:space="preserve"> contact arrangements or property settlements. Our clients also report </w:t>
      </w:r>
      <w:r w:rsidR="00E7342C">
        <w:rPr>
          <w:rFonts w:eastAsia="Calibri" w:cs="Times New Roman"/>
          <w:color w:val="000000"/>
          <w:sz w:val="24"/>
          <w:szCs w:val="24"/>
          <w:lang w:val="en-US"/>
        </w:rPr>
        <w:t>the economic pressures which often arise when leaving a violent relationship, and may be increased through the child support system (</w:t>
      </w:r>
      <w:r w:rsidR="000B281A">
        <w:rPr>
          <w:rFonts w:eastAsia="Calibri" w:cs="Times New Roman"/>
          <w:color w:val="000000"/>
          <w:sz w:val="24"/>
          <w:szCs w:val="24"/>
          <w:lang w:val="en-US"/>
        </w:rPr>
        <w:t xml:space="preserve">eg </w:t>
      </w:r>
      <w:r w:rsidR="00E7342C">
        <w:rPr>
          <w:rFonts w:eastAsia="Calibri" w:cs="Times New Roman"/>
          <w:color w:val="000000"/>
          <w:sz w:val="24"/>
          <w:szCs w:val="24"/>
          <w:lang w:val="en-US"/>
        </w:rPr>
        <w:t xml:space="preserve">using children/contact time to bargain for financial support). </w:t>
      </w:r>
      <w:r w:rsidR="00BF1099">
        <w:rPr>
          <w:rFonts w:eastAsia="Calibri" w:cs="Times New Roman"/>
          <w:color w:val="000000"/>
          <w:sz w:val="24"/>
          <w:szCs w:val="24"/>
          <w:lang w:val="en-US"/>
        </w:rPr>
        <w:t xml:space="preserve">Our services regularly link people experiencing violence to specialized services and support, however this is not done </w:t>
      </w:r>
      <w:r w:rsidR="00EC4182">
        <w:rPr>
          <w:rFonts w:eastAsia="Calibri" w:cs="Times New Roman"/>
          <w:color w:val="000000"/>
          <w:sz w:val="24"/>
          <w:szCs w:val="24"/>
          <w:lang w:val="en-US"/>
        </w:rPr>
        <w:t xml:space="preserve">consistently </w:t>
      </w:r>
      <w:r w:rsidR="00BF1099">
        <w:rPr>
          <w:rFonts w:eastAsia="Calibri" w:cs="Times New Roman"/>
          <w:color w:val="000000"/>
          <w:sz w:val="24"/>
          <w:szCs w:val="24"/>
          <w:lang w:val="en-US"/>
        </w:rPr>
        <w:t>across the sector.</w:t>
      </w:r>
    </w:p>
    <w:p w:rsidR="00B674F6" w:rsidRPr="00252C21" w:rsidRDefault="00BF1099" w:rsidP="00864634">
      <w:pPr>
        <w:jc w:val="both"/>
        <w:rPr>
          <w:rFonts w:cs="Times New Roman"/>
          <w:b/>
        </w:rPr>
      </w:pPr>
      <w:r>
        <w:rPr>
          <w:rFonts w:eastAsia="Calibri" w:cs="Times New Roman"/>
          <w:color w:val="000000"/>
          <w:sz w:val="24"/>
          <w:szCs w:val="24"/>
          <w:lang w:val="en-US"/>
        </w:rPr>
        <w:t>Recommendations:</w:t>
      </w:r>
      <w:r w:rsidR="00E7342C">
        <w:rPr>
          <w:rFonts w:eastAsia="Calibri" w:cs="Times New Roman"/>
          <w:color w:val="000000"/>
          <w:sz w:val="24"/>
          <w:szCs w:val="24"/>
          <w:lang w:val="en-US"/>
        </w:rPr>
        <w:t xml:space="preserve">  </w:t>
      </w:r>
    </w:p>
    <w:p w:rsidR="00BF1099" w:rsidRDefault="00BF1099" w:rsidP="00864634">
      <w:pPr>
        <w:jc w:val="both"/>
        <w:rPr>
          <w:sz w:val="24"/>
          <w:szCs w:val="24"/>
        </w:rPr>
      </w:pPr>
      <w:r>
        <w:rPr>
          <w:sz w:val="24"/>
          <w:szCs w:val="24"/>
        </w:rPr>
        <w:t xml:space="preserve">    1. </w:t>
      </w:r>
      <w:r w:rsidR="000B053C" w:rsidRPr="004066C9">
        <w:rPr>
          <w:sz w:val="24"/>
          <w:szCs w:val="24"/>
        </w:rPr>
        <w:t xml:space="preserve">We agree </w:t>
      </w:r>
      <w:r w:rsidR="00E75AB7">
        <w:rPr>
          <w:sz w:val="24"/>
          <w:szCs w:val="24"/>
        </w:rPr>
        <w:t xml:space="preserve">that further consideration should be given to the proposals </w:t>
      </w:r>
      <w:r w:rsidR="000B053C" w:rsidRPr="004066C9">
        <w:rPr>
          <w:sz w:val="24"/>
          <w:szCs w:val="24"/>
        </w:rPr>
        <w:t xml:space="preserve">set out in </w:t>
      </w:r>
      <w:r w:rsidR="009F3929">
        <w:rPr>
          <w:sz w:val="24"/>
          <w:szCs w:val="24"/>
        </w:rPr>
        <w:t>P</w:t>
      </w:r>
      <w:r w:rsidR="000B053C">
        <w:rPr>
          <w:sz w:val="24"/>
          <w:szCs w:val="24"/>
        </w:rPr>
        <w:t>aragraph 133 of the Issues Paper</w:t>
      </w:r>
      <w:r w:rsidR="009F3929">
        <w:rPr>
          <w:sz w:val="24"/>
          <w:szCs w:val="24"/>
        </w:rPr>
        <w:t xml:space="preserve">, </w:t>
      </w:r>
      <w:r w:rsidR="00864634">
        <w:rPr>
          <w:sz w:val="24"/>
          <w:szCs w:val="24"/>
        </w:rPr>
        <w:t>in</w:t>
      </w:r>
      <w:r w:rsidR="009F3929">
        <w:rPr>
          <w:sz w:val="24"/>
          <w:szCs w:val="24"/>
        </w:rPr>
        <w:t xml:space="preserve"> consultation with experts in domestic and family violence research and best practice</w:t>
      </w:r>
      <w:r w:rsidR="00B25979">
        <w:rPr>
          <w:sz w:val="24"/>
          <w:szCs w:val="24"/>
        </w:rPr>
        <w:t xml:space="preserve">. The definition should be so clear as to ensure that orders regarding children and financial disputes have a paramount consideration of safety  in the context of family violence. </w:t>
      </w:r>
    </w:p>
    <w:p w:rsidR="00BF1099" w:rsidRDefault="00BF1099" w:rsidP="00864634">
      <w:pPr>
        <w:jc w:val="both"/>
        <w:rPr>
          <w:sz w:val="24"/>
          <w:szCs w:val="24"/>
        </w:rPr>
      </w:pPr>
      <w:r>
        <w:rPr>
          <w:sz w:val="24"/>
          <w:szCs w:val="24"/>
        </w:rPr>
        <w:t xml:space="preserve">     2.  </w:t>
      </w:r>
      <w:r w:rsidR="00B25979">
        <w:rPr>
          <w:sz w:val="24"/>
          <w:szCs w:val="24"/>
        </w:rPr>
        <w:t>O</w:t>
      </w:r>
      <w:r w:rsidR="00D31975">
        <w:rPr>
          <w:sz w:val="24"/>
          <w:szCs w:val="24"/>
        </w:rPr>
        <w:t>ngoing risk assessment</w:t>
      </w:r>
      <w:r w:rsidR="00B25979">
        <w:rPr>
          <w:sz w:val="24"/>
          <w:szCs w:val="24"/>
        </w:rPr>
        <w:t xml:space="preserve"> should</w:t>
      </w:r>
      <w:r w:rsidR="00D31975">
        <w:rPr>
          <w:sz w:val="24"/>
          <w:szCs w:val="24"/>
        </w:rPr>
        <w:t xml:space="preserve"> be undertaken and shared by all practitioners working with the family.</w:t>
      </w:r>
      <w:r w:rsidR="000B053C">
        <w:rPr>
          <w:sz w:val="24"/>
          <w:szCs w:val="24"/>
        </w:rPr>
        <w:t xml:space="preserve"> </w:t>
      </w:r>
    </w:p>
    <w:p w:rsidR="00864634" w:rsidRDefault="00BF1099" w:rsidP="00864634">
      <w:pPr>
        <w:jc w:val="both"/>
        <w:rPr>
          <w:sz w:val="24"/>
          <w:szCs w:val="24"/>
        </w:rPr>
      </w:pPr>
      <w:r>
        <w:rPr>
          <w:sz w:val="24"/>
          <w:szCs w:val="24"/>
        </w:rPr>
        <w:lastRenderedPageBreak/>
        <w:t xml:space="preserve">     3.  </w:t>
      </w:r>
      <w:r w:rsidRPr="00BF1099">
        <w:rPr>
          <w:sz w:val="24"/>
          <w:szCs w:val="24"/>
        </w:rPr>
        <w:t>As the safety and wellbeing of children should be enshrined at the centre of the family law system,</w:t>
      </w:r>
      <w:r>
        <w:t xml:space="preserve"> t</w:t>
      </w:r>
      <w:r w:rsidR="00DE2FD1">
        <w:rPr>
          <w:sz w:val="24"/>
          <w:szCs w:val="24"/>
        </w:rPr>
        <w:t xml:space="preserve">he presumption of equal shared parental responsibility and language of shared time should be removed. </w:t>
      </w:r>
    </w:p>
    <w:p w:rsidR="00864634" w:rsidRDefault="00BF1099" w:rsidP="00864634">
      <w:pPr>
        <w:jc w:val="both"/>
        <w:rPr>
          <w:sz w:val="24"/>
          <w:szCs w:val="24"/>
        </w:rPr>
      </w:pPr>
      <w:r>
        <w:rPr>
          <w:sz w:val="24"/>
          <w:szCs w:val="24"/>
        </w:rPr>
        <w:t xml:space="preserve">      4.  </w:t>
      </w:r>
      <w:r w:rsidR="00DE2FD1">
        <w:rPr>
          <w:sz w:val="24"/>
          <w:szCs w:val="24"/>
        </w:rPr>
        <w:t xml:space="preserve">Definitions of family violence should be extended as </w:t>
      </w:r>
      <w:r w:rsidR="00864634">
        <w:rPr>
          <w:sz w:val="24"/>
          <w:szCs w:val="24"/>
        </w:rPr>
        <w:t>proposed</w:t>
      </w:r>
      <w:r w:rsidR="00DE2FD1">
        <w:rPr>
          <w:sz w:val="24"/>
          <w:szCs w:val="24"/>
        </w:rPr>
        <w:t xml:space="preserve"> in Paragraph</w:t>
      </w:r>
      <w:r w:rsidR="00864634">
        <w:rPr>
          <w:sz w:val="24"/>
          <w:szCs w:val="24"/>
        </w:rPr>
        <w:t>s</w:t>
      </w:r>
      <w:r w:rsidR="00DE2FD1">
        <w:rPr>
          <w:sz w:val="24"/>
          <w:szCs w:val="24"/>
        </w:rPr>
        <w:t xml:space="preserve"> 131-</w:t>
      </w:r>
      <w:r w:rsidR="00864634">
        <w:rPr>
          <w:sz w:val="24"/>
          <w:szCs w:val="24"/>
        </w:rPr>
        <w:t>13</w:t>
      </w:r>
      <w:r w:rsidR="00DE2FD1">
        <w:rPr>
          <w:sz w:val="24"/>
          <w:szCs w:val="24"/>
        </w:rPr>
        <w:t>2</w:t>
      </w:r>
      <w:r w:rsidR="00864634">
        <w:rPr>
          <w:sz w:val="24"/>
          <w:szCs w:val="24"/>
        </w:rPr>
        <w:t xml:space="preserve">; </w:t>
      </w:r>
      <w:r w:rsidR="00DE2FD1">
        <w:rPr>
          <w:sz w:val="24"/>
          <w:szCs w:val="24"/>
        </w:rPr>
        <w:t xml:space="preserve">family law professionals should have ongoing training and supervision to </w:t>
      </w:r>
      <w:r w:rsidR="00864634">
        <w:rPr>
          <w:sz w:val="24"/>
          <w:szCs w:val="24"/>
        </w:rPr>
        <w:t xml:space="preserve">understand the gendered nature of domestic and family violence, </w:t>
      </w:r>
      <w:r w:rsidR="00DE2FD1">
        <w:rPr>
          <w:sz w:val="24"/>
          <w:szCs w:val="24"/>
        </w:rPr>
        <w:t>identify</w:t>
      </w:r>
      <w:r w:rsidR="00864634">
        <w:rPr>
          <w:sz w:val="24"/>
          <w:szCs w:val="24"/>
        </w:rPr>
        <w:t xml:space="preserve"> the forms of violence,</w:t>
      </w:r>
      <w:r w:rsidR="00DE2FD1">
        <w:rPr>
          <w:sz w:val="24"/>
          <w:szCs w:val="24"/>
        </w:rPr>
        <w:t xml:space="preserve"> and manage the often heightened risk which occurs following separation. </w:t>
      </w:r>
      <w:r w:rsidR="00A21762">
        <w:rPr>
          <w:sz w:val="24"/>
          <w:szCs w:val="24"/>
        </w:rPr>
        <w:t>(AIHW Family, domestic and sexual violence in Australia - 2018)</w:t>
      </w:r>
      <w:r w:rsidR="00DE2FD1">
        <w:rPr>
          <w:sz w:val="24"/>
          <w:szCs w:val="24"/>
        </w:rPr>
        <w:t xml:space="preserve"> </w:t>
      </w:r>
    </w:p>
    <w:p w:rsidR="000E2AFC" w:rsidRDefault="00BF1099" w:rsidP="00356D9B">
      <w:pPr>
        <w:jc w:val="both"/>
        <w:rPr>
          <w:sz w:val="24"/>
          <w:szCs w:val="24"/>
        </w:rPr>
      </w:pPr>
      <w:r>
        <w:rPr>
          <w:sz w:val="24"/>
          <w:szCs w:val="24"/>
        </w:rPr>
        <w:t xml:space="preserve">       5. </w:t>
      </w:r>
      <w:r w:rsidR="00497E21">
        <w:rPr>
          <w:sz w:val="24"/>
          <w:szCs w:val="24"/>
        </w:rPr>
        <w:t>We support policy shifts towards a more holistic approach which supports t</w:t>
      </w:r>
      <w:r w:rsidR="00E7342C">
        <w:rPr>
          <w:sz w:val="24"/>
          <w:szCs w:val="24"/>
        </w:rPr>
        <w:t xml:space="preserve">he provision of more integrated </w:t>
      </w:r>
      <w:r w:rsidR="00CA3FF6" w:rsidRPr="00E7342C">
        <w:rPr>
          <w:rFonts w:eastAsia="Calibri" w:cs="Times New Roman"/>
          <w:color w:val="000000"/>
          <w:sz w:val="24"/>
          <w:szCs w:val="24"/>
          <w:lang w:val="en-US"/>
        </w:rPr>
        <w:t>responses across all relevant agencies</w:t>
      </w:r>
      <w:r w:rsidR="008B5D44">
        <w:rPr>
          <w:rFonts w:eastAsia="Calibri" w:cs="Times New Roman"/>
          <w:color w:val="000000"/>
          <w:sz w:val="24"/>
          <w:szCs w:val="24"/>
          <w:lang w:val="en-US"/>
        </w:rPr>
        <w:t>, as recommended by ANROWS</w:t>
      </w:r>
      <w:r w:rsidR="00497E21">
        <w:rPr>
          <w:rFonts w:eastAsia="Calibri" w:cs="Times New Roman"/>
          <w:color w:val="000000"/>
          <w:sz w:val="24"/>
          <w:szCs w:val="24"/>
          <w:lang w:val="en-US"/>
        </w:rPr>
        <w:t>.</w:t>
      </w:r>
      <w:r w:rsidR="00CA3FF6" w:rsidRPr="00E7342C">
        <w:rPr>
          <w:rFonts w:eastAsia="Calibri" w:cs="Times New Roman"/>
          <w:color w:val="000000"/>
          <w:sz w:val="24"/>
          <w:szCs w:val="24"/>
          <w:lang w:val="en-US"/>
        </w:rPr>
        <w:t xml:space="preserve"> </w:t>
      </w:r>
      <w:r w:rsidR="00C76793">
        <w:rPr>
          <w:rFonts w:eastAsia="Calibri" w:cs="Times New Roman"/>
          <w:color w:val="000000"/>
          <w:sz w:val="24"/>
          <w:szCs w:val="24"/>
          <w:lang w:val="en-US"/>
        </w:rPr>
        <w:t>Court orders and family law services could also assist by mandating/recommending perpetrators to appropriate services such as accredited men’s b</w:t>
      </w:r>
      <w:r w:rsidR="00CA3FF6" w:rsidRPr="00E7342C">
        <w:rPr>
          <w:rFonts w:eastAsia="Calibri" w:cs="Times New Roman"/>
          <w:color w:val="000000"/>
          <w:sz w:val="24"/>
          <w:szCs w:val="24"/>
          <w:lang w:val="en-US"/>
        </w:rPr>
        <w:t xml:space="preserve">ehavior change programs, </w:t>
      </w:r>
      <w:r w:rsidR="00C76793">
        <w:rPr>
          <w:rFonts w:eastAsia="Calibri" w:cs="Times New Roman"/>
          <w:color w:val="000000"/>
          <w:sz w:val="24"/>
          <w:szCs w:val="24"/>
          <w:lang w:val="en-US"/>
        </w:rPr>
        <w:t>so that responsibility is taken</w:t>
      </w:r>
      <w:r w:rsidR="000B281A">
        <w:rPr>
          <w:rFonts w:eastAsia="Calibri" w:cs="Times New Roman"/>
          <w:color w:val="000000"/>
          <w:sz w:val="24"/>
          <w:szCs w:val="24"/>
          <w:lang w:val="en-US"/>
        </w:rPr>
        <w:t xml:space="preserve"> by perpetrators of violence, giving </w:t>
      </w:r>
      <w:r w:rsidR="00C76793">
        <w:rPr>
          <w:rFonts w:eastAsia="Calibri" w:cs="Times New Roman"/>
          <w:color w:val="000000"/>
          <w:sz w:val="24"/>
          <w:szCs w:val="24"/>
          <w:lang w:val="en-US"/>
        </w:rPr>
        <w:t>courts and services feedback on subsequent levels of safety</w:t>
      </w:r>
      <w:r w:rsidR="00FB1ECA">
        <w:rPr>
          <w:rFonts w:eastAsia="Calibri" w:cs="Times New Roman"/>
          <w:color w:val="000000"/>
          <w:sz w:val="24"/>
          <w:szCs w:val="24"/>
          <w:lang w:val="en-US"/>
        </w:rPr>
        <w:t xml:space="preserve"> or risk</w:t>
      </w:r>
      <w:r w:rsidR="00C76793">
        <w:rPr>
          <w:rFonts w:eastAsia="Calibri" w:cs="Times New Roman"/>
          <w:color w:val="000000"/>
          <w:sz w:val="24"/>
          <w:szCs w:val="24"/>
          <w:lang w:val="en-US"/>
        </w:rPr>
        <w:t xml:space="preserve"> for children and ex-partners. </w:t>
      </w:r>
    </w:p>
    <w:p w:rsidR="00AE2F76" w:rsidRPr="0034276C" w:rsidRDefault="00AE2F76" w:rsidP="00356D9B">
      <w:pPr>
        <w:autoSpaceDE w:val="0"/>
        <w:autoSpaceDN w:val="0"/>
        <w:adjustRightInd w:val="0"/>
        <w:spacing w:after="0" w:line="240" w:lineRule="auto"/>
        <w:jc w:val="both"/>
        <w:rPr>
          <w:rFonts w:cs="Times New Roman"/>
          <w:b/>
          <w:sz w:val="24"/>
          <w:szCs w:val="24"/>
          <w:highlight w:val="cyan"/>
        </w:rPr>
      </w:pPr>
      <w:r w:rsidRPr="0034276C">
        <w:rPr>
          <w:rFonts w:cs="Times New Roman"/>
          <w:b/>
          <w:bCs/>
          <w:sz w:val="24"/>
          <w:szCs w:val="24"/>
          <w:highlight w:val="cyan"/>
        </w:rPr>
        <w:t xml:space="preserve">Question 20 </w:t>
      </w:r>
      <w:r w:rsidRPr="0034276C">
        <w:rPr>
          <w:rFonts w:cs="Times New Roman"/>
          <w:b/>
          <w:sz w:val="24"/>
          <w:szCs w:val="24"/>
          <w:highlight w:val="cyan"/>
        </w:rPr>
        <w:t>What changes to court processes could be made to facilitate the</w:t>
      </w:r>
      <w:r w:rsidR="00847AB1" w:rsidRPr="0034276C">
        <w:rPr>
          <w:rFonts w:cs="Times New Roman"/>
          <w:b/>
          <w:sz w:val="24"/>
          <w:szCs w:val="24"/>
          <w:highlight w:val="cyan"/>
        </w:rPr>
        <w:t xml:space="preserve"> </w:t>
      </w:r>
      <w:r w:rsidRPr="0034276C">
        <w:rPr>
          <w:rFonts w:cs="Times New Roman"/>
          <w:b/>
          <w:sz w:val="24"/>
          <w:szCs w:val="24"/>
          <w:highlight w:val="cyan"/>
        </w:rPr>
        <w:t>timely and cost</w:t>
      </w:r>
      <w:r w:rsidRPr="0034276C">
        <w:rPr>
          <w:rFonts w:cs="Times New Roman"/>
          <w:b/>
          <w:highlight w:val="cyan"/>
        </w:rPr>
        <w:t>-</w:t>
      </w:r>
      <w:r w:rsidRPr="0034276C">
        <w:rPr>
          <w:rFonts w:cs="Times New Roman"/>
          <w:b/>
          <w:sz w:val="24"/>
          <w:szCs w:val="24"/>
          <w:highlight w:val="cyan"/>
        </w:rPr>
        <w:t>effective resolution of family law disputes?</w:t>
      </w:r>
    </w:p>
    <w:p w:rsidR="009077AB" w:rsidRPr="009077AB" w:rsidRDefault="009077AB" w:rsidP="009077AB">
      <w:pPr>
        <w:autoSpaceDE w:val="0"/>
        <w:autoSpaceDN w:val="0"/>
        <w:adjustRightInd w:val="0"/>
        <w:spacing w:after="0" w:line="240" w:lineRule="auto"/>
        <w:rPr>
          <w:rFonts w:cs="Times New Roman"/>
          <w:b/>
          <w:sz w:val="24"/>
          <w:szCs w:val="24"/>
        </w:rPr>
      </w:pPr>
      <w:r w:rsidRPr="0034276C">
        <w:rPr>
          <w:rFonts w:cs="Times New Roman"/>
          <w:b/>
          <w:bCs/>
          <w:sz w:val="24"/>
          <w:szCs w:val="24"/>
          <w:highlight w:val="cyan"/>
        </w:rPr>
        <w:t xml:space="preserve">Question 21 </w:t>
      </w:r>
      <w:r w:rsidRPr="0034276C">
        <w:rPr>
          <w:rFonts w:cs="Times New Roman"/>
          <w:b/>
          <w:sz w:val="24"/>
          <w:szCs w:val="24"/>
          <w:highlight w:val="cyan"/>
        </w:rPr>
        <w:t>Should courts provide greater opportunities for parties involved in litigation to be diverted to other dispute resolution processes or services to facilitate earlier resolution of disputes?</w:t>
      </w:r>
    </w:p>
    <w:p w:rsidR="00B25979" w:rsidRPr="00C05F16" w:rsidRDefault="00B25979" w:rsidP="00356D9B">
      <w:pPr>
        <w:autoSpaceDE w:val="0"/>
        <w:autoSpaceDN w:val="0"/>
        <w:adjustRightInd w:val="0"/>
        <w:spacing w:after="0" w:line="240" w:lineRule="auto"/>
        <w:jc w:val="both"/>
        <w:rPr>
          <w:rFonts w:cs="Times New Roman"/>
          <w:b/>
        </w:rPr>
      </w:pPr>
    </w:p>
    <w:p w:rsidR="006E7962" w:rsidRDefault="000B053C" w:rsidP="00356D9B">
      <w:pPr>
        <w:jc w:val="both"/>
        <w:rPr>
          <w:sz w:val="24"/>
          <w:szCs w:val="24"/>
        </w:rPr>
      </w:pPr>
      <w:r w:rsidRPr="000B5DD8">
        <w:rPr>
          <w:sz w:val="24"/>
          <w:szCs w:val="24"/>
        </w:rPr>
        <w:t xml:space="preserve">We </w:t>
      </w:r>
      <w:r w:rsidR="00B25979">
        <w:rPr>
          <w:sz w:val="24"/>
          <w:szCs w:val="24"/>
        </w:rPr>
        <w:t xml:space="preserve">share </w:t>
      </w:r>
      <w:r w:rsidRPr="000B5DD8">
        <w:rPr>
          <w:sz w:val="24"/>
          <w:szCs w:val="24"/>
        </w:rPr>
        <w:t xml:space="preserve">the concerns outlined in </w:t>
      </w:r>
      <w:r w:rsidR="00B25979">
        <w:rPr>
          <w:sz w:val="24"/>
          <w:szCs w:val="24"/>
        </w:rPr>
        <w:t>P</w:t>
      </w:r>
      <w:r w:rsidRPr="000B5DD8">
        <w:rPr>
          <w:sz w:val="24"/>
          <w:szCs w:val="24"/>
        </w:rPr>
        <w:t>aragraph 170 of the Issue</w:t>
      </w:r>
      <w:r w:rsidR="00B25979">
        <w:rPr>
          <w:sz w:val="24"/>
          <w:szCs w:val="24"/>
        </w:rPr>
        <w:t>s</w:t>
      </w:r>
      <w:r w:rsidRPr="000B5DD8">
        <w:rPr>
          <w:sz w:val="24"/>
          <w:szCs w:val="24"/>
        </w:rPr>
        <w:t xml:space="preserve"> </w:t>
      </w:r>
      <w:r w:rsidR="00B25979">
        <w:rPr>
          <w:sz w:val="24"/>
          <w:szCs w:val="24"/>
        </w:rPr>
        <w:t>P</w:t>
      </w:r>
      <w:r w:rsidRPr="000B5DD8">
        <w:rPr>
          <w:sz w:val="24"/>
          <w:szCs w:val="24"/>
        </w:rPr>
        <w:t>aper</w:t>
      </w:r>
      <w:r w:rsidR="00B25979">
        <w:rPr>
          <w:sz w:val="24"/>
          <w:szCs w:val="24"/>
        </w:rPr>
        <w:t xml:space="preserve"> in relation to </w:t>
      </w:r>
      <w:r>
        <w:rPr>
          <w:sz w:val="24"/>
          <w:szCs w:val="24"/>
        </w:rPr>
        <w:t>the negative impact</w:t>
      </w:r>
      <w:r w:rsidR="00114F2F">
        <w:rPr>
          <w:sz w:val="24"/>
          <w:szCs w:val="24"/>
        </w:rPr>
        <w:t>s</w:t>
      </w:r>
      <w:r>
        <w:rPr>
          <w:sz w:val="24"/>
          <w:szCs w:val="24"/>
        </w:rPr>
        <w:t xml:space="preserve"> of </w:t>
      </w:r>
      <w:r w:rsidR="00114F2F">
        <w:rPr>
          <w:sz w:val="24"/>
          <w:szCs w:val="24"/>
        </w:rPr>
        <w:t xml:space="preserve">court </w:t>
      </w:r>
      <w:r>
        <w:rPr>
          <w:sz w:val="24"/>
          <w:szCs w:val="24"/>
        </w:rPr>
        <w:t>delay</w:t>
      </w:r>
      <w:r w:rsidR="00114F2F">
        <w:rPr>
          <w:sz w:val="24"/>
          <w:szCs w:val="24"/>
        </w:rPr>
        <w:t>s</w:t>
      </w:r>
      <w:r>
        <w:rPr>
          <w:sz w:val="24"/>
          <w:szCs w:val="24"/>
        </w:rPr>
        <w:t xml:space="preserve"> on separating families.</w:t>
      </w:r>
      <w:r w:rsidR="00B25979">
        <w:rPr>
          <w:sz w:val="24"/>
          <w:szCs w:val="24"/>
        </w:rPr>
        <w:t xml:space="preserve"> </w:t>
      </w:r>
    </w:p>
    <w:p w:rsidR="006E7962" w:rsidRDefault="000B053C" w:rsidP="00356D9B">
      <w:pPr>
        <w:jc w:val="both"/>
        <w:rPr>
          <w:sz w:val="24"/>
          <w:szCs w:val="24"/>
        </w:rPr>
      </w:pPr>
      <w:r>
        <w:rPr>
          <w:sz w:val="24"/>
          <w:szCs w:val="24"/>
        </w:rPr>
        <w:t xml:space="preserve">We support </w:t>
      </w:r>
      <w:r w:rsidR="004E2033">
        <w:rPr>
          <w:sz w:val="24"/>
          <w:szCs w:val="24"/>
        </w:rPr>
        <w:t xml:space="preserve">the appointment of </w:t>
      </w:r>
      <w:r>
        <w:rPr>
          <w:sz w:val="24"/>
          <w:szCs w:val="24"/>
        </w:rPr>
        <w:t xml:space="preserve">more </w:t>
      </w:r>
      <w:r w:rsidR="004E2033">
        <w:rPr>
          <w:sz w:val="24"/>
          <w:szCs w:val="24"/>
        </w:rPr>
        <w:t>j</w:t>
      </w:r>
      <w:r>
        <w:rPr>
          <w:sz w:val="24"/>
          <w:szCs w:val="24"/>
        </w:rPr>
        <w:t>udge</w:t>
      </w:r>
      <w:r w:rsidR="004E2033">
        <w:rPr>
          <w:sz w:val="24"/>
          <w:szCs w:val="24"/>
        </w:rPr>
        <w:t>s</w:t>
      </w:r>
      <w:r>
        <w:rPr>
          <w:sz w:val="24"/>
          <w:szCs w:val="24"/>
        </w:rPr>
        <w:t xml:space="preserve"> to </w:t>
      </w:r>
      <w:r w:rsidR="00B25979">
        <w:rPr>
          <w:sz w:val="24"/>
          <w:szCs w:val="24"/>
        </w:rPr>
        <w:t>f</w:t>
      </w:r>
      <w:r>
        <w:rPr>
          <w:sz w:val="24"/>
          <w:szCs w:val="24"/>
        </w:rPr>
        <w:t xml:space="preserve">amily </w:t>
      </w:r>
      <w:r w:rsidR="00B25979">
        <w:rPr>
          <w:sz w:val="24"/>
          <w:szCs w:val="24"/>
        </w:rPr>
        <w:t>c</w:t>
      </w:r>
      <w:r>
        <w:rPr>
          <w:sz w:val="24"/>
          <w:szCs w:val="24"/>
        </w:rPr>
        <w:t>ourt</w:t>
      </w:r>
      <w:r w:rsidR="00B25979">
        <w:rPr>
          <w:sz w:val="24"/>
          <w:szCs w:val="24"/>
        </w:rPr>
        <w:t>s</w:t>
      </w:r>
      <w:r>
        <w:rPr>
          <w:sz w:val="24"/>
          <w:szCs w:val="24"/>
        </w:rPr>
        <w:t>.</w:t>
      </w:r>
      <w:r w:rsidR="00114F2F">
        <w:rPr>
          <w:sz w:val="24"/>
          <w:szCs w:val="24"/>
        </w:rPr>
        <w:t xml:space="preserve"> </w:t>
      </w:r>
    </w:p>
    <w:p w:rsidR="00B25979" w:rsidRDefault="00114F2F" w:rsidP="00356D9B">
      <w:pPr>
        <w:jc w:val="both"/>
        <w:rPr>
          <w:sz w:val="24"/>
          <w:szCs w:val="24"/>
        </w:rPr>
      </w:pPr>
      <w:r>
        <w:rPr>
          <w:sz w:val="24"/>
          <w:szCs w:val="24"/>
        </w:rPr>
        <w:t>Suggestions such as a triage approach to applications, and a more streamlined case management model, could</w:t>
      </w:r>
      <w:r w:rsidR="00B25979">
        <w:rPr>
          <w:sz w:val="24"/>
          <w:szCs w:val="24"/>
        </w:rPr>
        <w:t xml:space="preserve"> also</w:t>
      </w:r>
      <w:r>
        <w:rPr>
          <w:sz w:val="24"/>
          <w:szCs w:val="24"/>
        </w:rPr>
        <w:t xml:space="preserve"> mitigate the serious impact of delays for families in </w:t>
      </w:r>
      <w:r w:rsidR="00B25979">
        <w:rPr>
          <w:sz w:val="24"/>
          <w:szCs w:val="24"/>
        </w:rPr>
        <w:t>the</w:t>
      </w:r>
      <w:r>
        <w:rPr>
          <w:sz w:val="24"/>
          <w:szCs w:val="24"/>
        </w:rPr>
        <w:t xml:space="preserve"> context of family violence</w:t>
      </w:r>
      <w:r w:rsidR="000B053C">
        <w:rPr>
          <w:sz w:val="24"/>
          <w:szCs w:val="24"/>
        </w:rPr>
        <w:t>.</w:t>
      </w:r>
      <w:r>
        <w:rPr>
          <w:sz w:val="24"/>
          <w:szCs w:val="24"/>
        </w:rPr>
        <w:t xml:space="preserve"> </w:t>
      </w:r>
    </w:p>
    <w:p w:rsidR="003271C5" w:rsidRDefault="00114F2F" w:rsidP="00356D9B">
      <w:pPr>
        <w:jc w:val="both"/>
        <w:rPr>
          <w:sz w:val="24"/>
          <w:szCs w:val="24"/>
        </w:rPr>
      </w:pPr>
      <w:r>
        <w:rPr>
          <w:sz w:val="24"/>
          <w:szCs w:val="24"/>
        </w:rPr>
        <w:t xml:space="preserve">Such models could additionally address concerns </w:t>
      </w:r>
      <w:r w:rsidR="00B25979">
        <w:rPr>
          <w:sz w:val="24"/>
          <w:szCs w:val="24"/>
        </w:rPr>
        <w:t xml:space="preserve">recently </w:t>
      </w:r>
      <w:r>
        <w:rPr>
          <w:sz w:val="24"/>
          <w:szCs w:val="24"/>
        </w:rPr>
        <w:t xml:space="preserve">raised by </w:t>
      </w:r>
      <w:r w:rsidR="00B25979">
        <w:rPr>
          <w:sz w:val="24"/>
          <w:szCs w:val="24"/>
        </w:rPr>
        <w:t xml:space="preserve">all </w:t>
      </w:r>
      <w:r>
        <w:rPr>
          <w:sz w:val="24"/>
          <w:szCs w:val="24"/>
        </w:rPr>
        <w:t>C</w:t>
      </w:r>
      <w:r w:rsidR="00CD45F0">
        <w:rPr>
          <w:sz w:val="24"/>
          <w:szCs w:val="24"/>
        </w:rPr>
        <w:t>hildren’s Contact Services</w:t>
      </w:r>
      <w:r>
        <w:rPr>
          <w:sz w:val="24"/>
          <w:szCs w:val="24"/>
        </w:rPr>
        <w:t xml:space="preserve"> </w:t>
      </w:r>
      <w:r w:rsidR="00B25979">
        <w:rPr>
          <w:sz w:val="24"/>
          <w:szCs w:val="24"/>
        </w:rPr>
        <w:t xml:space="preserve">across </w:t>
      </w:r>
      <w:r>
        <w:rPr>
          <w:sz w:val="24"/>
          <w:szCs w:val="24"/>
        </w:rPr>
        <w:t xml:space="preserve">Sydney, who </w:t>
      </w:r>
      <w:r w:rsidR="00B25979">
        <w:rPr>
          <w:sz w:val="24"/>
          <w:szCs w:val="24"/>
        </w:rPr>
        <w:t>(</w:t>
      </w:r>
      <w:r>
        <w:rPr>
          <w:sz w:val="24"/>
          <w:szCs w:val="24"/>
        </w:rPr>
        <w:t>through G</w:t>
      </w:r>
      <w:r w:rsidR="00B25979">
        <w:rPr>
          <w:sz w:val="24"/>
          <w:szCs w:val="24"/>
        </w:rPr>
        <w:t>reater Sydney Family Law Pathways Network – GS</w:t>
      </w:r>
      <w:r>
        <w:rPr>
          <w:sz w:val="24"/>
          <w:szCs w:val="24"/>
        </w:rPr>
        <w:t>FLPN</w:t>
      </w:r>
      <w:r w:rsidR="00B25979">
        <w:rPr>
          <w:sz w:val="24"/>
          <w:szCs w:val="24"/>
        </w:rPr>
        <w:t>)</w:t>
      </w:r>
      <w:r>
        <w:rPr>
          <w:sz w:val="24"/>
          <w:szCs w:val="24"/>
        </w:rPr>
        <w:t xml:space="preserve"> are in dialogue with Sydney and Parramatta courts about how court</w:t>
      </w:r>
      <w:r w:rsidR="00B25979">
        <w:rPr>
          <w:sz w:val="24"/>
          <w:szCs w:val="24"/>
        </w:rPr>
        <w:t>s</w:t>
      </w:r>
      <w:r>
        <w:rPr>
          <w:sz w:val="24"/>
          <w:szCs w:val="24"/>
        </w:rPr>
        <w:t xml:space="preserve"> can work better </w:t>
      </w:r>
      <w:r w:rsidR="00B25979">
        <w:rPr>
          <w:sz w:val="24"/>
          <w:szCs w:val="24"/>
        </w:rPr>
        <w:t xml:space="preserve">together with CCSs and associated specialist services, </w:t>
      </w:r>
      <w:r>
        <w:rPr>
          <w:sz w:val="24"/>
          <w:szCs w:val="24"/>
        </w:rPr>
        <w:t>to resolve the more intractable challenges of families moving from supervised contact to self management.</w:t>
      </w:r>
      <w:r w:rsidR="000B281A">
        <w:rPr>
          <w:sz w:val="24"/>
          <w:szCs w:val="24"/>
        </w:rPr>
        <w:t xml:space="preserve"> </w:t>
      </w:r>
      <w:r w:rsidR="004F0451">
        <w:rPr>
          <w:sz w:val="24"/>
          <w:szCs w:val="24"/>
        </w:rPr>
        <w:t xml:space="preserve">Our response to Q31 expands on CCS recommendations that court orders for supervised contact include relevant complementary services, which can enhance safety for families and better outcomes for contact, increasing future capacity for self management.  </w:t>
      </w:r>
    </w:p>
    <w:p w:rsidR="00114F2F" w:rsidRDefault="003271C5" w:rsidP="00356D9B">
      <w:pPr>
        <w:jc w:val="both"/>
        <w:rPr>
          <w:sz w:val="24"/>
          <w:szCs w:val="24"/>
        </w:rPr>
      </w:pPr>
      <w:r>
        <w:rPr>
          <w:sz w:val="24"/>
          <w:szCs w:val="24"/>
        </w:rPr>
        <w:t xml:space="preserve">CatholicCare Sydney’s Parent Education team, as well as practitioners in our family law services, recognise the </w:t>
      </w:r>
      <w:r w:rsidR="00FB1ECA">
        <w:rPr>
          <w:sz w:val="24"/>
          <w:szCs w:val="24"/>
        </w:rPr>
        <w:t xml:space="preserve">benefit for </w:t>
      </w:r>
      <w:r>
        <w:rPr>
          <w:sz w:val="24"/>
          <w:szCs w:val="24"/>
        </w:rPr>
        <w:t xml:space="preserve">parents who engage in </w:t>
      </w:r>
      <w:r w:rsidR="00837205">
        <w:rPr>
          <w:sz w:val="24"/>
          <w:szCs w:val="24"/>
        </w:rPr>
        <w:t xml:space="preserve">post-separation </w:t>
      </w:r>
      <w:r>
        <w:rPr>
          <w:sz w:val="24"/>
          <w:szCs w:val="24"/>
        </w:rPr>
        <w:t>parenting programs, for example the five week</w:t>
      </w:r>
      <w:r w:rsidR="00837205" w:rsidRPr="00837205">
        <w:rPr>
          <w:sz w:val="24"/>
          <w:szCs w:val="24"/>
        </w:rPr>
        <w:t xml:space="preserve"> </w:t>
      </w:r>
      <w:r w:rsidR="00837205">
        <w:rPr>
          <w:sz w:val="24"/>
          <w:szCs w:val="24"/>
        </w:rPr>
        <w:t xml:space="preserve">psycho-educational </w:t>
      </w:r>
      <w:r>
        <w:rPr>
          <w:sz w:val="24"/>
          <w:szCs w:val="24"/>
        </w:rPr>
        <w:t xml:space="preserve"> </w:t>
      </w:r>
      <w:r w:rsidR="00837205">
        <w:rPr>
          <w:sz w:val="24"/>
          <w:szCs w:val="24"/>
        </w:rPr>
        <w:t>“</w:t>
      </w:r>
      <w:r>
        <w:rPr>
          <w:sz w:val="24"/>
          <w:szCs w:val="24"/>
        </w:rPr>
        <w:t>Keeping Kids in Mind</w:t>
      </w:r>
      <w:r w:rsidR="00837205">
        <w:rPr>
          <w:sz w:val="24"/>
          <w:szCs w:val="24"/>
        </w:rPr>
        <w:t>”</w:t>
      </w:r>
      <w:r>
        <w:rPr>
          <w:sz w:val="24"/>
          <w:szCs w:val="24"/>
        </w:rPr>
        <w:t xml:space="preserve"> course.  </w:t>
      </w:r>
      <w:r>
        <w:rPr>
          <w:sz w:val="24"/>
          <w:szCs w:val="24"/>
        </w:rPr>
        <w:lastRenderedPageBreak/>
        <w:t xml:space="preserve">NGO services frequently refer clients to such complementary programs, which can assist parents to resolve </w:t>
      </w:r>
      <w:r w:rsidRPr="003271C5">
        <w:rPr>
          <w:sz w:val="24"/>
          <w:szCs w:val="24"/>
        </w:rPr>
        <w:t>ongoing conflict early and remain focussed on the children’s needs</w:t>
      </w:r>
      <w:r w:rsidR="00D276D9">
        <w:rPr>
          <w:sz w:val="24"/>
          <w:szCs w:val="24"/>
        </w:rPr>
        <w:t>. M</w:t>
      </w:r>
      <w:r w:rsidRPr="003271C5">
        <w:rPr>
          <w:sz w:val="24"/>
          <w:szCs w:val="24"/>
        </w:rPr>
        <w:t>ore court or legal referrals to such programs</w:t>
      </w:r>
      <w:r w:rsidR="00912195">
        <w:rPr>
          <w:sz w:val="24"/>
          <w:szCs w:val="24"/>
        </w:rPr>
        <w:t>, as early as possible,</w:t>
      </w:r>
      <w:r w:rsidRPr="003271C5">
        <w:rPr>
          <w:sz w:val="24"/>
          <w:szCs w:val="24"/>
        </w:rPr>
        <w:t xml:space="preserve"> </w:t>
      </w:r>
      <w:r w:rsidR="00912195">
        <w:rPr>
          <w:sz w:val="24"/>
          <w:szCs w:val="24"/>
        </w:rPr>
        <w:t>c</w:t>
      </w:r>
      <w:r w:rsidRPr="003271C5">
        <w:rPr>
          <w:sz w:val="24"/>
          <w:szCs w:val="24"/>
        </w:rPr>
        <w:t xml:space="preserve">ould enhance </w:t>
      </w:r>
      <w:r w:rsidR="00912195">
        <w:rPr>
          <w:sz w:val="24"/>
          <w:szCs w:val="24"/>
        </w:rPr>
        <w:t>outcomes for famil</w:t>
      </w:r>
      <w:r w:rsidR="00D276D9">
        <w:rPr>
          <w:sz w:val="24"/>
          <w:szCs w:val="24"/>
        </w:rPr>
        <w:t xml:space="preserve">ies </w:t>
      </w:r>
      <w:r w:rsidR="00912195">
        <w:rPr>
          <w:sz w:val="24"/>
          <w:szCs w:val="24"/>
        </w:rPr>
        <w:t xml:space="preserve">and </w:t>
      </w:r>
      <w:r w:rsidR="00D276D9">
        <w:rPr>
          <w:sz w:val="24"/>
          <w:szCs w:val="24"/>
        </w:rPr>
        <w:t xml:space="preserve">in turn the </w:t>
      </w:r>
      <w:r w:rsidR="00912195">
        <w:rPr>
          <w:sz w:val="24"/>
          <w:szCs w:val="24"/>
        </w:rPr>
        <w:t>processes dealing with p</w:t>
      </w:r>
      <w:r w:rsidRPr="003271C5">
        <w:rPr>
          <w:sz w:val="24"/>
          <w:szCs w:val="24"/>
        </w:rPr>
        <w:t>arenting disputes.</w:t>
      </w:r>
      <w:r w:rsidR="00912195">
        <w:rPr>
          <w:sz w:val="24"/>
          <w:szCs w:val="24"/>
        </w:rPr>
        <w:t xml:space="preserve"> </w:t>
      </w:r>
      <w:r w:rsidRPr="003271C5">
        <w:rPr>
          <w:sz w:val="24"/>
          <w:szCs w:val="24"/>
        </w:rPr>
        <w:t xml:space="preserve">  </w:t>
      </w:r>
    </w:p>
    <w:p w:rsidR="006E7962" w:rsidRPr="003271C5" w:rsidRDefault="006E7962" w:rsidP="006E7962">
      <w:pPr>
        <w:jc w:val="both"/>
        <w:rPr>
          <w:sz w:val="24"/>
          <w:szCs w:val="24"/>
        </w:rPr>
      </w:pPr>
      <w:r>
        <w:rPr>
          <w:sz w:val="24"/>
          <w:szCs w:val="24"/>
        </w:rPr>
        <w:t>We recommend that court orders include relevant complementary services that will improve safety and parenting.</w:t>
      </w:r>
    </w:p>
    <w:p w:rsidR="00AE2F76" w:rsidRPr="009077AB" w:rsidRDefault="00AE2F76" w:rsidP="00356D9B">
      <w:pPr>
        <w:autoSpaceDE w:val="0"/>
        <w:autoSpaceDN w:val="0"/>
        <w:adjustRightInd w:val="0"/>
        <w:spacing w:after="0" w:line="240" w:lineRule="auto"/>
        <w:jc w:val="both"/>
        <w:rPr>
          <w:rFonts w:cs="Times New Roman"/>
          <w:b/>
          <w:sz w:val="24"/>
          <w:szCs w:val="24"/>
          <w:u w:val="single"/>
        </w:rPr>
      </w:pPr>
      <w:r w:rsidRPr="0034276C">
        <w:rPr>
          <w:rFonts w:cs="Times New Roman"/>
          <w:b/>
          <w:bCs/>
          <w:sz w:val="24"/>
          <w:szCs w:val="24"/>
          <w:highlight w:val="cyan"/>
        </w:rPr>
        <w:t xml:space="preserve">Question 22 </w:t>
      </w:r>
      <w:r w:rsidRPr="0034276C">
        <w:rPr>
          <w:rFonts w:cs="Times New Roman"/>
          <w:b/>
          <w:sz w:val="24"/>
          <w:szCs w:val="24"/>
          <w:highlight w:val="cyan"/>
        </w:rPr>
        <w:t xml:space="preserve">How can </w:t>
      </w:r>
      <w:r w:rsidRPr="009D2F47">
        <w:rPr>
          <w:rFonts w:cs="Times New Roman"/>
          <w:b/>
          <w:sz w:val="24"/>
          <w:szCs w:val="24"/>
          <w:highlight w:val="cyan"/>
        </w:rPr>
        <w:t>current dispute resolution processes be modified</w:t>
      </w:r>
      <w:r w:rsidRPr="0034276C">
        <w:rPr>
          <w:rFonts w:cs="Times New Roman"/>
          <w:b/>
          <w:sz w:val="24"/>
          <w:szCs w:val="24"/>
          <w:highlight w:val="cyan"/>
        </w:rPr>
        <w:t xml:space="preserve"> to</w:t>
      </w:r>
      <w:r w:rsidR="00847AB1" w:rsidRPr="0034276C">
        <w:rPr>
          <w:rFonts w:cs="Times New Roman"/>
          <w:b/>
          <w:sz w:val="24"/>
          <w:szCs w:val="24"/>
          <w:highlight w:val="cyan"/>
        </w:rPr>
        <w:t xml:space="preserve"> </w:t>
      </w:r>
      <w:r w:rsidRPr="0034276C">
        <w:rPr>
          <w:rFonts w:cs="Times New Roman"/>
          <w:b/>
          <w:sz w:val="24"/>
          <w:szCs w:val="24"/>
          <w:highlight w:val="cyan"/>
        </w:rPr>
        <w:t xml:space="preserve">provide effective low-cost options for resolving </w:t>
      </w:r>
      <w:r w:rsidRPr="009D2F47">
        <w:rPr>
          <w:rFonts w:cs="Times New Roman"/>
          <w:b/>
          <w:sz w:val="24"/>
          <w:szCs w:val="24"/>
          <w:highlight w:val="cyan"/>
        </w:rPr>
        <w:t>small property matters?</w:t>
      </w:r>
    </w:p>
    <w:p w:rsidR="00C05F16" w:rsidRPr="00252C21" w:rsidRDefault="00C05F16" w:rsidP="00356D9B">
      <w:pPr>
        <w:autoSpaceDE w:val="0"/>
        <w:autoSpaceDN w:val="0"/>
        <w:adjustRightInd w:val="0"/>
        <w:spacing w:after="0" w:line="240" w:lineRule="auto"/>
        <w:jc w:val="both"/>
        <w:rPr>
          <w:rFonts w:cs="Times New Roman"/>
          <w:b/>
          <w:u w:val="single"/>
        </w:rPr>
      </w:pPr>
    </w:p>
    <w:p w:rsidR="00912195" w:rsidRDefault="000B053C" w:rsidP="00356D9B">
      <w:pPr>
        <w:jc w:val="both"/>
        <w:rPr>
          <w:sz w:val="24"/>
          <w:szCs w:val="24"/>
        </w:rPr>
      </w:pPr>
      <w:r>
        <w:rPr>
          <w:sz w:val="24"/>
          <w:szCs w:val="24"/>
        </w:rPr>
        <w:t>Catholic</w:t>
      </w:r>
      <w:r w:rsidR="005C7993">
        <w:rPr>
          <w:sz w:val="24"/>
          <w:szCs w:val="24"/>
        </w:rPr>
        <w:t xml:space="preserve">Care Sydney </w:t>
      </w:r>
      <w:r>
        <w:rPr>
          <w:sz w:val="24"/>
          <w:szCs w:val="24"/>
        </w:rPr>
        <w:t>has provid</w:t>
      </w:r>
      <w:r w:rsidR="005C7993">
        <w:rPr>
          <w:sz w:val="24"/>
          <w:szCs w:val="24"/>
        </w:rPr>
        <w:t>ed</w:t>
      </w:r>
      <w:r>
        <w:rPr>
          <w:sz w:val="24"/>
          <w:szCs w:val="24"/>
        </w:rPr>
        <w:t xml:space="preserve"> </w:t>
      </w:r>
      <w:r w:rsidR="00B25979">
        <w:rPr>
          <w:sz w:val="24"/>
          <w:szCs w:val="24"/>
        </w:rPr>
        <w:t xml:space="preserve">mediation </w:t>
      </w:r>
      <w:r w:rsidR="005C7993">
        <w:rPr>
          <w:sz w:val="24"/>
          <w:szCs w:val="24"/>
        </w:rPr>
        <w:t xml:space="preserve">of </w:t>
      </w:r>
      <w:r>
        <w:rPr>
          <w:sz w:val="24"/>
          <w:szCs w:val="24"/>
        </w:rPr>
        <w:t>financial</w:t>
      </w:r>
      <w:r w:rsidR="00114F2F">
        <w:rPr>
          <w:sz w:val="24"/>
          <w:szCs w:val="24"/>
        </w:rPr>
        <w:t xml:space="preserve"> and property</w:t>
      </w:r>
      <w:r>
        <w:rPr>
          <w:sz w:val="24"/>
          <w:szCs w:val="24"/>
        </w:rPr>
        <w:t xml:space="preserve"> matters since 1989</w:t>
      </w:r>
      <w:r w:rsidR="00847AB1">
        <w:rPr>
          <w:sz w:val="24"/>
          <w:szCs w:val="24"/>
        </w:rPr>
        <w:t xml:space="preserve"> and continues to assist separating cou</w:t>
      </w:r>
      <w:r w:rsidR="005C7993">
        <w:rPr>
          <w:sz w:val="24"/>
          <w:szCs w:val="24"/>
        </w:rPr>
        <w:t>ples</w:t>
      </w:r>
      <w:r w:rsidR="00847AB1">
        <w:rPr>
          <w:sz w:val="24"/>
          <w:szCs w:val="24"/>
        </w:rPr>
        <w:t>, with or without dependent children, if they choose this option</w:t>
      </w:r>
      <w:r w:rsidR="005C7993">
        <w:rPr>
          <w:sz w:val="24"/>
          <w:szCs w:val="24"/>
        </w:rPr>
        <w:t xml:space="preserve"> to resolve their financial disputes</w:t>
      </w:r>
      <w:r w:rsidR="00847AB1">
        <w:rPr>
          <w:sz w:val="24"/>
          <w:szCs w:val="24"/>
        </w:rPr>
        <w:t xml:space="preserve">. </w:t>
      </w:r>
    </w:p>
    <w:p w:rsidR="00847AB1" w:rsidRDefault="000B053C" w:rsidP="00356D9B">
      <w:pPr>
        <w:jc w:val="both"/>
        <w:rPr>
          <w:sz w:val="24"/>
          <w:szCs w:val="24"/>
        </w:rPr>
      </w:pPr>
      <w:r w:rsidRPr="00806847">
        <w:rPr>
          <w:sz w:val="24"/>
          <w:szCs w:val="24"/>
        </w:rPr>
        <w:t xml:space="preserve">We </w:t>
      </w:r>
      <w:r>
        <w:rPr>
          <w:sz w:val="24"/>
          <w:szCs w:val="24"/>
        </w:rPr>
        <w:t xml:space="preserve">endorse the extension </w:t>
      </w:r>
      <w:r w:rsidR="00847AB1">
        <w:rPr>
          <w:sz w:val="24"/>
          <w:szCs w:val="24"/>
        </w:rPr>
        <w:t>of the</w:t>
      </w:r>
      <w:r>
        <w:rPr>
          <w:sz w:val="24"/>
          <w:szCs w:val="24"/>
        </w:rPr>
        <w:t xml:space="preserve"> current system</w:t>
      </w:r>
      <w:r w:rsidR="005C7993">
        <w:rPr>
          <w:sz w:val="24"/>
          <w:szCs w:val="24"/>
        </w:rPr>
        <w:t>,</w:t>
      </w:r>
      <w:r>
        <w:rPr>
          <w:sz w:val="24"/>
          <w:szCs w:val="24"/>
        </w:rPr>
        <w:t xml:space="preserve"> of attempting FDR before lodging a </w:t>
      </w:r>
      <w:r w:rsidR="00847AB1">
        <w:rPr>
          <w:sz w:val="24"/>
          <w:szCs w:val="24"/>
        </w:rPr>
        <w:t xml:space="preserve">parenting </w:t>
      </w:r>
      <w:r>
        <w:rPr>
          <w:sz w:val="24"/>
          <w:szCs w:val="24"/>
        </w:rPr>
        <w:t>application</w:t>
      </w:r>
      <w:r w:rsidR="005C7993">
        <w:rPr>
          <w:sz w:val="24"/>
          <w:szCs w:val="24"/>
        </w:rPr>
        <w:t>,</w:t>
      </w:r>
      <w:r>
        <w:rPr>
          <w:sz w:val="24"/>
          <w:szCs w:val="24"/>
        </w:rPr>
        <w:t xml:space="preserve"> </w:t>
      </w:r>
      <w:r w:rsidR="00847AB1">
        <w:rPr>
          <w:sz w:val="24"/>
          <w:szCs w:val="24"/>
        </w:rPr>
        <w:t xml:space="preserve">to include small property </w:t>
      </w:r>
      <w:r>
        <w:rPr>
          <w:sz w:val="24"/>
          <w:szCs w:val="24"/>
        </w:rPr>
        <w:t xml:space="preserve">matters. Review of the current guidelines </w:t>
      </w:r>
      <w:r w:rsidR="00847AB1">
        <w:rPr>
          <w:sz w:val="24"/>
          <w:szCs w:val="24"/>
        </w:rPr>
        <w:t>regarding suitability</w:t>
      </w:r>
      <w:r>
        <w:rPr>
          <w:sz w:val="24"/>
          <w:szCs w:val="24"/>
        </w:rPr>
        <w:t xml:space="preserve"> will be </w:t>
      </w:r>
      <w:r w:rsidR="00912195">
        <w:rPr>
          <w:sz w:val="24"/>
          <w:szCs w:val="24"/>
        </w:rPr>
        <w:t xml:space="preserve">necessary </w:t>
      </w:r>
      <w:r>
        <w:rPr>
          <w:sz w:val="24"/>
          <w:szCs w:val="24"/>
        </w:rPr>
        <w:t>to consider factors relevant to financial matters</w:t>
      </w:r>
      <w:r w:rsidR="00847AB1">
        <w:rPr>
          <w:sz w:val="24"/>
          <w:szCs w:val="24"/>
        </w:rPr>
        <w:t xml:space="preserve">, and ongoing assessment for family violence would be critical to such mediations. FDRP </w:t>
      </w:r>
      <w:r w:rsidR="005C7993">
        <w:rPr>
          <w:sz w:val="24"/>
          <w:szCs w:val="24"/>
        </w:rPr>
        <w:t xml:space="preserve">vocational </w:t>
      </w:r>
      <w:r w:rsidR="00847AB1">
        <w:rPr>
          <w:sz w:val="24"/>
          <w:szCs w:val="24"/>
        </w:rPr>
        <w:t xml:space="preserve">training would need </w:t>
      </w:r>
      <w:r w:rsidR="005C7993">
        <w:rPr>
          <w:sz w:val="24"/>
          <w:szCs w:val="24"/>
        </w:rPr>
        <w:t xml:space="preserve">an </w:t>
      </w:r>
      <w:r w:rsidR="00847AB1">
        <w:rPr>
          <w:sz w:val="24"/>
          <w:szCs w:val="24"/>
        </w:rPr>
        <w:t xml:space="preserve">additional focus on financial matters and </w:t>
      </w:r>
      <w:r w:rsidR="005C7993">
        <w:rPr>
          <w:sz w:val="24"/>
          <w:szCs w:val="24"/>
        </w:rPr>
        <w:t>sh</w:t>
      </w:r>
      <w:r w:rsidR="00847AB1">
        <w:rPr>
          <w:sz w:val="24"/>
          <w:szCs w:val="24"/>
        </w:rPr>
        <w:t xml:space="preserve">ould be supported by </w:t>
      </w:r>
      <w:r w:rsidR="005C7993">
        <w:rPr>
          <w:sz w:val="24"/>
          <w:szCs w:val="24"/>
        </w:rPr>
        <w:t xml:space="preserve">ongoing </w:t>
      </w:r>
      <w:r w:rsidR="00847AB1">
        <w:rPr>
          <w:sz w:val="24"/>
          <w:szCs w:val="24"/>
        </w:rPr>
        <w:t xml:space="preserve">professional development </w:t>
      </w:r>
      <w:r w:rsidR="005C7993">
        <w:rPr>
          <w:sz w:val="24"/>
          <w:szCs w:val="24"/>
        </w:rPr>
        <w:t xml:space="preserve">and training </w:t>
      </w:r>
      <w:r w:rsidR="00847AB1">
        <w:rPr>
          <w:sz w:val="24"/>
          <w:szCs w:val="24"/>
        </w:rPr>
        <w:t>for existing FDRPs.</w:t>
      </w:r>
      <w:r w:rsidR="005C7993">
        <w:rPr>
          <w:sz w:val="24"/>
          <w:szCs w:val="24"/>
        </w:rPr>
        <w:t xml:space="preserve"> </w:t>
      </w:r>
    </w:p>
    <w:p w:rsidR="009077AB" w:rsidRPr="0034276C" w:rsidRDefault="009077AB" w:rsidP="009077AB">
      <w:pPr>
        <w:autoSpaceDE w:val="0"/>
        <w:autoSpaceDN w:val="0"/>
        <w:adjustRightInd w:val="0"/>
        <w:spacing w:after="0" w:line="240" w:lineRule="auto"/>
        <w:rPr>
          <w:b/>
          <w:sz w:val="24"/>
          <w:szCs w:val="24"/>
          <w:highlight w:val="cyan"/>
        </w:rPr>
      </w:pPr>
      <w:r w:rsidRPr="0034276C">
        <w:rPr>
          <w:rFonts w:cs="Times New Roman"/>
          <w:b/>
          <w:bCs/>
          <w:sz w:val="24"/>
          <w:szCs w:val="24"/>
          <w:highlight w:val="cyan"/>
        </w:rPr>
        <w:t xml:space="preserve">Question 23 </w:t>
      </w:r>
      <w:r w:rsidRPr="0034276C">
        <w:rPr>
          <w:rFonts w:cs="Times New Roman"/>
          <w:b/>
          <w:sz w:val="24"/>
          <w:szCs w:val="24"/>
          <w:highlight w:val="cyan"/>
        </w:rPr>
        <w:t>How can parties who have experienced family violence or abuse be  better supported at court?</w:t>
      </w:r>
    </w:p>
    <w:p w:rsidR="00AE2F76" w:rsidRPr="00417CC2"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24 </w:t>
      </w:r>
      <w:r w:rsidRPr="0034276C">
        <w:rPr>
          <w:rFonts w:cs="Times New Roman"/>
          <w:b/>
          <w:sz w:val="24"/>
          <w:szCs w:val="24"/>
          <w:highlight w:val="cyan"/>
        </w:rPr>
        <w:t xml:space="preserve">Should </w:t>
      </w:r>
      <w:r w:rsidRPr="009D2F47">
        <w:rPr>
          <w:rFonts w:cs="Times New Roman"/>
          <w:b/>
          <w:sz w:val="24"/>
          <w:szCs w:val="24"/>
          <w:highlight w:val="cyan"/>
        </w:rPr>
        <w:t>legally-assisted family dispute resolution processes</w:t>
      </w:r>
      <w:r w:rsidRPr="0034276C">
        <w:rPr>
          <w:rFonts w:cs="Times New Roman"/>
          <w:b/>
          <w:sz w:val="24"/>
          <w:szCs w:val="24"/>
          <w:highlight w:val="cyan"/>
        </w:rPr>
        <w:t xml:space="preserve"> play a</w:t>
      </w:r>
      <w:r w:rsidR="00847AB1" w:rsidRPr="0034276C">
        <w:rPr>
          <w:rFonts w:cs="Times New Roman"/>
          <w:b/>
          <w:sz w:val="24"/>
          <w:szCs w:val="24"/>
          <w:highlight w:val="cyan"/>
        </w:rPr>
        <w:t xml:space="preserve"> </w:t>
      </w:r>
      <w:r w:rsidRPr="0034276C">
        <w:rPr>
          <w:rFonts w:cs="Times New Roman"/>
          <w:b/>
          <w:sz w:val="24"/>
          <w:szCs w:val="24"/>
          <w:highlight w:val="cyan"/>
        </w:rPr>
        <w:t>greater role in the resolution of disputes involving family violence or abuse?</w:t>
      </w:r>
      <w:r w:rsidR="00C05F16" w:rsidRPr="00417CC2">
        <w:rPr>
          <w:rFonts w:cs="Times New Roman"/>
          <w:b/>
          <w:sz w:val="24"/>
          <w:szCs w:val="24"/>
        </w:rPr>
        <w:t xml:space="preserve"> </w:t>
      </w:r>
    </w:p>
    <w:p w:rsidR="00C05F16" w:rsidRPr="00252C21" w:rsidRDefault="00C05F16" w:rsidP="00356D9B">
      <w:pPr>
        <w:autoSpaceDE w:val="0"/>
        <w:autoSpaceDN w:val="0"/>
        <w:adjustRightInd w:val="0"/>
        <w:spacing w:after="0" w:line="240" w:lineRule="auto"/>
        <w:jc w:val="both"/>
        <w:rPr>
          <w:rFonts w:cs="Times New Roman"/>
          <w:b/>
        </w:rPr>
      </w:pPr>
    </w:p>
    <w:p w:rsidR="000F25A9" w:rsidRDefault="000B053C" w:rsidP="00356D9B">
      <w:pPr>
        <w:jc w:val="both"/>
        <w:rPr>
          <w:sz w:val="24"/>
          <w:szCs w:val="24"/>
        </w:rPr>
      </w:pPr>
      <w:r w:rsidRPr="00DF4D20">
        <w:rPr>
          <w:sz w:val="24"/>
          <w:szCs w:val="24"/>
        </w:rPr>
        <w:t>Catholic</w:t>
      </w:r>
      <w:r w:rsidR="005C7993">
        <w:rPr>
          <w:sz w:val="24"/>
          <w:szCs w:val="24"/>
        </w:rPr>
        <w:t>C</w:t>
      </w:r>
      <w:r w:rsidRPr="00DF4D20">
        <w:rPr>
          <w:sz w:val="24"/>
          <w:szCs w:val="24"/>
        </w:rPr>
        <w:t xml:space="preserve">are </w:t>
      </w:r>
      <w:r w:rsidR="005C7993">
        <w:rPr>
          <w:sz w:val="24"/>
          <w:szCs w:val="24"/>
        </w:rPr>
        <w:t xml:space="preserve">Sydney </w:t>
      </w:r>
      <w:r w:rsidRPr="00DF4D20">
        <w:rPr>
          <w:sz w:val="24"/>
          <w:szCs w:val="24"/>
        </w:rPr>
        <w:t xml:space="preserve">endorses the </w:t>
      </w:r>
      <w:r>
        <w:rPr>
          <w:sz w:val="24"/>
          <w:szCs w:val="24"/>
        </w:rPr>
        <w:t xml:space="preserve">provision of legally assisted FDR </w:t>
      </w:r>
      <w:r w:rsidR="005C7993">
        <w:rPr>
          <w:sz w:val="24"/>
          <w:szCs w:val="24"/>
        </w:rPr>
        <w:t>more ge</w:t>
      </w:r>
      <w:r>
        <w:rPr>
          <w:sz w:val="24"/>
          <w:szCs w:val="24"/>
        </w:rPr>
        <w:t>nerally for families in the context of family violence or abuse</w:t>
      </w:r>
      <w:r w:rsidR="005C7993">
        <w:rPr>
          <w:sz w:val="24"/>
          <w:szCs w:val="24"/>
        </w:rPr>
        <w:t xml:space="preserve">, to be </w:t>
      </w:r>
      <w:r>
        <w:rPr>
          <w:sz w:val="24"/>
          <w:szCs w:val="24"/>
        </w:rPr>
        <w:t>made available to all families where there is violence irrespective of whether one parent is entitled or not entitled to Legal Aid.</w:t>
      </w:r>
      <w:r w:rsidR="00356D9B">
        <w:rPr>
          <w:sz w:val="24"/>
          <w:szCs w:val="24"/>
        </w:rPr>
        <w:t xml:space="preserve"> </w:t>
      </w:r>
    </w:p>
    <w:p w:rsidR="00D93E67" w:rsidRDefault="00356D9B" w:rsidP="00D93E67">
      <w:pPr>
        <w:jc w:val="both"/>
        <w:rPr>
          <w:sz w:val="24"/>
          <w:szCs w:val="24"/>
        </w:rPr>
      </w:pPr>
      <w:r w:rsidRPr="008B5D44">
        <w:rPr>
          <w:sz w:val="24"/>
          <w:szCs w:val="24"/>
        </w:rPr>
        <w:t xml:space="preserve">As cited </w:t>
      </w:r>
      <w:r w:rsidR="005C7993" w:rsidRPr="008B5D44">
        <w:rPr>
          <w:sz w:val="24"/>
          <w:szCs w:val="24"/>
        </w:rPr>
        <w:t>in</w:t>
      </w:r>
      <w:r w:rsidR="00671986">
        <w:rPr>
          <w:sz w:val="24"/>
          <w:szCs w:val="24"/>
        </w:rPr>
        <w:t xml:space="preserve"> the</w:t>
      </w:r>
      <w:r w:rsidR="005C7993" w:rsidRPr="008B5D44">
        <w:rPr>
          <w:sz w:val="24"/>
          <w:szCs w:val="24"/>
        </w:rPr>
        <w:t xml:space="preserve"> response to Question </w:t>
      </w:r>
      <w:r w:rsidRPr="008B5D44">
        <w:rPr>
          <w:sz w:val="24"/>
          <w:szCs w:val="24"/>
        </w:rPr>
        <w:t>6</w:t>
      </w:r>
      <w:r w:rsidR="00BA5E9C">
        <w:rPr>
          <w:sz w:val="24"/>
          <w:szCs w:val="24"/>
        </w:rPr>
        <w:t>,</w:t>
      </w:r>
      <w:r>
        <w:rPr>
          <w:sz w:val="24"/>
          <w:szCs w:val="24"/>
        </w:rPr>
        <w:t xml:space="preserve"> </w:t>
      </w:r>
      <w:r w:rsidR="005C7993">
        <w:rPr>
          <w:sz w:val="24"/>
          <w:szCs w:val="24"/>
        </w:rPr>
        <w:t xml:space="preserve">the legally assisted and culturally appropriate </w:t>
      </w:r>
      <w:r>
        <w:rPr>
          <w:sz w:val="24"/>
          <w:szCs w:val="24"/>
        </w:rPr>
        <w:t>model</w:t>
      </w:r>
      <w:r w:rsidR="005C7993">
        <w:rPr>
          <w:sz w:val="24"/>
          <w:szCs w:val="24"/>
        </w:rPr>
        <w:t xml:space="preserve"> </w:t>
      </w:r>
      <w:r w:rsidR="005C7993" w:rsidRPr="008B5D44">
        <w:rPr>
          <w:sz w:val="24"/>
          <w:szCs w:val="24"/>
        </w:rPr>
        <w:t>(</w:t>
      </w:r>
      <w:r w:rsidRPr="008B5D44">
        <w:rPr>
          <w:sz w:val="24"/>
          <w:szCs w:val="24"/>
        </w:rPr>
        <w:t>CALA</w:t>
      </w:r>
      <w:r w:rsidR="005C7993">
        <w:rPr>
          <w:sz w:val="24"/>
          <w:szCs w:val="24"/>
        </w:rPr>
        <w:t>) being</w:t>
      </w:r>
      <w:r>
        <w:rPr>
          <w:sz w:val="24"/>
          <w:szCs w:val="24"/>
        </w:rPr>
        <w:t xml:space="preserve"> pilot</w:t>
      </w:r>
      <w:r w:rsidR="005C7993">
        <w:rPr>
          <w:sz w:val="24"/>
          <w:szCs w:val="24"/>
        </w:rPr>
        <w:t>ed</w:t>
      </w:r>
      <w:r>
        <w:rPr>
          <w:sz w:val="24"/>
          <w:szCs w:val="24"/>
        </w:rPr>
        <w:t xml:space="preserve"> </w:t>
      </w:r>
      <w:r w:rsidR="005C7993">
        <w:rPr>
          <w:sz w:val="24"/>
          <w:szCs w:val="24"/>
        </w:rPr>
        <w:t xml:space="preserve">at </w:t>
      </w:r>
      <w:r>
        <w:rPr>
          <w:sz w:val="24"/>
          <w:szCs w:val="24"/>
        </w:rPr>
        <w:t xml:space="preserve">Bankstown Family Relationship </w:t>
      </w:r>
      <w:r w:rsidR="005C7993">
        <w:rPr>
          <w:sz w:val="24"/>
          <w:szCs w:val="24"/>
        </w:rPr>
        <w:t>C</w:t>
      </w:r>
      <w:r>
        <w:rPr>
          <w:sz w:val="24"/>
          <w:szCs w:val="24"/>
        </w:rPr>
        <w:t>entre</w:t>
      </w:r>
      <w:r w:rsidR="005C7993">
        <w:rPr>
          <w:sz w:val="24"/>
          <w:szCs w:val="24"/>
        </w:rPr>
        <w:t xml:space="preserve"> </w:t>
      </w:r>
      <w:r>
        <w:rPr>
          <w:sz w:val="24"/>
          <w:szCs w:val="24"/>
        </w:rPr>
        <w:t>in</w:t>
      </w:r>
      <w:r w:rsidR="005C7993">
        <w:rPr>
          <w:sz w:val="24"/>
          <w:szCs w:val="24"/>
        </w:rPr>
        <w:t xml:space="preserve">corporates shared </w:t>
      </w:r>
      <w:r w:rsidR="00BA5E9C">
        <w:rPr>
          <w:sz w:val="24"/>
          <w:szCs w:val="24"/>
        </w:rPr>
        <w:t xml:space="preserve">training in </w:t>
      </w:r>
      <w:r w:rsidR="000F25A9">
        <w:rPr>
          <w:sz w:val="24"/>
          <w:szCs w:val="24"/>
        </w:rPr>
        <w:t xml:space="preserve">family violence </w:t>
      </w:r>
      <w:r w:rsidR="005C7993">
        <w:rPr>
          <w:sz w:val="24"/>
          <w:szCs w:val="24"/>
        </w:rPr>
        <w:t>and trauma informed</w:t>
      </w:r>
      <w:r w:rsidR="00BA5E9C">
        <w:rPr>
          <w:sz w:val="24"/>
          <w:szCs w:val="24"/>
        </w:rPr>
        <w:t xml:space="preserve"> practise</w:t>
      </w:r>
      <w:r>
        <w:rPr>
          <w:sz w:val="24"/>
          <w:szCs w:val="24"/>
        </w:rPr>
        <w:t xml:space="preserve"> for </w:t>
      </w:r>
      <w:r w:rsidR="005C7993">
        <w:rPr>
          <w:sz w:val="24"/>
          <w:szCs w:val="24"/>
        </w:rPr>
        <w:t>the</w:t>
      </w:r>
      <w:r>
        <w:rPr>
          <w:sz w:val="24"/>
          <w:szCs w:val="24"/>
        </w:rPr>
        <w:t xml:space="preserve"> lawyers</w:t>
      </w:r>
      <w:r w:rsidR="005C7993">
        <w:rPr>
          <w:sz w:val="24"/>
          <w:szCs w:val="24"/>
        </w:rPr>
        <w:t xml:space="preserve"> and FDRPs involved,</w:t>
      </w:r>
      <w:r>
        <w:rPr>
          <w:sz w:val="24"/>
          <w:szCs w:val="24"/>
        </w:rPr>
        <w:t xml:space="preserve"> as well as partnerships with family violence services</w:t>
      </w:r>
      <w:r w:rsidR="005C7993">
        <w:rPr>
          <w:sz w:val="24"/>
          <w:szCs w:val="24"/>
        </w:rPr>
        <w:t xml:space="preserve">. </w:t>
      </w:r>
      <w:r w:rsidR="000F25A9" w:rsidRPr="000F25A9">
        <w:rPr>
          <w:sz w:val="24"/>
          <w:szCs w:val="24"/>
        </w:rPr>
        <w:t xml:space="preserve">David Mandel’s </w:t>
      </w:r>
      <w:r w:rsidR="000F25A9">
        <w:rPr>
          <w:sz w:val="24"/>
          <w:szCs w:val="24"/>
        </w:rPr>
        <w:t>“</w:t>
      </w:r>
      <w:r w:rsidR="000F25A9" w:rsidRPr="000F25A9">
        <w:rPr>
          <w:sz w:val="24"/>
          <w:szCs w:val="24"/>
        </w:rPr>
        <w:t>Safe and Together Model</w:t>
      </w:r>
      <w:r w:rsidR="000F25A9">
        <w:rPr>
          <w:sz w:val="24"/>
          <w:szCs w:val="24"/>
        </w:rPr>
        <w:t>”</w:t>
      </w:r>
      <w:r w:rsidR="000F25A9" w:rsidRPr="000F25A9">
        <w:rPr>
          <w:sz w:val="24"/>
          <w:szCs w:val="24"/>
        </w:rPr>
        <w:t xml:space="preserve"> has informed </w:t>
      </w:r>
      <w:r w:rsidR="000F25A9">
        <w:rPr>
          <w:sz w:val="24"/>
          <w:szCs w:val="24"/>
        </w:rPr>
        <w:t xml:space="preserve">the </w:t>
      </w:r>
      <w:r w:rsidR="000F25A9" w:rsidRPr="000F25A9">
        <w:rPr>
          <w:sz w:val="24"/>
          <w:szCs w:val="24"/>
        </w:rPr>
        <w:t xml:space="preserve">approach to </w:t>
      </w:r>
      <w:r w:rsidR="000F25A9">
        <w:rPr>
          <w:sz w:val="24"/>
          <w:szCs w:val="24"/>
        </w:rPr>
        <w:t xml:space="preserve">family violence in this pilot of coordinated FDR. We recommend consideration of Mandel’s model, which </w:t>
      </w:r>
      <w:r w:rsidR="000F25A9" w:rsidRPr="000F25A9">
        <w:rPr>
          <w:sz w:val="24"/>
          <w:szCs w:val="24"/>
        </w:rPr>
        <w:t>emphasis</w:t>
      </w:r>
      <w:r w:rsidR="000F25A9">
        <w:rPr>
          <w:sz w:val="24"/>
          <w:szCs w:val="24"/>
        </w:rPr>
        <w:t xml:space="preserve">es </w:t>
      </w:r>
      <w:r w:rsidR="000F25A9" w:rsidRPr="000F25A9">
        <w:rPr>
          <w:sz w:val="24"/>
          <w:szCs w:val="24"/>
        </w:rPr>
        <w:t xml:space="preserve">effective safe parenting where there is </w:t>
      </w:r>
      <w:r w:rsidR="000F25A9">
        <w:rPr>
          <w:sz w:val="24"/>
          <w:szCs w:val="24"/>
        </w:rPr>
        <w:t>family violence</w:t>
      </w:r>
      <w:r w:rsidR="000F25A9" w:rsidRPr="000F25A9">
        <w:rPr>
          <w:sz w:val="24"/>
          <w:szCs w:val="24"/>
        </w:rPr>
        <w:t xml:space="preserve"> and parents are required to continue </w:t>
      </w:r>
      <w:r w:rsidR="000F25A9">
        <w:rPr>
          <w:sz w:val="24"/>
          <w:szCs w:val="24"/>
        </w:rPr>
        <w:t xml:space="preserve">as </w:t>
      </w:r>
      <w:r w:rsidR="000F25A9" w:rsidRPr="000F25A9">
        <w:rPr>
          <w:sz w:val="24"/>
          <w:szCs w:val="24"/>
        </w:rPr>
        <w:t>co-parent</w:t>
      </w:r>
      <w:r w:rsidR="000F25A9">
        <w:rPr>
          <w:sz w:val="24"/>
          <w:szCs w:val="24"/>
        </w:rPr>
        <w:t xml:space="preserve">s. </w:t>
      </w:r>
    </w:p>
    <w:p w:rsidR="00D93E67" w:rsidRDefault="00356D9B" w:rsidP="00D93E67">
      <w:pPr>
        <w:jc w:val="both"/>
        <w:rPr>
          <w:sz w:val="24"/>
          <w:szCs w:val="24"/>
        </w:rPr>
      </w:pPr>
      <w:r w:rsidRPr="00C611AC">
        <w:rPr>
          <w:sz w:val="24"/>
          <w:szCs w:val="24"/>
        </w:rPr>
        <w:t>The Coordinated FDR Program</w:t>
      </w:r>
      <w:r w:rsidR="00184DB1" w:rsidRPr="00C611AC">
        <w:rPr>
          <w:sz w:val="24"/>
          <w:szCs w:val="24"/>
        </w:rPr>
        <w:t xml:space="preserve"> (“</w:t>
      </w:r>
      <w:r w:rsidR="00184DB1" w:rsidRPr="00C611AC">
        <w:rPr>
          <w:rFonts w:cs="ArialNarrow"/>
          <w:sz w:val="24"/>
          <w:szCs w:val="24"/>
        </w:rPr>
        <w:t xml:space="preserve">Evaluation of a pilot of legally assisted and supported family dispute resolution in family violence cases”, AIFS 2012) </w:t>
      </w:r>
      <w:r w:rsidR="00D93E67">
        <w:rPr>
          <w:sz w:val="24"/>
          <w:szCs w:val="24"/>
        </w:rPr>
        <w:t>illustrated t</w:t>
      </w:r>
      <w:r>
        <w:rPr>
          <w:sz w:val="24"/>
          <w:szCs w:val="24"/>
        </w:rPr>
        <w:t>he</w:t>
      </w:r>
      <w:r w:rsidR="00D93E67">
        <w:rPr>
          <w:sz w:val="24"/>
          <w:szCs w:val="24"/>
        </w:rPr>
        <w:t xml:space="preserve"> potential </w:t>
      </w:r>
      <w:r>
        <w:rPr>
          <w:sz w:val="24"/>
          <w:szCs w:val="24"/>
        </w:rPr>
        <w:t xml:space="preserve"> efficacy of legally assisted models, and the need to resource such </w:t>
      </w:r>
      <w:r w:rsidR="004E046B">
        <w:rPr>
          <w:sz w:val="24"/>
          <w:szCs w:val="24"/>
        </w:rPr>
        <w:t>m</w:t>
      </w:r>
      <w:r>
        <w:rPr>
          <w:sz w:val="24"/>
          <w:szCs w:val="24"/>
        </w:rPr>
        <w:t xml:space="preserve">ulti-disciplinary </w:t>
      </w:r>
      <w:r w:rsidR="004E046B">
        <w:rPr>
          <w:sz w:val="24"/>
          <w:szCs w:val="24"/>
        </w:rPr>
        <w:t xml:space="preserve">approaches </w:t>
      </w:r>
      <w:r>
        <w:rPr>
          <w:sz w:val="24"/>
          <w:szCs w:val="24"/>
        </w:rPr>
        <w:t xml:space="preserve">to </w:t>
      </w:r>
      <w:r w:rsidR="004E046B">
        <w:rPr>
          <w:sz w:val="24"/>
          <w:szCs w:val="24"/>
        </w:rPr>
        <w:t xml:space="preserve">provide safe options for the </w:t>
      </w:r>
      <w:r>
        <w:rPr>
          <w:sz w:val="24"/>
          <w:szCs w:val="24"/>
        </w:rPr>
        <w:t>resolution of disputes</w:t>
      </w:r>
      <w:r w:rsidR="009077AB">
        <w:rPr>
          <w:sz w:val="24"/>
          <w:szCs w:val="24"/>
        </w:rPr>
        <w:t>,</w:t>
      </w:r>
      <w:r>
        <w:rPr>
          <w:sz w:val="24"/>
          <w:szCs w:val="24"/>
        </w:rPr>
        <w:t xml:space="preserve"> involving family violence</w:t>
      </w:r>
      <w:r w:rsidR="009077AB">
        <w:rPr>
          <w:sz w:val="24"/>
          <w:szCs w:val="24"/>
        </w:rPr>
        <w:t>,</w:t>
      </w:r>
      <w:r>
        <w:rPr>
          <w:sz w:val="24"/>
          <w:szCs w:val="24"/>
        </w:rPr>
        <w:t xml:space="preserve"> outside the court. </w:t>
      </w:r>
      <w:r w:rsidR="00912195">
        <w:rPr>
          <w:sz w:val="24"/>
          <w:szCs w:val="24"/>
        </w:rPr>
        <w:t xml:space="preserve">We look forward to evaluation of the current pilots and hope for an </w:t>
      </w:r>
      <w:r w:rsidR="00912195">
        <w:rPr>
          <w:sz w:val="24"/>
          <w:szCs w:val="24"/>
        </w:rPr>
        <w:lastRenderedPageBreak/>
        <w:t>extension of legally assisted FDR, particularly through further resourcing of such models through NGO and community legal centres partnerships.</w:t>
      </w:r>
    </w:p>
    <w:p w:rsidR="00356D9B" w:rsidRDefault="009077AB" w:rsidP="00356D9B">
      <w:pPr>
        <w:jc w:val="both"/>
        <w:rPr>
          <w:sz w:val="24"/>
          <w:szCs w:val="24"/>
        </w:rPr>
      </w:pPr>
      <w:r>
        <w:rPr>
          <w:sz w:val="24"/>
          <w:szCs w:val="24"/>
        </w:rPr>
        <w:t>We also affirm the proposal in Paragraph 184 to embed specialist family violence workers in the courts</w:t>
      </w:r>
      <w:r w:rsidR="00172B9D">
        <w:rPr>
          <w:sz w:val="24"/>
          <w:szCs w:val="24"/>
        </w:rPr>
        <w:t xml:space="preserve"> to assist in addressing the trauma concerns of litigants. </w:t>
      </w:r>
      <w:r w:rsidR="000B053C">
        <w:rPr>
          <w:sz w:val="24"/>
          <w:szCs w:val="24"/>
        </w:rPr>
        <w:t xml:space="preserve"> </w:t>
      </w:r>
    </w:p>
    <w:p w:rsidR="00AE2F76" w:rsidRPr="0027714A"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25 </w:t>
      </w:r>
      <w:r w:rsidRPr="0034276C">
        <w:rPr>
          <w:rFonts w:cs="Times New Roman"/>
          <w:b/>
          <w:sz w:val="24"/>
          <w:szCs w:val="24"/>
          <w:highlight w:val="cyan"/>
        </w:rPr>
        <w:t xml:space="preserve">How should the family law system address </w:t>
      </w:r>
      <w:r w:rsidRPr="009D2F47">
        <w:rPr>
          <w:rFonts w:cs="Times New Roman"/>
          <w:b/>
          <w:sz w:val="24"/>
          <w:szCs w:val="24"/>
          <w:highlight w:val="cyan"/>
        </w:rPr>
        <w:t>misuse</w:t>
      </w:r>
      <w:r w:rsidR="00310F20" w:rsidRPr="009D2F47">
        <w:rPr>
          <w:rFonts w:cs="Times New Roman"/>
          <w:b/>
          <w:sz w:val="24"/>
          <w:szCs w:val="24"/>
          <w:highlight w:val="cyan"/>
        </w:rPr>
        <w:t xml:space="preserve"> </w:t>
      </w:r>
      <w:r w:rsidRPr="009D2F47">
        <w:rPr>
          <w:rFonts w:cs="Times New Roman"/>
          <w:b/>
          <w:sz w:val="24"/>
          <w:szCs w:val="24"/>
          <w:highlight w:val="cyan"/>
        </w:rPr>
        <w:t>of process</w:t>
      </w:r>
      <w:r w:rsidRPr="0034276C">
        <w:rPr>
          <w:rFonts w:cs="Times New Roman"/>
          <w:b/>
          <w:sz w:val="24"/>
          <w:szCs w:val="24"/>
          <w:highlight w:val="cyan"/>
        </w:rPr>
        <w:t xml:space="preserve"> as a</w:t>
      </w:r>
      <w:r w:rsidR="00356D9B" w:rsidRPr="0034276C">
        <w:rPr>
          <w:rFonts w:cs="Times New Roman"/>
          <w:b/>
          <w:sz w:val="24"/>
          <w:szCs w:val="24"/>
          <w:highlight w:val="cyan"/>
        </w:rPr>
        <w:t xml:space="preserve"> </w:t>
      </w:r>
      <w:r w:rsidRPr="0034276C">
        <w:rPr>
          <w:rFonts w:cs="Times New Roman"/>
          <w:b/>
          <w:sz w:val="24"/>
          <w:szCs w:val="24"/>
          <w:highlight w:val="cyan"/>
        </w:rPr>
        <w:t>form of abuse in family law matters?</w:t>
      </w:r>
    </w:p>
    <w:p w:rsidR="00770A45" w:rsidRPr="00770A45" w:rsidRDefault="00770A45" w:rsidP="00356D9B">
      <w:pPr>
        <w:autoSpaceDE w:val="0"/>
        <w:autoSpaceDN w:val="0"/>
        <w:adjustRightInd w:val="0"/>
        <w:spacing w:after="0" w:line="240" w:lineRule="auto"/>
        <w:jc w:val="both"/>
        <w:rPr>
          <w:rFonts w:cs="Times New Roman"/>
          <w:sz w:val="24"/>
          <w:szCs w:val="24"/>
        </w:rPr>
      </w:pPr>
    </w:p>
    <w:p w:rsidR="007E7F69" w:rsidRPr="00770A45" w:rsidRDefault="00187D61" w:rsidP="00356D9B">
      <w:pPr>
        <w:jc w:val="both"/>
        <w:rPr>
          <w:rFonts w:cs="Times New Roman"/>
          <w:sz w:val="24"/>
          <w:szCs w:val="24"/>
        </w:rPr>
      </w:pPr>
      <w:r w:rsidRPr="00770A45">
        <w:rPr>
          <w:rFonts w:cs="Times New Roman"/>
          <w:sz w:val="24"/>
          <w:szCs w:val="24"/>
        </w:rPr>
        <w:t>Across our suite of</w:t>
      </w:r>
      <w:r w:rsidR="007E7F69" w:rsidRPr="00770A45">
        <w:rPr>
          <w:rFonts w:cs="Times New Roman"/>
          <w:sz w:val="24"/>
          <w:szCs w:val="24"/>
        </w:rPr>
        <w:t xml:space="preserve"> family law programs </w:t>
      </w:r>
      <w:r w:rsidRPr="00770A45">
        <w:rPr>
          <w:rFonts w:cs="Times New Roman"/>
          <w:sz w:val="24"/>
          <w:szCs w:val="24"/>
        </w:rPr>
        <w:t xml:space="preserve">we </w:t>
      </w:r>
      <w:r w:rsidR="007E7F69" w:rsidRPr="00770A45">
        <w:rPr>
          <w:rFonts w:cs="Times New Roman"/>
          <w:sz w:val="24"/>
          <w:szCs w:val="24"/>
        </w:rPr>
        <w:t xml:space="preserve">have seen </w:t>
      </w:r>
      <w:r w:rsidR="002C3942" w:rsidRPr="00770A45">
        <w:rPr>
          <w:rFonts w:cs="Times New Roman"/>
          <w:sz w:val="24"/>
          <w:szCs w:val="24"/>
        </w:rPr>
        <w:t xml:space="preserve">many </w:t>
      </w:r>
      <w:r w:rsidR="007E7F69" w:rsidRPr="00770A45">
        <w:rPr>
          <w:rFonts w:cs="Times New Roman"/>
          <w:sz w:val="24"/>
          <w:szCs w:val="24"/>
        </w:rPr>
        <w:t>clients who were subject to abuse through misuse of process including delaying FDR</w:t>
      </w:r>
      <w:r w:rsidRPr="00770A45">
        <w:rPr>
          <w:rFonts w:cs="Times New Roman"/>
          <w:sz w:val="24"/>
          <w:szCs w:val="24"/>
        </w:rPr>
        <w:t>,</w:t>
      </w:r>
      <w:r w:rsidR="007E7F69" w:rsidRPr="00770A45">
        <w:rPr>
          <w:rFonts w:cs="Times New Roman"/>
          <w:sz w:val="24"/>
          <w:szCs w:val="24"/>
        </w:rPr>
        <w:t xml:space="preserve"> or </w:t>
      </w:r>
      <w:r w:rsidRPr="00770A45">
        <w:rPr>
          <w:rFonts w:cs="Times New Roman"/>
          <w:sz w:val="24"/>
          <w:szCs w:val="24"/>
        </w:rPr>
        <w:t xml:space="preserve">through </w:t>
      </w:r>
      <w:r w:rsidR="007E7F69" w:rsidRPr="00770A45">
        <w:rPr>
          <w:rFonts w:cs="Times New Roman"/>
          <w:sz w:val="24"/>
          <w:szCs w:val="24"/>
        </w:rPr>
        <w:t>the court process, as noted in Issues Paper 190. We agree with the SPLA recommendation to include “abuse of process</w:t>
      </w:r>
      <w:r w:rsidR="002C3942" w:rsidRPr="00770A45">
        <w:rPr>
          <w:rFonts w:cs="Times New Roman"/>
          <w:sz w:val="24"/>
          <w:szCs w:val="24"/>
        </w:rPr>
        <w:t>” in</w:t>
      </w:r>
      <w:r w:rsidR="007E7F69" w:rsidRPr="00770A45">
        <w:rPr>
          <w:rFonts w:cs="Times New Roman"/>
          <w:sz w:val="24"/>
          <w:szCs w:val="24"/>
        </w:rPr>
        <w:t xml:space="preserve"> the list of examples under the FLA definition of family violence.</w:t>
      </w:r>
    </w:p>
    <w:p w:rsidR="002E0469" w:rsidRDefault="007E7F69" w:rsidP="00356D9B">
      <w:pPr>
        <w:jc w:val="both"/>
        <w:rPr>
          <w:rFonts w:cs="Times New Roman"/>
          <w:sz w:val="24"/>
          <w:szCs w:val="24"/>
        </w:rPr>
      </w:pPr>
      <w:r w:rsidRPr="00770A45">
        <w:rPr>
          <w:rFonts w:cs="Times New Roman"/>
          <w:sz w:val="24"/>
          <w:szCs w:val="24"/>
        </w:rPr>
        <w:t xml:space="preserve">In relation to </w:t>
      </w:r>
      <w:r w:rsidR="002E0469">
        <w:rPr>
          <w:rFonts w:cs="Times New Roman"/>
          <w:sz w:val="24"/>
          <w:szCs w:val="24"/>
        </w:rPr>
        <w:t xml:space="preserve">Paragraph </w:t>
      </w:r>
      <w:r w:rsidRPr="00770A45">
        <w:rPr>
          <w:rFonts w:cs="Times New Roman"/>
          <w:sz w:val="24"/>
          <w:szCs w:val="24"/>
        </w:rPr>
        <w:t>192</w:t>
      </w:r>
      <w:r w:rsidR="002C3942" w:rsidRPr="00770A45">
        <w:rPr>
          <w:rFonts w:cs="Times New Roman"/>
          <w:sz w:val="24"/>
          <w:szCs w:val="24"/>
        </w:rPr>
        <w:t>,</w:t>
      </w:r>
      <w:r w:rsidRPr="00770A45">
        <w:rPr>
          <w:rFonts w:cs="Times New Roman"/>
          <w:sz w:val="24"/>
          <w:szCs w:val="24"/>
        </w:rPr>
        <w:t xml:space="preserve"> </w:t>
      </w:r>
      <w:r w:rsidR="002C3942" w:rsidRPr="00770A45">
        <w:rPr>
          <w:rFonts w:cs="Times New Roman"/>
          <w:sz w:val="24"/>
          <w:szCs w:val="24"/>
        </w:rPr>
        <w:t xml:space="preserve">we </w:t>
      </w:r>
      <w:r w:rsidR="007B7816">
        <w:rPr>
          <w:rFonts w:cs="Times New Roman"/>
          <w:sz w:val="24"/>
          <w:szCs w:val="24"/>
        </w:rPr>
        <w:t xml:space="preserve">are </w:t>
      </w:r>
      <w:r w:rsidR="002C3942" w:rsidRPr="00770A45">
        <w:rPr>
          <w:rFonts w:cs="Times New Roman"/>
          <w:sz w:val="24"/>
          <w:szCs w:val="24"/>
        </w:rPr>
        <w:t>concern</w:t>
      </w:r>
      <w:r w:rsidR="007B7816">
        <w:rPr>
          <w:rFonts w:cs="Times New Roman"/>
          <w:sz w:val="24"/>
          <w:szCs w:val="24"/>
        </w:rPr>
        <w:t>ed</w:t>
      </w:r>
      <w:r w:rsidR="00B31ABC">
        <w:rPr>
          <w:rFonts w:cs="Times New Roman"/>
          <w:sz w:val="24"/>
          <w:szCs w:val="24"/>
        </w:rPr>
        <w:t xml:space="preserve"> that</w:t>
      </w:r>
      <w:r w:rsidRPr="00770A45">
        <w:rPr>
          <w:rFonts w:cs="Times New Roman"/>
          <w:sz w:val="24"/>
          <w:szCs w:val="24"/>
        </w:rPr>
        <w:t xml:space="preserve"> subpoenas issued to </w:t>
      </w:r>
      <w:r w:rsidR="00853FFD" w:rsidRPr="00770A45">
        <w:rPr>
          <w:rFonts w:cs="Times New Roman"/>
          <w:sz w:val="24"/>
          <w:szCs w:val="24"/>
        </w:rPr>
        <w:t>counsellors could enable another party to gain information about the content of counselling sessions</w:t>
      </w:r>
      <w:r w:rsidR="002C3942" w:rsidRPr="00770A45">
        <w:rPr>
          <w:rFonts w:cs="Times New Roman"/>
          <w:sz w:val="24"/>
          <w:szCs w:val="24"/>
        </w:rPr>
        <w:t>. C</w:t>
      </w:r>
      <w:r w:rsidR="00E72AE9" w:rsidRPr="00770A45">
        <w:rPr>
          <w:rFonts w:cs="Times New Roman"/>
          <w:sz w:val="24"/>
          <w:szCs w:val="24"/>
        </w:rPr>
        <w:t xml:space="preserve">ase notes </w:t>
      </w:r>
      <w:r w:rsidR="00853FFD" w:rsidRPr="00770A45">
        <w:rPr>
          <w:rFonts w:cs="Times New Roman"/>
          <w:sz w:val="24"/>
          <w:szCs w:val="24"/>
        </w:rPr>
        <w:t xml:space="preserve">can be </w:t>
      </w:r>
      <w:r w:rsidR="00E72AE9" w:rsidRPr="00770A45">
        <w:rPr>
          <w:rFonts w:cs="Times New Roman"/>
          <w:sz w:val="24"/>
          <w:szCs w:val="24"/>
        </w:rPr>
        <w:t>taken out of context</w:t>
      </w:r>
      <w:r w:rsidR="00853FFD" w:rsidRPr="00770A45">
        <w:rPr>
          <w:rFonts w:cs="Times New Roman"/>
          <w:sz w:val="24"/>
          <w:szCs w:val="24"/>
        </w:rPr>
        <w:t xml:space="preserve"> in a form of systems abuse, intended to meet the ends of the party issuing the subpoena. </w:t>
      </w:r>
      <w:r w:rsidR="00E72AE9" w:rsidRPr="00770A45">
        <w:rPr>
          <w:rFonts w:cs="Times New Roman"/>
          <w:sz w:val="24"/>
          <w:szCs w:val="24"/>
        </w:rPr>
        <w:t xml:space="preserve"> The subpoena process enables </w:t>
      </w:r>
      <w:r w:rsidR="00853FFD" w:rsidRPr="00770A45">
        <w:rPr>
          <w:rFonts w:cs="Times New Roman"/>
          <w:sz w:val="24"/>
          <w:szCs w:val="24"/>
        </w:rPr>
        <w:t xml:space="preserve">potentially </w:t>
      </w:r>
      <w:r w:rsidR="00E72AE9" w:rsidRPr="00770A45">
        <w:rPr>
          <w:rFonts w:cs="Times New Roman"/>
          <w:sz w:val="24"/>
          <w:szCs w:val="24"/>
        </w:rPr>
        <w:t>skewed evidence such as historical trauma (</w:t>
      </w:r>
      <w:r w:rsidR="00853FFD" w:rsidRPr="00770A45">
        <w:rPr>
          <w:rFonts w:cs="Times New Roman"/>
          <w:sz w:val="24"/>
          <w:szCs w:val="24"/>
        </w:rPr>
        <w:t xml:space="preserve">eg a history of child sexual assault) being used to </w:t>
      </w:r>
      <w:r w:rsidR="002E0469">
        <w:rPr>
          <w:rFonts w:cs="Times New Roman"/>
          <w:sz w:val="24"/>
          <w:szCs w:val="24"/>
        </w:rPr>
        <w:t>esta</w:t>
      </w:r>
      <w:r w:rsidR="00E72AE9" w:rsidRPr="00770A45">
        <w:rPr>
          <w:rFonts w:cs="Times New Roman"/>
          <w:sz w:val="24"/>
          <w:szCs w:val="24"/>
        </w:rPr>
        <w:t xml:space="preserve">blish psychological vulnerability and </w:t>
      </w:r>
      <w:r w:rsidR="00853FFD" w:rsidRPr="00770A45">
        <w:rPr>
          <w:rFonts w:cs="Times New Roman"/>
          <w:sz w:val="24"/>
          <w:szCs w:val="24"/>
        </w:rPr>
        <w:t>impairment, and</w:t>
      </w:r>
      <w:r w:rsidR="00E72AE9" w:rsidRPr="00770A45">
        <w:rPr>
          <w:rFonts w:cs="Times New Roman"/>
          <w:sz w:val="24"/>
          <w:szCs w:val="24"/>
        </w:rPr>
        <w:t xml:space="preserve"> therefore </w:t>
      </w:r>
      <w:r w:rsidR="002E0469">
        <w:rPr>
          <w:rFonts w:cs="Times New Roman"/>
          <w:sz w:val="24"/>
          <w:szCs w:val="24"/>
        </w:rPr>
        <w:t>“</w:t>
      </w:r>
      <w:r w:rsidR="00E72AE9" w:rsidRPr="00770A45">
        <w:rPr>
          <w:rFonts w:cs="Times New Roman"/>
          <w:sz w:val="24"/>
          <w:szCs w:val="24"/>
        </w:rPr>
        <w:t>unfit</w:t>
      </w:r>
      <w:r w:rsidR="002E0469">
        <w:rPr>
          <w:rFonts w:cs="Times New Roman"/>
          <w:sz w:val="24"/>
          <w:szCs w:val="24"/>
        </w:rPr>
        <w:t>”</w:t>
      </w:r>
      <w:r w:rsidR="00E72AE9" w:rsidRPr="00770A45">
        <w:rPr>
          <w:rFonts w:cs="Times New Roman"/>
          <w:sz w:val="24"/>
          <w:szCs w:val="24"/>
        </w:rPr>
        <w:t xml:space="preserve"> parenting</w:t>
      </w:r>
      <w:r w:rsidR="00853FFD" w:rsidRPr="00770A45">
        <w:rPr>
          <w:rFonts w:cs="Times New Roman"/>
          <w:sz w:val="24"/>
          <w:szCs w:val="24"/>
        </w:rPr>
        <w:t>, or n</w:t>
      </w:r>
      <w:r w:rsidR="00E72AE9" w:rsidRPr="00770A45">
        <w:rPr>
          <w:rFonts w:cs="Times New Roman"/>
          <w:sz w:val="24"/>
          <w:szCs w:val="24"/>
        </w:rPr>
        <w:t xml:space="preserve">otes pertaining to alcohol and illicit drug use </w:t>
      </w:r>
      <w:r w:rsidR="00853FFD" w:rsidRPr="00770A45">
        <w:rPr>
          <w:rFonts w:cs="Times New Roman"/>
          <w:sz w:val="24"/>
          <w:szCs w:val="24"/>
        </w:rPr>
        <w:t>(</w:t>
      </w:r>
      <w:r w:rsidR="00E72AE9" w:rsidRPr="00770A45">
        <w:rPr>
          <w:rFonts w:cs="Times New Roman"/>
          <w:sz w:val="24"/>
          <w:szCs w:val="24"/>
        </w:rPr>
        <w:t>current or historical</w:t>
      </w:r>
      <w:r w:rsidR="00853FFD" w:rsidRPr="00770A45">
        <w:rPr>
          <w:rFonts w:cs="Times New Roman"/>
          <w:sz w:val="24"/>
          <w:szCs w:val="24"/>
        </w:rPr>
        <w:t>) being</w:t>
      </w:r>
      <w:r w:rsidR="00E72AE9" w:rsidRPr="00770A45">
        <w:rPr>
          <w:rFonts w:cs="Times New Roman"/>
          <w:sz w:val="24"/>
          <w:szCs w:val="24"/>
        </w:rPr>
        <w:t xml:space="preserve"> used to draw conclusions about parenting capacity.</w:t>
      </w:r>
      <w:r w:rsidR="00853FFD" w:rsidRPr="00770A45">
        <w:rPr>
          <w:rFonts w:cs="Times New Roman"/>
          <w:sz w:val="24"/>
          <w:szCs w:val="24"/>
        </w:rPr>
        <w:t xml:space="preserve"> Case notes may also contain information regarding family violence experienced </w:t>
      </w:r>
      <w:r w:rsidR="002C3942" w:rsidRPr="00770A45">
        <w:rPr>
          <w:rFonts w:cs="Times New Roman"/>
          <w:sz w:val="24"/>
          <w:szCs w:val="24"/>
        </w:rPr>
        <w:t>by the</w:t>
      </w:r>
      <w:r w:rsidR="00853FFD" w:rsidRPr="00770A45">
        <w:rPr>
          <w:rFonts w:cs="Times New Roman"/>
          <w:sz w:val="24"/>
          <w:szCs w:val="24"/>
        </w:rPr>
        <w:t xml:space="preserve"> party, and if cross applications are made for AVOs this information may be misrepresented and the violence minimised.</w:t>
      </w:r>
      <w:r w:rsidR="000B281A">
        <w:rPr>
          <w:rFonts w:cs="Times New Roman"/>
          <w:sz w:val="24"/>
          <w:szCs w:val="24"/>
        </w:rPr>
        <w:t xml:space="preserve"> </w:t>
      </w:r>
    </w:p>
    <w:p w:rsidR="00E72AE9" w:rsidRDefault="000B281A" w:rsidP="00356D9B">
      <w:pPr>
        <w:jc w:val="both"/>
        <w:rPr>
          <w:rFonts w:cs="Times New Roman"/>
          <w:sz w:val="24"/>
          <w:szCs w:val="24"/>
        </w:rPr>
      </w:pPr>
      <w:r>
        <w:rPr>
          <w:rFonts w:cs="Times New Roman"/>
          <w:sz w:val="24"/>
          <w:szCs w:val="24"/>
        </w:rPr>
        <w:t xml:space="preserve">We </w:t>
      </w:r>
      <w:r w:rsidR="002E0469">
        <w:rPr>
          <w:rFonts w:cs="Times New Roman"/>
          <w:sz w:val="24"/>
          <w:szCs w:val="24"/>
        </w:rPr>
        <w:t xml:space="preserve">therefore </w:t>
      </w:r>
      <w:r>
        <w:rPr>
          <w:rFonts w:cs="Times New Roman"/>
          <w:sz w:val="24"/>
          <w:szCs w:val="24"/>
        </w:rPr>
        <w:t>recommend that the review</w:t>
      </w:r>
      <w:r w:rsidR="00853FFD" w:rsidRPr="00770A45">
        <w:rPr>
          <w:rFonts w:cs="Times New Roman"/>
          <w:sz w:val="24"/>
          <w:szCs w:val="24"/>
        </w:rPr>
        <w:t xml:space="preserve"> consider what </w:t>
      </w:r>
      <w:r w:rsidR="00E72AE9" w:rsidRPr="00770A45">
        <w:rPr>
          <w:rFonts w:cs="Times New Roman"/>
          <w:sz w:val="24"/>
          <w:szCs w:val="24"/>
        </w:rPr>
        <w:t>is deemed admissible</w:t>
      </w:r>
      <w:r w:rsidR="00187D61" w:rsidRPr="00770A45">
        <w:rPr>
          <w:rFonts w:cs="Times New Roman"/>
          <w:sz w:val="24"/>
          <w:szCs w:val="24"/>
        </w:rPr>
        <w:t xml:space="preserve"> </w:t>
      </w:r>
      <w:r>
        <w:rPr>
          <w:rFonts w:cs="Times New Roman"/>
          <w:sz w:val="24"/>
          <w:szCs w:val="24"/>
        </w:rPr>
        <w:t xml:space="preserve">in informing decisions regarding parental capacity, </w:t>
      </w:r>
      <w:r w:rsidR="00187D61" w:rsidRPr="00770A45">
        <w:rPr>
          <w:rFonts w:cs="Times New Roman"/>
          <w:sz w:val="24"/>
          <w:szCs w:val="24"/>
        </w:rPr>
        <w:t>and also consider how the subpoena process can be examined to ensure it is not a</w:t>
      </w:r>
      <w:r w:rsidR="002E0469">
        <w:rPr>
          <w:rFonts w:cs="Times New Roman"/>
          <w:sz w:val="24"/>
          <w:szCs w:val="24"/>
        </w:rPr>
        <w:t xml:space="preserve"> form of</w:t>
      </w:r>
      <w:r w:rsidR="00187D61" w:rsidRPr="00770A45">
        <w:rPr>
          <w:rFonts w:cs="Times New Roman"/>
          <w:sz w:val="24"/>
          <w:szCs w:val="24"/>
        </w:rPr>
        <w:t xml:space="preserve"> ab</w:t>
      </w:r>
      <w:r w:rsidR="002C3942" w:rsidRPr="00770A45">
        <w:rPr>
          <w:rFonts w:cs="Times New Roman"/>
          <w:sz w:val="24"/>
          <w:szCs w:val="24"/>
        </w:rPr>
        <w:t>use</w:t>
      </w:r>
      <w:r w:rsidR="00187D61" w:rsidRPr="00770A45">
        <w:rPr>
          <w:rFonts w:cs="Times New Roman"/>
          <w:sz w:val="24"/>
          <w:szCs w:val="24"/>
        </w:rPr>
        <w:t xml:space="preserve"> </w:t>
      </w:r>
      <w:r w:rsidR="002E0469">
        <w:rPr>
          <w:rFonts w:cs="Times New Roman"/>
          <w:sz w:val="24"/>
          <w:szCs w:val="24"/>
        </w:rPr>
        <w:t>within the family law system</w:t>
      </w:r>
      <w:r w:rsidR="002C3942" w:rsidRPr="00770A45">
        <w:rPr>
          <w:rFonts w:cs="Times New Roman"/>
          <w:sz w:val="24"/>
          <w:szCs w:val="24"/>
        </w:rPr>
        <w:t xml:space="preserve">. </w:t>
      </w:r>
    </w:p>
    <w:p w:rsidR="00C73505"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26 </w:t>
      </w:r>
      <w:r w:rsidRPr="0034276C">
        <w:rPr>
          <w:rFonts w:cs="Times New Roman"/>
          <w:b/>
          <w:sz w:val="24"/>
          <w:szCs w:val="24"/>
          <w:highlight w:val="cyan"/>
        </w:rPr>
        <w:t>In what ways could non-adjudicative dispute resolution processes,</w:t>
      </w:r>
      <w:r w:rsidR="00847AB1" w:rsidRPr="0034276C">
        <w:rPr>
          <w:rFonts w:cs="Times New Roman"/>
          <w:b/>
          <w:sz w:val="24"/>
          <w:szCs w:val="24"/>
          <w:highlight w:val="cyan"/>
        </w:rPr>
        <w:t xml:space="preserve"> </w:t>
      </w:r>
      <w:r w:rsidRPr="0034276C">
        <w:rPr>
          <w:rFonts w:cs="Times New Roman"/>
          <w:b/>
          <w:sz w:val="24"/>
          <w:szCs w:val="24"/>
          <w:highlight w:val="cyan"/>
        </w:rPr>
        <w:t xml:space="preserve">such as family dispute resolution and conciliation, </w:t>
      </w:r>
      <w:r w:rsidRPr="009D2F47">
        <w:rPr>
          <w:rFonts w:cs="Times New Roman"/>
          <w:b/>
          <w:sz w:val="24"/>
          <w:szCs w:val="24"/>
          <w:highlight w:val="cyan"/>
        </w:rPr>
        <w:t>be developed or expanded</w:t>
      </w:r>
      <w:r w:rsidRPr="0034276C">
        <w:rPr>
          <w:rFonts w:cs="Times New Roman"/>
          <w:b/>
          <w:sz w:val="24"/>
          <w:szCs w:val="24"/>
          <w:highlight w:val="cyan"/>
        </w:rPr>
        <w:t xml:space="preserve"> to better</w:t>
      </w:r>
      <w:r w:rsidR="00847AB1" w:rsidRPr="0034276C">
        <w:rPr>
          <w:rFonts w:cs="Times New Roman"/>
          <w:b/>
          <w:sz w:val="24"/>
          <w:szCs w:val="24"/>
          <w:highlight w:val="cyan"/>
        </w:rPr>
        <w:t xml:space="preserve"> </w:t>
      </w:r>
      <w:r w:rsidRPr="0034276C">
        <w:rPr>
          <w:rFonts w:cs="Times New Roman"/>
          <w:b/>
          <w:sz w:val="24"/>
          <w:szCs w:val="24"/>
          <w:highlight w:val="cyan"/>
        </w:rPr>
        <w:t>support fam</w:t>
      </w:r>
      <w:r w:rsidR="00C73505" w:rsidRPr="0034276C">
        <w:rPr>
          <w:rFonts w:cs="Times New Roman"/>
          <w:b/>
          <w:sz w:val="24"/>
          <w:szCs w:val="24"/>
          <w:highlight w:val="cyan"/>
        </w:rPr>
        <w:t>ilies to resolve disputes in a timely and cost-effective way?</w:t>
      </w:r>
    </w:p>
    <w:p w:rsidR="00770A45" w:rsidRPr="00770A45" w:rsidRDefault="00770A45" w:rsidP="00356D9B">
      <w:pPr>
        <w:autoSpaceDE w:val="0"/>
        <w:autoSpaceDN w:val="0"/>
        <w:adjustRightInd w:val="0"/>
        <w:spacing w:after="0" w:line="240" w:lineRule="auto"/>
        <w:jc w:val="both"/>
        <w:rPr>
          <w:rFonts w:cs="Times New Roman"/>
          <w:b/>
          <w:sz w:val="24"/>
          <w:szCs w:val="24"/>
        </w:rPr>
      </w:pPr>
    </w:p>
    <w:p w:rsidR="005A17DB" w:rsidRPr="00770A45" w:rsidRDefault="007B7816" w:rsidP="00356D9B">
      <w:pPr>
        <w:jc w:val="both"/>
        <w:rPr>
          <w:sz w:val="24"/>
          <w:szCs w:val="24"/>
        </w:rPr>
      </w:pPr>
      <w:r>
        <w:rPr>
          <w:sz w:val="24"/>
          <w:szCs w:val="24"/>
        </w:rPr>
        <w:t xml:space="preserve">CatholicCare Sydney’s </w:t>
      </w:r>
      <w:r w:rsidR="00026BBA" w:rsidRPr="00770A45">
        <w:rPr>
          <w:sz w:val="24"/>
          <w:szCs w:val="24"/>
        </w:rPr>
        <w:t>FDR service, established in 1989, has continued</w:t>
      </w:r>
      <w:r w:rsidR="001E15B4" w:rsidRPr="00770A45">
        <w:rPr>
          <w:sz w:val="24"/>
          <w:szCs w:val="24"/>
        </w:rPr>
        <w:t xml:space="preserve"> to </w:t>
      </w:r>
      <w:r w:rsidR="00026BBA" w:rsidRPr="00770A45">
        <w:rPr>
          <w:sz w:val="24"/>
          <w:szCs w:val="24"/>
        </w:rPr>
        <w:t>provide</w:t>
      </w:r>
      <w:r w:rsidR="001E15B4" w:rsidRPr="00770A45">
        <w:rPr>
          <w:sz w:val="24"/>
          <w:szCs w:val="24"/>
        </w:rPr>
        <w:t xml:space="preserve"> a</w:t>
      </w:r>
      <w:r w:rsidR="00026BBA" w:rsidRPr="00770A45">
        <w:rPr>
          <w:sz w:val="24"/>
          <w:szCs w:val="24"/>
        </w:rPr>
        <w:t xml:space="preserve"> timely and cost-effective alternative</w:t>
      </w:r>
      <w:r w:rsidR="001E15B4" w:rsidRPr="00770A45">
        <w:rPr>
          <w:sz w:val="24"/>
          <w:szCs w:val="24"/>
        </w:rPr>
        <w:t xml:space="preserve"> to </w:t>
      </w:r>
      <w:r w:rsidR="00026BBA" w:rsidRPr="00770A45">
        <w:rPr>
          <w:sz w:val="24"/>
          <w:szCs w:val="24"/>
        </w:rPr>
        <w:t>resolving property and parenting matters in the court</w:t>
      </w:r>
      <w:r w:rsidR="00244C9E">
        <w:rPr>
          <w:sz w:val="24"/>
          <w:szCs w:val="24"/>
        </w:rPr>
        <w:t>,</w:t>
      </w:r>
      <w:r w:rsidR="00026BBA" w:rsidRPr="00770A45">
        <w:rPr>
          <w:sz w:val="24"/>
          <w:szCs w:val="24"/>
        </w:rPr>
        <w:t xml:space="preserve"> as </w:t>
      </w:r>
      <w:r w:rsidR="00244C9E">
        <w:rPr>
          <w:sz w:val="24"/>
          <w:szCs w:val="24"/>
        </w:rPr>
        <w:t xml:space="preserve">mediation </w:t>
      </w:r>
      <w:r w:rsidR="00026BBA" w:rsidRPr="00770A45">
        <w:rPr>
          <w:sz w:val="24"/>
          <w:szCs w:val="24"/>
        </w:rPr>
        <w:t>practise has evolved and the sector broadened with the introduction of family relationship centres.  Our process incorporates thorough and ongoing assessment for safety and suitability, and a staged, flexible and timely FDR model in response to individual family needs. Clients are supported through a trauma informed, case management model which includes referrals to co-located services including</w:t>
      </w:r>
      <w:r w:rsidR="00A53718" w:rsidRPr="00770A45">
        <w:rPr>
          <w:sz w:val="24"/>
          <w:szCs w:val="24"/>
        </w:rPr>
        <w:t>:</w:t>
      </w:r>
      <w:r w:rsidR="00026BBA" w:rsidRPr="00770A45">
        <w:rPr>
          <w:sz w:val="24"/>
          <w:szCs w:val="24"/>
        </w:rPr>
        <w:t xml:space="preserve"> post</w:t>
      </w:r>
      <w:r w:rsidR="005A17DB" w:rsidRPr="00770A45">
        <w:rPr>
          <w:sz w:val="24"/>
          <w:szCs w:val="24"/>
        </w:rPr>
        <w:t>-</w:t>
      </w:r>
      <w:r w:rsidR="00026BBA" w:rsidRPr="00770A45">
        <w:rPr>
          <w:sz w:val="24"/>
          <w:szCs w:val="24"/>
        </w:rPr>
        <w:t xml:space="preserve">separation </w:t>
      </w:r>
      <w:r w:rsidR="005A17DB" w:rsidRPr="00770A45">
        <w:rPr>
          <w:sz w:val="24"/>
          <w:szCs w:val="24"/>
        </w:rPr>
        <w:t>course for parents or children</w:t>
      </w:r>
      <w:r w:rsidR="00026BBA" w:rsidRPr="00770A45">
        <w:rPr>
          <w:sz w:val="24"/>
          <w:szCs w:val="24"/>
        </w:rPr>
        <w:t xml:space="preserve">, </w:t>
      </w:r>
      <w:r w:rsidR="00244C9E">
        <w:rPr>
          <w:sz w:val="24"/>
          <w:szCs w:val="24"/>
        </w:rPr>
        <w:t>m</w:t>
      </w:r>
      <w:r w:rsidR="00026BBA" w:rsidRPr="00770A45">
        <w:rPr>
          <w:sz w:val="24"/>
          <w:szCs w:val="24"/>
        </w:rPr>
        <w:t xml:space="preserve">en’s </w:t>
      </w:r>
      <w:r w:rsidR="00244C9E">
        <w:rPr>
          <w:sz w:val="24"/>
          <w:szCs w:val="24"/>
        </w:rPr>
        <w:t>b</w:t>
      </w:r>
      <w:r w:rsidR="00026BBA" w:rsidRPr="00770A45">
        <w:rPr>
          <w:sz w:val="24"/>
          <w:szCs w:val="24"/>
        </w:rPr>
        <w:t xml:space="preserve">ehaviour </w:t>
      </w:r>
      <w:r w:rsidR="00244C9E">
        <w:rPr>
          <w:sz w:val="24"/>
          <w:szCs w:val="24"/>
        </w:rPr>
        <w:t>c</w:t>
      </w:r>
      <w:r w:rsidR="00026BBA" w:rsidRPr="00770A45">
        <w:rPr>
          <w:sz w:val="24"/>
          <w:szCs w:val="24"/>
        </w:rPr>
        <w:t>hange programs,</w:t>
      </w:r>
      <w:r w:rsidR="005A17DB" w:rsidRPr="00770A45">
        <w:rPr>
          <w:sz w:val="24"/>
          <w:szCs w:val="24"/>
        </w:rPr>
        <w:t xml:space="preserve"> </w:t>
      </w:r>
      <w:r w:rsidR="00026BBA" w:rsidRPr="00770A45">
        <w:rPr>
          <w:sz w:val="24"/>
          <w:szCs w:val="24"/>
        </w:rPr>
        <w:t>counselling, child inclusive practice led by our Post Separation Child Specialist,</w:t>
      </w:r>
      <w:r w:rsidR="005A17DB" w:rsidRPr="00770A45">
        <w:rPr>
          <w:sz w:val="24"/>
          <w:szCs w:val="24"/>
        </w:rPr>
        <w:t xml:space="preserve"> Sydney Children’s Contact Service,</w:t>
      </w:r>
      <w:r w:rsidR="00244C9E">
        <w:rPr>
          <w:sz w:val="24"/>
          <w:szCs w:val="24"/>
        </w:rPr>
        <w:t xml:space="preserve"> </w:t>
      </w:r>
      <w:r w:rsidR="005A17DB" w:rsidRPr="00770A45">
        <w:rPr>
          <w:sz w:val="24"/>
          <w:szCs w:val="24"/>
        </w:rPr>
        <w:t xml:space="preserve">and </w:t>
      </w:r>
      <w:r w:rsidR="00244C9E">
        <w:rPr>
          <w:sz w:val="24"/>
          <w:szCs w:val="24"/>
        </w:rPr>
        <w:t xml:space="preserve">the </w:t>
      </w:r>
      <w:r w:rsidR="00026BBA" w:rsidRPr="00770A45">
        <w:rPr>
          <w:sz w:val="24"/>
          <w:szCs w:val="24"/>
        </w:rPr>
        <w:t xml:space="preserve">Holyoake </w:t>
      </w:r>
      <w:r w:rsidR="00244C9E">
        <w:rPr>
          <w:sz w:val="24"/>
          <w:szCs w:val="24"/>
        </w:rPr>
        <w:t xml:space="preserve">program which </w:t>
      </w:r>
      <w:r w:rsidR="00026BBA" w:rsidRPr="00770A45">
        <w:rPr>
          <w:sz w:val="24"/>
          <w:szCs w:val="24"/>
        </w:rPr>
        <w:t>support</w:t>
      </w:r>
      <w:r w:rsidR="00244C9E">
        <w:rPr>
          <w:sz w:val="24"/>
          <w:szCs w:val="24"/>
        </w:rPr>
        <w:t>s</w:t>
      </w:r>
      <w:r w:rsidR="00026BBA" w:rsidRPr="00770A45">
        <w:rPr>
          <w:sz w:val="24"/>
          <w:szCs w:val="24"/>
        </w:rPr>
        <w:t xml:space="preserve"> </w:t>
      </w:r>
      <w:r w:rsidR="00244C9E">
        <w:rPr>
          <w:sz w:val="24"/>
          <w:szCs w:val="24"/>
        </w:rPr>
        <w:t xml:space="preserve">children </w:t>
      </w:r>
      <w:r w:rsidR="00D276D9">
        <w:rPr>
          <w:sz w:val="24"/>
          <w:szCs w:val="24"/>
        </w:rPr>
        <w:t xml:space="preserve">and families </w:t>
      </w:r>
      <w:r w:rsidR="00026BBA" w:rsidRPr="00770A45">
        <w:rPr>
          <w:sz w:val="24"/>
          <w:szCs w:val="24"/>
        </w:rPr>
        <w:t xml:space="preserve">impacted by </w:t>
      </w:r>
      <w:r w:rsidR="00244C9E">
        <w:rPr>
          <w:sz w:val="24"/>
          <w:szCs w:val="24"/>
        </w:rPr>
        <w:t xml:space="preserve">the </w:t>
      </w:r>
      <w:r w:rsidR="00D276D9">
        <w:rPr>
          <w:sz w:val="24"/>
          <w:szCs w:val="24"/>
        </w:rPr>
        <w:t>alcohol and other drug (</w:t>
      </w:r>
      <w:r w:rsidR="00026BBA" w:rsidRPr="00770A45">
        <w:rPr>
          <w:sz w:val="24"/>
          <w:szCs w:val="24"/>
        </w:rPr>
        <w:t>AOD</w:t>
      </w:r>
      <w:r w:rsidR="00D276D9">
        <w:rPr>
          <w:sz w:val="24"/>
          <w:szCs w:val="24"/>
        </w:rPr>
        <w:t>)</w:t>
      </w:r>
      <w:r w:rsidR="00026BBA" w:rsidRPr="00770A45">
        <w:rPr>
          <w:sz w:val="24"/>
          <w:szCs w:val="24"/>
        </w:rPr>
        <w:t xml:space="preserve"> </w:t>
      </w:r>
      <w:r w:rsidR="00026BBA" w:rsidRPr="00770A45">
        <w:rPr>
          <w:sz w:val="24"/>
          <w:szCs w:val="24"/>
        </w:rPr>
        <w:lastRenderedPageBreak/>
        <w:t>issues</w:t>
      </w:r>
      <w:r w:rsidR="00244C9E">
        <w:rPr>
          <w:sz w:val="24"/>
          <w:szCs w:val="24"/>
        </w:rPr>
        <w:t xml:space="preserve"> of family members</w:t>
      </w:r>
      <w:r w:rsidR="005A17DB" w:rsidRPr="00770A45">
        <w:rPr>
          <w:sz w:val="24"/>
          <w:szCs w:val="24"/>
        </w:rPr>
        <w:t>.</w:t>
      </w:r>
      <w:r w:rsidR="00A53718" w:rsidRPr="00770A45">
        <w:rPr>
          <w:sz w:val="24"/>
          <w:szCs w:val="24"/>
        </w:rPr>
        <w:t xml:space="preserve"> Beyond CatholicCare we also refer to other local or specialist services, particularly legal and family violence support services. </w:t>
      </w:r>
    </w:p>
    <w:p w:rsidR="00B338A9" w:rsidRPr="00770A45" w:rsidRDefault="00B338A9" w:rsidP="00356D9B">
      <w:pPr>
        <w:jc w:val="both"/>
        <w:rPr>
          <w:sz w:val="24"/>
          <w:szCs w:val="24"/>
        </w:rPr>
      </w:pPr>
      <w:r w:rsidRPr="00770A45">
        <w:rPr>
          <w:sz w:val="24"/>
          <w:szCs w:val="24"/>
        </w:rPr>
        <w:t>Ongoing funding of these types of complementary services is critical to enable safe and positive outcomes for separating families who use FDR processes. Models such as child inclusive practice are resource intensive</w:t>
      </w:r>
      <w:r w:rsidR="00244C9E">
        <w:rPr>
          <w:sz w:val="24"/>
          <w:szCs w:val="24"/>
        </w:rPr>
        <w:t>,</w:t>
      </w:r>
      <w:r w:rsidRPr="00770A45">
        <w:rPr>
          <w:sz w:val="24"/>
          <w:szCs w:val="24"/>
        </w:rPr>
        <w:t xml:space="preserve"> and many clients have no capacity to pay for such services; this should also be considered in future funding models.</w:t>
      </w:r>
    </w:p>
    <w:p w:rsidR="00A53718" w:rsidRPr="00770A45" w:rsidRDefault="005A17DB" w:rsidP="00356D9B">
      <w:pPr>
        <w:jc w:val="both"/>
        <w:rPr>
          <w:sz w:val="24"/>
          <w:szCs w:val="24"/>
        </w:rPr>
      </w:pPr>
      <w:r w:rsidRPr="00770A45">
        <w:rPr>
          <w:sz w:val="24"/>
          <w:szCs w:val="24"/>
        </w:rPr>
        <w:t>FDR services could be developed further through more resourcing to enable legally assisted practice, such as th</w:t>
      </w:r>
      <w:r w:rsidR="00A53718" w:rsidRPr="00770A45">
        <w:rPr>
          <w:sz w:val="24"/>
          <w:szCs w:val="24"/>
        </w:rPr>
        <w:t xml:space="preserve">e model currently </w:t>
      </w:r>
      <w:r w:rsidRPr="00770A45">
        <w:rPr>
          <w:sz w:val="24"/>
          <w:szCs w:val="24"/>
        </w:rPr>
        <w:t xml:space="preserve">being piloted </w:t>
      </w:r>
      <w:r w:rsidR="00A53718" w:rsidRPr="00770A45">
        <w:rPr>
          <w:sz w:val="24"/>
          <w:szCs w:val="24"/>
        </w:rPr>
        <w:t xml:space="preserve">for AGD </w:t>
      </w:r>
      <w:r w:rsidRPr="00770A45">
        <w:rPr>
          <w:sz w:val="24"/>
          <w:szCs w:val="24"/>
        </w:rPr>
        <w:t xml:space="preserve">in the </w:t>
      </w:r>
      <w:r w:rsidR="00A53718" w:rsidRPr="00770A45">
        <w:rPr>
          <w:sz w:val="24"/>
          <w:szCs w:val="24"/>
        </w:rPr>
        <w:t>“</w:t>
      </w:r>
      <w:r w:rsidRPr="008B5D44">
        <w:rPr>
          <w:sz w:val="24"/>
          <w:szCs w:val="24"/>
        </w:rPr>
        <w:t xml:space="preserve">CALA </w:t>
      </w:r>
      <w:r w:rsidR="00A53718" w:rsidRPr="008B5D44">
        <w:rPr>
          <w:sz w:val="24"/>
          <w:szCs w:val="24"/>
        </w:rPr>
        <w:t>P</w:t>
      </w:r>
      <w:r w:rsidRPr="008B5D44">
        <w:rPr>
          <w:sz w:val="24"/>
          <w:szCs w:val="24"/>
        </w:rPr>
        <w:t>roject</w:t>
      </w:r>
      <w:r w:rsidR="00A53718" w:rsidRPr="008B5D44">
        <w:rPr>
          <w:sz w:val="24"/>
          <w:szCs w:val="24"/>
        </w:rPr>
        <w:t>”</w:t>
      </w:r>
      <w:r w:rsidRPr="00770A45">
        <w:rPr>
          <w:sz w:val="24"/>
          <w:szCs w:val="24"/>
        </w:rPr>
        <w:t xml:space="preserve"> at Bankstown FRC. </w:t>
      </w:r>
      <w:r w:rsidR="00A53718" w:rsidRPr="00770A45">
        <w:rPr>
          <w:sz w:val="24"/>
          <w:szCs w:val="24"/>
        </w:rPr>
        <w:t>Such m</w:t>
      </w:r>
      <w:r w:rsidRPr="00770A45">
        <w:rPr>
          <w:sz w:val="24"/>
          <w:szCs w:val="24"/>
        </w:rPr>
        <w:t>odels could enhance FDR</w:t>
      </w:r>
      <w:r w:rsidR="00244C9E">
        <w:rPr>
          <w:sz w:val="24"/>
          <w:szCs w:val="24"/>
        </w:rPr>
        <w:t xml:space="preserve"> capacity </w:t>
      </w:r>
      <w:r w:rsidRPr="00770A45">
        <w:rPr>
          <w:sz w:val="24"/>
          <w:szCs w:val="24"/>
        </w:rPr>
        <w:t>to assist culturally diverse clients and those presenting with family violence issues, and undertake cases which might otherwise</w:t>
      </w:r>
      <w:r w:rsidR="00A53718" w:rsidRPr="00770A45">
        <w:rPr>
          <w:sz w:val="24"/>
          <w:szCs w:val="24"/>
        </w:rPr>
        <w:t xml:space="preserve"> be deemed unsuitable and </w:t>
      </w:r>
      <w:r w:rsidRPr="00770A45">
        <w:rPr>
          <w:sz w:val="24"/>
          <w:szCs w:val="24"/>
        </w:rPr>
        <w:t xml:space="preserve">be referred to court. </w:t>
      </w:r>
      <w:r w:rsidR="00A53718" w:rsidRPr="00770A45">
        <w:rPr>
          <w:sz w:val="24"/>
          <w:szCs w:val="24"/>
        </w:rPr>
        <w:t xml:space="preserve">Community legal centres can form positive partnerships with FDR services when </w:t>
      </w:r>
      <w:r w:rsidR="00B338A9" w:rsidRPr="00770A45">
        <w:rPr>
          <w:sz w:val="24"/>
          <w:szCs w:val="24"/>
        </w:rPr>
        <w:t>they have</w:t>
      </w:r>
      <w:r w:rsidR="00A53718" w:rsidRPr="00770A45">
        <w:rPr>
          <w:sz w:val="24"/>
          <w:szCs w:val="24"/>
        </w:rPr>
        <w:t xml:space="preserve"> sufficient and stable funding to undertake family law/family violence matters</w:t>
      </w:r>
      <w:r w:rsidR="008F28F3" w:rsidRPr="00770A45">
        <w:rPr>
          <w:sz w:val="24"/>
          <w:szCs w:val="24"/>
        </w:rPr>
        <w:t xml:space="preserve"> – this </w:t>
      </w:r>
      <w:r w:rsidR="00244C9E">
        <w:rPr>
          <w:sz w:val="24"/>
          <w:szCs w:val="24"/>
        </w:rPr>
        <w:t xml:space="preserve">valuable </w:t>
      </w:r>
      <w:r w:rsidR="008F28F3" w:rsidRPr="00770A45">
        <w:rPr>
          <w:sz w:val="24"/>
          <w:szCs w:val="24"/>
        </w:rPr>
        <w:t xml:space="preserve">resource </w:t>
      </w:r>
      <w:r w:rsidR="007B7816">
        <w:rPr>
          <w:sz w:val="24"/>
          <w:szCs w:val="24"/>
        </w:rPr>
        <w:t xml:space="preserve">must be </w:t>
      </w:r>
      <w:r w:rsidR="008F28F3" w:rsidRPr="00770A45">
        <w:rPr>
          <w:sz w:val="24"/>
          <w:szCs w:val="24"/>
        </w:rPr>
        <w:t>increase</w:t>
      </w:r>
      <w:r w:rsidR="007B7816">
        <w:rPr>
          <w:sz w:val="24"/>
          <w:szCs w:val="24"/>
        </w:rPr>
        <w:t>d</w:t>
      </w:r>
      <w:r w:rsidR="008F28F3" w:rsidRPr="00770A45">
        <w:rPr>
          <w:sz w:val="24"/>
          <w:szCs w:val="24"/>
        </w:rPr>
        <w:t xml:space="preserve"> to support </w:t>
      </w:r>
      <w:r w:rsidR="00244C9E">
        <w:rPr>
          <w:sz w:val="24"/>
          <w:szCs w:val="24"/>
        </w:rPr>
        <w:t xml:space="preserve">more </w:t>
      </w:r>
      <w:r w:rsidR="008F28F3" w:rsidRPr="00770A45">
        <w:rPr>
          <w:sz w:val="24"/>
          <w:szCs w:val="24"/>
        </w:rPr>
        <w:t xml:space="preserve">FDR services and clients. </w:t>
      </w:r>
      <w:r w:rsidR="00A53718" w:rsidRPr="00770A45">
        <w:rPr>
          <w:sz w:val="24"/>
          <w:szCs w:val="24"/>
        </w:rPr>
        <w:t xml:space="preserve">  </w:t>
      </w:r>
    </w:p>
    <w:p w:rsidR="00C73505" w:rsidRPr="00770A45" w:rsidRDefault="005A17DB" w:rsidP="00356D9B">
      <w:pPr>
        <w:jc w:val="both"/>
        <w:rPr>
          <w:sz w:val="24"/>
          <w:szCs w:val="24"/>
        </w:rPr>
      </w:pPr>
      <w:r w:rsidRPr="00770A45">
        <w:rPr>
          <w:sz w:val="24"/>
          <w:szCs w:val="24"/>
        </w:rPr>
        <w:t xml:space="preserve">We agree with the observations in the KPMG report “Future of Family Law </w:t>
      </w:r>
      <w:r w:rsidR="0027714A" w:rsidRPr="00770A45">
        <w:rPr>
          <w:sz w:val="24"/>
          <w:szCs w:val="24"/>
        </w:rPr>
        <w:t>Services” and</w:t>
      </w:r>
      <w:r w:rsidRPr="00770A45">
        <w:rPr>
          <w:sz w:val="24"/>
          <w:szCs w:val="24"/>
        </w:rPr>
        <w:t xml:space="preserve"> numerous research/conference papers, that matters coming to FDR services are increasingly complex</w:t>
      </w:r>
      <w:r w:rsidR="00B31ABC">
        <w:rPr>
          <w:sz w:val="24"/>
          <w:szCs w:val="24"/>
        </w:rPr>
        <w:t xml:space="preserve">: this </w:t>
      </w:r>
      <w:r w:rsidRPr="00770A45">
        <w:rPr>
          <w:sz w:val="24"/>
          <w:szCs w:val="24"/>
        </w:rPr>
        <w:t>requir</w:t>
      </w:r>
      <w:r w:rsidR="00B31ABC">
        <w:rPr>
          <w:sz w:val="24"/>
          <w:szCs w:val="24"/>
        </w:rPr>
        <w:t xml:space="preserve">es </w:t>
      </w:r>
      <w:r w:rsidRPr="00770A45">
        <w:rPr>
          <w:sz w:val="24"/>
          <w:szCs w:val="24"/>
        </w:rPr>
        <w:t xml:space="preserve">a holistic </w:t>
      </w:r>
      <w:r w:rsidR="00415113" w:rsidRPr="00770A45">
        <w:rPr>
          <w:sz w:val="24"/>
          <w:szCs w:val="24"/>
        </w:rPr>
        <w:t>approach from services</w:t>
      </w:r>
      <w:r w:rsidR="00B31ABC">
        <w:rPr>
          <w:sz w:val="24"/>
          <w:szCs w:val="24"/>
        </w:rPr>
        <w:t>,</w:t>
      </w:r>
      <w:r w:rsidR="00415113" w:rsidRPr="00770A45">
        <w:rPr>
          <w:sz w:val="24"/>
          <w:szCs w:val="24"/>
        </w:rPr>
        <w:t xml:space="preserve"> </w:t>
      </w:r>
      <w:r w:rsidRPr="00770A45">
        <w:rPr>
          <w:sz w:val="24"/>
          <w:szCs w:val="24"/>
        </w:rPr>
        <w:t xml:space="preserve">with </w:t>
      </w:r>
      <w:r w:rsidR="00415113" w:rsidRPr="00770A45">
        <w:rPr>
          <w:sz w:val="24"/>
          <w:szCs w:val="24"/>
        </w:rPr>
        <w:t xml:space="preserve">a </w:t>
      </w:r>
      <w:r w:rsidRPr="00770A45">
        <w:rPr>
          <w:sz w:val="24"/>
          <w:szCs w:val="24"/>
        </w:rPr>
        <w:t>strong</w:t>
      </w:r>
      <w:r w:rsidR="0027714A">
        <w:rPr>
          <w:sz w:val="24"/>
          <w:szCs w:val="24"/>
        </w:rPr>
        <w:t xml:space="preserve"> </w:t>
      </w:r>
      <w:r w:rsidRPr="00770A45">
        <w:rPr>
          <w:sz w:val="24"/>
          <w:szCs w:val="24"/>
        </w:rPr>
        <w:t>focus on family violence/risk assessment</w:t>
      </w:r>
      <w:r w:rsidR="00D86E1F" w:rsidRPr="00770A45">
        <w:rPr>
          <w:sz w:val="24"/>
          <w:szCs w:val="24"/>
        </w:rPr>
        <w:t>, trauma</w:t>
      </w:r>
      <w:r w:rsidR="00415113" w:rsidRPr="00770A45">
        <w:rPr>
          <w:sz w:val="24"/>
          <w:szCs w:val="24"/>
        </w:rPr>
        <w:t xml:space="preserve">- informed response to clients, and the capacity for models including legally assisted FDR to ensure safe and fair outcomes for families. This case study illustrates </w:t>
      </w:r>
      <w:r w:rsidR="00D86E1F">
        <w:rPr>
          <w:sz w:val="24"/>
          <w:szCs w:val="24"/>
        </w:rPr>
        <w:t xml:space="preserve">both our </w:t>
      </w:r>
      <w:r w:rsidR="00415113" w:rsidRPr="00770A45">
        <w:rPr>
          <w:sz w:val="24"/>
          <w:szCs w:val="24"/>
        </w:rPr>
        <w:t>current capacity</w:t>
      </w:r>
      <w:r w:rsidR="00D86E1F">
        <w:rPr>
          <w:sz w:val="24"/>
          <w:szCs w:val="24"/>
        </w:rPr>
        <w:t xml:space="preserve"> for effective FDR,</w:t>
      </w:r>
      <w:r w:rsidR="00415113" w:rsidRPr="00770A45">
        <w:rPr>
          <w:sz w:val="24"/>
          <w:szCs w:val="24"/>
        </w:rPr>
        <w:t xml:space="preserve"> and </w:t>
      </w:r>
      <w:r w:rsidR="00D86E1F">
        <w:rPr>
          <w:sz w:val="24"/>
          <w:szCs w:val="24"/>
        </w:rPr>
        <w:t>the potential to expand</w:t>
      </w:r>
      <w:r w:rsidR="00415113" w:rsidRPr="00770A45">
        <w:rPr>
          <w:sz w:val="24"/>
          <w:szCs w:val="24"/>
        </w:rPr>
        <w:t xml:space="preserve"> FDR </w:t>
      </w:r>
      <w:r w:rsidR="00D86E1F">
        <w:rPr>
          <w:sz w:val="24"/>
          <w:szCs w:val="24"/>
        </w:rPr>
        <w:t>processes</w:t>
      </w:r>
      <w:r w:rsidR="00BE6CAF">
        <w:rPr>
          <w:sz w:val="24"/>
          <w:szCs w:val="24"/>
        </w:rPr>
        <w:t>.</w:t>
      </w:r>
      <w:r w:rsidR="00415113" w:rsidRPr="00770A45">
        <w:rPr>
          <w:sz w:val="24"/>
          <w:szCs w:val="24"/>
        </w:rPr>
        <w:t xml:space="preserve">  </w:t>
      </w:r>
      <w:r w:rsidRPr="00770A45">
        <w:rPr>
          <w:sz w:val="24"/>
          <w:szCs w:val="24"/>
        </w:rPr>
        <w:t xml:space="preserve"> </w:t>
      </w:r>
      <w:r w:rsidR="00026BBA" w:rsidRPr="00770A45">
        <w:rPr>
          <w:sz w:val="24"/>
          <w:szCs w:val="24"/>
        </w:rPr>
        <w:t xml:space="preserve">    </w:t>
      </w:r>
    </w:p>
    <w:p w:rsidR="00BE6CAF" w:rsidRDefault="00BE6CAF" w:rsidP="00356D9B">
      <w:pPr>
        <w:jc w:val="both"/>
        <w:rPr>
          <w:b/>
          <w:sz w:val="24"/>
          <w:szCs w:val="24"/>
        </w:rPr>
      </w:pPr>
      <w:r>
        <w:rPr>
          <w:b/>
          <w:sz w:val="24"/>
          <w:szCs w:val="24"/>
        </w:rPr>
        <w:t xml:space="preserve">      </w:t>
      </w:r>
      <w:r w:rsidR="00C73505" w:rsidRPr="000B281A">
        <w:rPr>
          <w:b/>
          <w:sz w:val="24"/>
          <w:szCs w:val="24"/>
        </w:rPr>
        <w:t xml:space="preserve">FDR Case </w:t>
      </w:r>
      <w:r>
        <w:rPr>
          <w:b/>
          <w:sz w:val="24"/>
          <w:szCs w:val="24"/>
        </w:rPr>
        <w:t>example:</w:t>
      </w:r>
    </w:p>
    <w:p w:rsidR="00C73505" w:rsidRDefault="00C73505" w:rsidP="00356D9B">
      <w:pPr>
        <w:jc w:val="both"/>
        <w:rPr>
          <w:sz w:val="24"/>
          <w:szCs w:val="24"/>
        </w:rPr>
      </w:pPr>
      <w:r w:rsidRPr="00770A45">
        <w:rPr>
          <w:sz w:val="24"/>
          <w:szCs w:val="24"/>
        </w:rPr>
        <w:t xml:space="preserve">Over a two-year period our FDRPs worked with a separated family </w:t>
      </w:r>
      <w:r w:rsidR="000B281A">
        <w:rPr>
          <w:sz w:val="24"/>
          <w:szCs w:val="24"/>
        </w:rPr>
        <w:t xml:space="preserve">with </w:t>
      </w:r>
      <w:r w:rsidRPr="00770A45">
        <w:rPr>
          <w:sz w:val="24"/>
          <w:szCs w:val="24"/>
        </w:rPr>
        <w:t>complex needs</w:t>
      </w:r>
      <w:r w:rsidR="000B281A">
        <w:rPr>
          <w:sz w:val="24"/>
          <w:szCs w:val="24"/>
        </w:rPr>
        <w:t>: t</w:t>
      </w:r>
      <w:r w:rsidRPr="00770A45">
        <w:rPr>
          <w:sz w:val="24"/>
          <w:szCs w:val="24"/>
        </w:rPr>
        <w:t>he mother had a life-threatening illness; her health was deteriorating rapidly</w:t>
      </w:r>
      <w:r w:rsidR="00142B96">
        <w:rPr>
          <w:sz w:val="24"/>
          <w:szCs w:val="24"/>
        </w:rPr>
        <w:t>,</w:t>
      </w:r>
      <w:r w:rsidRPr="00770A45">
        <w:rPr>
          <w:sz w:val="24"/>
          <w:szCs w:val="24"/>
        </w:rPr>
        <w:t xml:space="preserve"> there were end-of-life issues</w:t>
      </w:r>
      <w:r w:rsidR="00142B96">
        <w:rPr>
          <w:sz w:val="24"/>
          <w:szCs w:val="24"/>
        </w:rPr>
        <w:t>,</w:t>
      </w:r>
      <w:r w:rsidRPr="00770A45">
        <w:rPr>
          <w:sz w:val="24"/>
          <w:szCs w:val="24"/>
        </w:rPr>
        <w:t xml:space="preserve"> and a sense of urgency </w:t>
      </w:r>
      <w:r w:rsidR="000B281A">
        <w:rPr>
          <w:sz w:val="24"/>
          <w:szCs w:val="24"/>
        </w:rPr>
        <w:t xml:space="preserve">in </w:t>
      </w:r>
      <w:r w:rsidRPr="00770A45">
        <w:rPr>
          <w:sz w:val="24"/>
          <w:szCs w:val="24"/>
        </w:rPr>
        <w:t>resolving parenting and financial dilemmas</w:t>
      </w:r>
      <w:r w:rsidR="000B281A">
        <w:rPr>
          <w:sz w:val="24"/>
          <w:szCs w:val="24"/>
        </w:rPr>
        <w:t>.</w:t>
      </w:r>
      <w:r w:rsidRPr="00770A45">
        <w:rPr>
          <w:sz w:val="24"/>
          <w:szCs w:val="24"/>
        </w:rPr>
        <w:t xml:space="preserve"> </w:t>
      </w:r>
    </w:p>
    <w:p w:rsidR="00C73505" w:rsidRPr="00770A45" w:rsidRDefault="00142B96" w:rsidP="00356D9B">
      <w:pPr>
        <w:jc w:val="both"/>
        <w:rPr>
          <w:sz w:val="24"/>
          <w:szCs w:val="24"/>
        </w:rPr>
      </w:pPr>
      <w:r>
        <w:rPr>
          <w:sz w:val="24"/>
          <w:szCs w:val="24"/>
        </w:rPr>
        <w:t>The parent</w:t>
      </w:r>
      <w:r w:rsidR="000B281A">
        <w:rPr>
          <w:sz w:val="24"/>
          <w:szCs w:val="24"/>
        </w:rPr>
        <w:t>s’</w:t>
      </w:r>
      <w:r>
        <w:rPr>
          <w:sz w:val="24"/>
          <w:szCs w:val="24"/>
        </w:rPr>
        <w:t xml:space="preserve"> relationship was a volatile mix of demands, support, and strong emotions triggered by each other, with a </w:t>
      </w:r>
      <w:r w:rsidR="00C73505" w:rsidRPr="00770A45">
        <w:rPr>
          <w:sz w:val="24"/>
          <w:szCs w:val="24"/>
        </w:rPr>
        <w:t xml:space="preserve">history of </w:t>
      </w:r>
      <w:r w:rsidR="00244C9E">
        <w:rPr>
          <w:sz w:val="24"/>
          <w:szCs w:val="24"/>
        </w:rPr>
        <w:t xml:space="preserve">domestic violence </w:t>
      </w:r>
      <w:r w:rsidR="00C73505" w:rsidRPr="00770A45">
        <w:rPr>
          <w:sz w:val="24"/>
          <w:szCs w:val="24"/>
        </w:rPr>
        <w:t>for the mother, and a denial of DV by the father.</w:t>
      </w:r>
      <w:r>
        <w:rPr>
          <w:sz w:val="24"/>
          <w:szCs w:val="24"/>
        </w:rPr>
        <w:t xml:space="preserve"> </w:t>
      </w:r>
      <w:r w:rsidR="00C73505" w:rsidRPr="00770A45">
        <w:rPr>
          <w:sz w:val="24"/>
          <w:szCs w:val="24"/>
        </w:rPr>
        <w:t xml:space="preserve">The two children were caught in the middle of ongoing unresolved parental conflict. </w:t>
      </w:r>
    </w:p>
    <w:p w:rsidR="00C73505" w:rsidRPr="00770A45" w:rsidRDefault="00C73505" w:rsidP="00356D9B">
      <w:pPr>
        <w:jc w:val="both"/>
        <w:rPr>
          <w:sz w:val="24"/>
          <w:szCs w:val="24"/>
        </w:rPr>
      </w:pPr>
      <w:r w:rsidRPr="00770A45">
        <w:rPr>
          <w:sz w:val="24"/>
          <w:szCs w:val="24"/>
        </w:rPr>
        <w:t xml:space="preserve">The eleven-year-old son had a myriad of behavioural issues and had been seeing a psychologist for years. </w:t>
      </w:r>
      <w:r w:rsidR="00142B96">
        <w:rPr>
          <w:sz w:val="24"/>
          <w:szCs w:val="24"/>
        </w:rPr>
        <w:t xml:space="preserve">His </w:t>
      </w:r>
      <w:r w:rsidRPr="00770A45">
        <w:rPr>
          <w:sz w:val="24"/>
          <w:szCs w:val="24"/>
        </w:rPr>
        <w:t>anger issues</w:t>
      </w:r>
      <w:r w:rsidR="00142B96">
        <w:rPr>
          <w:sz w:val="24"/>
          <w:szCs w:val="24"/>
        </w:rPr>
        <w:t xml:space="preserve"> were challenging for the mother</w:t>
      </w:r>
      <w:r w:rsidRPr="00770A45">
        <w:rPr>
          <w:sz w:val="24"/>
          <w:szCs w:val="24"/>
        </w:rPr>
        <w:t>.</w:t>
      </w:r>
      <w:r w:rsidR="00142B96">
        <w:rPr>
          <w:sz w:val="24"/>
          <w:szCs w:val="24"/>
        </w:rPr>
        <w:t xml:space="preserve"> </w:t>
      </w:r>
      <w:r w:rsidRPr="00770A45">
        <w:rPr>
          <w:sz w:val="24"/>
          <w:szCs w:val="24"/>
        </w:rPr>
        <w:t>The nine-year-old daughter seemed lost in the mix</w:t>
      </w:r>
      <w:r w:rsidR="00142B96">
        <w:rPr>
          <w:sz w:val="24"/>
          <w:szCs w:val="24"/>
        </w:rPr>
        <w:t xml:space="preserve">, </w:t>
      </w:r>
      <w:r w:rsidRPr="00770A45">
        <w:rPr>
          <w:sz w:val="24"/>
          <w:szCs w:val="24"/>
        </w:rPr>
        <w:t>compliant</w:t>
      </w:r>
      <w:r w:rsidR="00142B96">
        <w:rPr>
          <w:sz w:val="24"/>
          <w:szCs w:val="24"/>
        </w:rPr>
        <w:t xml:space="preserve"> and </w:t>
      </w:r>
      <w:r w:rsidRPr="00770A45">
        <w:rPr>
          <w:sz w:val="24"/>
          <w:szCs w:val="24"/>
        </w:rPr>
        <w:t>almost “invisible” because the troubled son took up everyone’s attention.</w:t>
      </w:r>
    </w:p>
    <w:p w:rsidR="007B7816" w:rsidRDefault="00C73505" w:rsidP="00356D9B">
      <w:pPr>
        <w:jc w:val="both"/>
        <w:rPr>
          <w:sz w:val="24"/>
          <w:szCs w:val="24"/>
        </w:rPr>
      </w:pPr>
      <w:r w:rsidRPr="00770A45">
        <w:rPr>
          <w:sz w:val="24"/>
          <w:szCs w:val="24"/>
        </w:rPr>
        <w:t>Our FDRPs did multi-session mediation with the parents</w:t>
      </w:r>
      <w:r w:rsidR="00142B96">
        <w:rPr>
          <w:sz w:val="24"/>
          <w:szCs w:val="24"/>
        </w:rPr>
        <w:t xml:space="preserve">, and two of the </w:t>
      </w:r>
      <w:r w:rsidRPr="00770A45">
        <w:rPr>
          <w:sz w:val="24"/>
          <w:szCs w:val="24"/>
        </w:rPr>
        <w:t>three joint sessions were shuttle mediation</w:t>
      </w:r>
      <w:r w:rsidR="00142B96">
        <w:rPr>
          <w:sz w:val="24"/>
          <w:szCs w:val="24"/>
        </w:rPr>
        <w:t>s</w:t>
      </w:r>
      <w:r w:rsidRPr="00770A45">
        <w:rPr>
          <w:sz w:val="24"/>
          <w:szCs w:val="24"/>
        </w:rPr>
        <w:t xml:space="preserve"> because of the volatility of the parents.</w:t>
      </w:r>
      <w:r w:rsidR="00142B96">
        <w:rPr>
          <w:sz w:val="24"/>
          <w:szCs w:val="24"/>
        </w:rPr>
        <w:t xml:space="preserve"> </w:t>
      </w:r>
      <w:r w:rsidRPr="00770A45">
        <w:rPr>
          <w:sz w:val="24"/>
          <w:szCs w:val="24"/>
        </w:rPr>
        <w:t xml:space="preserve">The first session was abruptly concluded when the father stormed out of the room having taken offense at the </w:t>
      </w:r>
      <w:r w:rsidRPr="00770A45">
        <w:rPr>
          <w:sz w:val="24"/>
          <w:szCs w:val="24"/>
        </w:rPr>
        <w:lastRenderedPageBreak/>
        <w:t>mother’s list of accusations.</w:t>
      </w:r>
      <w:r w:rsidR="00C94A0F" w:rsidRPr="00770A45">
        <w:rPr>
          <w:sz w:val="24"/>
          <w:szCs w:val="24"/>
        </w:rPr>
        <w:t xml:space="preserve"> </w:t>
      </w:r>
      <w:r w:rsidR="00142B96">
        <w:rPr>
          <w:sz w:val="24"/>
          <w:szCs w:val="24"/>
        </w:rPr>
        <w:t xml:space="preserve">FDRPs did further individual work with each parent to enable the second </w:t>
      </w:r>
      <w:r w:rsidRPr="00770A45">
        <w:rPr>
          <w:sz w:val="24"/>
          <w:szCs w:val="24"/>
        </w:rPr>
        <w:t xml:space="preserve">joint session </w:t>
      </w:r>
      <w:r w:rsidR="00142B96">
        <w:rPr>
          <w:sz w:val="24"/>
          <w:szCs w:val="24"/>
        </w:rPr>
        <w:t xml:space="preserve">to </w:t>
      </w:r>
      <w:r w:rsidRPr="00770A45">
        <w:rPr>
          <w:sz w:val="24"/>
          <w:szCs w:val="24"/>
        </w:rPr>
        <w:t>proceed</w:t>
      </w:r>
      <w:r w:rsidR="00142B96">
        <w:rPr>
          <w:sz w:val="24"/>
          <w:szCs w:val="24"/>
        </w:rPr>
        <w:t>, supporting the father to give the process another chance and assisting the mother through trauma informed support</w:t>
      </w:r>
      <w:r w:rsidR="002B70F6">
        <w:rPr>
          <w:sz w:val="24"/>
          <w:szCs w:val="24"/>
        </w:rPr>
        <w:t xml:space="preserve"> – in th</w:t>
      </w:r>
      <w:r w:rsidR="00B31ABC">
        <w:rPr>
          <w:sz w:val="24"/>
          <w:szCs w:val="24"/>
        </w:rPr>
        <w:t>e</w:t>
      </w:r>
      <w:r w:rsidR="002B70F6">
        <w:rPr>
          <w:sz w:val="24"/>
          <w:szCs w:val="24"/>
        </w:rPr>
        <w:t xml:space="preserve"> second session</w:t>
      </w:r>
      <w:r w:rsidR="00244C9E">
        <w:rPr>
          <w:sz w:val="24"/>
          <w:szCs w:val="24"/>
        </w:rPr>
        <w:t>,</w:t>
      </w:r>
      <w:r w:rsidRPr="00770A45">
        <w:rPr>
          <w:sz w:val="24"/>
          <w:szCs w:val="24"/>
        </w:rPr>
        <w:t xml:space="preserve"> both parents worked constructively for the sake of the children and reported a good outcome.</w:t>
      </w:r>
      <w:r w:rsidR="000B281A">
        <w:rPr>
          <w:sz w:val="24"/>
          <w:szCs w:val="24"/>
        </w:rPr>
        <w:t xml:space="preserve"> </w:t>
      </w:r>
      <w:r w:rsidRPr="00770A45">
        <w:rPr>
          <w:sz w:val="24"/>
          <w:szCs w:val="24"/>
        </w:rPr>
        <w:t xml:space="preserve">The </w:t>
      </w:r>
      <w:r w:rsidR="002B70F6">
        <w:rPr>
          <w:sz w:val="24"/>
          <w:szCs w:val="24"/>
        </w:rPr>
        <w:t xml:space="preserve">parents sought a </w:t>
      </w:r>
      <w:r w:rsidRPr="00770A45">
        <w:rPr>
          <w:sz w:val="24"/>
          <w:szCs w:val="24"/>
        </w:rPr>
        <w:t>third session to negotiate a financial settlement</w:t>
      </w:r>
      <w:r w:rsidR="007B7816">
        <w:rPr>
          <w:sz w:val="24"/>
          <w:szCs w:val="24"/>
        </w:rPr>
        <w:t>, although some issues remained in dispute.</w:t>
      </w:r>
    </w:p>
    <w:p w:rsidR="00C73505" w:rsidRDefault="001F3FB1" w:rsidP="00356D9B">
      <w:pPr>
        <w:jc w:val="both"/>
        <w:rPr>
          <w:sz w:val="24"/>
          <w:szCs w:val="24"/>
        </w:rPr>
      </w:pPr>
      <w:r>
        <w:rPr>
          <w:sz w:val="24"/>
          <w:szCs w:val="24"/>
        </w:rPr>
        <w:t>T</w:t>
      </w:r>
      <w:r w:rsidR="00C73505" w:rsidRPr="00770A45">
        <w:rPr>
          <w:sz w:val="24"/>
          <w:szCs w:val="24"/>
        </w:rPr>
        <w:t>his case</w:t>
      </w:r>
      <w:r>
        <w:rPr>
          <w:sz w:val="24"/>
          <w:szCs w:val="24"/>
        </w:rPr>
        <w:t>, which</w:t>
      </w:r>
      <w:r w:rsidR="00C73505" w:rsidRPr="00770A45">
        <w:rPr>
          <w:sz w:val="24"/>
          <w:szCs w:val="24"/>
        </w:rPr>
        <w:t xml:space="preserve"> could </w:t>
      </w:r>
      <w:r>
        <w:rPr>
          <w:sz w:val="24"/>
          <w:szCs w:val="24"/>
        </w:rPr>
        <w:t>otherwise have gone to</w:t>
      </w:r>
      <w:r w:rsidR="00C73505" w:rsidRPr="00770A45">
        <w:rPr>
          <w:sz w:val="24"/>
          <w:szCs w:val="24"/>
        </w:rPr>
        <w:t xml:space="preserve"> court</w:t>
      </w:r>
      <w:r>
        <w:rPr>
          <w:sz w:val="24"/>
          <w:szCs w:val="24"/>
        </w:rPr>
        <w:t xml:space="preserve">, supported a family facing profound end of life issues in addition to separation, enabling the parents to do much </w:t>
      </w:r>
      <w:r w:rsidR="00C73505" w:rsidRPr="00770A45">
        <w:rPr>
          <w:sz w:val="24"/>
          <w:szCs w:val="24"/>
        </w:rPr>
        <w:t>groundwork at a fraction of the cost and conflict that resul</w:t>
      </w:r>
      <w:r>
        <w:rPr>
          <w:sz w:val="24"/>
          <w:szCs w:val="24"/>
        </w:rPr>
        <w:t>t</w:t>
      </w:r>
      <w:r w:rsidR="00C73505" w:rsidRPr="00770A45">
        <w:rPr>
          <w:sz w:val="24"/>
          <w:szCs w:val="24"/>
        </w:rPr>
        <w:t xml:space="preserve"> from court proceedings and legal fees.</w:t>
      </w:r>
      <w:r>
        <w:rPr>
          <w:sz w:val="24"/>
          <w:szCs w:val="24"/>
        </w:rPr>
        <w:t xml:space="preserve"> The clients reported </w:t>
      </w:r>
      <w:r w:rsidR="006C1FC1">
        <w:rPr>
          <w:sz w:val="24"/>
          <w:szCs w:val="24"/>
        </w:rPr>
        <w:t xml:space="preserve">great </w:t>
      </w:r>
      <w:r>
        <w:rPr>
          <w:sz w:val="24"/>
          <w:szCs w:val="24"/>
        </w:rPr>
        <w:t>appreciation for the level of support they received over time</w:t>
      </w:r>
      <w:r w:rsidR="006C1FC1">
        <w:rPr>
          <w:sz w:val="24"/>
          <w:szCs w:val="24"/>
        </w:rPr>
        <w:t>,</w:t>
      </w:r>
      <w:r>
        <w:rPr>
          <w:sz w:val="24"/>
          <w:szCs w:val="24"/>
        </w:rPr>
        <w:t xml:space="preserve"> and the child</w:t>
      </w:r>
      <w:r w:rsidR="000B281A">
        <w:rPr>
          <w:sz w:val="24"/>
          <w:szCs w:val="24"/>
        </w:rPr>
        <w:t>-</w:t>
      </w:r>
      <w:r>
        <w:rPr>
          <w:sz w:val="24"/>
          <w:szCs w:val="24"/>
        </w:rPr>
        <w:t xml:space="preserve">informed FDR practice highlighted the impact on ongoing parental conflict and the needs of the children. </w:t>
      </w:r>
    </w:p>
    <w:p w:rsidR="00F74848" w:rsidRPr="00770A45" w:rsidRDefault="0088769E" w:rsidP="00356D9B">
      <w:pPr>
        <w:jc w:val="both"/>
        <w:rPr>
          <w:rFonts w:cs="Times New Roman"/>
          <w:sz w:val="24"/>
          <w:szCs w:val="24"/>
        </w:rPr>
      </w:pPr>
      <w:r>
        <w:rPr>
          <w:sz w:val="24"/>
          <w:szCs w:val="24"/>
        </w:rPr>
        <w:t>B</w:t>
      </w:r>
      <w:r w:rsidR="001F3FB1" w:rsidRPr="001F3FB1">
        <w:rPr>
          <w:sz w:val="24"/>
          <w:szCs w:val="24"/>
        </w:rPr>
        <w:t xml:space="preserve">oth parents could have benefitted from </w:t>
      </w:r>
      <w:r>
        <w:rPr>
          <w:sz w:val="24"/>
          <w:szCs w:val="24"/>
        </w:rPr>
        <w:t>l</w:t>
      </w:r>
      <w:r w:rsidR="001F3FB1" w:rsidRPr="001F3FB1">
        <w:rPr>
          <w:sz w:val="24"/>
          <w:szCs w:val="24"/>
        </w:rPr>
        <w:t xml:space="preserve">egally </w:t>
      </w:r>
      <w:r>
        <w:rPr>
          <w:sz w:val="24"/>
          <w:szCs w:val="24"/>
        </w:rPr>
        <w:t>a</w:t>
      </w:r>
      <w:r w:rsidR="001F3FB1" w:rsidRPr="001F3FB1">
        <w:rPr>
          <w:sz w:val="24"/>
          <w:szCs w:val="24"/>
        </w:rPr>
        <w:t xml:space="preserve">ssisted </w:t>
      </w:r>
      <w:r>
        <w:rPr>
          <w:sz w:val="24"/>
          <w:szCs w:val="24"/>
        </w:rPr>
        <w:t>m</w:t>
      </w:r>
      <w:r w:rsidR="001F3FB1" w:rsidRPr="001F3FB1">
        <w:rPr>
          <w:sz w:val="24"/>
          <w:szCs w:val="24"/>
        </w:rPr>
        <w:t xml:space="preserve">ediation (if funding had allowed). </w:t>
      </w:r>
      <w:r w:rsidR="001F3FB1">
        <w:rPr>
          <w:sz w:val="24"/>
          <w:szCs w:val="24"/>
        </w:rPr>
        <w:t xml:space="preserve">In such cases it could also be useful for clients to be invited or even mandated to </w:t>
      </w:r>
      <w:r w:rsidR="00C73505" w:rsidRPr="006C1FC1">
        <w:rPr>
          <w:sz w:val="24"/>
          <w:szCs w:val="24"/>
        </w:rPr>
        <w:t xml:space="preserve">return to mediation every </w:t>
      </w:r>
      <w:r w:rsidR="006C1FC1" w:rsidRPr="006C1FC1">
        <w:rPr>
          <w:sz w:val="24"/>
          <w:szCs w:val="24"/>
        </w:rPr>
        <w:t xml:space="preserve">few </w:t>
      </w:r>
      <w:r w:rsidR="00C73505" w:rsidRPr="006C1FC1">
        <w:rPr>
          <w:sz w:val="24"/>
          <w:szCs w:val="24"/>
        </w:rPr>
        <w:t xml:space="preserve">months, so that achievable “baby steps” could help everyone move forward. </w:t>
      </w:r>
      <w:r>
        <w:rPr>
          <w:sz w:val="24"/>
          <w:szCs w:val="24"/>
        </w:rPr>
        <w:t>P</w:t>
      </w:r>
      <w:r w:rsidR="00C73505" w:rsidRPr="006C1FC1">
        <w:rPr>
          <w:sz w:val="24"/>
          <w:szCs w:val="24"/>
        </w:rPr>
        <w:t xml:space="preserve">ost-separation parenting courses, like Keeping Kids </w:t>
      </w:r>
      <w:r>
        <w:rPr>
          <w:sz w:val="24"/>
          <w:szCs w:val="24"/>
        </w:rPr>
        <w:t>i</w:t>
      </w:r>
      <w:r w:rsidR="00C73505" w:rsidRPr="006C1FC1">
        <w:rPr>
          <w:sz w:val="24"/>
          <w:szCs w:val="24"/>
        </w:rPr>
        <w:t>n Mind</w:t>
      </w:r>
      <w:r w:rsidR="006C1FC1" w:rsidRPr="006C1FC1">
        <w:rPr>
          <w:sz w:val="24"/>
          <w:szCs w:val="24"/>
        </w:rPr>
        <w:t>, a</w:t>
      </w:r>
      <w:r w:rsidR="00C73505" w:rsidRPr="006C1FC1">
        <w:rPr>
          <w:sz w:val="24"/>
          <w:szCs w:val="24"/>
        </w:rPr>
        <w:t>nd child</w:t>
      </w:r>
      <w:r>
        <w:rPr>
          <w:sz w:val="24"/>
          <w:szCs w:val="24"/>
        </w:rPr>
        <w:t xml:space="preserve"> i</w:t>
      </w:r>
      <w:r w:rsidR="00C73505" w:rsidRPr="006C1FC1">
        <w:rPr>
          <w:sz w:val="24"/>
          <w:szCs w:val="24"/>
        </w:rPr>
        <w:t xml:space="preserve">nclusive </w:t>
      </w:r>
      <w:r>
        <w:rPr>
          <w:sz w:val="24"/>
          <w:szCs w:val="24"/>
        </w:rPr>
        <w:t>p</w:t>
      </w:r>
      <w:r w:rsidR="00C73505" w:rsidRPr="006C1FC1">
        <w:rPr>
          <w:sz w:val="24"/>
          <w:szCs w:val="24"/>
        </w:rPr>
        <w:t>ractice</w:t>
      </w:r>
      <w:r>
        <w:rPr>
          <w:sz w:val="24"/>
          <w:szCs w:val="24"/>
        </w:rPr>
        <w:t xml:space="preserve"> were options for these and other clients; unfortunately voluntary clients quite often  </w:t>
      </w:r>
      <w:r w:rsidR="006C1FC1" w:rsidRPr="006C1FC1">
        <w:rPr>
          <w:sz w:val="24"/>
          <w:szCs w:val="24"/>
        </w:rPr>
        <w:t xml:space="preserve">decline </w:t>
      </w:r>
      <w:r>
        <w:rPr>
          <w:sz w:val="24"/>
          <w:szCs w:val="24"/>
        </w:rPr>
        <w:t xml:space="preserve">the </w:t>
      </w:r>
      <w:r w:rsidR="006C1FC1" w:rsidRPr="006C1FC1">
        <w:rPr>
          <w:sz w:val="24"/>
          <w:szCs w:val="24"/>
        </w:rPr>
        <w:t xml:space="preserve">additional services which FDRPs identify as important to support </w:t>
      </w:r>
      <w:r>
        <w:rPr>
          <w:sz w:val="24"/>
          <w:szCs w:val="24"/>
        </w:rPr>
        <w:t xml:space="preserve">post separation relationships and </w:t>
      </w:r>
      <w:r w:rsidR="006C1FC1" w:rsidRPr="006C1FC1">
        <w:rPr>
          <w:sz w:val="24"/>
          <w:szCs w:val="24"/>
        </w:rPr>
        <w:t>agreements.</w:t>
      </w:r>
      <w:r w:rsidR="006C1FC1">
        <w:rPr>
          <w:sz w:val="24"/>
          <w:szCs w:val="24"/>
        </w:rPr>
        <w:t xml:space="preserve"> We continue to address barriers </w:t>
      </w:r>
      <w:r w:rsidR="000B281A">
        <w:rPr>
          <w:sz w:val="24"/>
          <w:szCs w:val="24"/>
        </w:rPr>
        <w:t xml:space="preserve">to accepting other recommended services </w:t>
      </w:r>
      <w:r w:rsidR="006C1FC1">
        <w:rPr>
          <w:sz w:val="24"/>
          <w:szCs w:val="24"/>
        </w:rPr>
        <w:t>(</w:t>
      </w:r>
      <w:r>
        <w:rPr>
          <w:sz w:val="24"/>
          <w:szCs w:val="24"/>
        </w:rPr>
        <w:t xml:space="preserve">eg </w:t>
      </w:r>
      <w:r w:rsidR="000B281A">
        <w:rPr>
          <w:sz w:val="24"/>
          <w:szCs w:val="24"/>
        </w:rPr>
        <w:t>blame</w:t>
      </w:r>
      <w:r>
        <w:rPr>
          <w:sz w:val="24"/>
          <w:szCs w:val="24"/>
        </w:rPr>
        <w:t xml:space="preserve"> of the other parent</w:t>
      </w:r>
      <w:r w:rsidR="000B281A">
        <w:rPr>
          <w:sz w:val="24"/>
          <w:szCs w:val="24"/>
        </w:rPr>
        <w:t>,</w:t>
      </w:r>
      <w:r>
        <w:rPr>
          <w:sz w:val="24"/>
          <w:szCs w:val="24"/>
        </w:rPr>
        <w:t xml:space="preserve"> </w:t>
      </w:r>
      <w:r w:rsidR="000B281A">
        <w:rPr>
          <w:sz w:val="24"/>
          <w:szCs w:val="24"/>
        </w:rPr>
        <w:t>cost</w:t>
      </w:r>
      <w:r>
        <w:rPr>
          <w:sz w:val="24"/>
          <w:szCs w:val="24"/>
        </w:rPr>
        <w:t>s</w:t>
      </w:r>
      <w:r w:rsidR="006C1FC1">
        <w:rPr>
          <w:sz w:val="24"/>
          <w:szCs w:val="24"/>
        </w:rPr>
        <w:t>) by engaging non-mandated clients around the benefits; the option of conditional FDR could also be considered to maximise outcomes for families.</w:t>
      </w:r>
    </w:p>
    <w:p w:rsidR="00AE2F76" w:rsidRPr="00A016E0"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31 </w:t>
      </w:r>
      <w:r w:rsidRPr="0034276C">
        <w:rPr>
          <w:rFonts w:cs="Times New Roman"/>
          <w:b/>
          <w:sz w:val="24"/>
          <w:szCs w:val="24"/>
          <w:highlight w:val="cyan"/>
        </w:rPr>
        <w:t xml:space="preserve">How can </w:t>
      </w:r>
      <w:r w:rsidRPr="009D2F47">
        <w:rPr>
          <w:rFonts w:cs="Times New Roman"/>
          <w:b/>
          <w:sz w:val="24"/>
          <w:szCs w:val="24"/>
          <w:highlight w:val="cyan"/>
        </w:rPr>
        <w:t>integrated services</w:t>
      </w:r>
      <w:r w:rsidRPr="0034276C">
        <w:rPr>
          <w:rFonts w:cs="Times New Roman"/>
          <w:b/>
          <w:sz w:val="24"/>
          <w:szCs w:val="24"/>
          <w:highlight w:val="cyan"/>
        </w:rPr>
        <w:t xml:space="preserve"> approaches be better used to assist</w:t>
      </w:r>
      <w:r w:rsidR="00847AB1" w:rsidRPr="0034276C">
        <w:rPr>
          <w:rFonts w:cs="Times New Roman"/>
          <w:b/>
          <w:sz w:val="24"/>
          <w:szCs w:val="24"/>
          <w:highlight w:val="cyan"/>
        </w:rPr>
        <w:t xml:space="preserve"> </w:t>
      </w:r>
      <w:r w:rsidRPr="0034276C">
        <w:rPr>
          <w:rFonts w:cs="Times New Roman"/>
          <w:b/>
          <w:sz w:val="24"/>
          <w:szCs w:val="24"/>
          <w:highlight w:val="cyan"/>
        </w:rPr>
        <w:t xml:space="preserve">client families with </w:t>
      </w:r>
      <w:r w:rsidRPr="009D2F47">
        <w:rPr>
          <w:rFonts w:cs="Times New Roman"/>
          <w:b/>
          <w:sz w:val="24"/>
          <w:szCs w:val="24"/>
          <w:highlight w:val="cyan"/>
        </w:rPr>
        <w:t>complex needs</w:t>
      </w:r>
      <w:r w:rsidRPr="0034276C">
        <w:rPr>
          <w:rFonts w:cs="Times New Roman"/>
          <w:b/>
          <w:sz w:val="24"/>
          <w:szCs w:val="24"/>
          <w:highlight w:val="cyan"/>
        </w:rPr>
        <w:t>? How can these approaches be better supported?</w:t>
      </w:r>
    </w:p>
    <w:p w:rsidR="00A016E0" w:rsidRDefault="00A016E0" w:rsidP="00356D9B">
      <w:pPr>
        <w:autoSpaceDE w:val="0"/>
        <w:autoSpaceDN w:val="0"/>
        <w:adjustRightInd w:val="0"/>
        <w:spacing w:after="0" w:line="240" w:lineRule="auto"/>
        <w:jc w:val="both"/>
        <w:rPr>
          <w:rFonts w:ascii="Times New Roman" w:hAnsi="Times New Roman" w:cs="Times New Roman"/>
          <w:b/>
          <w:sz w:val="24"/>
          <w:szCs w:val="24"/>
        </w:rPr>
      </w:pPr>
    </w:p>
    <w:p w:rsidR="00D0136E" w:rsidRDefault="00A016E0" w:rsidP="00356D9B">
      <w:pPr>
        <w:jc w:val="both"/>
        <w:rPr>
          <w:sz w:val="24"/>
          <w:szCs w:val="24"/>
        </w:rPr>
      </w:pPr>
      <w:r>
        <w:rPr>
          <w:sz w:val="24"/>
          <w:szCs w:val="24"/>
        </w:rPr>
        <w:t>CatholicCare Sydney is committed to enhancing the</w:t>
      </w:r>
      <w:r w:rsidR="00C73505" w:rsidRPr="00770A45">
        <w:rPr>
          <w:sz w:val="24"/>
          <w:szCs w:val="24"/>
        </w:rPr>
        <w:t xml:space="preserve"> integration </w:t>
      </w:r>
      <w:r>
        <w:rPr>
          <w:sz w:val="24"/>
          <w:szCs w:val="24"/>
        </w:rPr>
        <w:t xml:space="preserve">of services for family law clients, including through </w:t>
      </w:r>
      <w:r w:rsidR="00C73505" w:rsidRPr="00770A45">
        <w:rPr>
          <w:sz w:val="24"/>
          <w:szCs w:val="24"/>
        </w:rPr>
        <w:t xml:space="preserve">information-sharing between agencies to counter the tendency to silo. </w:t>
      </w:r>
      <w:r>
        <w:rPr>
          <w:sz w:val="24"/>
          <w:szCs w:val="24"/>
        </w:rPr>
        <w:t xml:space="preserve">We note the Victorian Family Safety Model pilot (Issues Paper 233), linked to men’s behaviour change and FDR services, as a model for consideration, as well as the Keeping Kids </w:t>
      </w:r>
      <w:r w:rsidR="0088769E">
        <w:rPr>
          <w:sz w:val="24"/>
          <w:szCs w:val="24"/>
        </w:rPr>
        <w:t>i</w:t>
      </w:r>
      <w:r>
        <w:rPr>
          <w:sz w:val="24"/>
          <w:szCs w:val="24"/>
        </w:rPr>
        <w:t xml:space="preserve">n Mind Case Management model at our Bankstown FRC, </w:t>
      </w:r>
      <w:r w:rsidRPr="00BB22F5">
        <w:rPr>
          <w:sz w:val="24"/>
          <w:szCs w:val="24"/>
        </w:rPr>
        <w:t>cited previously.</w:t>
      </w:r>
      <w:r w:rsidR="00A4164F">
        <w:rPr>
          <w:sz w:val="24"/>
          <w:szCs w:val="24"/>
        </w:rPr>
        <w:t xml:space="preserve"> </w:t>
      </w:r>
    </w:p>
    <w:p w:rsidR="00A4164F" w:rsidRDefault="00D0136E" w:rsidP="00356D9B">
      <w:pPr>
        <w:jc w:val="both"/>
        <w:rPr>
          <w:sz w:val="24"/>
          <w:szCs w:val="24"/>
        </w:rPr>
      </w:pPr>
      <w:r>
        <w:rPr>
          <w:sz w:val="24"/>
          <w:szCs w:val="24"/>
        </w:rPr>
        <w:t xml:space="preserve">We also value the participation of family lawyers in contributing to more collaborative practice to support families with complex needs. This can be supported at a local level through Family Law Pathways Networks, providing shared training and networking between NGO and legal services to enhance more integrated and holistic approaches to family law clients. </w:t>
      </w:r>
    </w:p>
    <w:p w:rsidR="00C340A7" w:rsidRDefault="00A016E0" w:rsidP="00356D9B">
      <w:pPr>
        <w:jc w:val="both"/>
        <w:rPr>
          <w:sz w:val="24"/>
          <w:szCs w:val="24"/>
        </w:rPr>
      </w:pPr>
      <w:r>
        <w:rPr>
          <w:sz w:val="24"/>
          <w:szCs w:val="24"/>
        </w:rPr>
        <w:t xml:space="preserve">We particularly want to highlight issues </w:t>
      </w:r>
      <w:r w:rsidR="00BB22F5">
        <w:rPr>
          <w:sz w:val="24"/>
          <w:szCs w:val="24"/>
        </w:rPr>
        <w:t xml:space="preserve">around </w:t>
      </w:r>
      <w:r>
        <w:rPr>
          <w:sz w:val="24"/>
          <w:szCs w:val="24"/>
        </w:rPr>
        <w:t>integrated service approaches in the cont</w:t>
      </w:r>
      <w:r w:rsidR="00BB22F5">
        <w:rPr>
          <w:sz w:val="24"/>
          <w:szCs w:val="24"/>
        </w:rPr>
        <w:t>ext</w:t>
      </w:r>
      <w:r>
        <w:rPr>
          <w:sz w:val="24"/>
          <w:szCs w:val="24"/>
        </w:rPr>
        <w:t xml:space="preserve"> of </w:t>
      </w:r>
      <w:r w:rsidRPr="004026C1">
        <w:rPr>
          <w:sz w:val="24"/>
          <w:szCs w:val="24"/>
        </w:rPr>
        <w:t>Children’s Contact Services</w:t>
      </w:r>
      <w:r>
        <w:rPr>
          <w:sz w:val="24"/>
          <w:szCs w:val="24"/>
        </w:rPr>
        <w:t xml:space="preserve"> (CCSs)</w:t>
      </w:r>
      <w:r w:rsidR="00C340A7">
        <w:rPr>
          <w:sz w:val="24"/>
          <w:szCs w:val="24"/>
        </w:rPr>
        <w:t xml:space="preserve"> and </w:t>
      </w:r>
      <w:r w:rsidR="00D276D9" w:rsidRPr="00BB22F5">
        <w:rPr>
          <w:sz w:val="24"/>
          <w:szCs w:val="24"/>
        </w:rPr>
        <w:t>Men’s</w:t>
      </w:r>
      <w:r w:rsidR="00C340A7" w:rsidRPr="00BB22F5">
        <w:rPr>
          <w:sz w:val="24"/>
          <w:szCs w:val="24"/>
        </w:rPr>
        <w:t xml:space="preserve"> Behaviour Change</w:t>
      </w:r>
      <w:r w:rsidR="00C340A7">
        <w:rPr>
          <w:sz w:val="24"/>
          <w:szCs w:val="24"/>
        </w:rPr>
        <w:t xml:space="preserve"> </w:t>
      </w:r>
      <w:r w:rsidR="004026C1">
        <w:rPr>
          <w:sz w:val="24"/>
          <w:szCs w:val="24"/>
        </w:rPr>
        <w:t>programs</w:t>
      </w:r>
      <w:r w:rsidR="00D276D9">
        <w:rPr>
          <w:sz w:val="24"/>
          <w:szCs w:val="24"/>
        </w:rPr>
        <w:t xml:space="preserve"> (MBCP)</w:t>
      </w:r>
      <w:r w:rsidR="00C340A7">
        <w:rPr>
          <w:sz w:val="24"/>
          <w:szCs w:val="24"/>
        </w:rPr>
        <w:t>.</w:t>
      </w:r>
    </w:p>
    <w:p w:rsidR="00C73505" w:rsidRPr="00770A45" w:rsidRDefault="00C73505" w:rsidP="00356D9B">
      <w:pPr>
        <w:jc w:val="both"/>
        <w:rPr>
          <w:sz w:val="24"/>
          <w:szCs w:val="24"/>
        </w:rPr>
      </w:pPr>
      <w:r w:rsidRPr="00770A45">
        <w:rPr>
          <w:sz w:val="24"/>
          <w:szCs w:val="24"/>
        </w:rPr>
        <w:lastRenderedPageBreak/>
        <w:t>Most families who use C</w:t>
      </w:r>
      <w:r w:rsidR="00A016E0">
        <w:rPr>
          <w:sz w:val="24"/>
          <w:szCs w:val="24"/>
        </w:rPr>
        <w:t xml:space="preserve">CSs </w:t>
      </w:r>
      <w:r w:rsidRPr="00770A45">
        <w:rPr>
          <w:sz w:val="24"/>
          <w:szCs w:val="24"/>
        </w:rPr>
        <w:t xml:space="preserve">have complex needs, experiencing one or more issues such as family violence and/or other child abuse, ongoing high conflict, mental health, and substance or alcohol misuse (Commerford &amp; Hunter 2015, CFCA Paper No.35).  Parents may also lack parenting skills/experience and have poor parental reflective capacity (Sheehan et al., 2005).  Many CCS families fall into the </w:t>
      </w:r>
      <w:r w:rsidRPr="00770A45">
        <w:rPr>
          <w:bCs/>
          <w:sz w:val="24"/>
          <w:szCs w:val="24"/>
        </w:rPr>
        <w:t>high risk or higher risk factors</w:t>
      </w:r>
      <w:r w:rsidRPr="00770A45">
        <w:rPr>
          <w:sz w:val="24"/>
          <w:szCs w:val="24"/>
        </w:rPr>
        <w:t xml:space="preserve"> set by Australian Children’s Contact Services Standards (2008), which means that some parents may not be safe or able to move to self-managed contact in the medium / long-term, whilst others will require therapeutic support to make this a viable future medium / long-term option (Commerford &amp; Hunter 2015, CFCA Paper No.35). As such, many families will require added therapeutic support to make a transition to self-managed contact arrangements possible.  Similarly, some families may not be safe to commence supervised visitations with a children’s contact service until the parents / children have engaged in therapeutic support. </w:t>
      </w:r>
    </w:p>
    <w:p w:rsidR="00C73505" w:rsidRPr="00770A45" w:rsidRDefault="00C73505" w:rsidP="00356D9B">
      <w:pPr>
        <w:jc w:val="both"/>
        <w:rPr>
          <w:sz w:val="24"/>
          <w:szCs w:val="24"/>
        </w:rPr>
      </w:pPr>
      <w:r w:rsidRPr="00770A45">
        <w:rPr>
          <w:sz w:val="24"/>
          <w:szCs w:val="24"/>
        </w:rPr>
        <w:t xml:space="preserve">When families are court ordered to a CCS (often on interim orders), in most cases we find that they have </w:t>
      </w:r>
      <w:r w:rsidRPr="00805665">
        <w:rPr>
          <w:sz w:val="24"/>
          <w:szCs w:val="24"/>
        </w:rPr>
        <w:t>not</w:t>
      </w:r>
      <w:r w:rsidRPr="00770A45">
        <w:rPr>
          <w:sz w:val="24"/>
          <w:szCs w:val="24"/>
        </w:rPr>
        <w:t xml:space="preserve"> been co-ordered to any therapeutic intervention</w:t>
      </w:r>
      <w:r w:rsidR="00D276D9">
        <w:rPr>
          <w:sz w:val="24"/>
          <w:szCs w:val="24"/>
        </w:rPr>
        <w:t>. Therefore</w:t>
      </w:r>
      <w:r w:rsidRPr="00770A45">
        <w:rPr>
          <w:sz w:val="24"/>
          <w:szCs w:val="24"/>
        </w:rPr>
        <w:t xml:space="preserve"> many families are not receiving the support / intervention they need to either make the commencement of supervised </w:t>
      </w:r>
      <w:r w:rsidR="00D276D9">
        <w:rPr>
          <w:sz w:val="24"/>
          <w:szCs w:val="24"/>
        </w:rPr>
        <w:t xml:space="preserve">contact </w:t>
      </w:r>
      <w:r w:rsidRPr="00770A45">
        <w:rPr>
          <w:sz w:val="24"/>
          <w:szCs w:val="24"/>
        </w:rPr>
        <w:t xml:space="preserve">safe and </w:t>
      </w:r>
      <w:r w:rsidR="00D276D9">
        <w:rPr>
          <w:sz w:val="24"/>
          <w:szCs w:val="24"/>
        </w:rPr>
        <w:t>viable</w:t>
      </w:r>
      <w:r w:rsidRPr="00770A45">
        <w:rPr>
          <w:sz w:val="24"/>
          <w:szCs w:val="24"/>
        </w:rPr>
        <w:t>, or to be supported to build skills needed to move towards self-management.  This can result in families being unsuitable to commence supervised time (as ongoing safety concerns are not addressed), or supervised time breaking down early (e.g. parent behaves inappropriately / unsafely during visits, child then resists further contact). Additionally, families’ use of supervised contact may be terminated with no alternative contact option available for families (as many CCSs will not provide supervision for longer then 12 months, due to long waiting lists). Meanwhile, children may be exposed to further risk of harm.</w:t>
      </w:r>
    </w:p>
    <w:p w:rsidR="00F37856" w:rsidRDefault="00C73505" w:rsidP="00356D9B">
      <w:pPr>
        <w:jc w:val="both"/>
        <w:rPr>
          <w:sz w:val="24"/>
          <w:szCs w:val="24"/>
        </w:rPr>
      </w:pPr>
      <w:r w:rsidRPr="00770A45">
        <w:rPr>
          <w:sz w:val="24"/>
          <w:szCs w:val="24"/>
        </w:rPr>
        <w:t>Some Children’s Contact Services</w:t>
      </w:r>
      <w:r w:rsidR="00F37856">
        <w:rPr>
          <w:sz w:val="24"/>
          <w:szCs w:val="24"/>
        </w:rPr>
        <w:t xml:space="preserve"> (</w:t>
      </w:r>
      <w:r w:rsidR="00F37856" w:rsidRPr="00F37856">
        <w:rPr>
          <w:sz w:val="24"/>
          <w:szCs w:val="24"/>
        </w:rPr>
        <w:t xml:space="preserve">particularly private contact services) will not provide a therapeutic / integrative case management practice model, and supervise contact visits with contact workers taking a neutral, passive </w:t>
      </w:r>
      <w:r w:rsidR="00F37856">
        <w:rPr>
          <w:sz w:val="24"/>
          <w:szCs w:val="24"/>
        </w:rPr>
        <w:t>role to o</w:t>
      </w:r>
      <w:r w:rsidRPr="00770A45">
        <w:rPr>
          <w:sz w:val="24"/>
          <w:szCs w:val="24"/>
        </w:rPr>
        <w:t>bserve parent/child interactions, without intervening or guiding their clients’ parenting.</w:t>
      </w:r>
      <w:r w:rsidR="00F37856">
        <w:rPr>
          <w:sz w:val="24"/>
          <w:szCs w:val="24"/>
        </w:rPr>
        <w:t xml:space="preserve"> </w:t>
      </w:r>
      <w:r w:rsidR="00F37856" w:rsidRPr="00F37856">
        <w:rPr>
          <w:sz w:val="24"/>
          <w:szCs w:val="24"/>
        </w:rPr>
        <w:t>This may relate to there being no financial incentive for contact services to work within an integrated case management model, as funded CCSs are not resourced to provide the level of staffing needed for case management/therapeutic intervention, and private services typically only charge parents for the supervised session</w:t>
      </w:r>
      <w:r w:rsidR="00F37856">
        <w:rPr>
          <w:sz w:val="24"/>
          <w:szCs w:val="24"/>
        </w:rPr>
        <w:t xml:space="preserve">s. </w:t>
      </w:r>
    </w:p>
    <w:p w:rsidR="00805665" w:rsidRDefault="00F37856" w:rsidP="00356D9B">
      <w:pPr>
        <w:jc w:val="both"/>
        <w:rPr>
          <w:sz w:val="24"/>
          <w:szCs w:val="24"/>
        </w:rPr>
      </w:pPr>
      <w:r w:rsidRPr="00F37856">
        <w:rPr>
          <w:sz w:val="24"/>
          <w:szCs w:val="24"/>
        </w:rPr>
        <w:t>CatholicCare Sydney provides an integrated therapeutic case management model in Sydney CCS through utilising the multi-disciplinary skills and capacity of staff within our suite of family law services.</w:t>
      </w:r>
      <w:r w:rsidRPr="00770A45">
        <w:rPr>
          <w:sz w:val="24"/>
          <w:szCs w:val="24"/>
        </w:rPr>
        <w:t xml:space="preserve"> </w:t>
      </w:r>
    </w:p>
    <w:p w:rsidR="00805665" w:rsidRDefault="00F37856" w:rsidP="00356D9B">
      <w:pPr>
        <w:jc w:val="both"/>
        <w:rPr>
          <w:sz w:val="24"/>
          <w:szCs w:val="24"/>
        </w:rPr>
      </w:pPr>
      <w:r>
        <w:rPr>
          <w:sz w:val="24"/>
          <w:szCs w:val="24"/>
        </w:rPr>
        <w:t xml:space="preserve">We strongly recommend this approach, which </w:t>
      </w:r>
      <w:r w:rsidR="00C73505" w:rsidRPr="00770A45">
        <w:rPr>
          <w:sz w:val="24"/>
          <w:szCs w:val="24"/>
        </w:rPr>
        <w:t>give</w:t>
      </w:r>
      <w:r>
        <w:rPr>
          <w:sz w:val="24"/>
          <w:szCs w:val="24"/>
        </w:rPr>
        <w:t>s</w:t>
      </w:r>
      <w:r w:rsidR="00C73505" w:rsidRPr="00770A45">
        <w:rPr>
          <w:sz w:val="24"/>
          <w:szCs w:val="24"/>
        </w:rPr>
        <w:t xml:space="preserve"> </w:t>
      </w:r>
      <w:r>
        <w:rPr>
          <w:sz w:val="24"/>
          <w:szCs w:val="24"/>
        </w:rPr>
        <w:t xml:space="preserve">families </w:t>
      </w:r>
      <w:r w:rsidR="00C73505" w:rsidRPr="00770A45">
        <w:rPr>
          <w:sz w:val="24"/>
          <w:szCs w:val="24"/>
        </w:rPr>
        <w:t xml:space="preserve">the best opportunity to address the issues that led to a court order for supervised contact, and </w:t>
      </w:r>
      <w:r w:rsidR="00805665">
        <w:rPr>
          <w:sz w:val="24"/>
          <w:szCs w:val="24"/>
        </w:rPr>
        <w:t>therefore</w:t>
      </w:r>
      <w:r w:rsidR="00C73505" w:rsidRPr="00770A45">
        <w:rPr>
          <w:sz w:val="24"/>
          <w:szCs w:val="24"/>
        </w:rPr>
        <w:t xml:space="preserve"> make self-managed contact arrangements a viable future option. </w:t>
      </w:r>
    </w:p>
    <w:p w:rsidR="00C73505" w:rsidRPr="00770A45" w:rsidRDefault="00C73505" w:rsidP="00356D9B">
      <w:pPr>
        <w:jc w:val="both"/>
        <w:rPr>
          <w:sz w:val="24"/>
          <w:szCs w:val="24"/>
        </w:rPr>
      </w:pPr>
      <w:r w:rsidRPr="00770A45">
        <w:rPr>
          <w:sz w:val="24"/>
          <w:szCs w:val="24"/>
        </w:rPr>
        <w:lastRenderedPageBreak/>
        <w:t xml:space="preserve">The CFCA (No.35) CCS key issues paper (Commerford &amp; Hunter, 2015) also supports the view that CCSs should adopt a therapeutic model of service; which may include either trained contact workers or mental health professionals supporting parents at the contact centre (e.g., coaching, psycho-education), whilst parents / children may also receive further therapeutic support services such as attending a parenting orders program (counselling), post-separation parenting programs, parenting education courses, men’s behaviour change programs. Children’s Contact Service staff should have tertiary qualifications appropriate to work with families who tend to have complex needs and where there are child safety concerns.  </w:t>
      </w:r>
    </w:p>
    <w:p w:rsidR="00C73505" w:rsidRPr="00770A45" w:rsidRDefault="00BE6CAF" w:rsidP="00356D9B">
      <w:pPr>
        <w:ind w:left="709" w:firstLine="11"/>
        <w:jc w:val="both"/>
        <w:rPr>
          <w:sz w:val="24"/>
          <w:szCs w:val="24"/>
        </w:rPr>
      </w:pPr>
      <w:r>
        <w:rPr>
          <w:b/>
          <w:sz w:val="24"/>
          <w:szCs w:val="24"/>
        </w:rPr>
        <w:t xml:space="preserve">CCS </w:t>
      </w:r>
      <w:r w:rsidR="00C73505" w:rsidRPr="00770A45">
        <w:rPr>
          <w:b/>
          <w:sz w:val="24"/>
          <w:szCs w:val="24"/>
        </w:rPr>
        <w:t>Case example one</w:t>
      </w:r>
      <w:r w:rsidR="00C73505" w:rsidRPr="00770A45">
        <w:rPr>
          <w:sz w:val="24"/>
          <w:szCs w:val="24"/>
        </w:rPr>
        <w:t xml:space="preserve">:  In 2017, interim consent orders were made for a family where there were allegations of the father committing significant domestic violence, substantiated with police records, Apprehended Violence Orders (which had been breached multiple times), and criminal assault charges. The orders requested the Children’s Contact Service </w:t>
      </w:r>
      <w:r w:rsidR="00B14150">
        <w:rPr>
          <w:sz w:val="24"/>
          <w:szCs w:val="24"/>
        </w:rPr>
        <w:t xml:space="preserve">to </w:t>
      </w:r>
      <w:r w:rsidR="00C73505" w:rsidRPr="00770A45">
        <w:rPr>
          <w:sz w:val="24"/>
          <w:szCs w:val="24"/>
        </w:rPr>
        <w:t xml:space="preserve">assess the family for suitability for supervised time.  The primary-school aged child indicated unwillingness to see the father, and expressed significant fear about seeing him (even with supervision of contact workers, and with the encouragement of his mother). The mother had engaged a psychologist to support the child to go into visits if court-ordered.  Upon assessment, the Children’s Contact Service determined not to accept the matter for supervised visitation, as the child was fearful of the father and expressed unwillingness to go, and because the father presented as highly blaming of the mother, and appeared unable to contain his blame and hostility (e.g. wanted to question the child about the mother’s ‘lies’, and denied being abusive / violent). There were ongoing safety concerns reported, including the father verbally abusing the mother in an aggressive manner in the child’s presence in public.  The service suggested to the parents / Independent Children’s Lawyer that the father would benefit from further therapeutic intervention (men’s behaviour change program, drug testing), along with the mother / child continuing to engage in therapy, to support possibility of future contact.  The next interim consent court order directed the father to engage in an accredited men’s behaviour change program and a psychologist.  The order also directed the mother to continue to facilitate the child’s engagement with a psychologist, and allowed the psychologist to involve the father in therapy if/when appropriate.  The child’s psychologist and Children’s Contact Service were to determine when/if it would be appropriate to commence supervised visitation (i.e. if child was willing to see father, and if father appeared willing to conduct himself in a respectful and child-focused manner). The orders directing the parents to engage in therapeutic intervention were a good outcome, though ideally these would have been put in place </w:t>
      </w:r>
      <w:r w:rsidR="00C73505" w:rsidRPr="00770A45">
        <w:rPr>
          <w:i/>
          <w:sz w:val="24"/>
          <w:szCs w:val="24"/>
        </w:rPr>
        <w:t>before</w:t>
      </w:r>
      <w:r w:rsidR="00C73505" w:rsidRPr="00770A45">
        <w:rPr>
          <w:sz w:val="24"/>
          <w:szCs w:val="24"/>
        </w:rPr>
        <w:t xml:space="preserve"> the family were court ordered to a supervised contact centre, as there were clear reasons as to why they were not yet suitable for supervised visitation (i.e. child unwillingness / fear; ongoing domestic violence issues). Other contact services </w:t>
      </w:r>
      <w:r w:rsidR="00C73505" w:rsidRPr="00770A45">
        <w:rPr>
          <w:sz w:val="24"/>
          <w:szCs w:val="24"/>
        </w:rPr>
        <w:lastRenderedPageBreak/>
        <w:t>(particularly private contact services), may have simply accepted the family to commence supervised time without conducting this risk / safety assessment and referral to therapeutic intervention.</w:t>
      </w:r>
    </w:p>
    <w:p w:rsidR="00C73505" w:rsidRPr="00770A45" w:rsidRDefault="00BE6CAF" w:rsidP="00356D9B">
      <w:pPr>
        <w:tabs>
          <w:tab w:val="center" w:pos="709"/>
        </w:tabs>
        <w:ind w:left="709"/>
        <w:jc w:val="both"/>
        <w:rPr>
          <w:sz w:val="24"/>
          <w:szCs w:val="24"/>
        </w:rPr>
      </w:pPr>
      <w:r>
        <w:rPr>
          <w:b/>
          <w:sz w:val="24"/>
          <w:szCs w:val="24"/>
        </w:rPr>
        <w:t xml:space="preserve">CCS </w:t>
      </w:r>
      <w:r w:rsidR="00C73505" w:rsidRPr="00770A45">
        <w:rPr>
          <w:b/>
          <w:sz w:val="24"/>
          <w:szCs w:val="24"/>
        </w:rPr>
        <w:t xml:space="preserve">Case example two:  </w:t>
      </w:r>
      <w:r w:rsidR="00C73505" w:rsidRPr="00770A45">
        <w:rPr>
          <w:sz w:val="24"/>
          <w:szCs w:val="24"/>
        </w:rPr>
        <w:t xml:space="preserve">A family were court-ordered to supervised visits with CCS, as there were concerns about the mother’s misuse of drugs, and high parental conflict.  The father was supervising the children’s time with their mother, but both parents reported that this arrangement was not workable.  Prior to commencing with our service, the father and the children engaged a program for family members of a person with drug &amp; alcohol problems – the children attended group programs, and the father received individual counselling.  The mother had been receiving individual counselling with a psychologist.  After a period of visits, the children started to express to their mother some of their memories and related concerns (about the separation, previously living with their mother, the mother’s drug use).  The children referred to concepts learnt in the children’s group, and CCS staff were able to support the mother in responding appropriately to the children (having shared some information with the children’s group therapist).  The mother was able to discuss some of the issues raised during visits in her individual psychology sessions, to support her mental wellbeing and move towards positive parenting choices.  After almost a year of supervised visits, the CCS identified that the parents were having difficulty coming to agreement about future options for contact arrangements.  CCS referred the family (with the support of the Independent Children’s Lawyer) to a Parenting Orders Program to assist in building their capacities for child-focussed, low conflict co-parenting. The family have since been able to move to supported visits (a lower vigilant form of supervised contact, which helps families to transition to supervised changeovers), because through the integrated case management service provision, the parents were able to build post-separation parenting skills. </w:t>
      </w:r>
    </w:p>
    <w:p w:rsidR="00C73505" w:rsidRDefault="00C73505" w:rsidP="00356D9B">
      <w:pPr>
        <w:tabs>
          <w:tab w:val="center" w:pos="709"/>
        </w:tabs>
        <w:ind w:left="709"/>
        <w:jc w:val="both"/>
        <w:rPr>
          <w:sz w:val="24"/>
          <w:szCs w:val="24"/>
        </w:rPr>
      </w:pPr>
      <w:r w:rsidRPr="00770A45">
        <w:rPr>
          <w:sz w:val="24"/>
          <w:szCs w:val="24"/>
        </w:rPr>
        <w:tab/>
      </w:r>
      <w:r w:rsidR="00BE6CAF" w:rsidRPr="00BE6CAF">
        <w:rPr>
          <w:b/>
          <w:sz w:val="24"/>
          <w:szCs w:val="24"/>
        </w:rPr>
        <w:t>CCS</w:t>
      </w:r>
      <w:r w:rsidR="00BE6CAF">
        <w:rPr>
          <w:sz w:val="24"/>
          <w:szCs w:val="24"/>
        </w:rPr>
        <w:t xml:space="preserve"> </w:t>
      </w:r>
      <w:r w:rsidRPr="00770A45">
        <w:rPr>
          <w:b/>
          <w:sz w:val="24"/>
          <w:szCs w:val="24"/>
        </w:rPr>
        <w:t xml:space="preserve">Case example three:  </w:t>
      </w:r>
      <w:r w:rsidRPr="00770A45">
        <w:rPr>
          <w:sz w:val="24"/>
          <w:szCs w:val="24"/>
        </w:rPr>
        <w:t xml:space="preserve">A family had consent orders for the children to live with their father, and spend regular unsupervised time with their mother.  These arrangements broke down amidst allegations of further abusive behaviours by the mother towards the father, witnessed by the children (e.g. the mother damaging the father’s car during contact with the children).  After a period of no contact, the parents engaged </w:t>
      </w:r>
      <w:r w:rsidR="00B14150">
        <w:rPr>
          <w:sz w:val="24"/>
          <w:szCs w:val="24"/>
        </w:rPr>
        <w:t xml:space="preserve">in </w:t>
      </w:r>
      <w:r w:rsidRPr="00770A45">
        <w:rPr>
          <w:sz w:val="24"/>
          <w:szCs w:val="24"/>
        </w:rPr>
        <w:t>FDR at a Family Relationships Centre, and agreed for the children to receive specialist (federally-funded post-separation) therapy, and for the mother to engage with a federally-funded family relationships counsellor who specialised in perpetrator family violence interventions.  They also agreed that the C</w:t>
      </w:r>
      <w:r w:rsidR="00B14150">
        <w:rPr>
          <w:sz w:val="24"/>
          <w:szCs w:val="24"/>
        </w:rPr>
        <w:t>CS</w:t>
      </w:r>
      <w:r w:rsidRPr="00770A45">
        <w:rPr>
          <w:sz w:val="24"/>
          <w:szCs w:val="24"/>
        </w:rPr>
        <w:t xml:space="preserve"> would share information with both these services, to collaboratively assess the children’s willingness / readiness to recommence spending time with their mother, and the mother’s willingness to conduct herself in a respectful and child-focused manner. </w:t>
      </w:r>
      <w:r w:rsidRPr="00770A45">
        <w:rPr>
          <w:sz w:val="24"/>
          <w:szCs w:val="24"/>
        </w:rPr>
        <w:lastRenderedPageBreak/>
        <w:t>This is an example of successful collaborative case management by four separate family law programs.</w:t>
      </w:r>
    </w:p>
    <w:p w:rsidR="00C73505" w:rsidRPr="00770A45" w:rsidRDefault="00C73505" w:rsidP="00356D9B">
      <w:pPr>
        <w:jc w:val="both"/>
        <w:rPr>
          <w:b/>
          <w:sz w:val="24"/>
          <w:szCs w:val="24"/>
        </w:rPr>
      </w:pPr>
      <w:r w:rsidRPr="00770A45">
        <w:rPr>
          <w:b/>
          <w:sz w:val="24"/>
          <w:szCs w:val="24"/>
        </w:rPr>
        <w:t>Recommendations:</w:t>
      </w:r>
    </w:p>
    <w:p w:rsidR="006427B9" w:rsidRDefault="00C73505" w:rsidP="006427B9">
      <w:pPr>
        <w:pStyle w:val="ListParagraph"/>
        <w:numPr>
          <w:ilvl w:val="0"/>
          <w:numId w:val="1"/>
        </w:numPr>
        <w:jc w:val="both"/>
        <w:rPr>
          <w:sz w:val="24"/>
          <w:szCs w:val="24"/>
        </w:rPr>
      </w:pPr>
      <w:r w:rsidRPr="006427B9">
        <w:rPr>
          <w:sz w:val="24"/>
          <w:szCs w:val="24"/>
        </w:rPr>
        <w:t xml:space="preserve">That parenting matters in the family court are assessed early for the need for complementary therapeutic services, particularly if being referred to a supervised contact service.  That parents are held accountable for their engagement in these supports, for example as a condition of (or prior to) spending time with their child/ren (particularly where that parent’s behaviour has compromised the safety of the child). (c.f.: Bancroft, Silverman, &amp; Richie, 2012)   </w:t>
      </w:r>
    </w:p>
    <w:p w:rsidR="00C73505" w:rsidRPr="006427B9" w:rsidRDefault="006427B9" w:rsidP="006427B9">
      <w:pPr>
        <w:pStyle w:val="ListParagraph"/>
        <w:numPr>
          <w:ilvl w:val="0"/>
          <w:numId w:val="1"/>
        </w:numPr>
        <w:jc w:val="both"/>
        <w:rPr>
          <w:sz w:val="24"/>
          <w:szCs w:val="24"/>
        </w:rPr>
      </w:pPr>
      <w:r>
        <w:rPr>
          <w:sz w:val="24"/>
          <w:szCs w:val="24"/>
        </w:rPr>
        <w:t>C</w:t>
      </w:r>
      <w:r w:rsidR="00C73505" w:rsidRPr="006427B9">
        <w:rPr>
          <w:sz w:val="24"/>
          <w:szCs w:val="24"/>
        </w:rPr>
        <w:t xml:space="preserve">omplementary therapeutic services that may be relevant to families using a Children’s Contact Service include: parenting order programs (POP) for parents (where a therapist works with each parent separately, alongside a therapist who works with the child); individual counselling for parents; men’s behaviour change program for counselling or group-work (we note that men are often ordered to ‘anger management’ instead of to an accredited men’s behaviour change program, which is not best practice for male family violence interventions); parent education courses (where Children’s Contact Service staff can concurrently role-model/coach parents during contact visits to help them apply the learning).  Children’s Contact Services can gain consent from parents (or the court can direct) to communicate with the respective services providing therapeutic intervention (e.g. psychologist, parenting orders program) to share areas of focus for intervention, and/or to prepare parents and children for commencement of supervised time, and should also liaise with the independent children’s lawyer (if appointed).  This approach would allow for a coordinated and integrated response towards monitoring ongoing safety risks for families, and supporting child-focussed and safe supervised time. </w:t>
      </w:r>
    </w:p>
    <w:p w:rsidR="00B31ABC" w:rsidRDefault="00C340A7" w:rsidP="007C6BB9">
      <w:pPr>
        <w:jc w:val="both"/>
        <w:rPr>
          <w:sz w:val="24"/>
          <w:szCs w:val="24"/>
        </w:rPr>
      </w:pPr>
      <w:r>
        <w:rPr>
          <w:sz w:val="24"/>
          <w:szCs w:val="24"/>
        </w:rPr>
        <w:t xml:space="preserve">CatholicCare Sydney has an established </w:t>
      </w:r>
      <w:r w:rsidR="00286B2F" w:rsidRPr="007C6BB9">
        <w:rPr>
          <w:b/>
          <w:sz w:val="24"/>
          <w:szCs w:val="24"/>
        </w:rPr>
        <w:t>M</w:t>
      </w:r>
      <w:r w:rsidRPr="007C6BB9">
        <w:rPr>
          <w:b/>
          <w:sz w:val="24"/>
          <w:szCs w:val="24"/>
        </w:rPr>
        <w:t xml:space="preserve">en’s </w:t>
      </w:r>
      <w:r w:rsidR="00286B2F" w:rsidRPr="007C6BB9">
        <w:rPr>
          <w:b/>
          <w:sz w:val="24"/>
          <w:szCs w:val="24"/>
        </w:rPr>
        <w:t>B</w:t>
      </w:r>
      <w:r w:rsidRPr="007C6BB9">
        <w:rPr>
          <w:b/>
          <w:sz w:val="24"/>
          <w:szCs w:val="24"/>
        </w:rPr>
        <w:t xml:space="preserve">ehaviour </w:t>
      </w:r>
      <w:r w:rsidR="00286B2F" w:rsidRPr="007C6BB9">
        <w:rPr>
          <w:b/>
          <w:sz w:val="24"/>
          <w:szCs w:val="24"/>
        </w:rPr>
        <w:t>C</w:t>
      </w:r>
      <w:r w:rsidRPr="007C6BB9">
        <w:rPr>
          <w:b/>
          <w:sz w:val="24"/>
          <w:szCs w:val="24"/>
        </w:rPr>
        <w:t>hange</w:t>
      </w:r>
      <w:r w:rsidR="00286B2F" w:rsidRPr="007C6BB9">
        <w:rPr>
          <w:b/>
          <w:sz w:val="24"/>
          <w:szCs w:val="24"/>
        </w:rPr>
        <w:t xml:space="preserve"> </w:t>
      </w:r>
      <w:r w:rsidR="00B14150" w:rsidRPr="007C6BB9">
        <w:rPr>
          <w:b/>
          <w:sz w:val="24"/>
          <w:szCs w:val="24"/>
        </w:rPr>
        <w:t>P</w:t>
      </w:r>
      <w:r w:rsidRPr="007C6BB9">
        <w:rPr>
          <w:b/>
          <w:sz w:val="24"/>
          <w:szCs w:val="24"/>
        </w:rPr>
        <w:t>rogram</w:t>
      </w:r>
      <w:r w:rsidR="00B14150">
        <w:rPr>
          <w:sz w:val="24"/>
          <w:szCs w:val="24"/>
        </w:rPr>
        <w:t xml:space="preserve"> (MBCP)</w:t>
      </w:r>
      <w:r>
        <w:rPr>
          <w:sz w:val="24"/>
          <w:szCs w:val="24"/>
        </w:rPr>
        <w:t xml:space="preserve"> with staff accredited under </w:t>
      </w:r>
      <w:r w:rsidR="00122022" w:rsidRPr="00122022">
        <w:rPr>
          <w:sz w:val="24"/>
          <w:szCs w:val="24"/>
        </w:rPr>
        <w:t>NSW Government Practice Standards for MBCPs</w:t>
      </w:r>
      <w:r w:rsidRPr="00122022">
        <w:rPr>
          <w:sz w:val="24"/>
          <w:szCs w:val="24"/>
        </w:rPr>
        <w:t>.</w:t>
      </w:r>
      <w:r>
        <w:rPr>
          <w:sz w:val="24"/>
          <w:szCs w:val="24"/>
        </w:rPr>
        <w:t xml:space="preserve"> </w:t>
      </w:r>
    </w:p>
    <w:p w:rsidR="007C6BB9" w:rsidRDefault="00C73505" w:rsidP="007C6BB9">
      <w:pPr>
        <w:jc w:val="both"/>
        <w:rPr>
          <w:sz w:val="24"/>
          <w:szCs w:val="24"/>
        </w:rPr>
      </w:pPr>
      <w:r w:rsidRPr="00770A45">
        <w:rPr>
          <w:sz w:val="24"/>
          <w:szCs w:val="24"/>
        </w:rPr>
        <w:t xml:space="preserve">The No to Violence submission paper (No. 82, 2017) to the ‘parliamentary inquiry into a better family law system to support and protect those affected by family violence’ highlighted that Australian men’s behaviour change programs (MBCPs) receive only a few referrals from the Family Law Courts. </w:t>
      </w:r>
      <w:r w:rsidR="00B14150">
        <w:rPr>
          <w:sz w:val="24"/>
          <w:szCs w:val="24"/>
        </w:rPr>
        <w:t>T</w:t>
      </w:r>
      <w:r w:rsidRPr="00770A45">
        <w:rPr>
          <w:sz w:val="24"/>
          <w:szCs w:val="24"/>
        </w:rPr>
        <w:t>his has been the experience of our men’s behaviour change program, in which most of our referrals come from community corrections and Family and Community Services, and rarely from the Family Law Courts.  The newly established Family Advocacy Support Service (FASS) can refer men to men’s behaviour change programs</w:t>
      </w:r>
      <w:r w:rsidR="00B14150">
        <w:rPr>
          <w:sz w:val="24"/>
          <w:szCs w:val="24"/>
        </w:rPr>
        <w:t>, ho</w:t>
      </w:r>
      <w:r w:rsidRPr="00770A45">
        <w:rPr>
          <w:sz w:val="24"/>
          <w:szCs w:val="24"/>
        </w:rPr>
        <w:t xml:space="preserve">wever FASS is a voluntary program, and men may not voluntarily agree to engage with a MBCP. Self-represented male litigants may also be less likely to attend FASS, and do not have legal representation who may encourage them to engage with a MBCP. There might also be little incentive for men to voluntarily engage with a MBCP, as </w:t>
      </w:r>
      <w:r w:rsidRPr="00770A45">
        <w:rPr>
          <w:sz w:val="24"/>
          <w:szCs w:val="24"/>
        </w:rPr>
        <w:lastRenderedPageBreak/>
        <w:t>they may believe that attendance will imply an admission of abusive / violence behaviour, and w</w:t>
      </w:r>
      <w:r w:rsidR="00B14150">
        <w:rPr>
          <w:sz w:val="24"/>
          <w:szCs w:val="24"/>
        </w:rPr>
        <w:t>ould</w:t>
      </w:r>
      <w:r w:rsidRPr="00770A45">
        <w:rPr>
          <w:sz w:val="24"/>
          <w:szCs w:val="24"/>
        </w:rPr>
        <w:t xml:space="preserve"> adversely influence the outcome of Court decisions. </w:t>
      </w:r>
    </w:p>
    <w:p w:rsidR="00BB22F5" w:rsidRDefault="00C73505" w:rsidP="00BB22F5">
      <w:pPr>
        <w:jc w:val="both"/>
        <w:rPr>
          <w:sz w:val="24"/>
          <w:szCs w:val="24"/>
        </w:rPr>
      </w:pPr>
      <w:r w:rsidRPr="00770A45">
        <w:rPr>
          <w:sz w:val="24"/>
          <w:szCs w:val="24"/>
        </w:rPr>
        <w:t xml:space="preserve">In our experience, the majority of men who attend assessment for a MBCP hold resistance about participating in a MBCP, and typically continue to use denial, minimisation, and blaming tactics to reduce or absolve themselves of responsibility for their abusive behaviour. However, qualified men’s behaviour change practitioners are skilled at engaging men and supporting them to explore the benefit of addressing their abusive / violent behaviour. Further, once men become engaged with men’s behaviour change programs, many who initially started with resistant attitudes to change are able to start acknowledging their abusive / violent behaviour, and may begin making the important changes required to move towards safe, reparative and restorative parenting.  </w:t>
      </w:r>
    </w:p>
    <w:p w:rsidR="00C73505" w:rsidRPr="00770A45" w:rsidRDefault="00C73505" w:rsidP="003F0008">
      <w:pPr>
        <w:jc w:val="both"/>
        <w:rPr>
          <w:sz w:val="24"/>
          <w:szCs w:val="24"/>
        </w:rPr>
      </w:pPr>
      <w:r w:rsidRPr="00770A45">
        <w:rPr>
          <w:sz w:val="24"/>
          <w:szCs w:val="24"/>
        </w:rPr>
        <w:t>A large-scale Australian study (Brown, 2016) examining the effectiveness of domestic MBCP identified that men who were court ordered to attend MBCP showed statistically greater improvement than men who were not court ordered. This is consistent with our experience, and may relate to the tendency for men who are court ordered to be less likely to drop out of MBCP early, giv</w:t>
      </w:r>
      <w:r w:rsidR="00B14150">
        <w:rPr>
          <w:sz w:val="24"/>
          <w:szCs w:val="24"/>
        </w:rPr>
        <w:t xml:space="preserve">ing </w:t>
      </w:r>
      <w:r w:rsidRPr="00770A45">
        <w:rPr>
          <w:sz w:val="24"/>
          <w:szCs w:val="24"/>
        </w:rPr>
        <w:t xml:space="preserve">our MBCP better opportunity to engage the man and reduce his resistance to change. Men who are court ordered to attend MBCP may also be subject to greater accountability and oversight by systems (e.g. Court, child protection, corrective services), and therefore be engaged with a number of other services (e.g. parenting programs, mental health support, drug and alcohol testing), which may improve the men’s likelihood of making required behavioural changes. Further, accredited MBCPs work within an integrated model, in which information about the participant’s participation and engagement are often shared with the referrer (such as the Court, via subpoena of case file and/or with consent of participant) and other family services / child protection. Information concerning risk of harm is mandatorily reported to the relevant authorities. </w:t>
      </w:r>
    </w:p>
    <w:p w:rsidR="00C73505" w:rsidRPr="00286B2F" w:rsidRDefault="00C73505" w:rsidP="00356D9B">
      <w:pPr>
        <w:autoSpaceDE w:val="0"/>
        <w:autoSpaceDN w:val="0"/>
        <w:adjustRightInd w:val="0"/>
        <w:spacing w:after="0" w:line="240" w:lineRule="auto"/>
        <w:jc w:val="both"/>
        <w:rPr>
          <w:b/>
          <w:sz w:val="24"/>
          <w:szCs w:val="24"/>
        </w:rPr>
      </w:pPr>
      <w:r w:rsidRPr="00286B2F">
        <w:rPr>
          <w:b/>
          <w:sz w:val="24"/>
          <w:szCs w:val="24"/>
        </w:rPr>
        <w:t>Recommendations:</w:t>
      </w:r>
    </w:p>
    <w:p w:rsidR="00C73505" w:rsidRPr="00770A45" w:rsidRDefault="00C73505" w:rsidP="00356D9B">
      <w:pPr>
        <w:autoSpaceDE w:val="0"/>
        <w:autoSpaceDN w:val="0"/>
        <w:adjustRightInd w:val="0"/>
        <w:spacing w:after="0" w:line="240" w:lineRule="auto"/>
        <w:jc w:val="both"/>
        <w:rPr>
          <w:sz w:val="24"/>
          <w:szCs w:val="24"/>
        </w:rPr>
      </w:pPr>
    </w:p>
    <w:p w:rsidR="00C73505" w:rsidRDefault="006427B9" w:rsidP="006427B9">
      <w:pPr>
        <w:autoSpaceDE w:val="0"/>
        <w:autoSpaceDN w:val="0"/>
        <w:adjustRightInd w:val="0"/>
        <w:spacing w:after="0" w:line="240" w:lineRule="auto"/>
        <w:ind w:left="360"/>
        <w:jc w:val="both"/>
        <w:rPr>
          <w:sz w:val="24"/>
          <w:szCs w:val="24"/>
        </w:rPr>
      </w:pPr>
      <w:r>
        <w:rPr>
          <w:sz w:val="24"/>
          <w:szCs w:val="24"/>
        </w:rPr>
        <w:t xml:space="preserve">1. </w:t>
      </w:r>
      <w:r w:rsidR="00C73505" w:rsidRPr="006427B9">
        <w:rPr>
          <w:sz w:val="24"/>
          <w:szCs w:val="24"/>
        </w:rPr>
        <w:t xml:space="preserve">That where male perpetration of family violence is identified, the man be directed through Family Law court orders to engage in MBCP (or other specialist perpetrator family violence intervention provider), rather than rely on men to voluntarily engage with a MBCP service. </w:t>
      </w:r>
      <w:r w:rsidR="00B14150" w:rsidRPr="006427B9">
        <w:rPr>
          <w:sz w:val="24"/>
          <w:szCs w:val="24"/>
        </w:rPr>
        <w:t>We n</w:t>
      </w:r>
      <w:r w:rsidR="00C73505" w:rsidRPr="006427B9">
        <w:rPr>
          <w:sz w:val="24"/>
          <w:szCs w:val="24"/>
        </w:rPr>
        <w:t xml:space="preserve">ote that some </w:t>
      </w:r>
      <w:r w:rsidR="00B14150" w:rsidRPr="006427B9">
        <w:rPr>
          <w:sz w:val="24"/>
          <w:szCs w:val="24"/>
        </w:rPr>
        <w:t>f</w:t>
      </w:r>
      <w:r w:rsidR="00C73505" w:rsidRPr="006427B9">
        <w:rPr>
          <w:sz w:val="24"/>
          <w:szCs w:val="24"/>
        </w:rPr>
        <w:t xml:space="preserve">amily </w:t>
      </w:r>
      <w:r w:rsidR="00B14150" w:rsidRPr="006427B9">
        <w:rPr>
          <w:sz w:val="24"/>
          <w:szCs w:val="24"/>
        </w:rPr>
        <w:t>c</w:t>
      </w:r>
      <w:r w:rsidR="00C73505" w:rsidRPr="006427B9">
        <w:rPr>
          <w:sz w:val="24"/>
          <w:szCs w:val="24"/>
        </w:rPr>
        <w:t xml:space="preserve">ourt </w:t>
      </w:r>
      <w:r w:rsidR="00B14150" w:rsidRPr="006427B9">
        <w:rPr>
          <w:sz w:val="24"/>
          <w:szCs w:val="24"/>
        </w:rPr>
        <w:t>o</w:t>
      </w:r>
      <w:r w:rsidR="00C73505" w:rsidRPr="006427B9">
        <w:rPr>
          <w:sz w:val="24"/>
          <w:szCs w:val="24"/>
        </w:rPr>
        <w:t xml:space="preserve">rders refer men to ‘anger management’ programs rather than to MBCP; </w:t>
      </w:r>
      <w:r w:rsidR="00B31ABC">
        <w:rPr>
          <w:sz w:val="24"/>
          <w:szCs w:val="24"/>
        </w:rPr>
        <w:t>this</w:t>
      </w:r>
      <w:r w:rsidR="00C73505" w:rsidRPr="006427B9">
        <w:rPr>
          <w:sz w:val="24"/>
          <w:szCs w:val="24"/>
        </w:rPr>
        <w:t xml:space="preserve"> is an inappropriate referral given MBCPs are designed to specially address perpetration of family violence, and are registered providers who are regulated and practice in accordance with practice standards as set by the Government. </w:t>
      </w:r>
    </w:p>
    <w:p w:rsidR="006427B9" w:rsidRPr="006427B9" w:rsidRDefault="006427B9" w:rsidP="006427B9">
      <w:pPr>
        <w:autoSpaceDE w:val="0"/>
        <w:autoSpaceDN w:val="0"/>
        <w:adjustRightInd w:val="0"/>
        <w:spacing w:after="0" w:line="240" w:lineRule="auto"/>
        <w:ind w:left="360"/>
        <w:jc w:val="both"/>
        <w:rPr>
          <w:sz w:val="24"/>
          <w:szCs w:val="24"/>
        </w:rPr>
      </w:pPr>
    </w:p>
    <w:p w:rsidR="00C73505" w:rsidRPr="006427B9" w:rsidRDefault="006427B9" w:rsidP="006427B9">
      <w:pPr>
        <w:autoSpaceDE w:val="0"/>
        <w:autoSpaceDN w:val="0"/>
        <w:adjustRightInd w:val="0"/>
        <w:spacing w:after="0" w:line="240" w:lineRule="auto"/>
        <w:ind w:left="360"/>
        <w:jc w:val="both"/>
        <w:rPr>
          <w:sz w:val="24"/>
          <w:szCs w:val="24"/>
        </w:rPr>
      </w:pPr>
      <w:r>
        <w:rPr>
          <w:sz w:val="24"/>
          <w:szCs w:val="24"/>
        </w:rPr>
        <w:t xml:space="preserve">2. </w:t>
      </w:r>
      <w:r w:rsidR="00C73505" w:rsidRPr="006427B9">
        <w:rPr>
          <w:sz w:val="24"/>
          <w:szCs w:val="24"/>
        </w:rPr>
        <w:t xml:space="preserve">That Court could explain to men the benefit of them attending a men’s behaviour change program and taking responsibility for their abusive / violent behaviour, and the consequences should they not address these behaviours. For example, that the Court is assessing the capacity of the man to take responsibility and act protectively towards the </w:t>
      </w:r>
      <w:r w:rsidR="00C73505" w:rsidRPr="006427B9">
        <w:rPr>
          <w:sz w:val="24"/>
          <w:szCs w:val="24"/>
        </w:rPr>
        <w:lastRenderedPageBreak/>
        <w:t xml:space="preserve">child/ren, and move towards a safe and respectful co-parenting relationship.  This may assist there to be greater incentive for men to engage in MBCPs. </w:t>
      </w:r>
    </w:p>
    <w:p w:rsidR="006427B9" w:rsidRDefault="006427B9" w:rsidP="006427B9">
      <w:pPr>
        <w:autoSpaceDE w:val="0"/>
        <w:autoSpaceDN w:val="0"/>
        <w:adjustRightInd w:val="0"/>
        <w:spacing w:after="0" w:line="240" w:lineRule="auto"/>
        <w:ind w:left="360"/>
        <w:jc w:val="both"/>
        <w:rPr>
          <w:sz w:val="24"/>
          <w:szCs w:val="24"/>
        </w:rPr>
      </w:pPr>
    </w:p>
    <w:p w:rsidR="006427B9" w:rsidRDefault="006427B9" w:rsidP="006427B9">
      <w:pPr>
        <w:autoSpaceDE w:val="0"/>
        <w:autoSpaceDN w:val="0"/>
        <w:adjustRightInd w:val="0"/>
        <w:spacing w:after="0" w:line="240" w:lineRule="auto"/>
        <w:ind w:left="360"/>
        <w:jc w:val="both"/>
        <w:rPr>
          <w:sz w:val="24"/>
          <w:szCs w:val="24"/>
        </w:rPr>
      </w:pPr>
      <w:r>
        <w:rPr>
          <w:sz w:val="24"/>
          <w:szCs w:val="24"/>
        </w:rPr>
        <w:t xml:space="preserve">3. </w:t>
      </w:r>
      <w:r w:rsidR="00C73505" w:rsidRPr="006427B9">
        <w:rPr>
          <w:sz w:val="24"/>
          <w:szCs w:val="24"/>
        </w:rPr>
        <w:t>The No To Violence submission paper (cf. No. 82, 2017, p. 6) outlines an effective integrated Family Law Court and MBCP model operat</w:t>
      </w:r>
      <w:r>
        <w:rPr>
          <w:sz w:val="24"/>
          <w:szCs w:val="24"/>
        </w:rPr>
        <w:t xml:space="preserve">ing </w:t>
      </w:r>
      <w:r w:rsidR="00C73505" w:rsidRPr="006427B9">
        <w:rPr>
          <w:sz w:val="24"/>
          <w:szCs w:val="24"/>
        </w:rPr>
        <w:t xml:space="preserve">in the UK (Child and Family Court Advisory and Support Service [CAFCASS]). Within this model the Family Law System in the UK is the second largest referral to domestic violence perpetrator programs.  CAFCASS refers men to the domestic violence perpetrator program (DVPP), and the DVPP “reports back to CAFCASS concerning the updated/current risk that the father poses to his children, and assessments of his capacity to be a safe parent” (No To Violence, 2017, p. 6). CAFCASS uses this information, along with other relevant information, to make recommendations to the Family Court about future parenting arrangements. </w:t>
      </w:r>
    </w:p>
    <w:p w:rsidR="00C73505" w:rsidRDefault="006427B9" w:rsidP="006427B9">
      <w:pPr>
        <w:autoSpaceDE w:val="0"/>
        <w:autoSpaceDN w:val="0"/>
        <w:adjustRightInd w:val="0"/>
        <w:spacing w:after="0" w:line="240" w:lineRule="auto"/>
        <w:ind w:left="360"/>
        <w:jc w:val="both"/>
        <w:rPr>
          <w:sz w:val="24"/>
          <w:szCs w:val="24"/>
        </w:rPr>
      </w:pPr>
      <w:r>
        <w:rPr>
          <w:sz w:val="24"/>
          <w:szCs w:val="24"/>
        </w:rPr>
        <w:t>We recommend consideration of a</w:t>
      </w:r>
      <w:r w:rsidR="00C73505" w:rsidRPr="006427B9">
        <w:rPr>
          <w:sz w:val="24"/>
          <w:szCs w:val="24"/>
        </w:rPr>
        <w:t xml:space="preserve"> similar model</w:t>
      </w:r>
      <w:r>
        <w:rPr>
          <w:sz w:val="24"/>
          <w:szCs w:val="24"/>
        </w:rPr>
        <w:t xml:space="preserve"> to integrate family law and MBCP in Australia.</w:t>
      </w:r>
      <w:r w:rsidR="00C73505" w:rsidRPr="006427B9">
        <w:rPr>
          <w:sz w:val="24"/>
          <w:szCs w:val="24"/>
        </w:rPr>
        <w:t xml:space="preserve"> For example, the MBCP could report (and / or the MBCP case file could be subpoenaed)  to the Independent Children’s Lawyer or other independent Court representative on issues such as the risk that perpetrators pose to their children and the other parent, and assessments relating to the man’s observed changes towards safe and reparative parenting (which would likely include a caution that this information may not be able to be corrected by the other parent / child, or be indicative of long-term changes). The ICL could use this information along with other collated information (e.g. from child protection, health agencies, police reports, children’s contact service reports) to assist the decision-making of the Court. </w:t>
      </w:r>
    </w:p>
    <w:p w:rsidR="006427B9" w:rsidRDefault="006427B9" w:rsidP="006427B9">
      <w:pPr>
        <w:autoSpaceDE w:val="0"/>
        <w:autoSpaceDN w:val="0"/>
        <w:adjustRightInd w:val="0"/>
        <w:spacing w:after="0" w:line="240" w:lineRule="auto"/>
        <w:ind w:left="360"/>
        <w:jc w:val="both"/>
        <w:rPr>
          <w:sz w:val="24"/>
          <w:szCs w:val="24"/>
        </w:rPr>
      </w:pPr>
    </w:p>
    <w:p w:rsidR="006427B9" w:rsidRPr="006427B9" w:rsidRDefault="006427B9" w:rsidP="006427B9">
      <w:pPr>
        <w:autoSpaceDE w:val="0"/>
        <w:autoSpaceDN w:val="0"/>
        <w:adjustRightInd w:val="0"/>
        <w:spacing w:after="0" w:line="240" w:lineRule="auto"/>
        <w:ind w:left="360"/>
        <w:jc w:val="both"/>
        <w:rPr>
          <w:sz w:val="24"/>
          <w:szCs w:val="24"/>
        </w:rPr>
      </w:pPr>
      <w:r>
        <w:rPr>
          <w:sz w:val="24"/>
          <w:szCs w:val="24"/>
        </w:rPr>
        <w:t xml:space="preserve">4. Adequate funding and resourcing should be given to MBCPs to meet the high demand for these accredited services. </w:t>
      </w:r>
    </w:p>
    <w:p w:rsidR="00D7283B" w:rsidRPr="00417CC2" w:rsidRDefault="00D7283B" w:rsidP="00356D9B">
      <w:pPr>
        <w:jc w:val="both"/>
        <w:rPr>
          <w:sz w:val="24"/>
          <w:szCs w:val="24"/>
        </w:rPr>
      </w:pPr>
    </w:p>
    <w:p w:rsidR="00AE2F76" w:rsidRDefault="00AE2F76" w:rsidP="00356D9B">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32 </w:t>
      </w:r>
      <w:r w:rsidRPr="0034276C">
        <w:rPr>
          <w:rFonts w:cs="Times New Roman"/>
          <w:b/>
          <w:sz w:val="24"/>
          <w:szCs w:val="24"/>
          <w:highlight w:val="cyan"/>
        </w:rPr>
        <w:t>What changes should be made to reduce the need for families to</w:t>
      </w:r>
      <w:r w:rsidR="00847AB1" w:rsidRPr="0034276C">
        <w:rPr>
          <w:rFonts w:cs="Times New Roman"/>
          <w:b/>
          <w:sz w:val="24"/>
          <w:szCs w:val="24"/>
          <w:highlight w:val="cyan"/>
        </w:rPr>
        <w:t xml:space="preserve"> </w:t>
      </w:r>
      <w:r w:rsidRPr="0034276C">
        <w:rPr>
          <w:rFonts w:cs="Times New Roman"/>
          <w:b/>
          <w:sz w:val="24"/>
          <w:szCs w:val="24"/>
          <w:highlight w:val="cyan"/>
        </w:rPr>
        <w:t xml:space="preserve">engage with </w:t>
      </w:r>
      <w:r w:rsidRPr="009D2F47">
        <w:rPr>
          <w:rFonts w:cs="Times New Roman"/>
          <w:b/>
          <w:sz w:val="24"/>
          <w:szCs w:val="24"/>
          <w:highlight w:val="cyan"/>
        </w:rPr>
        <w:t>more than one court to</w:t>
      </w:r>
      <w:r w:rsidRPr="0034276C">
        <w:rPr>
          <w:rFonts w:cs="Times New Roman"/>
          <w:b/>
          <w:sz w:val="24"/>
          <w:szCs w:val="24"/>
          <w:highlight w:val="cyan"/>
        </w:rPr>
        <w:t xml:space="preserve"> address safety concerns for children?</w:t>
      </w:r>
    </w:p>
    <w:p w:rsidR="006A55D7" w:rsidRPr="00417CC2" w:rsidRDefault="006A55D7" w:rsidP="00356D9B">
      <w:pPr>
        <w:autoSpaceDE w:val="0"/>
        <w:autoSpaceDN w:val="0"/>
        <w:adjustRightInd w:val="0"/>
        <w:spacing w:after="0" w:line="240" w:lineRule="auto"/>
        <w:jc w:val="both"/>
        <w:rPr>
          <w:rFonts w:cs="Times New Roman"/>
          <w:b/>
          <w:sz w:val="24"/>
          <w:szCs w:val="24"/>
        </w:rPr>
      </w:pPr>
    </w:p>
    <w:p w:rsidR="0018222B" w:rsidRDefault="0018222B" w:rsidP="00356D9B">
      <w:pPr>
        <w:jc w:val="both"/>
        <w:rPr>
          <w:sz w:val="24"/>
          <w:szCs w:val="24"/>
        </w:rPr>
      </w:pPr>
      <w:r>
        <w:rPr>
          <w:sz w:val="24"/>
          <w:szCs w:val="24"/>
        </w:rPr>
        <w:t xml:space="preserve">Families accessing </w:t>
      </w:r>
      <w:r w:rsidRPr="00BB22F5">
        <w:rPr>
          <w:sz w:val="24"/>
          <w:szCs w:val="24"/>
        </w:rPr>
        <w:t>children’s contact services</w:t>
      </w:r>
      <w:r>
        <w:rPr>
          <w:sz w:val="24"/>
          <w:szCs w:val="24"/>
        </w:rPr>
        <w:t xml:space="preserve"> are often also engaged in several court systems. Their child protection and family violence issues are critical factors in CCS </w:t>
      </w:r>
      <w:r w:rsidR="00C73505" w:rsidRPr="0018222B">
        <w:rPr>
          <w:sz w:val="24"/>
          <w:szCs w:val="24"/>
        </w:rPr>
        <w:t>assessments to determine suitability for commencing</w:t>
      </w:r>
      <w:r w:rsidRPr="0018222B">
        <w:rPr>
          <w:sz w:val="24"/>
          <w:szCs w:val="24"/>
        </w:rPr>
        <w:t xml:space="preserve"> supervised contact</w:t>
      </w:r>
      <w:r>
        <w:rPr>
          <w:sz w:val="24"/>
          <w:szCs w:val="24"/>
        </w:rPr>
        <w:t>,</w:t>
      </w:r>
      <w:r w:rsidR="00C73505" w:rsidRPr="0018222B">
        <w:rPr>
          <w:sz w:val="24"/>
          <w:szCs w:val="24"/>
        </w:rPr>
        <w:t xml:space="preserve"> and (if suitable) to </w:t>
      </w:r>
      <w:r w:rsidRPr="0018222B">
        <w:rPr>
          <w:sz w:val="24"/>
          <w:szCs w:val="24"/>
        </w:rPr>
        <w:t>p</w:t>
      </w:r>
      <w:r w:rsidR="00C73505" w:rsidRPr="0018222B">
        <w:rPr>
          <w:sz w:val="24"/>
          <w:szCs w:val="24"/>
        </w:rPr>
        <w:t>lan</w:t>
      </w:r>
      <w:r w:rsidRPr="0018222B">
        <w:rPr>
          <w:sz w:val="24"/>
          <w:szCs w:val="24"/>
        </w:rPr>
        <w:t>ning</w:t>
      </w:r>
      <w:r w:rsidR="00C73505" w:rsidRPr="0018222B">
        <w:rPr>
          <w:sz w:val="24"/>
          <w:szCs w:val="24"/>
        </w:rPr>
        <w:t xml:space="preserve"> intervention / referral</w:t>
      </w:r>
      <w:r w:rsidRPr="0018222B">
        <w:rPr>
          <w:sz w:val="24"/>
          <w:szCs w:val="24"/>
        </w:rPr>
        <w:t xml:space="preserve">s </w:t>
      </w:r>
      <w:r w:rsidR="00C73505" w:rsidRPr="0018222B">
        <w:rPr>
          <w:sz w:val="24"/>
          <w:szCs w:val="24"/>
        </w:rPr>
        <w:t>to support the family to move towards future self-managed contact arrangements</w:t>
      </w:r>
      <w:r w:rsidR="00C73505" w:rsidRPr="00770A45">
        <w:rPr>
          <w:sz w:val="24"/>
          <w:szCs w:val="24"/>
        </w:rPr>
        <w:t xml:space="preserve">. </w:t>
      </w:r>
    </w:p>
    <w:p w:rsidR="0018222B" w:rsidRDefault="00C73505" w:rsidP="00356D9B">
      <w:pPr>
        <w:jc w:val="both"/>
        <w:rPr>
          <w:sz w:val="24"/>
          <w:szCs w:val="24"/>
        </w:rPr>
      </w:pPr>
      <w:r w:rsidRPr="00770A45">
        <w:rPr>
          <w:sz w:val="24"/>
          <w:szCs w:val="24"/>
        </w:rPr>
        <w:t xml:space="preserve">CCSs typically only have parents’ self-reports and a copy of the </w:t>
      </w:r>
      <w:r w:rsidR="0018222B">
        <w:rPr>
          <w:sz w:val="24"/>
          <w:szCs w:val="24"/>
        </w:rPr>
        <w:t xml:space="preserve">family </w:t>
      </w:r>
      <w:r w:rsidRPr="00770A45">
        <w:rPr>
          <w:sz w:val="24"/>
          <w:szCs w:val="24"/>
        </w:rPr>
        <w:t>court orders / any AVOs (supplied by parents) by which to make these assessments</w:t>
      </w:r>
      <w:r w:rsidRPr="0018222B">
        <w:rPr>
          <w:sz w:val="24"/>
          <w:szCs w:val="24"/>
        </w:rPr>
        <w:t>.  Parents often mistakenly believe that family-law related services have all the information the court</w:t>
      </w:r>
      <w:r w:rsidR="0018222B">
        <w:rPr>
          <w:sz w:val="24"/>
          <w:szCs w:val="24"/>
        </w:rPr>
        <w:t>s</w:t>
      </w:r>
      <w:r w:rsidRPr="0018222B">
        <w:rPr>
          <w:sz w:val="24"/>
          <w:szCs w:val="24"/>
        </w:rPr>
        <w:t xml:space="preserve"> ha</w:t>
      </w:r>
      <w:r w:rsidR="0018222B">
        <w:rPr>
          <w:sz w:val="24"/>
          <w:szCs w:val="24"/>
        </w:rPr>
        <w:t>ve</w:t>
      </w:r>
      <w:r w:rsidRPr="00770A45">
        <w:rPr>
          <w:sz w:val="24"/>
          <w:szCs w:val="24"/>
        </w:rPr>
        <w:t xml:space="preserve"> (e.g. detailed police reports, parents’ affidavits, state child protection recommendations, family / expert report), which has implications for safety (e.g. parents assume services have police reports, information about child protection involvement / decisions). However, these are only shared with services with the leave of the Court. Having some information (e.g. through child representative lawyer, notation made on court orders for supervised time) can assist </w:t>
      </w:r>
      <w:r w:rsidRPr="00770A45">
        <w:rPr>
          <w:sz w:val="24"/>
          <w:szCs w:val="24"/>
        </w:rPr>
        <w:lastRenderedPageBreak/>
        <w:t xml:space="preserve">Children’s Contact Services to make decisions which will mitigate risk to the family, other CCS families and staff. </w:t>
      </w:r>
    </w:p>
    <w:p w:rsidR="00C73505" w:rsidRPr="00770A45" w:rsidRDefault="00C73505" w:rsidP="00356D9B">
      <w:pPr>
        <w:jc w:val="both"/>
        <w:rPr>
          <w:sz w:val="24"/>
          <w:szCs w:val="24"/>
        </w:rPr>
      </w:pPr>
      <w:r w:rsidRPr="00770A45">
        <w:rPr>
          <w:sz w:val="24"/>
          <w:szCs w:val="24"/>
        </w:rPr>
        <w:t xml:space="preserve">For example, most CCSs will not commence supervised time where a parent is the subject of a current criminal investigation relating to child protection concerns (e.g. child sexual / physical abuse). Further, it is the policy of many CCSs to not place another contact family in the same contact room / space as another family where the parent of one of those families has child sexual abuse allegations made against them. However, there have been multiple circumstances where these criminal investigations / allegations of child sexual / physical abuse are not communicated by the Court to the CCS, which adversely impacts the capacity of CCSs to adequately manage the safety of children / CCS families.  </w:t>
      </w:r>
    </w:p>
    <w:p w:rsidR="00CE053E" w:rsidRDefault="00BE6CAF" w:rsidP="0018222B">
      <w:pPr>
        <w:ind w:left="360"/>
        <w:jc w:val="both"/>
        <w:rPr>
          <w:sz w:val="24"/>
          <w:szCs w:val="24"/>
        </w:rPr>
      </w:pPr>
      <w:r>
        <w:rPr>
          <w:b/>
          <w:sz w:val="24"/>
          <w:szCs w:val="24"/>
        </w:rPr>
        <w:t xml:space="preserve">CCS </w:t>
      </w:r>
      <w:r w:rsidR="00C73505" w:rsidRPr="00770A45">
        <w:rPr>
          <w:b/>
          <w:sz w:val="24"/>
          <w:szCs w:val="24"/>
        </w:rPr>
        <w:t xml:space="preserve">Case example: </w:t>
      </w:r>
      <w:r w:rsidR="00C73505" w:rsidRPr="00770A45">
        <w:rPr>
          <w:sz w:val="24"/>
          <w:szCs w:val="24"/>
        </w:rPr>
        <w:t xml:space="preserve">Court orders were made for supervised time between a father and preschool-aged child.  When the contact service invited the mother to an intake assessment (after a three-month wait), the mother’s solicitor advised that the father was being investigated by police / child protection regarding allegations of significant physical abuse towards the child.  This information may not have otherwise been made known to the CCS prior to conducting intake interviews with each parent.  Furthermore, the ICL agreed that the CCS should receive a copy of the s11 family consultant report, but as the father’s solicitor did not consent to its release, there is a delay as the ICL </w:t>
      </w:r>
      <w:r w:rsidR="00C73505" w:rsidRPr="0034276C">
        <w:rPr>
          <w:sz w:val="24"/>
          <w:szCs w:val="24"/>
        </w:rPr>
        <w:t>seeks an order from the court to release this report.</w:t>
      </w:r>
    </w:p>
    <w:p w:rsidR="00094A09" w:rsidRPr="0034276C" w:rsidRDefault="00094A09" w:rsidP="00094A09">
      <w:pPr>
        <w:jc w:val="both"/>
        <w:rPr>
          <w:rFonts w:ascii="Times New Roman" w:hAnsi="Times New Roman" w:cs="Times New Roman"/>
          <w:sz w:val="24"/>
          <w:szCs w:val="24"/>
        </w:rPr>
      </w:pPr>
      <w:r>
        <w:rPr>
          <w:sz w:val="24"/>
          <w:szCs w:val="24"/>
        </w:rPr>
        <w:t>We recommend that such information, relating to potential risk or other factors which can  inform family law decisions, should be communicated to relevant agencies including family court and CCSs.</w:t>
      </w:r>
    </w:p>
    <w:p w:rsidR="00AE2F76" w:rsidRDefault="00AE2F76" w:rsidP="0034276C">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33 </w:t>
      </w:r>
      <w:r w:rsidRPr="0034276C">
        <w:rPr>
          <w:rFonts w:cs="Times New Roman"/>
          <w:b/>
          <w:sz w:val="24"/>
          <w:szCs w:val="24"/>
          <w:highlight w:val="cyan"/>
        </w:rPr>
        <w:t xml:space="preserve">How can </w:t>
      </w:r>
      <w:r w:rsidRPr="009D2F47">
        <w:rPr>
          <w:rFonts w:cs="Times New Roman"/>
          <w:b/>
          <w:sz w:val="24"/>
          <w:szCs w:val="24"/>
          <w:highlight w:val="cyan"/>
        </w:rPr>
        <w:t>collaboration and information sharing</w:t>
      </w:r>
      <w:r w:rsidRPr="0034276C">
        <w:rPr>
          <w:rFonts w:cs="Times New Roman"/>
          <w:b/>
          <w:sz w:val="24"/>
          <w:szCs w:val="24"/>
          <w:highlight w:val="cyan"/>
        </w:rPr>
        <w:t xml:space="preserve"> between the family</w:t>
      </w:r>
      <w:r w:rsidR="00847AB1" w:rsidRPr="0034276C">
        <w:rPr>
          <w:rFonts w:cs="Times New Roman"/>
          <w:b/>
          <w:sz w:val="24"/>
          <w:szCs w:val="24"/>
          <w:highlight w:val="cyan"/>
        </w:rPr>
        <w:t xml:space="preserve"> </w:t>
      </w:r>
      <w:r w:rsidRPr="0034276C">
        <w:rPr>
          <w:rFonts w:cs="Times New Roman"/>
          <w:b/>
          <w:sz w:val="24"/>
          <w:szCs w:val="24"/>
          <w:highlight w:val="cyan"/>
        </w:rPr>
        <w:t xml:space="preserve">courts and state and territory </w:t>
      </w:r>
      <w:r w:rsidRPr="009D2F47">
        <w:rPr>
          <w:rFonts w:cs="Times New Roman"/>
          <w:b/>
          <w:sz w:val="24"/>
          <w:szCs w:val="24"/>
          <w:highlight w:val="cyan"/>
        </w:rPr>
        <w:t>child protection and family violence systems</w:t>
      </w:r>
      <w:r w:rsidRPr="0034276C">
        <w:rPr>
          <w:rFonts w:cs="Times New Roman"/>
          <w:b/>
          <w:sz w:val="24"/>
          <w:szCs w:val="24"/>
          <w:highlight w:val="cyan"/>
        </w:rPr>
        <w:t xml:space="preserve"> be</w:t>
      </w:r>
      <w:r w:rsidR="0034276C" w:rsidRPr="0034276C">
        <w:rPr>
          <w:rFonts w:cs="Times New Roman"/>
          <w:b/>
          <w:sz w:val="24"/>
          <w:szCs w:val="24"/>
          <w:highlight w:val="cyan"/>
        </w:rPr>
        <w:t xml:space="preserve"> </w:t>
      </w:r>
      <w:r w:rsidRPr="0034276C">
        <w:rPr>
          <w:rFonts w:cs="Times New Roman"/>
          <w:b/>
          <w:sz w:val="24"/>
          <w:szCs w:val="24"/>
          <w:highlight w:val="cyan"/>
        </w:rPr>
        <w:t>improved?</w:t>
      </w:r>
    </w:p>
    <w:p w:rsidR="00880C3C" w:rsidRPr="00BA4FE1" w:rsidRDefault="00880C3C" w:rsidP="0034276C">
      <w:pPr>
        <w:autoSpaceDE w:val="0"/>
        <w:autoSpaceDN w:val="0"/>
        <w:adjustRightInd w:val="0"/>
        <w:spacing w:after="0" w:line="240" w:lineRule="auto"/>
        <w:jc w:val="both"/>
        <w:rPr>
          <w:rFonts w:cs="Times New Roman"/>
          <w:b/>
          <w:sz w:val="24"/>
          <w:szCs w:val="24"/>
        </w:rPr>
      </w:pPr>
    </w:p>
    <w:p w:rsidR="00A86F18" w:rsidRPr="00770A45" w:rsidRDefault="00A86F18" w:rsidP="00356D9B">
      <w:pPr>
        <w:jc w:val="both"/>
        <w:rPr>
          <w:sz w:val="24"/>
          <w:szCs w:val="24"/>
        </w:rPr>
      </w:pPr>
      <w:r w:rsidRPr="00770A45">
        <w:rPr>
          <w:sz w:val="24"/>
          <w:szCs w:val="24"/>
        </w:rPr>
        <w:t xml:space="preserve">There is often </w:t>
      </w:r>
      <w:r w:rsidR="009D2F47">
        <w:rPr>
          <w:sz w:val="24"/>
          <w:szCs w:val="24"/>
        </w:rPr>
        <w:t>d</w:t>
      </w:r>
      <w:r w:rsidRPr="00770A45">
        <w:rPr>
          <w:sz w:val="24"/>
          <w:szCs w:val="24"/>
        </w:rPr>
        <w:t>isconnect</w:t>
      </w:r>
      <w:r w:rsidR="009D2F47">
        <w:rPr>
          <w:sz w:val="24"/>
          <w:szCs w:val="24"/>
        </w:rPr>
        <w:t>ion</w:t>
      </w:r>
      <w:r w:rsidRPr="00770A45">
        <w:rPr>
          <w:sz w:val="24"/>
          <w:szCs w:val="24"/>
        </w:rPr>
        <w:t xml:space="preserve"> and </w:t>
      </w:r>
      <w:r w:rsidR="009D2F47">
        <w:rPr>
          <w:sz w:val="24"/>
          <w:szCs w:val="24"/>
        </w:rPr>
        <w:t xml:space="preserve">a </w:t>
      </w:r>
      <w:r w:rsidRPr="00770A45">
        <w:rPr>
          <w:sz w:val="24"/>
          <w:szCs w:val="24"/>
        </w:rPr>
        <w:t>lack of information sharing between child protection and family law</w:t>
      </w:r>
      <w:r w:rsidR="00BA4FE1">
        <w:rPr>
          <w:sz w:val="24"/>
          <w:szCs w:val="24"/>
        </w:rPr>
        <w:t>,</w:t>
      </w:r>
      <w:r w:rsidRPr="00770A45">
        <w:rPr>
          <w:sz w:val="24"/>
          <w:szCs w:val="24"/>
        </w:rPr>
        <w:t xml:space="preserve"> although issues are </w:t>
      </w:r>
      <w:r w:rsidR="00BA4FE1">
        <w:rPr>
          <w:sz w:val="24"/>
          <w:szCs w:val="24"/>
        </w:rPr>
        <w:t xml:space="preserve">interrelated for </w:t>
      </w:r>
      <w:r w:rsidR="007345C4">
        <w:rPr>
          <w:sz w:val="24"/>
          <w:szCs w:val="24"/>
        </w:rPr>
        <w:t xml:space="preserve">many </w:t>
      </w:r>
      <w:r w:rsidRPr="00770A45">
        <w:rPr>
          <w:sz w:val="24"/>
          <w:szCs w:val="24"/>
        </w:rPr>
        <w:t xml:space="preserve">families. Ongoing cross sector education and </w:t>
      </w:r>
      <w:r w:rsidR="007345C4">
        <w:rPr>
          <w:sz w:val="24"/>
          <w:szCs w:val="24"/>
        </w:rPr>
        <w:t>t</w:t>
      </w:r>
      <w:r w:rsidRPr="00770A45">
        <w:rPr>
          <w:sz w:val="24"/>
          <w:szCs w:val="24"/>
        </w:rPr>
        <w:t xml:space="preserve">raining is required </w:t>
      </w:r>
      <w:r w:rsidR="00BA4FE1" w:rsidRPr="00770A45">
        <w:rPr>
          <w:sz w:val="24"/>
          <w:szCs w:val="24"/>
        </w:rPr>
        <w:t>for</w:t>
      </w:r>
      <w:r w:rsidRPr="00770A45">
        <w:rPr>
          <w:sz w:val="24"/>
          <w:szCs w:val="24"/>
        </w:rPr>
        <w:t xml:space="preserve"> workers to increase their </w:t>
      </w:r>
      <w:r w:rsidR="00BA4FE1" w:rsidRPr="00770A45">
        <w:rPr>
          <w:sz w:val="24"/>
          <w:szCs w:val="24"/>
        </w:rPr>
        <w:t>understanding</w:t>
      </w:r>
      <w:r w:rsidRPr="00770A45">
        <w:rPr>
          <w:sz w:val="24"/>
          <w:szCs w:val="24"/>
        </w:rPr>
        <w:t xml:space="preserve"> of both sectors and to influence culture and practise, so that children and families are better supported and kept safe. Our agency has </w:t>
      </w:r>
      <w:r w:rsidR="00BA4FE1" w:rsidRPr="00770A45">
        <w:rPr>
          <w:sz w:val="24"/>
          <w:szCs w:val="24"/>
        </w:rPr>
        <w:t>contributed</w:t>
      </w:r>
      <w:r w:rsidRPr="00770A45">
        <w:rPr>
          <w:sz w:val="24"/>
          <w:szCs w:val="24"/>
        </w:rPr>
        <w:t xml:space="preserve"> to </w:t>
      </w:r>
      <w:r w:rsidR="00BA4FE1" w:rsidRPr="00770A45">
        <w:rPr>
          <w:sz w:val="24"/>
          <w:szCs w:val="24"/>
        </w:rPr>
        <w:t>Greater</w:t>
      </w:r>
      <w:r w:rsidRPr="00770A45">
        <w:rPr>
          <w:sz w:val="24"/>
          <w:szCs w:val="24"/>
        </w:rPr>
        <w:t xml:space="preserve"> Sydney Family </w:t>
      </w:r>
      <w:r w:rsidR="00BA4FE1">
        <w:rPr>
          <w:sz w:val="24"/>
          <w:szCs w:val="24"/>
        </w:rPr>
        <w:t>P</w:t>
      </w:r>
      <w:r w:rsidRPr="00770A45">
        <w:rPr>
          <w:sz w:val="24"/>
          <w:szCs w:val="24"/>
        </w:rPr>
        <w:t xml:space="preserve">athways Network initiatives such as </w:t>
      </w:r>
      <w:r w:rsidR="007345C4">
        <w:rPr>
          <w:sz w:val="24"/>
          <w:szCs w:val="24"/>
        </w:rPr>
        <w:t>C</w:t>
      </w:r>
      <w:r w:rsidRPr="00770A45">
        <w:rPr>
          <w:sz w:val="24"/>
          <w:szCs w:val="24"/>
        </w:rPr>
        <w:t xml:space="preserve">hild </w:t>
      </w:r>
      <w:r w:rsidR="007345C4">
        <w:rPr>
          <w:sz w:val="24"/>
          <w:szCs w:val="24"/>
        </w:rPr>
        <w:t>S</w:t>
      </w:r>
      <w:r w:rsidRPr="00770A45">
        <w:rPr>
          <w:sz w:val="24"/>
          <w:szCs w:val="24"/>
        </w:rPr>
        <w:t xml:space="preserve">afety forums to canvass these issues, with </w:t>
      </w:r>
      <w:r w:rsidR="00BA4FE1">
        <w:rPr>
          <w:sz w:val="24"/>
          <w:szCs w:val="24"/>
        </w:rPr>
        <w:t xml:space="preserve">input </w:t>
      </w:r>
      <w:r w:rsidRPr="00770A45">
        <w:rPr>
          <w:sz w:val="24"/>
          <w:szCs w:val="24"/>
        </w:rPr>
        <w:t>fr</w:t>
      </w:r>
      <w:r w:rsidR="00BA4FE1">
        <w:rPr>
          <w:sz w:val="24"/>
          <w:szCs w:val="24"/>
        </w:rPr>
        <w:t>o</w:t>
      </w:r>
      <w:r w:rsidRPr="00770A45">
        <w:rPr>
          <w:sz w:val="24"/>
          <w:szCs w:val="24"/>
        </w:rPr>
        <w:t xml:space="preserve">m </w:t>
      </w:r>
      <w:r w:rsidR="007345C4">
        <w:rPr>
          <w:sz w:val="24"/>
          <w:szCs w:val="24"/>
        </w:rPr>
        <w:t>NSW Family and Community Services (FaCS)</w:t>
      </w:r>
      <w:r w:rsidR="00BA4FE1">
        <w:rPr>
          <w:sz w:val="24"/>
          <w:szCs w:val="24"/>
        </w:rPr>
        <w:t xml:space="preserve">, </w:t>
      </w:r>
      <w:r w:rsidR="007345C4">
        <w:rPr>
          <w:sz w:val="24"/>
          <w:szCs w:val="24"/>
        </w:rPr>
        <w:t>f</w:t>
      </w:r>
      <w:r w:rsidRPr="00770A45">
        <w:rPr>
          <w:sz w:val="24"/>
          <w:szCs w:val="24"/>
        </w:rPr>
        <w:t xml:space="preserve">amily </w:t>
      </w:r>
      <w:r w:rsidR="007345C4">
        <w:rPr>
          <w:sz w:val="24"/>
          <w:szCs w:val="24"/>
        </w:rPr>
        <w:t>l</w:t>
      </w:r>
      <w:r w:rsidRPr="00770A45">
        <w:rPr>
          <w:sz w:val="24"/>
          <w:szCs w:val="24"/>
        </w:rPr>
        <w:t xml:space="preserve">aw and </w:t>
      </w:r>
      <w:r w:rsidR="007345C4">
        <w:rPr>
          <w:sz w:val="24"/>
          <w:szCs w:val="24"/>
        </w:rPr>
        <w:t>p</w:t>
      </w:r>
      <w:r w:rsidRPr="00770A45">
        <w:rPr>
          <w:sz w:val="24"/>
          <w:szCs w:val="24"/>
        </w:rPr>
        <w:t xml:space="preserve">olice. </w:t>
      </w:r>
    </w:p>
    <w:p w:rsidR="00A86F18" w:rsidRDefault="00A86F18" w:rsidP="00356D9B">
      <w:pPr>
        <w:jc w:val="both"/>
        <w:rPr>
          <w:sz w:val="24"/>
          <w:szCs w:val="24"/>
        </w:rPr>
      </w:pPr>
      <w:r w:rsidRPr="00770A45">
        <w:rPr>
          <w:sz w:val="24"/>
          <w:szCs w:val="24"/>
        </w:rPr>
        <w:t xml:space="preserve">A </w:t>
      </w:r>
      <w:r w:rsidR="00BA4FE1" w:rsidRPr="00770A45">
        <w:rPr>
          <w:sz w:val="24"/>
          <w:szCs w:val="24"/>
        </w:rPr>
        <w:t>practitioner</w:t>
      </w:r>
      <w:r w:rsidRPr="00770A45">
        <w:rPr>
          <w:sz w:val="24"/>
          <w:szCs w:val="24"/>
        </w:rPr>
        <w:t xml:space="preserve"> observation is that </w:t>
      </w:r>
      <w:r w:rsidR="00BA4FE1" w:rsidRPr="00770A45">
        <w:rPr>
          <w:sz w:val="24"/>
          <w:szCs w:val="24"/>
        </w:rPr>
        <w:t>separated</w:t>
      </w:r>
      <w:r w:rsidRPr="00770A45">
        <w:rPr>
          <w:sz w:val="24"/>
          <w:szCs w:val="24"/>
        </w:rPr>
        <w:t xml:space="preserve"> families who raise child prot</w:t>
      </w:r>
      <w:r w:rsidR="00BA4FE1">
        <w:rPr>
          <w:sz w:val="24"/>
          <w:szCs w:val="24"/>
        </w:rPr>
        <w:t>ection</w:t>
      </w:r>
      <w:r w:rsidRPr="00770A45">
        <w:rPr>
          <w:sz w:val="24"/>
          <w:szCs w:val="24"/>
        </w:rPr>
        <w:t xml:space="preserve"> </w:t>
      </w:r>
      <w:r w:rsidR="00BA4FE1" w:rsidRPr="00770A45">
        <w:rPr>
          <w:sz w:val="24"/>
          <w:szCs w:val="24"/>
        </w:rPr>
        <w:t>concerns</w:t>
      </w:r>
      <w:r w:rsidRPr="00770A45">
        <w:rPr>
          <w:sz w:val="24"/>
          <w:szCs w:val="24"/>
        </w:rPr>
        <w:t xml:space="preserve"> may be advised by FaCS, when matters are deemed reportable, not to </w:t>
      </w:r>
      <w:r w:rsidR="00BA4FE1" w:rsidRPr="00770A45">
        <w:rPr>
          <w:sz w:val="24"/>
          <w:szCs w:val="24"/>
        </w:rPr>
        <w:t>allow</w:t>
      </w:r>
      <w:r w:rsidRPr="00770A45">
        <w:rPr>
          <w:sz w:val="24"/>
          <w:szCs w:val="24"/>
        </w:rPr>
        <w:t xml:space="preserve"> children to attend contact with the other </w:t>
      </w:r>
      <w:r w:rsidR="00BA4FE1" w:rsidRPr="00770A45">
        <w:rPr>
          <w:sz w:val="24"/>
          <w:szCs w:val="24"/>
        </w:rPr>
        <w:t>parent</w:t>
      </w:r>
      <w:r w:rsidRPr="00770A45">
        <w:rPr>
          <w:sz w:val="24"/>
          <w:szCs w:val="24"/>
        </w:rPr>
        <w:t xml:space="preserve">. It would be </w:t>
      </w:r>
      <w:r w:rsidR="00BA4FE1" w:rsidRPr="00770A45">
        <w:rPr>
          <w:sz w:val="24"/>
          <w:szCs w:val="24"/>
        </w:rPr>
        <w:t>helpful</w:t>
      </w:r>
      <w:r w:rsidRPr="00770A45">
        <w:rPr>
          <w:sz w:val="24"/>
          <w:szCs w:val="24"/>
        </w:rPr>
        <w:t xml:space="preserve"> for F</w:t>
      </w:r>
      <w:r w:rsidR="00880C3C">
        <w:rPr>
          <w:sz w:val="24"/>
          <w:szCs w:val="24"/>
        </w:rPr>
        <w:t>a</w:t>
      </w:r>
      <w:r w:rsidRPr="00770A45">
        <w:rPr>
          <w:sz w:val="24"/>
          <w:szCs w:val="24"/>
        </w:rPr>
        <w:t xml:space="preserve">CS to </w:t>
      </w:r>
      <w:r w:rsidR="00BA4FE1" w:rsidRPr="00770A45">
        <w:rPr>
          <w:sz w:val="24"/>
          <w:szCs w:val="24"/>
        </w:rPr>
        <w:t>provide</w:t>
      </w:r>
      <w:r w:rsidRPr="00770A45">
        <w:rPr>
          <w:sz w:val="24"/>
          <w:szCs w:val="24"/>
        </w:rPr>
        <w:t xml:space="preserve"> </w:t>
      </w:r>
      <w:r w:rsidR="00BA4FE1" w:rsidRPr="00770A45">
        <w:rPr>
          <w:sz w:val="24"/>
          <w:szCs w:val="24"/>
        </w:rPr>
        <w:t>parents</w:t>
      </w:r>
      <w:r w:rsidRPr="00770A45">
        <w:rPr>
          <w:sz w:val="24"/>
          <w:szCs w:val="24"/>
        </w:rPr>
        <w:t xml:space="preserve"> in this </w:t>
      </w:r>
      <w:r w:rsidR="00BA4FE1" w:rsidRPr="00770A45">
        <w:rPr>
          <w:sz w:val="24"/>
          <w:szCs w:val="24"/>
        </w:rPr>
        <w:t>situation</w:t>
      </w:r>
      <w:r w:rsidRPr="00770A45">
        <w:rPr>
          <w:sz w:val="24"/>
          <w:szCs w:val="24"/>
        </w:rPr>
        <w:t xml:space="preserve"> with a conf</w:t>
      </w:r>
      <w:r w:rsidR="00BA4FE1">
        <w:rPr>
          <w:sz w:val="24"/>
          <w:szCs w:val="24"/>
        </w:rPr>
        <w:t>i</w:t>
      </w:r>
      <w:r w:rsidRPr="00770A45">
        <w:rPr>
          <w:sz w:val="24"/>
          <w:szCs w:val="24"/>
        </w:rPr>
        <w:t xml:space="preserve">rmation letter of the </w:t>
      </w:r>
      <w:r w:rsidR="00BA4FE1" w:rsidRPr="00770A45">
        <w:rPr>
          <w:sz w:val="24"/>
          <w:szCs w:val="24"/>
        </w:rPr>
        <w:t>advice</w:t>
      </w:r>
      <w:r w:rsidRPr="00770A45">
        <w:rPr>
          <w:sz w:val="24"/>
          <w:szCs w:val="24"/>
        </w:rPr>
        <w:t xml:space="preserve">, as they can be </w:t>
      </w:r>
      <w:r w:rsidR="00BA4FE1">
        <w:rPr>
          <w:sz w:val="24"/>
          <w:szCs w:val="24"/>
        </w:rPr>
        <w:t xml:space="preserve">fearful of </w:t>
      </w:r>
      <w:r w:rsidRPr="00770A45">
        <w:rPr>
          <w:sz w:val="24"/>
          <w:szCs w:val="24"/>
        </w:rPr>
        <w:t>not com</w:t>
      </w:r>
      <w:r w:rsidR="00BA4FE1">
        <w:rPr>
          <w:sz w:val="24"/>
          <w:szCs w:val="24"/>
        </w:rPr>
        <w:t xml:space="preserve">plying </w:t>
      </w:r>
      <w:r w:rsidRPr="00770A45">
        <w:rPr>
          <w:sz w:val="24"/>
          <w:szCs w:val="24"/>
        </w:rPr>
        <w:t>with orders</w:t>
      </w:r>
      <w:r w:rsidR="00BA4FE1">
        <w:rPr>
          <w:sz w:val="24"/>
          <w:szCs w:val="24"/>
        </w:rPr>
        <w:t xml:space="preserve"> despite safety risks</w:t>
      </w:r>
      <w:r w:rsidRPr="00770A45">
        <w:rPr>
          <w:sz w:val="24"/>
          <w:szCs w:val="24"/>
        </w:rPr>
        <w:t>.</w:t>
      </w:r>
      <w:r w:rsidR="007345C4">
        <w:rPr>
          <w:sz w:val="24"/>
          <w:szCs w:val="24"/>
        </w:rPr>
        <w:t xml:space="preserve"> Additionally, the current system of reporting requires practitioners to make a report to FaCs, then ICLs or other lawyers must subpoena these </w:t>
      </w:r>
      <w:r w:rsidR="00880C3C">
        <w:rPr>
          <w:sz w:val="24"/>
          <w:szCs w:val="24"/>
        </w:rPr>
        <w:lastRenderedPageBreak/>
        <w:t>reports -</w:t>
      </w:r>
      <w:r w:rsidR="007345C4">
        <w:rPr>
          <w:sz w:val="24"/>
          <w:szCs w:val="24"/>
        </w:rPr>
        <w:t xml:space="preserve"> this is time consuming and in some cases ICLs may not be aware of FaCs reports which should inform family court decisions.   </w:t>
      </w:r>
    </w:p>
    <w:p w:rsidR="00BA4FE1" w:rsidRPr="00770A45" w:rsidRDefault="00BA4FE1" w:rsidP="00356D9B">
      <w:pPr>
        <w:jc w:val="both"/>
        <w:rPr>
          <w:sz w:val="24"/>
          <w:szCs w:val="24"/>
        </w:rPr>
      </w:pPr>
      <w:r>
        <w:rPr>
          <w:sz w:val="24"/>
          <w:szCs w:val="24"/>
        </w:rPr>
        <w:t>Proposals in Paragraphs 249-52 of th</w:t>
      </w:r>
      <w:r w:rsidRPr="00770A45">
        <w:rPr>
          <w:sz w:val="24"/>
          <w:szCs w:val="24"/>
        </w:rPr>
        <w:t>e Issues Paper</w:t>
      </w:r>
      <w:r>
        <w:rPr>
          <w:sz w:val="24"/>
          <w:szCs w:val="24"/>
        </w:rPr>
        <w:t xml:space="preserve"> should be considered to provide more consistent approaches and a national database of court orders, as well as co-located child protection workers and specialist domestic violence courts. </w:t>
      </w:r>
    </w:p>
    <w:p w:rsidR="00AE2F76" w:rsidRPr="00BA4FE1" w:rsidRDefault="00C73505" w:rsidP="00F74848">
      <w:pPr>
        <w:jc w:val="both"/>
        <w:rPr>
          <w:rFonts w:cs="Times New Roman"/>
          <w:sz w:val="24"/>
          <w:szCs w:val="24"/>
        </w:rPr>
      </w:pPr>
      <w:r w:rsidRPr="0034276C">
        <w:rPr>
          <w:rFonts w:cs="Times New Roman"/>
          <w:b/>
          <w:bCs/>
          <w:sz w:val="24"/>
          <w:szCs w:val="24"/>
          <w:highlight w:val="cyan"/>
        </w:rPr>
        <w:t xml:space="preserve">Question 34 </w:t>
      </w:r>
      <w:r w:rsidRPr="0034276C">
        <w:rPr>
          <w:rFonts w:cs="Times New Roman"/>
          <w:b/>
          <w:sz w:val="24"/>
          <w:szCs w:val="24"/>
          <w:highlight w:val="cyan"/>
        </w:rPr>
        <w:t>How can children’s experiences of participation in court processes</w:t>
      </w:r>
      <w:r w:rsidR="00847AB1" w:rsidRPr="0034276C">
        <w:rPr>
          <w:rFonts w:cs="Times New Roman"/>
          <w:b/>
          <w:sz w:val="24"/>
          <w:szCs w:val="24"/>
          <w:highlight w:val="cyan"/>
        </w:rPr>
        <w:t xml:space="preserve"> </w:t>
      </w:r>
      <w:r w:rsidRPr="0034276C">
        <w:rPr>
          <w:rFonts w:cs="Times New Roman"/>
          <w:b/>
          <w:sz w:val="24"/>
          <w:szCs w:val="24"/>
          <w:highlight w:val="cyan"/>
        </w:rPr>
        <w:t>be</w:t>
      </w:r>
      <w:r w:rsidR="00F74848">
        <w:rPr>
          <w:rFonts w:cs="Times New Roman"/>
          <w:b/>
          <w:sz w:val="24"/>
          <w:szCs w:val="24"/>
          <w:highlight w:val="cyan"/>
        </w:rPr>
        <w:t xml:space="preserve"> </w:t>
      </w:r>
      <w:r w:rsidRPr="0034276C">
        <w:rPr>
          <w:rFonts w:cs="Times New Roman"/>
          <w:b/>
          <w:sz w:val="24"/>
          <w:szCs w:val="24"/>
          <w:highlight w:val="cyan"/>
        </w:rPr>
        <w:t>improved?</w:t>
      </w:r>
      <w:r w:rsidR="009D2F47">
        <w:rPr>
          <w:rFonts w:cs="Times New Roman"/>
          <w:b/>
          <w:sz w:val="24"/>
          <w:szCs w:val="24"/>
          <w:highlight w:val="cyan"/>
        </w:rPr>
        <w:t xml:space="preserve"> </w:t>
      </w:r>
      <w:r w:rsidR="00F74848">
        <w:rPr>
          <w:rFonts w:cs="Times New Roman"/>
          <w:b/>
          <w:sz w:val="24"/>
          <w:szCs w:val="24"/>
          <w:highlight w:val="cyan"/>
        </w:rPr>
        <w:t>Q</w:t>
      </w:r>
      <w:r w:rsidR="00AE2F76" w:rsidRPr="0034276C">
        <w:rPr>
          <w:rFonts w:cs="Times New Roman"/>
          <w:b/>
          <w:bCs/>
          <w:sz w:val="24"/>
          <w:szCs w:val="24"/>
          <w:highlight w:val="cyan"/>
        </w:rPr>
        <w:t xml:space="preserve">uestion 36 </w:t>
      </w:r>
      <w:r w:rsidR="00AE2F76" w:rsidRPr="0034276C">
        <w:rPr>
          <w:rFonts w:cs="Times New Roman"/>
          <w:b/>
          <w:sz w:val="24"/>
          <w:szCs w:val="24"/>
          <w:highlight w:val="cyan"/>
        </w:rPr>
        <w:t>What mechanisms are best adapted to ensure children’s views are</w:t>
      </w:r>
      <w:r w:rsidRPr="0034276C">
        <w:rPr>
          <w:rFonts w:cs="Times New Roman"/>
          <w:b/>
          <w:sz w:val="24"/>
          <w:szCs w:val="24"/>
          <w:highlight w:val="cyan"/>
        </w:rPr>
        <w:t xml:space="preserve"> </w:t>
      </w:r>
      <w:r w:rsidR="00AE2F76" w:rsidRPr="0034276C">
        <w:rPr>
          <w:rFonts w:cs="Times New Roman"/>
          <w:b/>
          <w:sz w:val="24"/>
          <w:szCs w:val="24"/>
          <w:highlight w:val="cyan"/>
        </w:rPr>
        <w:t>heard in court proceedings</w:t>
      </w:r>
      <w:r w:rsidR="00AE2F76" w:rsidRPr="0034276C">
        <w:rPr>
          <w:rFonts w:cs="Times New Roman"/>
          <w:sz w:val="24"/>
          <w:szCs w:val="24"/>
          <w:highlight w:val="cyan"/>
        </w:rPr>
        <w:t>?</w:t>
      </w:r>
    </w:p>
    <w:p w:rsidR="000F0877" w:rsidRDefault="000F0877" w:rsidP="00356D9B">
      <w:pPr>
        <w:jc w:val="both"/>
        <w:rPr>
          <w:sz w:val="24"/>
          <w:szCs w:val="24"/>
        </w:rPr>
      </w:pPr>
      <w:r>
        <w:rPr>
          <w:sz w:val="24"/>
          <w:szCs w:val="24"/>
        </w:rPr>
        <w:t xml:space="preserve">Our </w:t>
      </w:r>
      <w:r w:rsidRPr="007345C4">
        <w:rPr>
          <w:sz w:val="24"/>
          <w:szCs w:val="24"/>
        </w:rPr>
        <w:t>Children’s Contact Service</w:t>
      </w:r>
      <w:r>
        <w:rPr>
          <w:sz w:val="24"/>
          <w:szCs w:val="24"/>
        </w:rPr>
        <w:t xml:space="preserve">, working directly with children impacted by court proceedings and decisions, affirms the need for children’s experiences and voices to be central </w:t>
      </w:r>
      <w:r w:rsidR="007345C4">
        <w:rPr>
          <w:sz w:val="24"/>
          <w:szCs w:val="24"/>
        </w:rPr>
        <w:t>to</w:t>
      </w:r>
      <w:r>
        <w:rPr>
          <w:sz w:val="24"/>
          <w:szCs w:val="24"/>
        </w:rPr>
        <w:t xml:space="preserve"> all family law processes.  </w:t>
      </w:r>
    </w:p>
    <w:p w:rsidR="00C73505" w:rsidRPr="00770A45" w:rsidRDefault="00C73505" w:rsidP="00356D9B">
      <w:pPr>
        <w:jc w:val="both"/>
        <w:rPr>
          <w:sz w:val="24"/>
          <w:szCs w:val="24"/>
        </w:rPr>
      </w:pPr>
      <w:r w:rsidRPr="00770A45">
        <w:rPr>
          <w:sz w:val="24"/>
          <w:szCs w:val="24"/>
        </w:rPr>
        <w:t xml:space="preserve">Previous researchers </w:t>
      </w:r>
      <w:r w:rsidR="000F0877">
        <w:rPr>
          <w:sz w:val="24"/>
          <w:szCs w:val="24"/>
        </w:rPr>
        <w:t>in the limited field of CCS</w:t>
      </w:r>
      <w:r w:rsidR="007345C4">
        <w:rPr>
          <w:sz w:val="24"/>
          <w:szCs w:val="24"/>
        </w:rPr>
        <w:t xml:space="preserve"> </w:t>
      </w:r>
      <w:r w:rsidR="000F0877">
        <w:rPr>
          <w:sz w:val="24"/>
          <w:szCs w:val="24"/>
        </w:rPr>
        <w:t xml:space="preserve">- related research </w:t>
      </w:r>
      <w:r w:rsidRPr="00770A45">
        <w:rPr>
          <w:sz w:val="24"/>
          <w:szCs w:val="24"/>
        </w:rPr>
        <w:t>(e.g., Sheehan et al., 2007, Birnbaum &amp; Chipeur, 2010) have raised concerns that judges may see ordering supervised contact as a compromise in cases where visitation should have been terminated until the non-residential parent engages in the support services they require. Supervised contact may also be ordered in high-risk cases where judges may be reluctant to make orders for no contact at the interim stage, even when allegations of severe maltreatment, violence or abduction have been made (Commerford &amp; Hunter 2015, CFCA Paper No.35).  These inappropriate orders for supervised time may be made due to concern about the parent-child relationship attenuating.  However, these interim orders present risk of the following undesirable outcomes that may lead to further traumatisation / risk of harm to children:</w:t>
      </w:r>
    </w:p>
    <w:p w:rsidR="00C73505" w:rsidRPr="00770A45" w:rsidRDefault="00C73505" w:rsidP="00356D9B">
      <w:pPr>
        <w:pStyle w:val="ListParagraph"/>
        <w:numPr>
          <w:ilvl w:val="0"/>
          <w:numId w:val="2"/>
        </w:numPr>
        <w:jc w:val="both"/>
        <w:rPr>
          <w:sz w:val="24"/>
          <w:szCs w:val="24"/>
        </w:rPr>
      </w:pPr>
      <w:r w:rsidRPr="00770A45">
        <w:rPr>
          <w:sz w:val="24"/>
          <w:szCs w:val="24"/>
        </w:rPr>
        <w:t>Children and “lives with” parent being placed at risk of harm (e.g. further trauma) if supervised time commences.</w:t>
      </w:r>
    </w:p>
    <w:p w:rsidR="00C73505" w:rsidRPr="00770A45" w:rsidRDefault="00C73505" w:rsidP="00356D9B">
      <w:pPr>
        <w:pStyle w:val="ListParagraph"/>
        <w:numPr>
          <w:ilvl w:val="0"/>
          <w:numId w:val="2"/>
        </w:numPr>
        <w:jc w:val="both"/>
        <w:rPr>
          <w:sz w:val="24"/>
          <w:szCs w:val="24"/>
        </w:rPr>
      </w:pPr>
      <w:r w:rsidRPr="00770A45">
        <w:rPr>
          <w:sz w:val="24"/>
          <w:szCs w:val="24"/>
        </w:rPr>
        <w:t xml:space="preserve">If contact services assess the case as unsuitable for supervised time to commence, this may place the victims of alleged / substantiated family violence at greater risk as the perpetrator (often the ‘spends time with’ parent) may feel that supervised time was their ‘last opportunity’ to see their child/ren. Note that three cases of homicide have been linked to CCS families in NSW. </w:t>
      </w:r>
    </w:p>
    <w:p w:rsidR="00C73505" w:rsidRPr="00770A45" w:rsidRDefault="00C73505" w:rsidP="00356D9B">
      <w:pPr>
        <w:pStyle w:val="ListParagraph"/>
        <w:numPr>
          <w:ilvl w:val="0"/>
          <w:numId w:val="2"/>
        </w:numPr>
        <w:jc w:val="both"/>
        <w:rPr>
          <w:sz w:val="24"/>
          <w:szCs w:val="24"/>
        </w:rPr>
      </w:pPr>
      <w:r w:rsidRPr="00770A45">
        <w:rPr>
          <w:sz w:val="24"/>
          <w:szCs w:val="24"/>
        </w:rPr>
        <w:t>Families may have spent a number of months waiting for a CCS to assess their matter; and a determination of unsuitability can cause further significant delays, whilst the matter is relisted at court and appropriate supports (therapeutic intervention / drug testing) are court-ordered and accessed by families.</w:t>
      </w:r>
    </w:p>
    <w:p w:rsidR="00C73505" w:rsidRPr="00770A45" w:rsidRDefault="00C73505" w:rsidP="00356D9B">
      <w:pPr>
        <w:pStyle w:val="ListParagraph"/>
        <w:numPr>
          <w:ilvl w:val="0"/>
          <w:numId w:val="2"/>
        </w:numPr>
        <w:jc w:val="both"/>
        <w:rPr>
          <w:sz w:val="24"/>
          <w:szCs w:val="24"/>
        </w:rPr>
      </w:pPr>
      <w:r w:rsidRPr="00770A45">
        <w:rPr>
          <w:sz w:val="24"/>
          <w:szCs w:val="24"/>
        </w:rPr>
        <w:t>Supervised time may commence, but due to unaddressed issues, may break down after only a short time, which undermines the capacity of the family to have successful safe, child-focused supervised visits in the future.</w:t>
      </w:r>
    </w:p>
    <w:p w:rsidR="00C73505" w:rsidRPr="00770A45" w:rsidRDefault="00C73505" w:rsidP="00356D9B">
      <w:pPr>
        <w:jc w:val="both"/>
        <w:rPr>
          <w:sz w:val="24"/>
          <w:szCs w:val="24"/>
        </w:rPr>
      </w:pPr>
      <w:r w:rsidRPr="00770A45">
        <w:rPr>
          <w:sz w:val="24"/>
          <w:szCs w:val="24"/>
        </w:rPr>
        <w:t xml:space="preserve">When court orders are made for supervised time at the interim stage of proceedings, often a family report has not yet been completed, the Independent Children’s Lawyer (if </w:t>
      </w:r>
      <w:r w:rsidRPr="00770A45">
        <w:rPr>
          <w:sz w:val="24"/>
          <w:szCs w:val="24"/>
        </w:rPr>
        <w:lastRenderedPageBreak/>
        <w:t>appointed) has not subpoenaed relevant material (e.g. child protection reports, police records) or met with the child/ren. Typically, a family consultant has also not assessed the family.  This means that the CCS is conducting the first thorough psychosocial assessment of the risk/safety factors and the family’s needs to make contact safe and viable.  It may not be common practice for all contact services to conduct thorough assessments of suitability to commence supervised time</w:t>
      </w:r>
      <w:r w:rsidR="00880C3C">
        <w:rPr>
          <w:sz w:val="24"/>
          <w:szCs w:val="24"/>
        </w:rPr>
        <w:t xml:space="preserve">: </w:t>
      </w:r>
      <w:r w:rsidRPr="00770A45">
        <w:rPr>
          <w:sz w:val="24"/>
          <w:szCs w:val="24"/>
        </w:rPr>
        <w:t xml:space="preserve">the for-profit model of some contact services (e.g. privately-operated CCSs) may lead them to accept families without proper assessment, or where it is unsafe for children. </w:t>
      </w:r>
      <w:r w:rsidR="00EE613E">
        <w:rPr>
          <w:sz w:val="24"/>
          <w:szCs w:val="24"/>
        </w:rPr>
        <w:t>T</w:t>
      </w:r>
      <w:r w:rsidRPr="00770A45">
        <w:rPr>
          <w:sz w:val="24"/>
          <w:szCs w:val="24"/>
        </w:rPr>
        <w:t>here are no regulation requirements for any children’s contact services in Australia</w:t>
      </w:r>
      <w:r w:rsidR="00EE613E">
        <w:rPr>
          <w:sz w:val="24"/>
          <w:szCs w:val="24"/>
        </w:rPr>
        <w:t>,</w:t>
      </w:r>
      <w:r w:rsidR="00094A09">
        <w:rPr>
          <w:sz w:val="24"/>
          <w:szCs w:val="24"/>
        </w:rPr>
        <w:t xml:space="preserve"> and </w:t>
      </w:r>
      <w:r w:rsidR="00EE613E">
        <w:rPr>
          <w:sz w:val="24"/>
          <w:szCs w:val="24"/>
        </w:rPr>
        <w:t xml:space="preserve">we </w:t>
      </w:r>
      <w:r w:rsidR="00094A09">
        <w:rPr>
          <w:sz w:val="24"/>
          <w:szCs w:val="24"/>
        </w:rPr>
        <w:t xml:space="preserve">support the recommendation of </w:t>
      </w:r>
      <w:r w:rsidR="00EE613E">
        <w:rPr>
          <w:sz w:val="24"/>
          <w:szCs w:val="24"/>
        </w:rPr>
        <w:t>the Australian Children’s Contact Service Association (</w:t>
      </w:r>
      <w:r w:rsidR="00094A09">
        <w:rPr>
          <w:sz w:val="24"/>
          <w:szCs w:val="24"/>
        </w:rPr>
        <w:t>ACCSA</w:t>
      </w:r>
      <w:r w:rsidR="00EE613E">
        <w:rPr>
          <w:sz w:val="24"/>
          <w:szCs w:val="24"/>
        </w:rPr>
        <w:t>)</w:t>
      </w:r>
      <w:r w:rsidR="00094A09">
        <w:rPr>
          <w:sz w:val="24"/>
          <w:szCs w:val="24"/>
        </w:rPr>
        <w:t xml:space="preserve"> that regulation be introduced to ensure the safety and wellbeing of children. </w:t>
      </w:r>
      <w:r w:rsidRPr="00770A45">
        <w:rPr>
          <w:sz w:val="24"/>
          <w:szCs w:val="24"/>
        </w:rPr>
        <w:t xml:space="preserve"> </w:t>
      </w:r>
    </w:p>
    <w:p w:rsidR="00C73505" w:rsidRPr="00770A45" w:rsidRDefault="00C73505" w:rsidP="00356D9B">
      <w:pPr>
        <w:jc w:val="both"/>
        <w:rPr>
          <w:sz w:val="24"/>
          <w:szCs w:val="24"/>
        </w:rPr>
      </w:pPr>
      <w:r w:rsidRPr="00770A45">
        <w:rPr>
          <w:sz w:val="24"/>
          <w:szCs w:val="24"/>
        </w:rPr>
        <w:t xml:space="preserve">Finally, children in previous research (see Commerford &amp; Hunter, 2015) have reported that the decision to use the CCS was made without them having a say, that they were confused over the roles of contact workers, that they did not understand what a CCS was prior to the first visit, and that they had no one to talk to about their feelings and experiences of having supervised contact. </w:t>
      </w:r>
    </w:p>
    <w:p w:rsidR="00C73505" w:rsidRPr="00770A45" w:rsidRDefault="00BE6CAF" w:rsidP="00356D9B">
      <w:pPr>
        <w:ind w:left="720"/>
        <w:jc w:val="both"/>
        <w:rPr>
          <w:sz w:val="24"/>
          <w:szCs w:val="24"/>
        </w:rPr>
      </w:pPr>
      <w:r>
        <w:rPr>
          <w:b/>
          <w:sz w:val="24"/>
          <w:szCs w:val="24"/>
        </w:rPr>
        <w:t xml:space="preserve">CCS </w:t>
      </w:r>
      <w:r w:rsidR="00C73505" w:rsidRPr="00770A45">
        <w:rPr>
          <w:b/>
          <w:sz w:val="24"/>
          <w:szCs w:val="24"/>
        </w:rPr>
        <w:t>Case example:</w:t>
      </w:r>
      <w:r w:rsidR="00C73505" w:rsidRPr="00770A45">
        <w:rPr>
          <w:sz w:val="24"/>
          <w:szCs w:val="24"/>
        </w:rPr>
        <w:t xml:space="preserve">  Interim consent orders were made in the Federal Circuit Court for our CCS to assess suitability for two children (in upper primary school) to spend supervised time with their father (with any time not to commence until further order of the court).  The children had experienced many years of serious domestic violence from their father, including post-separation violence.</w:t>
      </w:r>
      <w:r w:rsidR="00880C3C">
        <w:rPr>
          <w:sz w:val="24"/>
          <w:szCs w:val="24"/>
        </w:rPr>
        <w:t xml:space="preserve"> </w:t>
      </w:r>
      <w:r w:rsidR="00C73505" w:rsidRPr="00770A45">
        <w:rPr>
          <w:sz w:val="24"/>
          <w:szCs w:val="24"/>
        </w:rPr>
        <w:t xml:space="preserve">The father had been incarcerated for charges related to this domestic violence. Before attending our service for an assessment interview, the children had met with the Independent Children’s Lawyer, to whom they expressed their fear of the father, and that they did not want any contact with him.  The CCS observed in the father’s intake a high level of blame, hostility, and contempt towards the mother, police and criminal &amp; family legal systems.  There was significant concern that the father would not contain these feelings when spending time with the children.  The CCS assessed the children, where they reported that the ICL told them that “all children have to see their father”.  The eldest sibling was not subject to the court order regarding supervised visits, but stated they would attend if their younger sibling was “forced” to, so they would not be alone.  The children articulated fears about seeing their father, and expressed a strong preference not to see him at all.  The older sibling had diagnosed post-traumatic stress disorder as a result of her experiences of the father’s violence.  The CCS determined that the matter was not suitable for supervised contact, due to the children’s fear and the father’s blame and hostility.  However, before the CCS could communicate its decision to the parties or the Court, the Court made a final order for ‘no time’.  Essentially, the process of interviewing the mother and the children for assessment was an unnecessary re-traumatisation for each of them, </w:t>
      </w:r>
      <w:r w:rsidR="00C73505" w:rsidRPr="00770A45">
        <w:rPr>
          <w:sz w:val="24"/>
          <w:szCs w:val="24"/>
        </w:rPr>
        <w:lastRenderedPageBreak/>
        <w:t>when it was apparent the Court was considering (and then affirmed) an order for no time.</w:t>
      </w:r>
    </w:p>
    <w:p w:rsidR="00C73505" w:rsidRDefault="00C73505" w:rsidP="00356D9B">
      <w:pPr>
        <w:jc w:val="both"/>
        <w:rPr>
          <w:b/>
          <w:sz w:val="24"/>
          <w:szCs w:val="24"/>
          <w:u w:val="single"/>
        </w:rPr>
      </w:pPr>
      <w:r w:rsidRPr="00770A45">
        <w:rPr>
          <w:b/>
          <w:sz w:val="24"/>
          <w:szCs w:val="24"/>
          <w:u w:val="single"/>
        </w:rPr>
        <w:t>Recommendations:</w:t>
      </w:r>
    </w:p>
    <w:p w:rsidR="00C73505" w:rsidRDefault="00EE613E" w:rsidP="00EE613E">
      <w:pPr>
        <w:jc w:val="both"/>
        <w:rPr>
          <w:sz w:val="24"/>
          <w:szCs w:val="24"/>
        </w:rPr>
      </w:pPr>
      <w:r w:rsidRPr="00EE613E">
        <w:rPr>
          <w:b/>
          <w:sz w:val="24"/>
          <w:szCs w:val="24"/>
        </w:rPr>
        <w:t xml:space="preserve">     </w:t>
      </w:r>
      <w:r w:rsidRPr="00EE613E">
        <w:rPr>
          <w:sz w:val="24"/>
          <w:szCs w:val="24"/>
        </w:rPr>
        <w:t xml:space="preserve">1. </w:t>
      </w:r>
      <w:r w:rsidR="00C73505" w:rsidRPr="00770A45">
        <w:rPr>
          <w:sz w:val="24"/>
          <w:szCs w:val="24"/>
        </w:rPr>
        <w:t>Independent Children’s Lawyers should meet with children prior to orders being made for supervised contact</w:t>
      </w:r>
      <w:r w:rsidR="00F25C04">
        <w:rPr>
          <w:sz w:val="24"/>
          <w:szCs w:val="24"/>
        </w:rPr>
        <w:t xml:space="preserve">, </w:t>
      </w:r>
      <w:r w:rsidR="00C73505" w:rsidRPr="00770A45">
        <w:rPr>
          <w:sz w:val="24"/>
          <w:szCs w:val="24"/>
        </w:rPr>
        <w:t>particularly in cases where there is reasonable belief that the children are fearful of the parent / when there has been family violence</w:t>
      </w:r>
      <w:r w:rsidR="00F25C04">
        <w:rPr>
          <w:sz w:val="24"/>
          <w:szCs w:val="24"/>
        </w:rPr>
        <w:t>,</w:t>
      </w:r>
      <w:r w:rsidR="00C73505" w:rsidRPr="00770A45">
        <w:rPr>
          <w:sz w:val="24"/>
          <w:szCs w:val="24"/>
        </w:rPr>
        <w:t xml:space="preserve"> </w:t>
      </w:r>
      <w:r w:rsidR="007345C4" w:rsidRPr="00770A45">
        <w:rPr>
          <w:sz w:val="24"/>
          <w:szCs w:val="24"/>
        </w:rPr>
        <w:t>and the</w:t>
      </w:r>
      <w:r w:rsidR="00C73505" w:rsidRPr="00770A45">
        <w:rPr>
          <w:sz w:val="24"/>
          <w:szCs w:val="24"/>
        </w:rPr>
        <w:t xml:space="preserve"> children may not yet be ready or want to see their other parent (noting that many contact centres will not commence supervised time where children are fearful and unwilling to see the other parent).</w:t>
      </w:r>
      <w:r w:rsidR="000E7CD7">
        <w:rPr>
          <w:sz w:val="24"/>
          <w:szCs w:val="24"/>
        </w:rPr>
        <w:t xml:space="preserve"> </w:t>
      </w:r>
      <w:r w:rsidR="00C73505" w:rsidRPr="00770A45">
        <w:rPr>
          <w:sz w:val="24"/>
          <w:szCs w:val="24"/>
        </w:rPr>
        <w:t>In these circumstances, the independent children’s lawyer could communicate the child’s needs to the Court, and slow the process down (e.g. refer to therapeutic intervention, as per our response to Q31).</w:t>
      </w:r>
    </w:p>
    <w:p w:rsidR="00C73505" w:rsidRDefault="00EE613E" w:rsidP="00EE613E">
      <w:pPr>
        <w:jc w:val="both"/>
        <w:rPr>
          <w:sz w:val="24"/>
          <w:szCs w:val="24"/>
        </w:rPr>
      </w:pPr>
      <w:r>
        <w:rPr>
          <w:sz w:val="24"/>
          <w:szCs w:val="24"/>
        </w:rPr>
        <w:t xml:space="preserve">    2. </w:t>
      </w:r>
      <w:r w:rsidR="00C73505" w:rsidRPr="00770A45">
        <w:rPr>
          <w:sz w:val="24"/>
          <w:szCs w:val="24"/>
        </w:rPr>
        <w:t xml:space="preserve">The issues raised in Paragraphs 258 and 259 of the Issues Paper align with our experience, in that sometimes children are not met at all by an Independent Children’s Lawyer, when these children would often benefit from multiple meetings with an ICL.  Our CCS has had mixed experiences when collaborating with ICLs – e.g. some ICLs have met with children prior to forming a view on recommended court orders, and have then met with the children to explain these orders to them. </w:t>
      </w:r>
      <w:r w:rsidR="000E7CD7">
        <w:rPr>
          <w:sz w:val="24"/>
          <w:szCs w:val="24"/>
        </w:rPr>
        <w:t xml:space="preserve">Some have shown a lack of understanding of fundamentals relating to children, for example not recognising that a </w:t>
      </w:r>
      <w:r w:rsidR="00C73505" w:rsidRPr="00770A45">
        <w:rPr>
          <w:sz w:val="24"/>
          <w:szCs w:val="24"/>
        </w:rPr>
        <w:t>child</w:t>
      </w:r>
      <w:r w:rsidR="000E7CD7">
        <w:rPr>
          <w:sz w:val="24"/>
          <w:szCs w:val="24"/>
        </w:rPr>
        <w:t xml:space="preserve"> who</w:t>
      </w:r>
      <w:r w:rsidR="00C73505" w:rsidRPr="00770A45">
        <w:rPr>
          <w:sz w:val="24"/>
          <w:szCs w:val="24"/>
        </w:rPr>
        <w:t xml:space="preserve"> had experienced ongoing domestic violence</w:t>
      </w:r>
      <w:r w:rsidR="000E7CD7">
        <w:rPr>
          <w:sz w:val="24"/>
          <w:szCs w:val="24"/>
        </w:rPr>
        <w:t xml:space="preserve"> could express fear and reluctance to see a parent.</w:t>
      </w:r>
    </w:p>
    <w:p w:rsidR="00C73505" w:rsidRDefault="00EE613E" w:rsidP="00EE613E">
      <w:pPr>
        <w:jc w:val="both"/>
        <w:rPr>
          <w:sz w:val="24"/>
          <w:szCs w:val="24"/>
        </w:rPr>
      </w:pPr>
      <w:r>
        <w:rPr>
          <w:sz w:val="24"/>
          <w:szCs w:val="24"/>
        </w:rPr>
        <w:t xml:space="preserve">    3. We a</w:t>
      </w:r>
      <w:r w:rsidR="00C73505" w:rsidRPr="00770A45">
        <w:rPr>
          <w:sz w:val="24"/>
          <w:szCs w:val="24"/>
        </w:rPr>
        <w:t xml:space="preserve">gree with paragraph 237 of the Issues Paper – the recommendation that a multidisciplinary team conducts for the court a risk assessment for children.  </w:t>
      </w:r>
    </w:p>
    <w:p w:rsidR="00C73505" w:rsidRDefault="00EE613E" w:rsidP="00EE613E">
      <w:pPr>
        <w:jc w:val="both"/>
        <w:rPr>
          <w:sz w:val="24"/>
          <w:szCs w:val="24"/>
        </w:rPr>
      </w:pPr>
      <w:r>
        <w:rPr>
          <w:sz w:val="24"/>
          <w:szCs w:val="24"/>
        </w:rPr>
        <w:t xml:space="preserve">    4. C</w:t>
      </w:r>
      <w:r w:rsidR="00C73505" w:rsidRPr="00770A45">
        <w:rPr>
          <w:sz w:val="24"/>
          <w:szCs w:val="24"/>
        </w:rPr>
        <w:t xml:space="preserve">hildren’s Contact Services should be regulated, and be required to conduct risk / safety assessments prior to commence of supervised time, and have appropriate policies in place if the child/ren are fearful of a parent (particularly in family violence cases). </w:t>
      </w:r>
    </w:p>
    <w:p w:rsidR="00C73505" w:rsidRDefault="00EE613E" w:rsidP="00EE613E">
      <w:pPr>
        <w:jc w:val="both"/>
        <w:rPr>
          <w:sz w:val="24"/>
          <w:szCs w:val="24"/>
        </w:rPr>
      </w:pPr>
      <w:r>
        <w:rPr>
          <w:sz w:val="24"/>
          <w:szCs w:val="24"/>
        </w:rPr>
        <w:t xml:space="preserve">     5. C</w:t>
      </w:r>
      <w:r w:rsidR="00C73505" w:rsidRPr="00770A45">
        <w:rPr>
          <w:sz w:val="24"/>
          <w:szCs w:val="24"/>
        </w:rPr>
        <w:t xml:space="preserve">hildren’s Contact Services (CCSs) should also be required to do child familiarisation sessions prior to supervised time commencing (where children meet contact worker and see contact centre premises), so that the children have opportunity to understand the role of CCS workers and receive an age-appropriate narrative about why their family is using a CCS. CCSs should also develop ways to hear child feedback, so that children have capacity to communicate with workers about their experiences. Children should also receive an explanation (based on age / maturity of child) about how the information they tell contact workers may be shared (e.g. directly with children’s lawyers, with parents, or in observational reports that are subpoenaed).   </w:t>
      </w:r>
    </w:p>
    <w:p w:rsidR="00C73505" w:rsidRDefault="00EE613E" w:rsidP="00EE613E">
      <w:pPr>
        <w:jc w:val="both"/>
        <w:rPr>
          <w:sz w:val="24"/>
          <w:szCs w:val="24"/>
        </w:rPr>
      </w:pPr>
      <w:r>
        <w:rPr>
          <w:sz w:val="24"/>
          <w:szCs w:val="24"/>
        </w:rPr>
        <w:t xml:space="preserve">     6. T</w:t>
      </w:r>
      <w:r w:rsidR="00C73505" w:rsidRPr="00770A45">
        <w:rPr>
          <w:sz w:val="24"/>
          <w:szCs w:val="24"/>
        </w:rPr>
        <w:t xml:space="preserve">here has been very little research conducted on children’s experiences / wellbeing at CCSs.  This is concerning given the complex needs that CCS families present with, and also given that the CCS sector is unregulated (with a large number of for-profit CCSs operating) </w:t>
      </w:r>
      <w:r w:rsidR="00C73505" w:rsidRPr="00770A45">
        <w:rPr>
          <w:sz w:val="24"/>
          <w:szCs w:val="24"/>
        </w:rPr>
        <w:lastRenderedPageBreak/>
        <w:t>and that there is a significant diversity of practice models.  Funding is inadequate for CCSs to undertake this research without research partnerships.</w:t>
      </w:r>
    </w:p>
    <w:p w:rsidR="006A55D7" w:rsidRDefault="00EE613E" w:rsidP="00356D9B">
      <w:pPr>
        <w:jc w:val="both"/>
        <w:rPr>
          <w:rFonts w:eastAsia="Times New Roman" w:cs="Times New Roman"/>
          <w:sz w:val="24"/>
          <w:szCs w:val="24"/>
          <w:lang w:val="en-US"/>
        </w:rPr>
      </w:pPr>
      <w:r>
        <w:rPr>
          <w:sz w:val="24"/>
          <w:szCs w:val="24"/>
        </w:rPr>
        <w:t xml:space="preserve">        7. </w:t>
      </w:r>
      <w:r w:rsidR="007345C4">
        <w:rPr>
          <w:sz w:val="24"/>
          <w:szCs w:val="24"/>
        </w:rPr>
        <w:t xml:space="preserve">More broadly, we recommend </w:t>
      </w:r>
      <w:r w:rsidR="00583188">
        <w:rPr>
          <w:sz w:val="24"/>
          <w:szCs w:val="24"/>
        </w:rPr>
        <w:t xml:space="preserve">consideration of a child’s rights perspective </w:t>
      </w:r>
      <w:r w:rsidR="00880C3C">
        <w:rPr>
          <w:sz w:val="24"/>
          <w:szCs w:val="24"/>
        </w:rPr>
        <w:t>(</w:t>
      </w:r>
      <w:r w:rsidR="00583188">
        <w:rPr>
          <w:sz w:val="24"/>
          <w:szCs w:val="24"/>
        </w:rPr>
        <w:t>rather than an adult driven, parent’s rights perspective</w:t>
      </w:r>
      <w:r w:rsidR="00880C3C">
        <w:rPr>
          <w:sz w:val="24"/>
          <w:szCs w:val="24"/>
        </w:rPr>
        <w:t>)</w:t>
      </w:r>
      <w:r w:rsidR="00583188">
        <w:rPr>
          <w:sz w:val="24"/>
          <w:szCs w:val="24"/>
        </w:rPr>
        <w:t>, underpinned by further research and education into models to better engage the views and needs of children and young people</w:t>
      </w:r>
      <w:r w:rsidR="00AC404C">
        <w:rPr>
          <w:sz w:val="24"/>
          <w:szCs w:val="24"/>
        </w:rPr>
        <w:t xml:space="preserve">. </w:t>
      </w:r>
      <w:r w:rsidR="00583188">
        <w:rPr>
          <w:sz w:val="24"/>
          <w:szCs w:val="24"/>
        </w:rPr>
        <w:t xml:space="preserve">The </w:t>
      </w:r>
      <w:r w:rsidR="00583188">
        <w:rPr>
          <w:rFonts w:eastAsia="Times New Roman" w:cs="Times New Roman"/>
          <w:sz w:val="24"/>
          <w:szCs w:val="24"/>
          <w:lang w:val="en-US"/>
        </w:rPr>
        <w:t xml:space="preserve">recommendation for </w:t>
      </w:r>
      <w:r w:rsidR="00D7283B" w:rsidRPr="007345C4">
        <w:rPr>
          <w:rFonts w:eastAsia="Times New Roman" w:cs="Times New Roman"/>
          <w:sz w:val="24"/>
          <w:szCs w:val="24"/>
          <w:lang w:val="en-US"/>
        </w:rPr>
        <w:t xml:space="preserve">a new program </w:t>
      </w:r>
      <w:r w:rsidR="00583188">
        <w:rPr>
          <w:rFonts w:eastAsia="Times New Roman" w:cs="Times New Roman"/>
          <w:sz w:val="24"/>
          <w:szCs w:val="24"/>
          <w:lang w:val="en-US"/>
        </w:rPr>
        <w:t>to</w:t>
      </w:r>
      <w:r w:rsidR="00D7283B" w:rsidRPr="007345C4">
        <w:rPr>
          <w:rFonts w:eastAsia="Times New Roman" w:cs="Times New Roman"/>
          <w:sz w:val="24"/>
          <w:szCs w:val="24"/>
          <w:lang w:val="en-US"/>
        </w:rPr>
        <w:t xml:space="preserve"> oversee the provision of child representation</w:t>
      </w:r>
      <w:r w:rsidR="00583188">
        <w:rPr>
          <w:rFonts w:eastAsia="Times New Roman" w:cs="Times New Roman"/>
          <w:sz w:val="24"/>
          <w:szCs w:val="24"/>
          <w:lang w:val="en-US"/>
        </w:rPr>
        <w:t>,</w:t>
      </w:r>
      <w:r w:rsidR="00D7283B" w:rsidRPr="007345C4">
        <w:rPr>
          <w:rFonts w:eastAsia="Times New Roman" w:cs="Times New Roman"/>
          <w:sz w:val="24"/>
          <w:szCs w:val="24"/>
          <w:lang w:val="en-US"/>
        </w:rPr>
        <w:t xml:space="preserve"> such as the </w:t>
      </w:r>
      <w:r w:rsidR="000E7CD7">
        <w:rPr>
          <w:rFonts w:eastAsia="Times New Roman" w:cs="Times New Roman"/>
          <w:sz w:val="24"/>
          <w:szCs w:val="24"/>
          <w:lang w:val="en-US"/>
        </w:rPr>
        <w:t xml:space="preserve">UK’s </w:t>
      </w:r>
      <w:r w:rsidR="00D7283B" w:rsidRPr="007345C4">
        <w:rPr>
          <w:rFonts w:eastAsia="Times New Roman" w:cs="Times New Roman"/>
          <w:sz w:val="24"/>
          <w:szCs w:val="24"/>
          <w:lang w:val="en-US"/>
        </w:rPr>
        <w:t xml:space="preserve">Children and Family Court Advisory </w:t>
      </w:r>
      <w:r w:rsidR="000E7CD7">
        <w:rPr>
          <w:rFonts w:eastAsia="Times New Roman" w:cs="Times New Roman"/>
          <w:sz w:val="24"/>
          <w:szCs w:val="24"/>
          <w:lang w:val="en-US"/>
        </w:rPr>
        <w:t xml:space="preserve">and Support </w:t>
      </w:r>
      <w:r w:rsidR="00D7283B" w:rsidRPr="007345C4">
        <w:rPr>
          <w:rFonts w:eastAsia="Times New Roman" w:cs="Times New Roman"/>
          <w:sz w:val="24"/>
          <w:szCs w:val="24"/>
          <w:lang w:val="en-US"/>
        </w:rPr>
        <w:t>Service</w:t>
      </w:r>
      <w:r w:rsidR="000E7CD7">
        <w:rPr>
          <w:rFonts w:eastAsia="Times New Roman" w:cs="Times New Roman"/>
          <w:sz w:val="24"/>
          <w:szCs w:val="24"/>
          <w:lang w:val="en-US"/>
        </w:rPr>
        <w:t xml:space="preserve"> (CAFCASS)</w:t>
      </w:r>
      <w:r w:rsidR="00583188">
        <w:rPr>
          <w:rFonts w:eastAsia="Times New Roman" w:cs="Times New Roman"/>
          <w:sz w:val="24"/>
          <w:szCs w:val="24"/>
          <w:lang w:val="en-US"/>
        </w:rPr>
        <w:t>, should be considered</w:t>
      </w:r>
      <w:r w:rsidR="00D7283B" w:rsidRPr="007345C4">
        <w:rPr>
          <w:rFonts w:eastAsia="Times New Roman" w:cs="Times New Roman"/>
          <w:sz w:val="24"/>
          <w:szCs w:val="24"/>
          <w:lang w:val="en-US"/>
        </w:rPr>
        <w:t>.</w:t>
      </w:r>
      <w:r w:rsidR="00583188">
        <w:rPr>
          <w:rFonts w:eastAsia="Times New Roman" w:cs="Times New Roman"/>
          <w:sz w:val="24"/>
          <w:szCs w:val="24"/>
          <w:lang w:val="en-US"/>
        </w:rPr>
        <w:t xml:space="preserve"> </w:t>
      </w:r>
      <w:r w:rsidR="00D7283B" w:rsidRPr="007345C4">
        <w:rPr>
          <w:rFonts w:eastAsia="Times New Roman" w:cs="Times New Roman"/>
          <w:sz w:val="24"/>
          <w:szCs w:val="24"/>
          <w:lang w:val="en-US"/>
        </w:rPr>
        <w:t xml:space="preserve"> </w:t>
      </w:r>
    </w:p>
    <w:p w:rsidR="00847AB1" w:rsidRPr="0034276C" w:rsidRDefault="00AE2F76" w:rsidP="00356D9B">
      <w:pPr>
        <w:autoSpaceDE w:val="0"/>
        <w:autoSpaceDN w:val="0"/>
        <w:adjustRightInd w:val="0"/>
        <w:spacing w:after="0" w:line="240" w:lineRule="auto"/>
        <w:jc w:val="both"/>
        <w:rPr>
          <w:rFonts w:cs="Times New Roman"/>
          <w:b/>
          <w:sz w:val="24"/>
          <w:szCs w:val="24"/>
          <w:highlight w:val="cyan"/>
        </w:rPr>
      </w:pPr>
      <w:r w:rsidRPr="0034276C">
        <w:rPr>
          <w:rFonts w:cs="Times New Roman"/>
          <w:b/>
          <w:bCs/>
          <w:sz w:val="24"/>
          <w:szCs w:val="24"/>
          <w:highlight w:val="cyan"/>
        </w:rPr>
        <w:t xml:space="preserve">Question 37 </w:t>
      </w:r>
      <w:r w:rsidRPr="0034276C">
        <w:rPr>
          <w:rFonts w:cs="Times New Roman"/>
          <w:b/>
          <w:sz w:val="24"/>
          <w:szCs w:val="24"/>
          <w:highlight w:val="cyan"/>
        </w:rPr>
        <w:t xml:space="preserve">How </w:t>
      </w:r>
      <w:r w:rsidRPr="009D2F47">
        <w:rPr>
          <w:rFonts w:cs="Times New Roman"/>
          <w:b/>
          <w:sz w:val="24"/>
          <w:szCs w:val="24"/>
          <w:highlight w:val="cyan"/>
        </w:rPr>
        <w:t>can children be supported to participate in family dispute</w:t>
      </w:r>
      <w:r w:rsidR="00847AB1" w:rsidRPr="009D2F47">
        <w:rPr>
          <w:rFonts w:cs="Times New Roman"/>
          <w:b/>
          <w:sz w:val="24"/>
          <w:szCs w:val="24"/>
          <w:highlight w:val="cyan"/>
        </w:rPr>
        <w:t xml:space="preserve"> </w:t>
      </w:r>
      <w:r w:rsidRPr="009D2F47">
        <w:rPr>
          <w:rFonts w:cs="Times New Roman"/>
          <w:b/>
          <w:sz w:val="24"/>
          <w:szCs w:val="24"/>
          <w:highlight w:val="cyan"/>
        </w:rPr>
        <w:t>resolution processes?</w:t>
      </w:r>
      <w:r w:rsidR="00AC404C">
        <w:rPr>
          <w:rFonts w:cs="Times New Roman"/>
          <w:b/>
          <w:sz w:val="24"/>
          <w:szCs w:val="24"/>
          <w:highlight w:val="cyan"/>
        </w:rPr>
        <w:t xml:space="preserve"> </w:t>
      </w:r>
      <w:r w:rsidRPr="0034276C">
        <w:rPr>
          <w:rFonts w:cs="Times New Roman"/>
          <w:b/>
          <w:bCs/>
          <w:sz w:val="24"/>
          <w:szCs w:val="24"/>
          <w:highlight w:val="cyan"/>
        </w:rPr>
        <w:t xml:space="preserve">Question 38 </w:t>
      </w:r>
      <w:r w:rsidRPr="0034276C">
        <w:rPr>
          <w:rFonts w:cs="Times New Roman"/>
          <w:b/>
          <w:sz w:val="24"/>
          <w:szCs w:val="24"/>
          <w:highlight w:val="cyan"/>
        </w:rPr>
        <w:t xml:space="preserve">Are there </w:t>
      </w:r>
      <w:r w:rsidRPr="009D2F47">
        <w:rPr>
          <w:rFonts w:cs="Times New Roman"/>
          <w:b/>
          <w:sz w:val="24"/>
          <w:szCs w:val="24"/>
          <w:highlight w:val="cyan"/>
        </w:rPr>
        <w:t>risks to children</w:t>
      </w:r>
      <w:r w:rsidRPr="0034276C">
        <w:rPr>
          <w:rFonts w:cs="Times New Roman"/>
          <w:b/>
          <w:sz w:val="24"/>
          <w:szCs w:val="24"/>
          <w:highlight w:val="cyan"/>
        </w:rPr>
        <w:t xml:space="preserve"> from involving them in </w:t>
      </w:r>
      <w:r w:rsidRPr="009D2F47">
        <w:rPr>
          <w:rFonts w:cs="Times New Roman"/>
          <w:b/>
          <w:sz w:val="24"/>
          <w:szCs w:val="24"/>
          <w:highlight w:val="cyan"/>
        </w:rPr>
        <w:t>decision-making</w:t>
      </w:r>
      <w:r w:rsidR="00847AB1" w:rsidRPr="0034276C">
        <w:rPr>
          <w:rFonts w:cs="Times New Roman"/>
          <w:b/>
          <w:sz w:val="24"/>
          <w:szCs w:val="24"/>
          <w:highlight w:val="cyan"/>
          <w:u w:val="single"/>
        </w:rPr>
        <w:t xml:space="preserve"> </w:t>
      </w:r>
      <w:r w:rsidRPr="0034276C">
        <w:rPr>
          <w:rFonts w:cs="Times New Roman"/>
          <w:b/>
          <w:sz w:val="24"/>
          <w:szCs w:val="24"/>
          <w:highlight w:val="cyan"/>
        </w:rPr>
        <w:t>or dispute resolution processes? How should these risks be managed?</w:t>
      </w:r>
    </w:p>
    <w:p w:rsidR="00583188" w:rsidRDefault="00583188" w:rsidP="00356D9B">
      <w:pPr>
        <w:autoSpaceDE w:val="0"/>
        <w:autoSpaceDN w:val="0"/>
        <w:adjustRightInd w:val="0"/>
        <w:spacing w:after="0" w:line="240" w:lineRule="auto"/>
        <w:jc w:val="both"/>
        <w:rPr>
          <w:rFonts w:cs="Times New Roman"/>
          <w:b/>
          <w:sz w:val="24"/>
          <w:szCs w:val="24"/>
          <w:highlight w:val="green"/>
        </w:rPr>
      </w:pPr>
    </w:p>
    <w:p w:rsidR="00880C3C" w:rsidRDefault="00583188" w:rsidP="00356D9B">
      <w:pPr>
        <w:autoSpaceDE w:val="0"/>
        <w:autoSpaceDN w:val="0"/>
        <w:adjustRightInd w:val="0"/>
        <w:spacing w:after="0" w:line="240" w:lineRule="auto"/>
        <w:jc w:val="both"/>
        <w:rPr>
          <w:rFonts w:cs="Times New Roman"/>
          <w:sz w:val="24"/>
          <w:szCs w:val="24"/>
        </w:rPr>
      </w:pPr>
      <w:r w:rsidRPr="00583188">
        <w:rPr>
          <w:rFonts w:cs="Times New Roman"/>
          <w:sz w:val="24"/>
          <w:szCs w:val="24"/>
        </w:rPr>
        <w:t>Like many</w:t>
      </w:r>
      <w:r>
        <w:rPr>
          <w:rFonts w:cs="Times New Roman"/>
          <w:sz w:val="24"/>
          <w:szCs w:val="24"/>
        </w:rPr>
        <w:t xml:space="preserve"> NGOs</w:t>
      </w:r>
      <w:r w:rsidR="006A55D7">
        <w:rPr>
          <w:rFonts w:cs="Times New Roman"/>
          <w:sz w:val="24"/>
          <w:szCs w:val="24"/>
        </w:rPr>
        <w:t xml:space="preserve">, CatholicCare Sydney </w:t>
      </w:r>
      <w:r>
        <w:rPr>
          <w:rFonts w:cs="Times New Roman"/>
          <w:sz w:val="24"/>
          <w:szCs w:val="24"/>
        </w:rPr>
        <w:t>provide</w:t>
      </w:r>
      <w:r w:rsidR="006A55D7">
        <w:rPr>
          <w:rFonts w:cs="Times New Roman"/>
          <w:sz w:val="24"/>
          <w:szCs w:val="24"/>
        </w:rPr>
        <w:t>s</w:t>
      </w:r>
      <w:r>
        <w:rPr>
          <w:rFonts w:cs="Times New Roman"/>
          <w:sz w:val="24"/>
          <w:szCs w:val="24"/>
        </w:rPr>
        <w:t xml:space="preserve"> child inclusive practice as an opt</w:t>
      </w:r>
      <w:r w:rsidR="00C7009E">
        <w:rPr>
          <w:rFonts w:cs="Times New Roman"/>
          <w:sz w:val="24"/>
          <w:szCs w:val="24"/>
        </w:rPr>
        <w:t>i</w:t>
      </w:r>
      <w:r>
        <w:rPr>
          <w:rFonts w:cs="Times New Roman"/>
          <w:sz w:val="24"/>
          <w:szCs w:val="24"/>
        </w:rPr>
        <w:t xml:space="preserve">on for children to participate in FDR processes, although this is subject to the consent of </w:t>
      </w:r>
      <w:r w:rsidR="00907376">
        <w:rPr>
          <w:rFonts w:cs="Times New Roman"/>
          <w:sz w:val="24"/>
          <w:szCs w:val="24"/>
        </w:rPr>
        <w:t>parents,</w:t>
      </w:r>
      <w:r>
        <w:rPr>
          <w:rFonts w:cs="Times New Roman"/>
          <w:sz w:val="24"/>
          <w:szCs w:val="24"/>
        </w:rPr>
        <w:t xml:space="preserve"> as well as assessment of parental reflective capacity and any risk factors</w:t>
      </w:r>
      <w:r w:rsidR="00C7009E">
        <w:rPr>
          <w:rFonts w:cs="Times New Roman"/>
          <w:sz w:val="24"/>
          <w:szCs w:val="24"/>
        </w:rPr>
        <w:t xml:space="preserve">. FDRPs manage risks by thorough and ongoing assessment of parents, using tools such as the “Parent readiness </w:t>
      </w:r>
      <w:r w:rsidR="00880C3C">
        <w:rPr>
          <w:rFonts w:cs="Times New Roman"/>
          <w:sz w:val="24"/>
          <w:szCs w:val="24"/>
        </w:rPr>
        <w:t>scale”</w:t>
      </w:r>
      <w:r w:rsidR="00C7009E">
        <w:rPr>
          <w:rFonts w:cs="Times New Roman"/>
          <w:sz w:val="24"/>
          <w:szCs w:val="24"/>
        </w:rPr>
        <w:t xml:space="preserve"> and with our child consultants will implement an appropriate CIP process to allow children’s voices to be heard without risk – for example, some child feedback may be given separately to parents</w:t>
      </w:r>
      <w:r w:rsidR="00907376">
        <w:rPr>
          <w:rFonts w:cs="Times New Roman"/>
          <w:sz w:val="24"/>
          <w:szCs w:val="24"/>
        </w:rPr>
        <w:t xml:space="preserve">. Feedback from children </w:t>
      </w:r>
      <w:r w:rsidR="00C7009E">
        <w:rPr>
          <w:rFonts w:cs="Times New Roman"/>
          <w:sz w:val="24"/>
          <w:szCs w:val="24"/>
        </w:rPr>
        <w:t xml:space="preserve">is always very carefully prepared with supervision of child consultants and case management involving discussion with all </w:t>
      </w:r>
      <w:r w:rsidR="00907376">
        <w:rPr>
          <w:rFonts w:cs="Times New Roman"/>
          <w:sz w:val="24"/>
          <w:szCs w:val="24"/>
        </w:rPr>
        <w:t>practitioners including</w:t>
      </w:r>
      <w:r w:rsidR="00C7009E">
        <w:rPr>
          <w:rFonts w:cs="Times New Roman"/>
          <w:sz w:val="24"/>
          <w:szCs w:val="24"/>
        </w:rPr>
        <w:t xml:space="preserve"> FDRPs.</w:t>
      </w:r>
      <w:r w:rsidR="00907376">
        <w:rPr>
          <w:rFonts w:cs="Times New Roman"/>
          <w:sz w:val="24"/>
          <w:szCs w:val="24"/>
        </w:rPr>
        <w:t xml:space="preserve"> </w:t>
      </w:r>
    </w:p>
    <w:p w:rsidR="00BE6CAF" w:rsidRDefault="00BE6CAF" w:rsidP="00356D9B">
      <w:pPr>
        <w:autoSpaceDE w:val="0"/>
        <w:autoSpaceDN w:val="0"/>
        <w:adjustRightInd w:val="0"/>
        <w:spacing w:after="0" w:line="240" w:lineRule="auto"/>
        <w:jc w:val="both"/>
        <w:rPr>
          <w:rFonts w:cs="Times New Roman"/>
          <w:sz w:val="24"/>
          <w:szCs w:val="24"/>
        </w:rPr>
      </w:pPr>
    </w:p>
    <w:p w:rsidR="00F50460" w:rsidRDefault="00BE6CAF" w:rsidP="00F50460">
      <w:pPr>
        <w:autoSpaceDE w:val="0"/>
        <w:autoSpaceDN w:val="0"/>
        <w:adjustRightInd w:val="0"/>
        <w:spacing w:after="0" w:line="240" w:lineRule="auto"/>
        <w:ind w:left="567" w:hanging="567"/>
        <w:jc w:val="both"/>
        <w:rPr>
          <w:rFonts w:cs="Times New Roman"/>
          <w:sz w:val="24"/>
          <w:szCs w:val="24"/>
        </w:rPr>
      </w:pPr>
      <w:r>
        <w:rPr>
          <w:rFonts w:cs="Times New Roman"/>
          <w:b/>
          <w:sz w:val="24"/>
          <w:szCs w:val="24"/>
        </w:rPr>
        <w:t xml:space="preserve">         </w:t>
      </w:r>
      <w:r w:rsidRPr="00F50460">
        <w:rPr>
          <w:rFonts w:cs="Times New Roman"/>
          <w:b/>
          <w:sz w:val="24"/>
          <w:szCs w:val="24"/>
        </w:rPr>
        <w:t>CIP case example:</w:t>
      </w:r>
      <w:r w:rsidRPr="00F50460">
        <w:rPr>
          <w:rFonts w:cs="Times New Roman"/>
          <w:sz w:val="24"/>
          <w:szCs w:val="24"/>
        </w:rPr>
        <w:t xml:space="preserve">  Siblings aged 9 years, 8 years and 5 years were referred for a child consultation. Their parents were going through </w:t>
      </w:r>
      <w:r w:rsidR="00F50460">
        <w:rPr>
          <w:rFonts w:cs="Times New Roman"/>
          <w:sz w:val="24"/>
          <w:szCs w:val="24"/>
        </w:rPr>
        <w:t xml:space="preserve">FDR </w:t>
      </w:r>
      <w:r w:rsidRPr="00F50460">
        <w:rPr>
          <w:rFonts w:cs="Times New Roman"/>
          <w:sz w:val="24"/>
          <w:szCs w:val="24"/>
        </w:rPr>
        <w:t xml:space="preserve">and in conflict about why weekend contact had stopped. The mother wanted contact reinstated because the children </w:t>
      </w:r>
      <w:r w:rsidR="00F50460">
        <w:rPr>
          <w:rFonts w:cs="Times New Roman"/>
          <w:sz w:val="24"/>
          <w:szCs w:val="24"/>
        </w:rPr>
        <w:t xml:space="preserve">told her </w:t>
      </w:r>
      <w:r w:rsidRPr="00F50460">
        <w:rPr>
          <w:rFonts w:cs="Times New Roman"/>
          <w:sz w:val="24"/>
          <w:szCs w:val="24"/>
        </w:rPr>
        <w:t>that they wanted more time with her, while the father wanted to maintain reduced contact</w:t>
      </w:r>
      <w:r w:rsidR="00F50460">
        <w:rPr>
          <w:rFonts w:cs="Times New Roman"/>
          <w:sz w:val="24"/>
          <w:szCs w:val="24"/>
        </w:rPr>
        <w:t>,</w:t>
      </w:r>
      <w:r w:rsidRPr="00F50460">
        <w:rPr>
          <w:rFonts w:cs="Times New Roman"/>
          <w:sz w:val="24"/>
          <w:szCs w:val="24"/>
        </w:rPr>
        <w:t xml:space="preserve"> because the children were telling him that they didn’t want to change the arrangements. Parental conflict had increased, resulting in the middle</w:t>
      </w:r>
    </w:p>
    <w:p w:rsidR="00F50460" w:rsidRDefault="00F50460" w:rsidP="00F50460">
      <w:pPr>
        <w:autoSpaceDE w:val="0"/>
        <w:autoSpaceDN w:val="0"/>
        <w:adjustRightInd w:val="0"/>
        <w:spacing w:after="0" w:line="240" w:lineRule="auto"/>
        <w:ind w:left="567" w:hanging="567"/>
        <w:jc w:val="both"/>
        <w:rPr>
          <w:rFonts w:cs="Times New Roman"/>
          <w:sz w:val="24"/>
          <w:szCs w:val="24"/>
        </w:rPr>
      </w:pPr>
      <w:r>
        <w:rPr>
          <w:rFonts w:cs="Times New Roman"/>
          <w:sz w:val="24"/>
          <w:szCs w:val="24"/>
        </w:rPr>
        <w:t xml:space="preserve">         </w:t>
      </w:r>
      <w:r w:rsidR="00BE6CAF" w:rsidRPr="00F50460">
        <w:rPr>
          <w:rFonts w:cs="Times New Roman"/>
          <w:sz w:val="24"/>
          <w:szCs w:val="24"/>
        </w:rPr>
        <w:t>child</w:t>
      </w:r>
      <w:r>
        <w:rPr>
          <w:rFonts w:cs="Times New Roman"/>
          <w:sz w:val="24"/>
          <w:szCs w:val="24"/>
        </w:rPr>
        <w:t xml:space="preserve"> r</w:t>
      </w:r>
      <w:r w:rsidR="00BE6CAF" w:rsidRPr="00F50460">
        <w:rPr>
          <w:rFonts w:cs="Times New Roman"/>
          <w:sz w:val="24"/>
          <w:szCs w:val="24"/>
        </w:rPr>
        <w:t>efusing to spend time with her mother.</w:t>
      </w:r>
    </w:p>
    <w:p w:rsidR="00F50460" w:rsidRDefault="00F50460" w:rsidP="00F50460">
      <w:pPr>
        <w:autoSpaceDE w:val="0"/>
        <w:autoSpaceDN w:val="0"/>
        <w:adjustRightInd w:val="0"/>
        <w:spacing w:after="0" w:line="240" w:lineRule="auto"/>
        <w:ind w:left="567" w:hanging="567"/>
        <w:jc w:val="both"/>
        <w:rPr>
          <w:rFonts w:cs="Times New Roman"/>
          <w:sz w:val="24"/>
          <w:szCs w:val="24"/>
        </w:rPr>
      </w:pPr>
      <w:r>
        <w:rPr>
          <w:rFonts w:cs="Times New Roman"/>
          <w:sz w:val="24"/>
          <w:szCs w:val="24"/>
        </w:rPr>
        <w:t xml:space="preserve">         </w:t>
      </w:r>
    </w:p>
    <w:p w:rsidR="00BE6CAF" w:rsidRPr="00F50460" w:rsidRDefault="00F50460" w:rsidP="00F50460">
      <w:pPr>
        <w:autoSpaceDE w:val="0"/>
        <w:autoSpaceDN w:val="0"/>
        <w:adjustRightInd w:val="0"/>
        <w:spacing w:after="0" w:line="240" w:lineRule="auto"/>
        <w:ind w:left="567" w:hanging="567"/>
        <w:jc w:val="both"/>
        <w:rPr>
          <w:rFonts w:cs="Times New Roman"/>
          <w:sz w:val="24"/>
          <w:szCs w:val="24"/>
        </w:rPr>
      </w:pPr>
      <w:r>
        <w:rPr>
          <w:rFonts w:cs="Times New Roman"/>
          <w:sz w:val="24"/>
          <w:szCs w:val="24"/>
        </w:rPr>
        <w:t xml:space="preserve">         </w:t>
      </w:r>
      <w:r w:rsidR="00BE6CAF" w:rsidRPr="00F50460">
        <w:rPr>
          <w:rFonts w:cs="Times New Roman"/>
          <w:sz w:val="24"/>
          <w:szCs w:val="24"/>
        </w:rPr>
        <w:t>The children each had two sessions with a child consultant. They spoke about feeling caught in the middle, about wanting to take care of their parents</w:t>
      </w:r>
      <w:r w:rsidR="007D0936" w:rsidRPr="00F50460">
        <w:rPr>
          <w:rFonts w:cs="Times New Roman"/>
          <w:sz w:val="24"/>
          <w:szCs w:val="24"/>
        </w:rPr>
        <w:t xml:space="preserve"> (resulting</w:t>
      </w:r>
      <w:r w:rsidR="00BE6CAF" w:rsidRPr="00F50460">
        <w:rPr>
          <w:rFonts w:cs="Times New Roman"/>
          <w:sz w:val="24"/>
          <w:szCs w:val="24"/>
        </w:rPr>
        <w:t xml:space="preserve"> in them telling their parents different things</w:t>
      </w:r>
      <w:r w:rsidR="007D0936" w:rsidRPr="00F50460">
        <w:rPr>
          <w:rFonts w:cs="Times New Roman"/>
          <w:sz w:val="24"/>
          <w:szCs w:val="24"/>
        </w:rPr>
        <w:t>)</w:t>
      </w:r>
      <w:r w:rsidR="00BE6CAF" w:rsidRPr="00F50460">
        <w:rPr>
          <w:rFonts w:cs="Times New Roman"/>
          <w:sz w:val="24"/>
          <w:szCs w:val="24"/>
        </w:rPr>
        <w:t xml:space="preserve">, and what they thought their parents wanted to hear from them. The children also presented as </w:t>
      </w:r>
      <w:r w:rsidR="007D0936" w:rsidRPr="00F50460">
        <w:rPr>
          <w:rFonts w:cs="Times New Roman"/>
          <w:sz w:val="24"/>
          <w:szCs w:val="24"/>
        </w:rPr>
        <w:t>having very</w:t>
      </w:r>
      <w:r w:rsidR="00BE6CAF" w:rsidRPr="00F50460">
        <w:rPr>
          <w:rFonts w:cs="Times New Roman"/>
          <w:sz w:val="24"/>
          <w:szCs w:val="24"/>
        </w:rPr>
        <w:t xml:space="preserve"> different </w:t>
      </w:r>
      <w:r w:rsidR="007D0936" w:rsidRPr="00F50460">
        <w:rPr>
          <w:rFonts w:cs="Times New Roman"/>
          <w:sz w:val="24"/>
          <w:szCs w:val="24"/>
        </w:rPr>
        <w:t xml:space="preserve">individual </w:t>
      </w:r>
      <w:r w:rsidR="00BE6CAF" w:rsidRPr="00F50460">
        <w:rPr>
          <w:rFonts w:cs="Times New Roman"/>
          <w:sz w:val="24"/>
          <w:szCs w:val="24"/>
        </w:rPr>
        <w:t xml:space="preserve">needs, however both parents appeared to view the children as </w:t>
      </w:r>
      <w:r w:rsidR="007D0936" w:rsidRPr="00F50460">
        <w:rPr>
          <w:rFonts w:cs="Times New Roman"/>
          <w:sz w:val="24"/>
          <w:szCs w:val="24"/>
        </w:rPr>
        <w:t xml:space="preserve">being </w:t>
      </w:r>
      <w:r w:rsidR="00BE6CAF" w:rsidRPr="00F50460">
        <w:rPr>
          <w:rFonts w:cs="Times New Roman"/>
          <w:sz w:val="24"/>
          <w:szCs w:val="24"/>
        </w:rPr>
        <w:t xml:space="preserve">the same, </w:t>
      </w:r>
      <w:r w:rsidR="007D0936" w:rsidRPr="00F50460">
        <w:rPr>
          <w:rFonts w:cs="Times New Roman"/>
          <w:sz w:val="24"/>
          <w:szCs w:val="24"/>
        </w:rPr>
        <w:t>al</w:t>
      </w:r>
      <w:r w:rsidR="00BE6CAF" w:rsidRPr="00F50460">
        <w:rPr>
          <w:rFonts w:cs="Times New Roman"/>
          <w:sz w:val="24"/>
          <w:szCs w:val="24"/>
        </w:rPr>
        <w:t xml:space="preserve">though the middle child was on the </w:t>
      </w:r>
      <w:r>
        <w:rPr>
          <w:rFonts w:cs="Times New Roman"/>
          <w:sz w:val="24"/>
          <w:szCs w:val="24"/>
        </w:rPr>
        <w:t>a</w:t>
      </w:r>
      <w:r w:rsidR="00BE6CAF" w:rsidRPr="00F50460">
        <w:rPr>
          <w:rFonts w:cs="Times New Roman"/>
          <w:sz w:val="24"/>
          <w:szCs w:val="24"/>
        </w:rPr>
        <w:t>utism spectrum, and the younger child present</w:t>
      </w:r>
      <w:r w:rsidR="007D0936" w:rsidRPr="00F50460">
        <w:rPr>
          <w:rFonts w:cs="Times New Roman"/>
          <w:sz w:val="24"/>
          <w:szCs w:val="24"/>
        </w:rPr>
        <w:t xml:space="preserve">ed as </w:t>
      </w:r>
      <w:r w:rsidR="00BE6CAF" w:rsidRPr="00F50460">
        <w:rPr>
          <w:rFonts w:cs="Times New Roman"/>
          <w:sz w:val="24"/>
          <w:szCs w:val="24"/>
        </w:rPr>
        <w:t>much younger than expected f</w:t>
      </w:r>
      <w:r w:rsidR="007D0936" w:rsidRPr="00F50460">
        <w:rPr>
          <w:rFonts w:cs="Times New Roman"/>
          <w:sz w:val="24"/>
          <w:szCs w:val="24"/>
        </w:rPr>
        <w:t>or</w:t>
      </w:r>
      <w:r w:rsidR="00BE6CAF" w:rsidRPr="00F50460">
        <w:rPr>
          <w:rFonts w:cs="Times New Roman"/>
          <w:sz w:val="24"/>
          <w:szCs w:val="24"/>
        </w:rPr>
        <w:t xml:space="preserve"> a 5</w:t>
      </w:r>
      <w:r w:rsidR="007D0936" w:rsidRPr="00F50460">
        <w:rPr>
          <w:rFonts w:cs="Times New Roman"/>
          <w:sz w:val="24"/>
          <w:szCs w:val="24"/>
        </w:rPr>
        <w:t xml:space="preserve"> </w:t>
      </w:r>
      <w:r w:rsidR="00BE6CAF" w:rsidRPr="00F50460">
        <w:rPr>
          <w:rFonts w:cs="Times New Roman"/>
          <w:sz w:val="24"/>
          <w:szCs w:val="24"/>
        </w:rPr>
        <w:t>year</w:t>
      </w:r>
      <w:r w:rsidR="007D0936" w:rsidRPr="00F50460">
        <w:rPr>
          <w:rFonts w:cs="Times New Roman"/>
          <w:sz w:val="24"/>
          <w:szCs w:val="24"/>
        </w:rPr>
        <w:t xml:space="preserve"> </w:t>
      </w:r>
      <w:r w:rsidR="00BE6CAF" w:rsidRPr="00F50460">
        <w:rPr>
          <w:rFonts w:cs="Times New Roman"/>
          <w:sz w:val="24"/>
          <w:szCs w:val="24"/>
        </w:rPr>
        <w:t>old.</w:t>
      </w:r>
    </w:p>
    <w:p w:rsidR="007D0936" w:rsidRPr="00F50460" w:rsidRDefault="007D0936" w:rsidP="00F50460">
      <w:pPr>
        <w:autoSpaceDE w:val="0"/>
        <w:autoSpaceDN w:val="0"/>
        <w:adjustRightInd w:val="0"/>
        <w:spacing w:after="0" w:line="240" w:lineRule="auto"/>
        <w:ind w:left="567" w:hanging="567"/>
        <w:jc w:val="both"/>
        <w:rPr>
          <w:rFonts w:cs="Times New Roman"/>
          <w:sz w:val="24"/>
          <w:szCs w:val="24"/>
        </w:rPr>
      </w:pPr>
      <w:r w:rsidRPr="00F50460">
        <w:rPr>
          <w:rFonts w:cs="Times New Roman"/>
          <w:sz w:val="24"/>
          <w:szCs w:val="24"/>
        </w:rPr>
        <w:t xml:space="preserve"> </w:t>
      </w:r>
    </w:p>
    <w:p w:rsidR="00BE6CAF" w:rsidRPr="00F50460" w:rsidRDefault="007D0936" w:rsidP="00F50460">
      <w:pPr>
        <w:autoSpaceDE w:val="0"/>
        <w:autoSpaceDN w:val="0"/>
        <w:adjustRightInd w:val="0"/>
        <w:spacing w:after="0" w:line="240" w:lineRule="auto"/>
        <w:ind w:left="567" w:hanging="567"/>
        <w:jc w:val="both"/>
        <w:rPr>
          <w:rFonts w:cs="Times New Roman"/>
          <w:sz w:val="24"/>
          <w:szCs w:val="24"/>
        </w:rPr>
      </w:pPr>
      <w:r w:rsidRPr="00F50460">
        <w:rPr>
          <w:rFonts w:cs="Times New Roman"/>
          <w:sz w:val="24"/>
          <w:szCs w:val="24"/>
        </w:rPr>
        <w:t xml:space="preserve">          Fe</w:t>
      </w:r>
      <w:r w:rsidR="00BE6CAF" w:rsidRPr="00F50460">
        <w:rPr>
          <w:rFonts w:cs="Times New Roman"/>
          <w:sz w:val="24"/>
          <w:szCs w:val="24"/>
        </w:rPr>
        <w:t xml:space="preserve">edback to both parents </w:t>
      </w:r>
      <w:r w:rsidRPr="00F50460">
        <w:rPr>
          <w:rFonts w:cs="Times New Roman"/>
          <w:sz w:val="24"/>
          <w:szCs w:val="24"/>
        </w:rPr>
        <w:t xml:space="preserve">described </w:t>
      </w:r>
      <w:r w:rsidR="00BE6CAF" w:rsidRPr="00F50460">
        <w:rPr>
          <w:rFonts w:cs="Times New Roman"/>
          <w:sz w:val="24"/>
          <w:szCs w:val="24"/>
        </w:rPr>
        <w:t xml:space="preserve">the main issues impacting the children, including the long-term effect of conflict on the developing mind.  The child consultant spoke about the importance of viewing </w:t>
      </w:r>
      <w:r w:rsidRPr="00F50460">
        <w:rPr>
          <w:rFonts w:cs="Times New Roman"/>
          <w:sz w:val="24"/>
          <w:szCs w:val="24"/>
        </w:rPr>
        <w:t xml:space="preserve">the </w:t>
      </w:r>
      <w:r w:rsidR="00BE6CAF" w:rsidRPr="00F50460">
        <w:rPr>
          <w:rFonts w:cs="Times New Roman"/>
          <w:sz w:val="24"/>
          <w:szCs w:val="24"/>
        </w:rPr>
        <w:t xml:space="preserve">children as individuals with different needs, including the importance of </w:t>
      </w:r>
      <w:r w:rsidRPr="00F50460">
        <w:rPr>
          <w:rFonts w:cs="Times New Roman"/>
          <w:sz w:val="24"/>
          <w:szCs w:val="24"/>
        </w:rPr>
        <w:t xml:space="preserve">the parents </w:t>
      </w:r>
      <w:r w:rsidR="00BE6CAF" w:rsidRPr="00F50460">
        <w:rPr>
          <w:rFonts w:cs="Times New Roman"/>
          <w:sz w:val="24"/>
          <w:szCs w:val="24"/>
        </w:rPr>
        <w:t xml:space="preserve">spending one on one time with </w:t>
      </w:r>
      <w:r w:rsidRPr="00F50460">
        <w:rPr>
          <w:rFonts w:cs="Times New Roman"/>
          <w:sz w:val="24"/>
          <w:szCs w:val="24"/>
        </w:rPr>
        <w:t xml:space="preserve">each </w:t>
      </w:r>
      <w:r w:rsidR="00BE6CAF" w:rsidRPr="00F50460">
        <w:rPr>
          <w:rFonts w:cs="Times New Roman"/>
          <w:sz w:val="24"/>
          <w:szCs w:val="24"/>
        </w:rPr>
        <w:t xml:space="preserve">child. The </w:t>
      </w:r>
      <w:r w:rsidRPr="00F50460">
        <w:rPr>
          <w:rFonts w:cs="Times New Roman"/>
          <w:sz w:val="24"/>
          <w:szCs w:val="24"/>
        </w:rPr>
        <w:t xml:space="preserve">feedback </w:t>
      </w:r>
      <w:r w:rsidR="00F50460">
        <w:rPr>
          <w:rFonts w:cs="Times New Roman"/>
          <w:sz w:val="24"/>
          <w:szCs w:val="24"/>
        </w:rPr>
        <w:t xml:space="preserve">also </w:t>
      </w:r>
      <w:r w:rsidR="00BE6CAF" w:rsidRPr="00F50460">
        <w:rPr>
          <w:rFonts w:cs="Times New Roman"/>
          <w:sz w:val="24"/>
          <w:szCs w:val="24"/>
        </w:rPr>
        <w:t xml:space="preserve">provided information about anxiety and links to </w:t>
      </w:r>
      <w:r w:rsidRPr="00F50460">
        <w:rPr>
          <w:rFonts w:cs="Times New Roman"/>
          <w:sz w:val="24"/>
          <w:szCs w:val="24"/>
        </w:rPr>
        <w:t>a</w:t>
      </w:r>
      <w:r w:rsidR="00BE6CAF" w:rsidRPr="00F50460">
        <w:rPr>
          <w:rFonts w:cs="Times New Roman"/>
          <w:sz w:val="24"/>
          <w:szCs w:val="24"/>
        </w:rPr>
        <w:t xml:space="preserve">utism, which was having a cumulative effect on the middle child’s </w:t>
      </w:r>
      <w:r w:rsidRPr="00F50460">
        <w:rPr>
          <w:rFonts w:cs="Times New Roman"/>
          <w:sz w:val="24"/>
          <w:szCs w:val="24"/>
        </w:rPr>
        <w:t xml:space="preserve">capacity </w:t>
      </w:r>
      <w:r w:rsidR="00BE6CAF" w:rsidRPr="00F50460">
        <w:rPr>
          <w:rFonts w:cs="Times New Roman"/>
          <w:sz w:val="24"/>
          <w:szCs w:val="24"/>
        </w:rPr>
        <w:t xml:space="preserve">to stay overnight away from a primary carer, drawing attention to the importance of quality time over quantity. </w:t>
      </w:r>
    </w:p>
    <w:p w:rsidR="007D0936" w:rsidRPr="00F50460" w:rsidRDefault="007D0936" w:rsidP="00F50460">
      <w:pPr>
        <w:autoSpaceDE w:val="0"/>
        <w:autoSpaceDN w:val="0"/>
        <w:adjustRightInd w:val="0"/>
        <w:spacing w:after="0" w:line="240" w:lineRule="auto"/>
        <w:ind w:left="567" w:hanging="567"/>
        <w:jc w:val="both"/>
        <w:rPr>
          <w:rFonts w:cs="Times New Roman"/>
          <w:sz w:val="24"/>
          <w:szCs w:val="24"/>
        </w:rPr>
      </w:pPr>
    </w:p>
    <w:p w:rsidR="00BE6CAF" w:rsidRDefault="007D0936" w:rsidP="00F50460">
      <w:pPr>
        <w:autoSpaceDE w:val="0"/>
        <w:autoSpaceDN w:val="0"/>
        <w:adjustRightInd w:val="0"/>
        <w:spacing w:after="0" w:line="240" w:lineRule="auto"/>
        <w:ind w:left="567" w:hanging="567"/>
        <w:jc w:val="both"/>
        <w:rPr>
          <w:rFonts w:cs="Times New Roman"/>
          <w:b/>
          <w:sz w:val="24"/>
          <w:szCs w:val="24"/>
        </w:rPr>
      </w:pPr>
      <w:r w:rsidRPr="00F50460">
        <w:rPr>
          <w:rFonts w:cs="Times New Roman"/>
          <w:sz w:val="24"/>
          <w:szCs w:val="24"/>
        </w:rPr>
        <w:t xml:space="preserve">           The CIP </w:t>
      </w:r>
      <w:r w:rsidR="00BE6CAF" w:rsidRPr="00F50460">
        <w:rPr>
          <w:rFonts w:cs="Times New Roman"/>
          <w:sz w:val="24"/>
          <w:szCs w:val="24"/>
        </w:rPr>
        <w:t xml:space="preserve">process </w:t>
      </w:r>
      <w:r w:rsidRPr="00F50460">
        <w:rPr>
          <w:rFonts w:cs="Times New Roman"/>
          <w:sz w:val="24"/>
          <w:szCs w:val="24"/>
        </w:rPr>
        <w:t xml:space="preserve">gave these </w:t>
      </w:r>
      <w:r w:rsidR="00BE6CAF" w:rsidRPr="00F50460">
        <w:rPr>
          <w:rFonts w:cs="Times New Roman"/>
          <w:sz w:val="24"/>
          <w:szCs w:val="24"/>
        </w:rPr>
        <w:t>parents the space to reflect on their children’s experience</w:t>
      </w:r>
      <w:r w:rsidRPr="00F50460">
        <w:rPr>
          <w:rFonts w:cs="Times New Roman"/>
          <w:sz w:val="24"/>
          <w:szCs w:val="24"/>
        </w:rPr>
        <w:t xml:space="preserve">s and to </w:t>
      </w:r>
      <w:r w:rsidR="00BE6CAF" w:rsidRPr="00F50460">
        <w:rPr>
          <w:rFonts w:cs="Times New Roman"/>
          <w:sz w:val="24"/>
          <w:szCs w:val="24"/>
        </w:rPr>
        <w:t xml:space="preserve">refocus on their parenting responsibilities. The level of blame towards </w:t>
      </w:r>
      <w:r w:rsidR="00F50460">
        <w:rPr>
          <w:rFonts w:cs="Times New Roman"/>
          <w:sz w:val="24"/>
          <w:szCs w:val="24"/>
        </w:rPr>
        <w:t>one</w:t>
      </w:r>
      <w:r w:rsidR="00BE6CAF" w:rsidRPr="00F50460">
        <w:rPr>
          <w:rFonts w:cs="Times New Roman"/>
          <w:sz w:val="24"/>
          <w:szCs w:val="24"/>
        </w:rPr>
        <w:t xml:space="preserve"> other reduced </w:t>
      </w:r>
      <w:r w:rsidRPr="00F50460">
        <w:rPr>
          <w:rFonts w:cs="Times New Roman"/>
          <w:sz w:val="24"/>
          <w:szCs w:val="24"/>
        </w:rPr>
        <w:t xml:space="preserve">as they understood </w:t>
      </w:r>
      <w:r w:rsidR="00BE6CAF" w:rsidRPr="00F50460">
        <w:rPr>
          <w:rFonts w:cs="Times New Roman"/>
          <w:sz w:val="24"/>
          <w:szCs w:val="24"/>
        </w:rPr>
        <w:t>th</w:t>
      </w:r>
      <w:r w:rsidRPr="00F50460">
        <w:rPr>
          <w:rFonts w:cs="Times New Roman"/>
          <w:sz w:val="24"/>
          <w:szCs w:val="24"/>
        </w:rPr>
        <w:t xml:space="preserve">at </w:t>
      </w:r>
      <w:r w:rsidR="00BE6CAF" w:rsidRPr="00F50460">
        <w:rPr>
          <w:rFonts w:cs="Times New Roman"/>
          <w:sz w:val="24"/>
          <w:szCs w:val="24"/>
        </w:rPr>
        <w:t xml:space="preserve">the </w:t>
      </w:r>
      <w:r w:rsidR="00F50460">
        <w:rPr>
          <w:rFonts w:cs="Times New Roman"/>
          <w:sz w:val="24"/>
          <w:szCs w:val="24"/>
        </w:rPr>
        <w:t xml:space="preserve">level of </w:t>
      </w:r>
      <w:r w:rsidRPr="00F50460">
        <w:rPr>
          <w:rFonts w:cs="Times New Roman"/>
          <w:sz w:val="24"/>
          <w:szCs w:val="24"/>
        </w:rPr>
        <w:t>c</w:t>
      </w:r>
      <w:r w:rsidR="00BE6CAF" w:rsidRPr="00F50460">
        <w:rPr>
          <w:rFonts w:cs="Times New Roman"/>
          <w:sz w:val="24"/>
          <w:szCs w:val="24"/>
        </w:rPr>
        <w:t xml:space="preserve">onflict between them was impacting on the children’s ability to cope </w:t>
      </w:r>
      <w:r w:rsidR="00F50460">
        <w:rPr>
          <w:rFonts w:cs="Times New Roman"/>
          <w:sz w:val="24"/>
          <w:szCs w:val="24"/>
        </w:rPr>
        <w:t xml:space="preserve">with </w:t>
      </w:r>
      <w:r w:rsidR="00BE6CAF" w:rsidRPr="00F50460">
        <w:rPr>
          <w:rFonts w:cs="Times New Roman"/>
          <w:sz w:val="24"/>
          <w:szCs w:val="24"/>
        </w:rPr>
        <w:t xml:space="preserve">living between </w:t>
      </w:r>
      <w:r w:rsidRPr="00F50460">
        <w:rPr>
          <w:rFonts w:cs="Times New Roman"/>
          <w:sz w:val="24"/>
          <w:szCs w:val="24"/>
        </w:rPr>
        <w:t>two homes</w:t>
      </w:r>
      <w:r w:rsidR="00BE6CAF" w:rsidRPr="00F50460">
        <w:rPr>
          <w:rFonts w:cs="Times New Roman"/>
          <w:sz w:val="24"/>
          <w:szCs w:val="24"/>
        </w:rPr>
        <w:t xml:space="preserve">. </w:t>
      </w:r>
      <w:r w:rsidRPr="00F50460">
        <w:rPr>
          <w:rFonts w:cs="Times New Roman"/>
          <w:sz w:val="24"/>
          <w:szCs w:val="24"/>
        </w:rPr>
        <w:t>The mother was able to understand the reasons for difficulties experienced by the middle child, and become less blaming, directive and insistent about overnight contact. The children’s voices and experience</w:t>
      </w:r>
      <w:r w:rsidR="00F50460" w:rsidRPr="00F50460">
        <w:rPr>
          <w:rFonts w:cs="Times New Roman"/>
          <w:sz w:val="24"/>
          <w:szCs w:val="24"/>
        </w:rPr>
        <w:t>s, shared through this process, helped</w:t>
      </w:r>
      <w:r>
        <w:rPr>
          <w:rFonts w:cs="Times New Roman"/>
          <w:b/>
          <w:sz w:val="24"/>
          <w:szCs w:val="24"/>
        </w:rPr>
        <w:t xml:space="preserve"> </w:t>
      </w:r>
      <w:r w:rsidRPr="00F50460">
        <w:rPr>
          <w:rFonts w:cs="Times New Roman"/>
          <w:sz w:val="24"/>
          <w:szCs w:val="24"/>
        </w:rPr>
        <w:t xml:space="preserve">their parents to be more </w:t>
      </w:r>
      <w:r w:rsidR="00F50460" w:rsidRPr="00F50460">
        <w:rPr>
          <w:rFonts w:cs="Times New Roman"/>
          <w:sz w:val="24"/>
          <w:szCs w:val="24"/>
        </w:rPr>
        <w:t>attuned to</w:t>
      </w:r>
      <w:r w:rsidRPr="00F50460">
        <w:rPr>
          <w:rFonts w:cs="Times New Roman"/>
          <w:sz w:val="24"/>
          <w:szCs w:val="24"/>
        </w:rPr>
        <w:t xml:space="preserve"> the difference</w:t>
      </w:r>
      <w:r w:rsidR="00F50460">
        <w:rPr>
          <w:rFonts w:cs="Times New Roman"/>
          <w:sz w:val="24"/>
          <w:szCs w:val="24"/>
        </w:rPr>
        <w:t>s</w:t>
      </w:r>
      <w:r w:rsidRPr="00F50460">
        <w:rPr>
          <w:rFonts w:cs="Times New Roman"/>
          <w:sz w:val="24"/>
          <w:szCs w:val="24"/>
        </w:rPr>
        <w:t xml:space="preserve"> in personality</w:t>
      </w:r>
      <w:r w:rsidR="00F50460">
        <w:rPr>
          <w:rFonts w:cs="Times New Roman"/>
          <w:sz w:val="24"/>
          <w:szCs w:val="24"/>
        </w:rPr>
        <w:t>, needs</w:t>
      </w:r>
      <w:r w:rsidRPr="00F50460">
        <w:rPr>
          <w:rFonts w:cs="Times New Roman"/>
          <w:sz w:val="24"/>
          <w:szCs w:val="24"/>
        </w:rPr>
        <w:t xml:space="preserve"> and </w:t>
      </w:r>
      <w:r w:rsidR="00BE6CAF" w:rsidRPr="00F50460">
        <w:rPr>
          <w:rFonts w:cs="Times New Roman"/>
          <w:sz w:val="24"/>
          <w:szCs w:val="24"/>
        </w:rPr>
        <w:t>experience</w:t>
      </w:r>
      <w:r w:rsidR="00F50460">
        <w:rPr>
          <w:rFonts w:cs="Times New Roman"/>
          <w:sz w:val="24"/>
          <w:szCs w:val="24"/>
        </w:rPr>
        <w:t>s</w:t>
      </w:r>
      <w:r w:rsidR="00BE6CAF" w:rsidRPr="00F50460">
        <w:rPr>
          <w:rFonts w:cs="Times New Roman"/>
          <w:sz w:val="24"/>
          <w:szCs w:val="24"/>
        </w:rPr>
        <w:t xml:space="preserve"> of each child</w:t>
      </w:r>
      <w:r w:rsidR="00F50460" w:rsidRPr="00F50460">
        <w:rPr>
          <w:rFonts w:cs="Times New Roman"/>
          <w:sz w:val="24"/>
          <w:szCs w:val="24"/>
        </w:rPr>
        <w:t>.</w:t>
      </w:r>
      <w:r w:rsidR="00BE6CAF" w:rsidRPr="00BE6CAF">
        <w:rPr>
          <w:rFonts w:cs="Times New Roman"/>
          <w:b/>
          <w:sz w:val="24"/>
          <w:szCs w:val="24"/>
        </w:rPr>
        <w:t xml:space="preserve"> </w:t>
      </w:r>
    </w:p>
    <w:p w:rsidR="00F74848" w:rsidRDefault="00F74848" w:rsidP="00F50460">
      <w:pPr>
        <w:autoSpaceDE w:val="0"/>
        <w:autoSpaceDN w:val="0"/>
        <w:adjustRightInd w:val="0"/>
        <w:spacing w:after="0" w:line="240" w:lineRule="auto"/>
        <w:ind w:left="567" w:hanging="567"/>
        <w:jc w:val="both"/>
        <w:rPr>
          <w:rFonts w:cs="Times New Roman"/>
          <w:b/>
          <w:sz w:val="24"/>
          <w:szCs w:val="24"/>
        </w:rPr>
      </w:pPr>
    </w:p>
    <w:p w:rsidR="00FC6F7F" w:rsidRDefault="00907376" w:rsidP="00356D9B">
      <w:pPr>
        <w:autoSpaceDE w:val="0"/>
        <w:autoSpaceDN w:val="0"/>
        <w:adjustRightInd w:val="0"/>
        <w:spacing w:after="0" w:line="240" w:lineRule="auto"/>
        <w:jc w:val="both"/>
        <w:rPr>
          <w:rFonts w:cs="Times New Roman"/>
          <w:sz w:val="24"/>
          <w:szCs w:val="24"/>
        </w:rPr>
      </w:pPr>
      <w:r>
        <w:rPr>
          <w:rFonts w:cs="Times New Roman"/>
          <w:sz w:val="24"/>
          <w:szCs w:val="24"/>
        </w:rPr>
        <w:t>A challenge for the future provision of this specialised and important work is the lack of training available for CIP practitioners and supervisors, as noted under Q 41 – this is a serious gap in the sector</w:t>
      </w:r>
      <w:r w:rsidR="00880C3C">
        <w:rPr>
          <w:rFonts w:cs="Times New Roman"/>
          <w:sz w:val="24"/>
          <w:szCs w:val="24"/>
        </w:rPr>
        <w:t>,</w:t>
      </w:r>
      <w:r>
        <w:rPr>
          <w:rFonts w:cs="Times New Roman"/>
          <w:sz w:val="24"/>
          <w:szCs w:val="24"/>
        </w:rPr>
        <w:t xml:space="preserve"> and we recommend that resources be </w:t>
      </w:r>
      <w:r w:rsidR="00880C3C">
        <w:rPr>
          <w:rFonts w:cs="Times New Roman"/>
          <w:sz w:val="24"/>
          <w:szCs w:val="24"/>
        </w:rPr>
        <w:t>made available</w:t>
      </w:r>
      <w:r>
        <w:rPr>
          <w:rFonts w:cs="Times New Roman"/>
          <w:sz w:val="24"/>
          <w:szCs w:val="24"/>
        </w:rPr>
        <w:t xml:space="preserve"> under future funding to enable the sector to continue developing expertise that will enable children’s safe and meaningful participation in FDR processes.</w:t>
      </w:r>
      <w:r w:rsidR="00C7009E">
        <w:rPr>
          <w:rFonts w:cs="Times New Roman"/>
          <w:sz w:val="24"/>
          <w:szCs w:val="24"/>
        </w:rPr>
        <w:t xml:space="preserve"> </w:t>
      </w:r>
      <w:r w:rsidR="00FC6F7F">
        <w:rPr>
          <w:rFonts w:cs="Times New Roman"/>
          <w:sz w:val="24"/>
          <w:szCs w:val="24"/>
        </w:rPr>
        <w:t>A child’s story, shared in the context of assessment for the ‘Our Kids” children’s group</w:t>
      </w:r>
      <w:r w:rsidR="00976A94">
        <w:rPr>
          <w:rFonts w:cs="Times New Roman"/>
          <w:sz w:val="24"/>
          <w:szCs w:val="24"/>
        </w:rPr>
        <w:t xml:space="preserve"> at Bankstown FRC</w:t>
      </w:r>
      <w:r w:rsidR="00711BB1">
        <w:rPr>
          <w:rFonts w:cs="Times New Roman"/>
          <w:sz w:val="24"/>
          <w:szCs w:val="24"/>
        </w:rPr>
        <w:t>,</w:t>
      </w:r>
      <w:r w:rsidR="00FC6F7F">
        <w:rPr>
          <w:rFonts w:cs="Times New Roman"/>
          <w:sz w:val="24"/>
          <w:szCs w:val="24"/>
        </w:rPr>
        <w:t xml:space="preserve"> </w:t>
      </w:r>
      <w:r w:rsidR="00711BB1">
        <w:rPr>
          <w:rFonts w:cs="Times New Roman"/>
          <w:sz w:val="24"/>
          <w:szCs w:val="24"/>
        </w:rPr>
        <w:t>emphasises</w:t>
      </w:r>
      <w:r w:rsidR="00FC6F7F">
        <w:rPr>
          <w:rFonts w:cs="Times New Roman"/>
          <w:sz w:val="24"/>
          <w:szCs w:val="24"/>
        </w:rPr>
        <w:t xml:space="preserve"> the </w:t>
      </w:r>
      <w:r w:rsidR="00711BB1">
        <w:rPr>
          <w:rFonts w:cs="Times New Roman"/>
          <w:sz w:val="24"/>
          <w:szCs w:val="24"/>
        </w:rPr>
        <w:t xml:space="preserve">need for family law services to genuinely listen for, and respond to, the voices and lived experiences of children in all family law processes. </w:t>
      </w:r>
    </w:p>
    <w:p w:rsidR="00FC6F7F" w:rsidRDefault="00711BB1" w:rsidP="00356D9B">
      <w:pPr>
        <w:autoSpaceDE w:val="0"/>
        <w:autoSpaceDN w:val="0"/>
        <w:adjustRightInd w:val="0"/>
        <w:spacing w:after="0" w:line="240" w:lineRule="auto"/>
        <w:jc w:val="both"/>
        <w:rPr>
          <w:rFonts w:cs="Times New Roman"/>
          <w:sz w:val="24"/>
          <w:szCs w:val="24"/>
        </w:rPr>
      </w:pPr>
      <w:r>
        <w:rPr>
          <w:rFonts w:cs="Times New Roman"/>
          <w:sz w:val="24"/>
          <w:szCs w:val="24"/>
        </w:rPr>
        <w:t xml:space="preserve">       </w:t>
      </w:r>
    </w:p>
    <w:p w:rsidR="00286B92" w:rsidRDefault="00711BB1" w:rsidP="00711BB1">
      <w:pPr>
        <w:autoSpaceDE w:val="0"/>
        <w:autoSpaceDN w:val="0"/>
        <w:adjustRightInd w:val="0"/>
        <w:spacing w:after="0" w:line="240" w:lineRule="auto"/>
        <w:jc w:val="both"/>
        <w:rPr>
          <w:rFonts w:cs="Times New Roman"/>
          <w:sz w:val="24"/>
          <w:szCs w:val="24"/>
        </w:rPr>
      </w:pPr>
      <w:r w:rsidRPr="00711BB1">
        <w:rPr>
          <w:rFonts w:cs="Times New Roman"/>
          <w:b/>
          <w:sz w:val="24"/>
          <w:szCs w:val="24"/>
        </w:rPr>
        <w:t xml:space="preserve">         Case example</w:t>
      </w:r>
      <w:r>
        <w:rPr>
          <w:rFonts w:cs="Times New Roman"/>
          <w:b/>
          <w:sz w:val="24"/>
          <w:szCs w:val="24"/>
        </w:rPr>
        <w:t>:</w:t>
      </w:r>
      <w:r w:rsidRPr="00711BB1">
        <w:rPr>
          <w:rFonts w:cs="Times New Roman"/>
          <w:b/>
          <w:sz w:val="24"/>
          <w:szCs w:val="24"/>
        </w:rPr>
        <w:t xml:space="preserve"> “Tommy”</w:t>
      </w:r>
      <w:r>
        <w:rPr>
          <w:rFonts w:cs="Times New Roman"/>
          <w:b/>
          <w:sz w:val="24"/>
          <w:szCs w:val="24"/>
        </w:rPr>
        <w:t>,</w:t>
      </w:r>
      <w:r w:rsidR="00FC6F7F" w:rsidRPr="00711BB1">
        <w:rPr>
          <w:rFonts w:cs="Times New Roman"/>
          <w:sz w:val="24"/>
          <w:szCs w:val="24"/>
        </w:rPr>
        <w:t xml:space="preserve"> aged 9</w:t>
      </w:r>
      <w:r>
        <w:rPr>
          <w:rFonts w:cs="Times New Roman"/>
          <w:sz w:val="24"/>
          <w:szCs w:val="24"/>
        </w:rPr>
        <w:t>,</w:t>
      </w:r>
      <w:r w:rsidR="00FC6F7F" w:rsidRPr="00711BB1">
        <w:rPr>
          <w:rFonts w:cs="Times New Roman"/>
          <w:sz w:val="24"/>
          <w:szCs w:val="24"/>
        </w:rPr>
        <w:t xml:space="preserve"> </w:t>
      </w:r>
      <w:r w:rsidRPr="00711BB1">
        <w:rPr>
          <w:rFonts w:cs="Times New Roman"/>
          <w:sz w:val="24"/>
          <w:szCs w:val="24"/>
        </w:rPr>
        <w:t>was re</w:t>
      </w:r>
      <w:r w:rsidR="00FC6F7F" w:rsidRPr="00711BB1">
        <w:rPr>
          <w:rFonts w:cs="Times New Roman"/>
          <w:sz w:val="24"/>
          <w:szCs w:val="24"/>
        </w:rPr>
        <w:t xml:space="preserve">ferred </w:t>
      </w:r>
      <w:r w:rsidR="00976A94">
        <w:rPr>
          <w:rFonts w:cs="Times New Roman"/>
          <w:sz w:val="24"/>
          <w:szCs w:val="24"/>
        </w:rPr>
        <w:t>to the FRC</w:t>
      </w:r>
      <w:r>
        <w:rPr>
          <w:rFonts w:cs="Times New Roman"/>
          <w:sz w:val="24"/>
          <w:szCs w:val="24"/>
        </w:rPr>
        <w:t xml:space="preserve"> </w:t>
      </w:r>
      <w:r w:rsidRPr="00711BB1">
        <w:rPr>
          <w:rFonts w:cs="Times New Roman"/>
          <w:sz w:val="24"/>
          <w:szCs w:val="24"/>
        </w:rPr>
        <w:t>by his school</w:t>
      </w:r>
      <w:r>
        <w:rPr>
          <w:rFonts w:cs="Times New Roman"/>
          <w:sz w:val="24"/>
          <w:szCs w:val="24"/>
        </w:rPr>
        <w:t xml:space="preserve"> after his parents had received final orders from the Family Court</w:t>
      </w:r>
      <w:r w:rsidRPr="00711BB1">
        <w:rPr>
          <w:rFonts w:cs="Times New Roman"/>
          <w:sz w:val="24"/>
          <w:szCs w:val="24"/>
        </w:rPr>
        <w:t xml:space="preserve">. </w:t>
      </w:r>
    </w:p>
    <w:p w:rsidR="00286B92" w:rsidRDefault="00286B92" w:rsidP="00711BB1">
      <w:pPr>
        <w:autoSpaceDE w:val="0"/>
        <w:autoSpaceDN w:val="0"/>
        <w:adjustRightInd w:val="0"/>
        <w:spacing w:after="0" w:line="240" w:lineRule="auto"/>
        <w:jc w:val="both"/>
        <w:rPr>
          <w:rFonts w:cs="Times New Roman"/>
          <w:sz w:val="24"/>
          <w:szCs w:val="24"/>
        </w:rPr>
      </w:pPr>
    </w:p>
    <w:p w:rsidR="00711BB1" w:rsidRDefault="00711BB1" w:rsidP="00711BB1">
      <w:pPr>
        <w:autoSpaceDE w:val="0"/>
        <w:autoSpaceDN w:val="0"/>
        <w:adjustRightInd w:val="0"/>
        <w:spacing w:after="0" w:line="240" w:lineRule="auto"/>
        <w:jc w:val="both"/>
        <w:rPr>
          <w:rFonts w:cs="Times New Roman"/>
          <w:sz w:val="24"/>
          <w:szCs w:val="24"/>
        </w:rPr>
      </w:pPr>
      <w:r w:rsidRPr="00711BB1">
        <w:rPr>
          <w:rFonts w:cs="Times New Roman"/>
          <w:sz w:val="24"/>
          <w:szCs w:val="24"/>
        </w:rPr>
        <w:t xml:space="preserve">When a </w:t>
      </w:r>
      <w:r w:rsidR="00976A94">
        <w:rPr>
          <w:rFonts w:cs="Times New Roman"/>
          <w:sz w:val="24"/>
          <w:szCs w:val="24"/>
        </w:rPr>
        <w:t xml:space="preserve">child specialist </w:t>
      </w:r>
      <w:r w:rsidRPr="00711BB1">
        <w:rPr>
          <w:rFonts w:cs="Times New Roman"/>
          <w:sz w:val="24"/>
          <w:szCs w:val="24"/>
        </w:rPr>
        <w:t xml:space="preserve">asked him </w:t>
      </w:r>
      <w:r w:rsidR="00FC6F7F" w:rsidRPr="00711BB1">
        <w:rPr>
          <w:rFonts w:cs="Times New Roman"/>
          <w:sz w:val="24"/>
          <w:szCs w:val="24"/>
        </w:rPr>
        <w:t>about what life was</w:t>
      </w:r>
      <w:r w:rsidR="00976A94">
        <w:rPr>
          <w:rFonts w:cs="Times New Roman"/>
          <w:sz w:val="24"/>
          <w:szCs w:val="24"/>
        </w:rPr>
        <w:t xml:space="preserve"> like,</w:t>
      </w:r>
      <w:r w:rsidR="00FC6F7F" w:rsidRPr="00711BB1">
        <w:rPr>
          <w:rFonts w:cs="Times New Roman"/>
          <w:sz w:val="24"/>
          <w:szCs w:val="24"/>
        </w:rPr>
        <w:t xml:space="preserve"> </w:t>
      </w:r>
      <w:r w:rsidRPr="00711BB1">
        <w:rPr>
          <w:rFonts w:cs="Times New Roman"/>
          <w:sz w:val="24"/>
          <w:szCs w:val="24"/>
        </w:rPr>
        <w:t xml:space="preserve">now that </w:t>
      </w:r>
      <w:r w:rsidR="00FC6F7F" w:rsidRPr="00711BB1">
        <w:rPr>
          <w:rFonts w:cs="Times New Roman"/>
          <w:sz w:val="24"/>
          <w:szCs w:val="24"/>
        </w:rPr>
        <w:t>mum and dad live in separate houses</w:t>
      </w:r>
      <w:r w:rsidR="00976A94">
        <w:rPr>
          <w:rFonts w:cs="Times New Roman"/>
          <w:sz w:val="24"/>
          <w:szCs w:val="24"/>
        </w:rPr>
        <w:t>,</w:t>
      </w:r>
      <w:r w:rsidR="00FC6F7F" w:rsidRPr="00711BB1">
        <w:rPr>
          <w:rFonts w:cs="Times New Roman"/>
          <w:sz w:val="24"/>
          <w:szCs w:val="24"/>
        </w:rPr>
        <w:t xml:space="preserve"> he said</w:t>
      </w:r>
      <w:r>
        <w:rPr>
          <w:rFonts w:cs="Times New Roman"/>
          <w:sz w:val="24"/>
          <w:szCs w:val="24"/>
        </w:rPr>
        <w:t>:</w:t>
      </w:r>
    </w:p>
    <w:p w:rsidR="00711BB1" w:rsidRPr="00286B92" w:rsidRDefault="00711BB1" w:rsidP="00711BB1">
      <w:pPr>
        <w:autoSpaceDE w:val="0"/>
        <w:autoSpaceDN w:val="0"/>
        <w:adjustRightInd w:val="0"/>
        <w:spacing w:after="0" w:line="240" w:lineRule="auto"/>
        <w:jc w:val="both"/>
        <w:rPr>
          <w:rFonts w:ascii="Times New Roman" w:hAnsi="Times New Roman" w:cs="Times New Roman"/>
          <w:sz w:val="24"/>
          <w:szCs w:val="24"/>
        </w:rPr>
      </w:pPr>
    </w:p>
    <w:p w:rsidR="00AC404C" w:rsidRPr="00286B92" w:rsidRDefault="00711BB1" w:rsidP="00AC404C">
      <w:pPr>
        <w:autoSpaceDE w:val="0"/>
        <w:autoSpaceDN w:val="0"/>
        <w:adjustRightInd w:val="0"/>
        <w:spacing w:after="0" w:line="240" w:lineRule="auto"/>
        <w:jc w:val="both"/>
        <w:rPr>
          <w:rFonts w:eastAsiaTheme="minorEastAsia"/>
          <w:color w:val="000000" w:themeColor="text1"/>
          <w:kern w:val="24"/>
          <w:sz w:val="24"/>
          <w:szCs w:val="24"/>
        </w:rPr>
      </w:pPr>
      <w:r w:rsidRPr="00286B92">
        <w:rPr>
          <w:rFonts w:cs="Times New Roman"/>
          <w:sz w:val="24"/>
          <w:szCs w:val="24"/>
        </w:rPr>
        <w:t xml:space="preserve">  </w:t>
      </w:r>
      <w:r w:rsidR="00FC6F7F" w:rsidRPr="00286B92">
        <w:rPr>
          <w:rFonts w:eastAsiaTheme="minorEastAsia"/>
          <w:color w:val="000000" w:themeColor="text1"/>
          <w:kern w:val="24"/>
          <w:sz w:val="24"/>
          <w:szCs w:val="24"/>
        </w:rPr>
        <w:t>“Dad has moved out now but we have a rule that says we spend time with him on weekends and school holidays”.</w:t>
      </w:r>
    </w:p>
    <w:p w:rsidR="00AC404C" w:rsidRPr="00286B92" w:rsidRDefault="00AC404C" w:rsidP="00AC404C">
      <w:pPr>
        <w:autoSpaceDE w:val="0"/>
        <w:autoSpaceDN w:val="0"/>
        <w:adjustRightInd w:val="0"/>
        <w:spacing w:after="0" w:line="240" w:lineRule="auto"/>
        <w:jc w:val="both"/>
        <w:rPr>
          <w:rFonts w:ascii="Kristen ITC" w:eastAsiaTheme="minorEastAsia" w:hAnsi="Kristen ITC"/>
          <w:color w:val="000000" w:themeColor="text1"/>
          <w:kern w:val="24"/>
          <w:sz w:val="24"/>
          <w:szCs w:val="24"/>
        </w:rPr>
      </w:pPr>
    </w:p>
    <w:p w:rsidR="00711BB1" w:rsidRPr="00286B92" w:rsidRDefault="00FC6F7F" w:rsidP="00AC404C">
      <w:pPr>
        <w:autoSpaceDE w:val="0"/>
        <w:autoSpaceDN w:val="0"/>
        <w:adjustRightInd w:val="0"/>
        <w:spacing w:after="0" w:line="240" w:lineRule="auto"/>
        <w:jc w:val="both"/>
        <w:rPr>
          <w:rFonts w:eastAsiaTheme="minorEastAsia"/>
          <w:color w:val="000000" w:themeColor="text1"/>
          <w:kern w:val="24"/>
          <w:sz w:val="24"/>
          <w:szCs w:val="24"/>
        </w:rPr>
      </w:pPr>
      <w:r w:rsidRPr="00286B92">
        <w:rPr>
          <w:rFonts w:eastAsiaTheme="minorEastAsia"/>
          <w:color w:val="000000" w:themeColor="text1"/>
          <w:kern w:val="24"/>
          <w:sz w:val="24"/>
          <w:szCs w:val="24"/>
        </w:rPr>
        <w:t>When asked h</w:t>
      </w:r>
      <w:r w:rsidR="00711BB1" w:rsidRPr="00286B92">
        <w:rPr>
          <w:rFonts w:eastAsiaTheme="minorEastAsia"/>
          <w:color w:val="000000" w:themeColor="text1"/>
          <w:kern w:val="24"/>
          <w:sz w:val="24"/>
          <w:szCs w:val="24"/>
        </w:rPr>
        <w:t>o</w:t>
      </w:r>
      <w:r w:rsidRPr="00286B92">
        <w:rPr>
          <w:rFonts w:eastAsiaTheme="minorEastAsia"/>
          <w:color w:val="000000" w:themeColor="text1"/>
          <w:kern w:val="24"/>
          <w:sz w:val="24"/>
          <w:szCs w:val="24"/>
        </w:rPr>
        <w:t xml:space="preserve">w things were going with mum and dad, now that the </w:t>
      </w:r>
      <w:r w:rsidR="00286B92">
        <w:rPr>
          <w:rFonts w:eastAsiaTheme="minorEastAsia"/>
          <w:color w:val="000000" w:themeColor="text1"/>
          <w:kern w:val="24"/>
          <w:sz w:val="24"/>
          <w:szCs w:val="24"/>
        </w:rPr>
        <w:t>“</w:t>
      </w:r>
      <w:r w:rsidRPr="00286B92">
        <w:rPr>
          <w:rFonts w:eastAsiaTheme="minorEastAsia"/>
          <w:color w:val="000000" w:themeColor="text1"/>
          <w:kern w:val="24"/>
          <w:sz w:val="24"/>
          <w:szCs w:val="24"/>
        </w:rPr>
        <w:t>rule</w:t>
      </w:r>
      <w:r w:rsidR="00286B92">
        <w:rPr>
          <w:rFonts w:eastAsiaTheme="minorEastAsia"/>
          <w:color w:val="000000" w:themeColor="text1"/>
          <w:kern w:val="24"/>
          <w:sz w:val="24"/>
          <w:szCs w:val="24"/>
        </w:rPr>
        <w:t>”</w:t>
      </w:r>
      <w:r w:rsidRPr="00286B92">
        <w:rPr>
          <w:rFonts w:eastAsiaTheme="minorEastAsia"/>
          <w:color w:val="000000" w:themeColor="text1"/>
          <w:kern w:val="24"/>
          <w:sz w:val="24"/>
          <w:szCs w:val="24"/>
        </w:rPr>
        <w:t xml:space="preserve"> was in place</w:t>
      </w:r>
      <w:r w:rsidR="00711BB1" w:rsidRPr="00286B92">
        <w:rPr>
          <w:rFonts w:eastAsiaTheme="minorEastAsia"/>
          <w:color w:val="000000" w:themeColor="text1"/>
          <w:kern w:val="24"/>
          <w:sz w:val="24"/>
          <w:szCs w:val="24"/>
        </w:rPr>
        <w:t>,</w:t>
      </w:r>
      <w:r w:rsidRPr="00286B92">
        <w:rPr>
          <w:rFonts w:eastAsiaTheme="minorEastAsia"/>
          <w:color w:val="000000" w:themeColor="text1"/>
          <w:kern w:val="24"/>
          <w:sz w:val="24"/>
          <w:szCs w:val="24"/>
        </w:rPr>
        <w:t xml:space="preserve"> he </w:t>
      </w:r>
      <w:r w:rsidR="00711BB1" w:rsidRPr="00286B92">
        <w:rPr>
          <w:rFonts w:eastAsiaTheme="minorEastAsia"/>
          <w:color w:val="000000" w:themeColor="text1"/>
          <w:kern w:val="24"/>
          <w:sz w:val="24"/>
          <w:szCs w:val="24"/>
        </w:rPr>
        <w:t>replied:</w:t>
      </w:r>
    </w:p>
    <w:p w:rsidR="00711BB1" w:rsidRPr="00286B92" w:rsidRDefault="00711BB1" w:rsidP="00FC6F7F">
      <w:pPr>
        <w:pStyle w:val="NormalWeb"/>
        <w:spacing w:before="0" w:beforeAutospacing="0" w:after="0" w:afterAutospacing="0"/>
        <w:rPr>
          <w:rFonts w:eastAsiaTheme="minorEastAsia"/>
          <w:color w:val="000000" w:themeColor="text1"/>
          <w:kern w:val="24"/>
        </w:rPr>
      </w:pPr>
    </w:p>
    <w:p w:rsidR="00FC6F7F" w:rsidRPr="00286B92" w:rsidRDefault="00FC6F7F" w:rsidP="00FC6F7F">
      <w:pPr>
        <w:pStyle w:val="NormalWeb"/>
        <w:spacing w:before="0" w:beforeAutospacing="0" w:after="0" w:afterAutospacing="0"/>
        <w:rPr>
          <w:rFonts w:asciiTheme="minorHAnsi" w:hAnsiTheme="minorHAnsi"/>
        </w:rPr>
      </w:pPr>
      <w:r w:rsidRPr="00286B92">
        <w:rPr>
          <w:rFonts w:asciiTheme="minorHAnsi" w:eastAsiaTheme="minorEastAsia" w:hAnsiTheme="minorHAnsi" w:cstheme="minorBidi"/>
          <w:color w:val="000000" w:themeColor="text1"/>
          <w:kern w:val="24"/>
        </w:rPr>
        <w:t>“I see mum checking out the front at night and I have a sneaky look too, sometimes</w:t>
      </w:r>
      <w:r w:rsidR="00AC404C" w:rsidRPr="00286B92">
        <w:rPr>
          <w:rFonts w:asciiTheme="minorHAnsi" w:eastAsiaTheme="minorEastAsia" w:hAnsiTheme="minorHAnsi" w:cstheme="minorBidi"/>
          <w:color w:val="000000" w:themeColor="text1"/>
          <w:kern w:val="24"/>
        </w:rPr>
        <w:t xml:space="preserve"> </w:t>
      </w:r>
      <w:r w:rsidRPr="00286B92">
        <w:rPr>
          <w:rFonts w:asciiTheme="minorHAnsi" w:eastAsiaTheme="minorEastAsia" w:hAnsiTheme="minorHAnsi" w:cstheme="minorBidi"/>
          <w:color w:val="000000" w:themeColor="text1"/>
          <w:kern w:val="24"/>
        </w:rPr>
        <w:t xml:space="preserve">I see dad parked out the front at night across the driveway and mum tries hard not to </w:t>
      </w:r>
      <w:r w:rsidR="00286B92" w:rsidRPr="00286B92">
        <w:rPr>
          <w:rFonts w:asciiTheme="minorHAnsi" w:eastAsiaTheme="minorEastAsia" w:hAnsiTheme="minorHAnsi" w:cstheme="minorBidi"/>
          <w:color w:val="000000" w:themeColor="text1"/>
          <w:kern w:val="24"/>
        </w:rPr>
        <w:t>show on</w:t>
      </w:r>
      <w:r w:rsidRPr="00286B92">
        <w:rPr>
          <w:rFonts w:asciiTheme="minorHAnsi" w:eastAsiaTheme="minorEastAsia" w:hAnsiTheme="minorHAnsi" w:cstheme="minorBidi"/>
          <w:color w:val="000000" w:themeColor="text1"/>
          <w:kern w:val="24"/>
        </w:rPr>
        <w:t xml:space="preserve"> her face that she is scared … I think that's why she puts us to bed early (like she used to) and I don’t think she sleeps much that night as she is tired after that happens”</w:t>
      </w:r>
      <w:r w:rsidR="000E7CD7">
        <w:rPr>
          <w:rFonts w:asciiTheme="minorHAnsi" w:eastAsiaTheme="minorEastAsia" w:hAnsiTheme="minorHAnsi" w:cstheme="minorBidi"/>
          <w:color w:val="000000" w:themeColor="text1"/>
          <w:kern w:val="24"/>
        </w:rPr>
        <w:t>.</w:t>
      </w:r>
    </w:p>
    <w:p w:rsidR="00FC6F7F" w:rsidRPr="00286B92" w:rsidRDefault="00FC6F7F" w:rsidP="00FC6F7F">
      <w:pPr>
        <w:pStyle w:val="NormalWeb"/>
        <w:spacing w:before="0" w:beforeAutospacing="0" w:after="0" w:afterAutospacing="0"/>
        <w:rPr>
          <w:rFonts w:asciiTheme="minorHAnsi" w:hAnsiTheme="minorHAnsi"/>
        </w:rPr>
      </w:pPr>
    </w:p>
    <w:p w:rsidR="00711BB1" w:rsidRPr="00286B92" w:rsidRDefault="00976A94" w:rsidP="00FC6F7F">
      <w:pPr>
        <w:pStyle w:val="NormalWeb"/>
        <w:spacing w:before="0" w:beforeAutospacing="0" w:after="0" w:afterAutospacing="0"/>
        <w:rPr>
          <w:rFonts w:asciiTheme="minorHAnsi" w:eastAsiaTheme="minorEastAsia" w:hAnsiTheme="minorHAnsi"/>
          <w:color w:val="000000" w:themeColor="text1"/>
          <w:kern w:val="24"/>
        </w:rPr>
      </w:pPr>
      <w:r w:rsidRPr="00286B92">
        <w:rPr>
          <w:rFonts w:asciiTheme="minorHAnsi" w:eastAsiaTheme="minorEastAsia" w:hAnsiTheme="minorHAnsi"/>
          <w:color w:val="000000" w:themeColor="text1"/>
          <w:kern w:val="24"/>
        </w:rPr>
        <w:t xml:space="preserve">Describing </w:t>
      </w:r>
      <w:r w:rsidR="00FC6F7F" w:rsidRPr="00286B92">
        <w:rPr>
          <w:rFonts w:asciiTheme="minorHAnsi" w:eastAsiaTheme="minorEastAsia" w:hAnsiTheme="minorHAnsi"/>
          <w:color w:val="000000" w:themeColor="text1"/>
          <w:kern w:val="24"/>
        </w:rPr>
        <w:t>what it</w:t>
      </w:r>
      <w:r w:rsidR="00711BB1" w:rsidRPr="00286B92">
        <w:rPr>
          <w:rFonts w:asciiTheme="minorHAnsi" w:eastAsiaTheme="minorEastAsia" w:hAnsiTheme="minorHAnsi"/>
          <w:color w:val="000000" w:themeColor="text1"/>
          <w:kern w:val="24"/>
        </w:rPr>
        <w:t>’</w:t>
      </w:r>
      <w:r w:rsidR="00FC6F7F" w:rsidRPr="00286B92">
        <w:rPr>
          <w:rFonts w:asciiTheme="minorHAnsi" w:eastAsiaTheme="minorEastAsia" w:hAnsiTheme="minorHAnsi"/>
          <w:color w:val="000000" w:themeColor="text1"/>
          <w:kern w:val="24"/>
        </w:rPr>
        <w:t xml:space="preserve">s </w:t>
      </w:r>
      <w:r w:rsidR="000E7CD7" w:rsidRPr="00286B92">
        <w:rPr>
          <w:rFonts w:asciiTheme="minorHAnsi" w:eastAsiaTheme="minorEastAsia" w:hAnsiTheme="minorHAnsi"/>
          <w:color w:val="000000" w:themeColor="text1"/>
          <w:kern w:val="24"/>
        </w:rPr>
        <w:t>like</w:t>
      </w:r>
      <w:r w:rsidR="000E7CD7">
        <w:rPr>
          <w:rFonts w:asciiTheme="minorHAnsi" w:eastAsiaTheme="minorEastAsia" w:hAnsiTheme="minorHAnsi"/>
          <w:color w:val="000000" w:themeColor="text1"/>
          <w:kern w:val="24"/>
        </w:rPr>
        <w:t xml:space="preserve"> </w:t>
      </w:r>
      <w:r w:rsidR="000E7CD7" w:rsidRPr="00286B92">
        <w:rPr>
          <w:rFonts w:asciiTheme="minorHAnsi" w:eastAsiaTheme="minorEastAsia" w:hAnsiTheme="minorHAnsi"/>
          <w:color w:val="000000" w:themeColor="text1"/>
          <w:kern w:val="24"/>
        </w:rPr>
        <w:t>going</w:t>
      </w:r>
      <w:r w:rsidR="00FC6F7F" w:rsidRPr="00286B92">
        <w:rPr>
          <w:rFonts w:asciiTheme="minorHAnsi" w:eastAsiaTheme="minorEastAsia" w:hAnsiTheme="minorHAnsi"/>
          <w:color w:val="000000" w:themeColor="text1"/>
          <w:kern w:val="24"/>
        </w:rPr>
        <w:t xml:space="preserve"> to his dad</w:t>
      </w:r>
      <w:r w:rsidR="00711BB1" w:rsidRPr="00286B92">
        <w:rPr>
          <w:rFonts w:asciiTheme="minorHAnsi" w:eastAsiaTheme="minorEastAsia" w:hAnsiTheme="minorHAnsi"/>
          <w:color w:val="000000" w:themeColor="text1"/>
          <w:kern w:val="24"/>
        </w:rPr>
        <w:t>’</w:t>
      </w:r>
      <w:r w:rsidR="00FC6F7F" w:rsidRPr="00286B92">
        <w:rPr>
          <w:rFonts w:asciiTheme="minorHAnsi" w:eastAsiaTheme="minorEastAsia" w:hAnsiTheme="minorHAnsi"/>
          <w:color w:val="000000" w:themeColor="text1"/>
          <w:kern w:val="24"/>
        </w:rPr>
        <w:t>s</w:t>
      </w:r>
      <w:r w:rsidR="00711BB1" w:rsidRPr="00286B92">
        <w:rPr>
          <w:rFonts w:asciiTheme="minorHAnsi" w:eastAsiaTheme="minorEastAsia" w:hAnsiTheme="minorHAnsi"/>
          <w:color w:val="000000" w:themeColor="text1"/>
          <w:kern w:val="24"/>
        </w:rPr>
        <w:t xml:space="preserve"> home, Tommy </w:t>
      </w:r>
      <w:r w:rsidR="00FC6F7F" w:rsidRPr="00286B92">
        <w:rPr>
          <w:rFonts w:asciiTheme="minorHAnsi" w:eastAsiaTheme="minorEastAsia" w:hAnsiTheme="minorHAnsi"/>
          <w:color w:val="000000" w:themeColor="text1"/>
          <w:kern w:val="24"/>
        </w:rPr>
        <w:t>said:</w:t>
      </w:r>
    </w:p>
    <w:p w:rsidR="00AC404C" w:rsidRPr="00286B92" w:rsidRDefault="00AC404C" w:rsidP="00FC6F7F">
      <w:pPr>
        <w:pStyle w:val="NormalWeb"/>
        <w:spacing w:before="0" w:beforeAutospacing="0" w:after="0" w:afterAutospacing="0"/>
      </w:pPr>
    </w:p>
    <w:p w:rsidR="00FC6F7F" w:rsidRPr="00286B92" w:rsidRDefault="00FC6F7F" w:rsidP="00976A94">
      <w:pPr>
        <w:pStyle w:val="NormalWeb"/>
        <w:spacing w:before="0" w:beforeAutospacing="0" w:after="0" w:afterAutospacing="0"/>
        <w:rPr>
          <w:rFonts w:asciiTheme="minorHAnsi" w:eastAsiaTheme="minorEastAsia" w:hAnsiTheme="minorHAnsi" w:cstheme="minorBidi"/>
          <w:color w:val="000000" w:themeColor="text1"/>
          <w:kern w:val="24"/>
        </w:rPr>
      </w:pPr>
      <w:r w:rsidRPr="00286B92">
        <w:rPr>
          <w:rFonts w:asciiTheme="minorHAnsi" w:eastAsiaTheme="minorEastAsia" w:hAnsiTheme="minorHAnsi" w:cstheme="minorBidi"/>
          <w:color w:val="000000" w:themeColor="text1"/>
          <w:kern w:val="24"/>
        </w:rPr>
        <w:t xml:space="preserve"> “On Saturday I listen for sound of his car as it pulls into the drive way and the sound of his feet on the front steps and the way he knocks on the door. I can tell by how it sounds how things are going to be with him and my mum. If his car sounds noisy and his feet sound heavy and the bang on the door is hard</w:t>
      </w:r>
      <w:r w:rsidR="000E7CD7">
        <w:rPr>
          <w:rFonts w:asciiTheme="minorHAnsi" w:eastAsiaTheme="minorEastAsia" w:hAnsiTheme="minorHAnsi" w:cstheme="minorBidi"/>
          <w:color w:val="000000" w:themeColor="text1"/>
          <w:kern w:val="24"/>
        </w:rPr>
        <w:t>,</w:t>
      </w:r>
      <w:bookmarkStart w:id="0" w:name="_GoBack"/>
      <w:bookmarkEnd w:id="0"/>
      <w:r w:rsidRPr="00286B92">
        <w:rPr>
          <w:rFonts w:asciiTheme="minorHAnsi" w:eastAsiaTheme="minorEastAsia" w:hAnsiTheme="minorHAnsi" w:cstheme="minorBidi"/>
          <w:color w:val="000000" w:themeColor="text1"/>
          <w:kern w:val="24"/>
        </w:rPr>
        <w:t xml:space="preserve"> I get that like sick feeling in my stomach, I get my sister and go to my room with her until I am called out”.</w:t>
      </w:r>
    </w:p>
    <w:p w:rsidR="00861EA1" w:rsidRPr="00AC404C" w:rsidRDefault="00861EA1" w:rsidP="00976A94">
      <w:pPr>
        <w:pStyle w:val="NormalWeb"/>
        <w:spacing w:before="0" w:beforeAutospacing="0" w:after="0" w:afterAutospacing="0"/>
        <w:rPr>
          <w:sz w:val="22"/>
          <w:szCs w:val="22"/>
        </w:rPr>
      </w:pPr>
    </w:p>
    <w:p w:rsidR="007C7F23" w:rsidRDefault="000B63A5" w:rsidP="00356D9B">
      <w:pPr>
        <w:autoSpaceDE w:val="0"/>
        <w:autoSpaceDN w:val="0"/>
        <w:adjustRightInd w:val="0"/>
        <w:spacing w:after="0" w:line="240" w:lineRule="auto"/>
        <w:jc w:val="both"/>
        <w:rPr>
          <w:rFonts w:cs="Times New Roman"/>
          <w:b/>
          <w:sz w:val="24"/>
          <w:szCs w:val="24"/>
          <w:highlight w:val="cyan"/>
        </w:rPr>
      </w:pPr>
      <w:r w:rsidRPr="0034276C">
        <w:rPr>
          <w:rFonts w:cs="Times New Roman"/>
          <w:b/>
          <w:bCs/>
          <w:sz w:val="24"/>
          <w:szCs w:val="24"/>
          <w:highlight w:val="cyan"/>
        </w:rPr>
        <w:t xml:space="preserve">Question 40 </w:t>
      </w:r>
      <w:r w:rsidRPr="0034276C">
        <w:rPr>
          <w:rFonts w:cs="Times New Roman"/>
          <w:b/>
          <w:sz w:val="24"/>
          <w:szCs w:val="24"/>
          <w:highlight w:val="cyan"/>
        </w:rPr>
        <w:t>How can efforts to improve children’s experiences in the family</w:t>
      </w:r>
      <w:r w:rsidR="00847AB1" w:rsidRPr="0034276C">
        <w:rPr>
          <w:rFonts w:cs="Times New Roman"/>
          <w:b/>
          <w:sz w:val="24"/>
          <w:szCs w:val="24"/>
          <w:highlight w:val="cyan"/>
        </w:rPr>
        <w:t xml:space="preserve"> </w:t>
      </w:r>
      <w:r w:rsidRPr="0034276C">
        <w:rPr>
          <w:rFonts w:cs="Times New Roman"/>
          <w:b/>
          <w:sz w:val="24"/>
          <w:szCs w:val="24"/>
          <w:highlight w:val="cyan"/>
        </w:rPr>
        <w:t xml:space="preserve">law system best </w:t>
      </w:r>
      <w:r w:rsidRPr="009D2F47">
        <w:rPr>
          <w:rFonts w:cs="Times New Roman"/>
          <w:b/>
          <w:sz w:val="24"/>
          <w:szCs w:val="24"/>
          <w:highlight w:val="cyan"/>
        </w:rPr>
        <w:t>learn from children</w:t>
      </w:r>
      <w:r w:rsidRPr="0034276C">
        <w:rPr>
          <w:rFonts w:cs="Times New Roman"/>
          <w:b/>
          <w:sz w:val="24"/>
          <w:szCs w:val="24"/>
          <w:highlight w:val="cyan"/>
        </w:rPr>
        <w:t xml:space="preserve"> and young people who have experience of its</w:t>
      </w:r>
      <w:r w:rsidR="00847AB1" w:rsidRPr="0034276C">
        <w:rPr>
          <w:rFonts w:cs="Times New Roman"/>
          <w:b/>
          <w:sz w:val="24"/>
          <w:szCs w:val="24"/>
          <w:highlight w:val="cyan"/>
        </w:rPr>
        <w:t xml:space="preserve"> </w:t>
      </w:r>
      <w:r w:rsidRPr="0034276C">
        <w:rPr>
          <w:rFonts w:cs="Times New Roman"/>
          <w:b/>
          <w:sz w:val="24"/>
          <w:szCs w:val="24"/>
          <w:highlight w:val="cyan"/>
        </w:rPr>
        <w:t>processes?</w:t>
      </w:r>
    </w:p>
    <w:p w:rsidR="00880C3C" w:rsidRDefault="00880C3C" w:rsidP="00356D9B">
      <w:pPr>
        <w:autoSpaceDE w:val="0"/>
        <w:autoSpaceDN w:val="0"/>
        <w:adjustRightInd w:val="0"/>
        <w:spacing w:after="0" w:line="240" w:lineRule="auto"/>
        <w:jc w:val="both"/>
        <w:rPr>
          <w:rFonts w:cs="Times New Roman"/>
          <w:b/>
          <w:sz w:val="24"/>
          <w:szCs w:val="24"/>
          <w:highlight w:val="green"/>
        </w:rPr>
      </w:pPr>
    </w:p>
    <w:p w:rsidR="007C7F23" w:rsidRDefault="007C7F23" w:rsidP="00356D9B">
      <w:pPr>
        <w:autoSpaceDE w:val="0"/>
        <w:autoSpaceDN w:val="0"/>
        <w:adjustRightInd w:val="0"/>
        <w:spacing w:after="0" w:line="240" w:lineRule="auto"/>
        <w:jc w:val="both"/>
        <w:rPr>
          <w:rFonts w:cs="Times New Roman"/>
          <w:sz w:val="24"/>
          <w:szCs w:val="24"/>
        </w:rPr>
      </w:pPr>
      <w:r>
        <w:rPr>
          <w:rFonts w:cs="Times New Roman"/>
          <w:sz w:val="24"/>
          <w:szCs w:val="24"/>
        </w:rPr>
        <w:t>Further r</w:t>
      </w:r>
      <w:r w:rsidRPr="007C7F23">
        <w:rPr>
          <w:rFonts w:cs="Times New Roman"/>
          <w:sz w:val="24"/>
          <w:szCs w:val="24"/>
        </w:rPr>
        <w:t>es</w:t>
      </w:r>
      <w:r>
        <w:rPr>
          <w:rFonts w:cs="Times New Roman"/>
          <w:sz w:val="24"/>
          <w:szCs w:val="24"/>
        </w:rPr>
        <w:t xml:space="preserve">earch collaborations between family law service providers (NGOs) and institutes </w:t>
      </w:r>
      <w:r w:rsidR="00880C3C">
        <w:rPr>
          <w:rFonts w:cs="Times New Roman"/>
          <w:sz w:val="24"/>
          <w:szCs w:val="24"/>
        </w:rPr>
        <w:t>(</w:t>
      </w:r>
      <w:r>
        <w:rPr>
          <w:rFonts w:cs="Times New Roman"/>
          <w:sz w:val="24"/>
          <w:szCs w:val="24"/>
        </w:rPr>
        <w:t>such as AIFS, universities or the Australia Research Alliance for Children and Youth</w:t>
      </w:r>
      <w:r w:rsidR="00880C3C">
        <w:rPr>
          <w:rFonts w:cs="Times New Roman"/>
          <w:sz w:val="24"/>
          <w:szCs w:val="24"/>
        </w:rPr>
        <w:t>)</w:t>
      </w:r>
      <w:r>
        <w:rPr>
          <w:rFonts w:cs="Times New Roman"/>
          <w:sz w:val="24"/>
          <w:szCs w:val="24"/>
        </w:rPr>
        <w:t xml:space="preserve"> may have greater capacity to engage </w:t>
      </w:r>
      <w:r w:rsidR="00662C1B">
        <w:rPr>
          <w:rFonts w:cs="Times New Roman"/>
          <w:sz w:val="24"/>
          <w:szCs w:val="24"/>
        </w:rPr>
        <w:t>with children</w:t>
      </w:r>
      <w:r>
        <w:rPr>
          <w:rFonts w:cs="Times New Roman"/>
          <w:sz w:val="24"/>
          <w:szCs w:val="24"/>
        </w:rPr>
        <w:t xml:space="preserve"> and young people from separated families, who have existing relationships with the NGOs. </w:t>
      </w:r>
    </w:p>
    <w:p w:rsidR="00662C1B" w:rsidRDefault="00662C1B" w:rsidP="00356D9B">
      <w:pPr>
        <w:autoSpaceDE w:val="0"/>
        <w:autoSpaceDN w:val="0"/>
        <w:adjustRightInd w:val="0"/>
        <w:spacing w:after="0" w:line="240" w:lineRule="auto"/>
        <w:jc w:val="both"/>
        <w:rPr>
          <w:rFonts w:cs="Times New Roman"/>
          <w:sz w:val="24"/>
          <w:szCs w:val="24"/>
        </w:rPr>
      </w:pPr>
    </w:p>
    <w:p w:rsidR="00662C1B" w:rsidRDefault="007C7F23" w:rsidP="00356D9B">
      <w:pPr>
        <w:autoSpaceDE w:val="0"/>
        <w:autoSpaceDN w:val="0"/>
        <w:adjustRightInd w:val="0"/>
        <w:spacing w:after="0" w:line="240" w:lineRule="auto"/>
        <w:jc w:val="both"/>
        <w:rPr>
          <w:rFonts w:cs="Times New Roman"/>
          <w:sz w:val="24"/>
          <w:szCs w:val="24"/>
        </w:rPr>
      </w:pPr>
      <w:r>
        <w:rPr>
          <w:rFonts w:cs="Times New Roman"/>
          <w:sz w:val="24"/>
          <w:szCs w:val="24"/>
        </w:rPr>
        <w:t>Programs working directly with children should have age</w:t>
      </w:r>
      <w:r w:rsidR="00662C1B">
        <w:rPr>
          <w:rFonts w:cs="Times New Roman"/>
          <w:sz w:val="24"/>
          <w:szCs w:val="24"/>
        </w:rPr>
        <w:t>-</w:t>
      </w:r>
      <w:r>
        <w:rPr>
          <w:rFonts w:cs="Times New Roman"/>
          <w:sz w:val="24"/>
          <w:szCs w:val="24"/>
        </w:rPr>
        <w:t xml:space="preserve">appropriate options to provide feedback. </w:t>
      </w:r>
      <w:r w:rsidR="00B47F0A">
        <w:rPr>
          <w:rFonts w:cs="Times New Roman"/>
          <w:sz w:val="24"/>
          <w:szCs w:val="24"/>
        </w:rPr>
        <w:t xml:space="preserve">Sydney </w:t>
      </w:r>
      <w:r>
        <w:rPr>
          <w:rFonts w:cs="Times New Roman"/>
          <w:sz w:val="24"/>
          <w:szCs w:val="24"/>
        </w:rPr>
        <w:t xml:space="preserve">Children’s Contact Service engages with children from their initial familiarisation/assessment session at the centre, prior to any contact visits commencing if children are ready to proceed. </w:t>
      </w:r>
      <w:r w:rsidR="00880C3C">
        <w:rPr>
          <w:rFonts w:cs="Times New Roman"/>
          <w:sz w:val="24"/>
          <w:szCs w:val="24"/>
        </w:rPr>
        <w:t xml:space="preserve">As contact </w:t>
      </w:r>
      <w:r w:rsidR="00FC6F7F">
        <w:rPr>
          <w:rFonts w:cs="Times New Roman"/>
          <w:sz w:val="24"/>
          <w:szCs w:val="24"/>
        </w:rPr>
        <w:t>visits occur,</w:t>
      </w:r>
      <w:r w:rsidR="00880C3C">
        <w:rPr>
          <w:rFonts w:cs="Times New Roman"/>
          <w:sz w:val="24"/>
          <w:szCs w:val="24"/>
        </w:rPr>
        <w:t xml:space="preserve"> w</w:t>
      </w:r>
      <w:r>
        <w:rPr>
          <w:rFonts w:cs="Times New Roman"/>
          <w:sz w:val="24"/>
          <w:szCs w:val="24"/>
        </w:rPr>
        <w:t xml:space="preserve">e also check in with children individually, using </w:t>
      </w:r>
      <w:r w:rsidR="00880C3C">
        <w:rPr>
          <w:rFonts w:cs="Times New Roman"/>
          <w:sz w:val="24"/>
          <w:szCs w:val="24"/>
        </w:rPr>
        <w:t xml:space="preserve">age-appropriate tools, </w:t>
      </w:r>
      <w:r>
        <w:rPr>
          <w:rFonts w:cs="Times New Roman"/>
          <w:sz w:val="24"/>
          <w:szCs w:val="24"/>
        </w:rPr>
        <w:t xml:space="preserve">and this informs the </w:t>
      </w:r>
      <w:r w:rsidR="00662C1B">
        <w:rPr>
          <w:rFonts w:cs="Times New Roman"/>
          <w:sz w:val="24"/>
          <w:szCs w:val="24"/>
        </w:rPr>
        <w:t>case management of families</w:t>
      </w:r>
      <w:r>
        <w:rPr>
          <w:rFonts w:cs="Times New Roman"/>
          <w:sz w:val="24"/>
          <w:szCs w:val="24"/>
        </w:rPr>
        <w:t>, including decisions</w:t>
      </w:r>
      <w:r w:rsidR="00662C1B">
        <w:rPr>
          <w:rFonts w:cs="Times New Roman"/>
          <w:sz w:val="24"/>
          <w:szCs w:val="24"/>
        </w:rPr>
        <w:t xml:space="preserve"> to suspend or terminate visits, or to focus our support of parents in developing parenting skills. </w:t>
      </w:r>
    </w:p>
    <w:p w:rsidR="00662C1B" w:rsidRDefault="00662C1B" w:rsidP="00356D9B">
      <w:pPr>
        <w:autoSpaceDE w:val="0"/>
        <w:autoSpaceDN w:val="0"/>
        <w:adjustRightInd w:val="0"/>
        <w:spacing w:after="0" w:line="240" w:lineRule="auto"/>
        <w:jc w:val="both"/>
        <w:rPr>
          <w:rFonts w:cs="Times New Roman"/>
          <w:sz w:val="24"/>
          <w:szCs w:val="24"/>
        </w:rPr>
      </w:pPr>
    </w:p>
    <w:p w:rsidR="00286B92" w:rsidRDefault="00CE4BC2" w:rsidP="00356D9B">
      <w:pPr>
        <w:autoSpaceDE w:val="0"/>
        <w:autoSpaceDN w:val="0"/>
        <w:adjustRightInd w:val="0"/>
        <w:spacing w:after="0" w:line="240" w:lineRule="auto"/>
        <w:jc w:val="both"/>
        <w:rPr>
          <w:rFonts w:cs="Times New Roman"/>
          <w:sz w:val="24"/>
          <w:szCs w:val="24"/>
        </w:rPr>
      </w:pPr>
      <w:r>
        <w:rPr>
          <w:rFonts w:cs="Times New Roman"/>
          <w:sz w:val="24"/>
          <w:szCs w:val="24"/>
        </w:rPr>
        <w:t xml:space="preserve">Children and young people who access CCSs are often the most vulnerable clients we see, impacted by serious and complex parental issues, and at times resisting or refusing contact with parents despite court orders and parental expectations to the contrary. </w:t>
      </w:r>
      <w:r w:rsidR="001A59D9">
        <w:rPr>
          <w:rFonts w:cs="Times New Roman"/>
          <w:sz w:val="24"/>
          <w:szCs w:val="24"/>
        </w:rPr>
        <w:t>A</w:t>
      </w:r>
      <w:r>
        <w:rPr>
          <w:rFonts w:cs="Times New Roman"/>
          <w:sz w:val="24"/>
          <w:szCs w:val="24"/>
        </w:rPr>
        <w:t>s</w:t>
      </w:r>
      <w:r w:rsidR="00662C1B">
        <w:rPr>
          <w:rFonts w:cs="Times New Roman"/>
          <w:sz w:val="24"/>
          <w:szCs w:val="24"/>
        </w:rPr>
        <w:t xml:space="preserve"> previously noted (Q36</w:t>
      </w:r>
      <w:r w:rsidR="001A59D9">
        <w:rPr>
          <w:rFonts w:cs="Times New Roman"/>
          <w:sz w:val="24"/>
          <w:szCs w:val="24"/>
        </w:rPr>
        <w:t>)</w:t>
      </w:r>
      <w:r w:rsidR="00662C1B">
        <w:rPr>
          <w:rFonts w:cs="Times New Roman"/>
          <w:sz w:val="24"/>
          <w:szCs w:val="24"/>
        </w:rPr>
        <w:t xml:space="preserve"> we are concerned at the lack of CCS focused-research</w:t>
      </w:r>
      <w:r w:rsidR="001A59D9">
        <w:rPr>
          <w:rFonts w:cs="Times New Roman"/>
          <w:sz w:val="24"/>
          <w:szCs w:val="24"/>
        </w:rPr>
        <w:t>,</w:t>
      </w:r>
      <w:r w:rsidR="00662C1B">
        <w:rPr>
          <w:rFonts w:cs="Times New Roman"/>
          <w:sz w:val="24"/>
          <w:szCs w:val="24"/>
        </w:rPr>
        <w:t xml:space="preserve"> and </w:t>
      </w:r>
      <w:r w:rsidR="00880C3C">
        <w:rPr>
          <w:rFonts w:cs="Times New Roman"/>
          <w:sz w:val="24"/>
          <w:szCs w:val="24"/>
        </w:rPr>
        <w:t xml:space="preserve">recognise </w:t>
      </w:r>
      <w:r>
        <w:rPr>
          <w:rFonts w:cs="Times New Roman"/>
          <w:sz w:val="24"/>
          <w:szCs w:val="24"/>
        </w:rPr>
        <w:t xml:space="preserve">that </w:t>
      </w:r>
      <w:r w:rsidR="00662C1B">
        <w:rPr>
          <w:rFonts w:cs="Times New Roman"/>
          <w:sz w:val="24"/>
          <w:szCs w:val="24"/>
        </w:rPr>
        <w:t xml:space="preserve">services are very unlikely to have capacity to invest staff or financial resources </w:t>
      </w:r>
      <w:r>
        <w:rPr>
          <w:rFonts w:cs="Times New Roman"/>
          <w:sz w:val="24"/>
          <w:szCs w:val="24"/>
        </w:rPr>
        <w:t>in</w:t>
      </w:r>
      <w:r w:rsidR="00662C1B">
        <w:rPr>
          <w:rFonts w:cs="Times New Roman"/>
          <w:sz w:val="24"/>
          <w:szCs w:val="24"/>
        </w:rPr>
        <w:t xml:space="preserve"> research projects. </w:t>
      </w:r>
    </w:p>
    <w:p w:rsidR="00286B92" w:rsidRDefault="00286B92" w:rsidP="00356D9B">
      <w:pPr>
        <w:autoSpaceDE w:val="0"/>
        <w:autoSpaceDN w:val="0"/>
        <w:adjustRightInd w:val="0"/>
        <w:spacing w:after="0" w:line="240" w:lineRule="auto"/>
        <w:jc w:val="both"/>
        <w:rPr>
          <w:rFonts w:cs="Times New Roman"/>
          <w:sz w:val="24"/>
          <w:szCs w:val="24"/>
        </w:rPr>
      </w:pPr>
    </w:p>
    <w:p w:rsidR="00D7283B" w:rsidRPr="00BA4FE1" w:rsidRDefault="00662C1B" w:rsidP="00356D9B">
      <w:pPr>
        <w:autoSpaceDE w:val="0"/>
        <w:autoSpaceDN w:val="0"/>
        <w:adjustRightInd w:val="0"/>
        <w:spacing w:after="0" w:line="240" w:lineRule="auto"/>
        <w:jc w:val="both"/>
        <w:rPr>
          <w:rFonts w:cs="Times New Roman"/>
          <w:b/>
          <w:sz w:val="24"/>
          <w:szCs w:val="24"/>
          <w:highlight w:val="green"/>
        </w:rPr>
      </w:pPr>
      <w:r>
        <w:rPr>
          <w:rFonts w:cs="Times New Roman"/>
          <w:sz w:val="24"/>
          <w:szCs w:val="24"/>
        </w:rPr>
        <w:t xml:space="preserve">We recommend </w:t>
      </w:r>
      <w:r w:rsidR="001A59D9">
        <w:rPr>
          <w:rFonts w:cs="Times New Roman"/>
          <w:sz w:val="24"/>
          <w:szCs w:val="24"/>
        </w:rPr>
        <w:t>resou</w:t>
      </w:r>
      <w:r>
        <w:rPr>
          <w:rFonts w:cs="Times New Roman"/>
          <w:sz w:val="24"/>
          <w:szCs w:val="24"/>
        </w:rPr>
        <w:t xml:space="preserve">rcing </w:t>
      </w:r>
      <w:r w:rsidR="00CE4BC2">
        <w:rPr>
          <w:rFonts w:cs="Times New Roman"/>
          <w:sz w:val="24"/>
          <w:szCs w:val="24"/>
        </w:rPr>
        <w:t>research</w:t>
      </w:r>
      <w:r>
        <w:rPr>
          <w:rFonts w:cs="Times New Roman"/>
          <w:sz w:val="24"/>
          <w:szCs w:val="24"/>
        </w:rPr>
        <w:t xml:space="preserve"> </w:t>
      </w:r>
      <w:r w:rsidR="001A59D9">
        <w:rPr>
          <w:rFonts w:cs="Times New Roman"/>
          <w:sz w:val="24"/>
          <w:szCs w:val="24"/>
        </w:rPr>
        <w:t xml:space="preserve">that will </w:t>
      </w:r>
      <w:r>
        <w:rPr>
          <w:rFonts w:cs="Times New Roman"/>
          <w:sz w:val="24"/>
          <w:szCs w:val="24"/>
        </w:rPr>
        <w:t xml:space="preserve">include a focus on </w:t>
      </w:r>
      <w:r w:rsidR="001A59D9">
        <w:rPr>
          <w:rFonts w:cs="Times New Roman"/>
          <w:sz w:val="24"/>
          <w:szCs w:val="24"/>
        </w:rPr>
        <w:t xml:space="preserve">children and their outcomes within </w:t>
      </w:r>
      <w:r>
        <w:rPr>
          <w:rFonts w:cs="Times New Roman"/>
          <w:sz w:val="24"/>
          <w:szCs w:val="24"/>
        </w:rPr>
        <w:t xml:space="preserve">this highly complex part of the sector, as well as </w:t>
      </w:r>
      <w:r w:rsidR="001A59D9">
        <w:rPr>
          <w:rFonts w:cs="Times New Roman"/>
          <w:sz w:val="24"/>
          <w:szCs w:val="24"/>
        </w:rPr>
        <w:t xml:space="preserve">on </w:t>
      </w:r>
      <w:r>
        <w:rPr>
          <w:rFonts w:cs="Times New Roman"/>
          <w:sz w:val="24"/>
          <w:szCs w:val="24"/>
        </w:rPr>
        <w:t>early intervention services.</w:t>
      </w:r>
    </w:p>
    <w:p w:rsidR="00851DDF" w:rsidRPr="00BA4FE1" w:rsidRDefault="00851DDF" w:rsidP="00356D9B">
      <w:pPr>
        <w:autoSpaceDE w:val="0"/>
        <w:autoSpaceDN w:val="0"/>
        <w:adjustRightInd w:val="0"/>
        <w:spacing w:after="0" w:line="240" w:lineRule="auto"/>
        <w:jc w:val="both"/>
        <w:rPr>
          <w:rFonts w:cs="Times New Roman"/>
          <w:b/>
          <w:bCs/>
          <w:sz w:val="24"/>
          <w:szCs w:val="24"/>
          <w:highlight w:val="green"/>
        </w:rPr>
      </w:pPr>
    </w:p>
    <w:p w:rsidR="000B63A5" w:rsidRDefault="000B63A5" w:rsidP="007C7F23">
      <w:pPr>
        <w:autoSpaceDE w:val="0"/>
        <w:autoSpaceDN w:val="0"/>
        <w:adjustRightInd w:val="0"/>
        <w:spacing w:after="0" w:line="240" w:lineRule="auto"/>
        <w:jc w:val="both"/>
        <w:rPr>
          <w:rFonts w:cs="Times New Roman"/>
          <w:b/>
          <w:sz w:val="24"/>
          <w:szCs w:val="24"/>
        </w:rPr>
      </w:pPr>
      <w:r w:rsidRPr="0034276C">
        <w:rPr>
          <w:rFonts w:cs="Times New Roman"/>
          <w:b/>
          <w:bCs/>
          <w:sz w:val="24"/>
          <w:szCs w:val="24"/>
          <w:highlight w:val="cyan"/>
        </w:rPr>
        <w:t xml:space="preserve">Question 41 </w:t>
      </w:r>
      <w:r w:rsidRPr="0034276C">
        <w:rPr>
          <w:rFonts w:cs="Times New Roman"/>
          <w:b/>
          <w:sz w:val="24"/>
          <w:szCs w:val="24"/>
          <w:highlight w:val="cyan"/>
        </w:rPr>
        <w:t xml:space="preserve">What </w:t>
      </w:r>
      <w:r w:rsidRPr="009D2F47">
        <w:rPr>
          <w:rFonts w:cs="Times New Roman"/>
          <w:b/>
          <w:sz w:val="24"/>
          <w:szCs w:val="24"/>
          <w:highlight w:val="cyan"/>
        </w:rPr>
        <w:t>core competencies</w:t>
      </w:r>
      <w:r w:rsidRPr="0034276C">
        <w:rPr>
          <w:rFonts w:cs="Times New Roman"/>
          <w:b/>
          <w:sz w:val="24"/>
          <w:szCs w:val="24"/>
          <w:highlight w:val="cyan"/>
        </w:rPr>
        <w:t xml:space="preserve"> should be expected of professionals who</w:t>
      </w:r>
      <w:r w:rsidR="00847AB1" w:rsidRPr="0034276C">
        <w:rPr>
          <w:rFonts w:cs="Times New Roman"/>
          <w:b/>
          <w:sz w:val="24"/>
          <w:szCs w:val="24"/>
          <w:highlight w:val="cyan"/>
        </w:rPr>
        <w:t xml:space="preserve"> </w:t>
      </w:r>
      <w:r w:rsidRPr="0034276C">
        <w:rPr>
          <w:rFonts w:cs="Times New Roman"/>
          <w:b/>
          <w:sz w:val="24"/>
          <w:szCs w:val="24"/>
          <w:highlight w:val="cyan"/>
        </w:rPr>
        <w:t>work in the family law system? What measures are needed to ensure that family lawsystem professionals have and maintain these competencies?</w:t>
      </w:r>
    </w:p>
    <w:p w:rsidR="0034276C" w:rsidRPr="00BA4FE1" w:rsidRDefault="0034276C" w:rsidP="007C7F23">
      <w:pPr>
        <w:autoSpaceDE w:val="0"/>
        <w:autoSpaceDN w:val="0"/>
        <w:adjustRightInd w:val="0"/>
        <w:spacing w:after="0" w:line="240" w:lineRule="auto"/>
        <w:jc w:val="both"/>
        <w:rPr>
          <w:rFonts w:cs="Times New Roman"/>
          <w:b/>
          <w:sz w:val="24"/>
          <w:szCs w:val="24"/>
        </w:rPr>
      </w:pPr>
    </w:p>
    <w:p w:rsidR="004A6480" w:rsidRPr="006979E2" w:rsidRDefault="004A6480" w:rsidP="00356D9B">
      <w:pPr>
        <w:jc w:val="both"/>
        <w:rPr>
          <w:sz w:val="24"/>
          <w:szCs w:val="24"/>
        </w:rPr>
      </w:pPr>
      <w:r w:rsidRPr="006979E2">
        <w:rPr>
          <w:rFonts w:cs="Arial"/>
          <w:sz w:val="24"/>
          <w:szCs w:val="24"/>
        </w:rPr>
        <w:t>We acknowledge the concerns relating to gaps in competency noted in Paragraphs 281-2 of the Issues Paper</w:t>
      </w:r>
      <w:r w:rsidR="006979E2">
        <w:rPr>
          <w:rFonts w:cs="Arial"/>
          <w:sz w:val="24"/>
          <w:szCs w:val="24"/>
        </w:rPr>
        <w:t xml:space="preserve">, and support consideration of the proposals for further training in Paragraph 283. </w:t>
      </w:r>
      <w:r w:rsidRPr="006979E2">
        <w:rPr>
          <w:rFonts w:cs="Arial"/>
          <w:sz w:val="24"/>
          <w:szCs w:val="24"/>
        </w:rPr>
        <w:t xml:space="preserve"> </w:t>
      </w:r>
      <w:r w:rsidRPr="006979E2">
        <w:rPr>
          <w:sz w:val="24"/>
          <w:szCs w:val="24"/>
        </w:rPr>
        <w:t xml:space="preserve"> </w:t>
      </w:r>
    </w:p>
    <w:p w:rsidR="00CE053E" w:rsidRPr="006979E2" w:rsidRDefault="00CE053E" w:rsidP="00356D9B">
      <w:pPr>
        <w:jc w:val="both"/>
        <w:rPr>
          <w:sz w:val="24"/>
          <w:szCs w:val="24"/>
        </w:rPr>
      </w:pPr>
      <w:r w:rsidRPr="006979E2">
        <w:rPr>
          <w:sz w:val="24"/>
          <w:szCs w:val="24"/>
        </w:rPr>
        <w:t>For FDRPs</w:t>
      </w:r>
      <w:r w:rsidR="008C5BE6" w:rsidRPr="006979E2">
        <w:rPr>
          <w:sz w:val="24"/>
          <w:szCs w:val="24"/>
        </w:rPr>
        <w:t>,</w:t>
      </w:r>
      <w:r w:rsidRPr="006979E2">
        <w:rPr>
          <w:sz w:val="24"/>
          <w:szCs w:val="24"/>
        </w:rPr>
        <w:t xml:space="preserve"> core competencies </w:t>
      </w:r>
      <w:r w:rsidR="008C5BE6" w:rsidRPr="006979E2">
        <w:rPr>
          <w:sz w:val="24"/>
          <w:szCs w:val="24"/>
        </w:rPr>
        <w:t xml:space="preserve">should </w:t>
      </w:r>
      <w:r w:rsidR="00880C3C">
        <w:rPr>
          <w:sz w:val="24"/>
          <w:szCs w:val="24"/>
        </w:rPr>
        <w:t>include</w:t>
      </w:r>
      <w:r w:rsidRPr="006979E2">
        <w:rPr>
          <w:sz w:val="24"/>
          <w:szCs w:val="24"/>
        </w:rPr>
        <w:t>:</w:t>
      </w:r>
    </w:p>
    <w:p w:rsidR="00CE053E" w:rsidRPr="006979E2" w:rsidRDefault="00CE053E" w:rsidP="00356D9B">
      <w:pPr>
        <w:pStyle w:val="ListParagraph"/>
        <w:numPr>
          <w:ilvl w:val="0"/>
          <w:numId w:val="5"/>
        </w:numPr>
        <w:jc w:val="both"/>
        <w:rPr>
          <w:sz w:val="24"/>
          <w:szCs w:val="24"/>
        </w:rPr>
      </w:pPr>
      <w:r w:rsidRPr="006979E2">
        <w:rPr>
          <w:sz w:val="24"/>
          <w:szCs w:val="24"/>
        </w:rPr>
        <w:t>Family Violence</w:t>
      </w:r>
    </w:p>
    <w:p w:rsidR="00CE053E" w:rsidRPr="006979E2" w:rsidRDefault="008C5BE6" w:rsidP="00356D9B">
      <w:pPr>
        <w:pStyle w:val="ListParagraph"/>
        <w:numPr>
          <w:ilvl w:val="0"/>
          <w:numId w:val="5"/>
        </w:numPr>
        <w:jc w:val="both"/>
        <w:rPr>
          <w:sz w:val="24"/>
          <w:szCs w:val="24"/>
        </w:rPr>
      </w:pPr>
      <w:r w:rsidRPr="006979E2">
        <w:rPr>
          <w:sz w:val="24"/>
          <w:szCs w:val="24"/>
        </w:rPr>
        <w:t xml:space="preserve">Family Dispute Resolution and </w:t>
      </w:r>
      <w:r w:rsidR="00CE053E" w:rsidRPr="006979E2">
        <w:rPr>
          <w:sz w:val="24"/>
          <w:szCs w:val="24"/>
        </w:rPr>
        <w:t>Conflict Resolution</w:t>
      </w:r>
    </w:p>
    <w:p w:rsidR="00CE053E" w:rsidRPr="006979E2" w:rsidRDefault="00CE053E" w:rsidP="00356D9B">
      <w:pPr>
        <w:pStyle w:val="ListParagraph"/>
        <w:numPr>
          <w:ilvl w:val="0"/>
          <w:numId w:val="5"/>
        </w:numPr>
        <w:jc w:val="both"/>
        <w:rPr>
          <w:sz w:val="24"/>
          <w:szCs w:val="24"/>
        </w:rPr>
      </w:pPr>
      <w:r w:rsidRPr="006979E2">
        <w:rPr>
          <w:sz w:val="24"/>
          <w:szCs w:val="24"/>
        </w:rPr>
        <w:t>Child Development</w:t>
      </w:r>
    </w:p>
    <w:p w:rsidR="00CE053E" w:rsidRPr="006979E2" w:rsidRDefault="00CE053E" w:rsidP="00356D9B">
      <w:pPr>
        <w:pStyle w:val="ListParagraph"/>
        <w:numPr>
          <w:ilvl w:val="0"/>
          <w:numId w:val="5"/>
        </w:numPr>
        <w:jc w:val="both"/>
        <w:rPr>
          <w:sz w:val="24"/>
          <w:szCs w:val="24"/>
        </w:rPr>
      </w:pPr>
      <w:r w:rsidRPr="006979E2">
        <w:rPr>
          <w:sz w:val="24"/>
          <w:szCs w:val="24"/>
        </w:rPr>
        <w:t>Knowledge of Family Law</w:t>
      </w:r>
      <w:r w:rsidR="00F25C04" w:rsidRPr="006979E2">
        <w:rPr>
          <w:sz w:val="24"/>
          <w:szCs w:val="24"/>
        </w:rPr>
        <w:t xml:space="preserve"> and related legislation (</w:t>
      </w:r>
      <w:r w:rsidR="008C5BE6" w:rsidRPr="006979E2">
        <w:rPr>
          <w:sz w:val="24"/>
          <w:szCs w:val="24"/>
        </w:rPr>
        <w:t>F</w:t>
      </w:r>
      <w:r w:rsidR="00F25C04" w:rsidRPr="006979E2">
        <w:rPr>
          <w:sz w:val="24"/>
          <w:szCs w:val="24"/>
        </w:rPr>
        <w:t xml:space="preserve">amily violence, </w:t>
      </w:r>
      <w:r w:rsidR="008C5BE6" w:rsidRPr="006979E2">
        <w:rPr>
          <w:sz w:val="24"/>
          <w:szCs w:val="24"/>
        </w:rPr>
        <w:t>C</w:t>
      </w:r>
      <w:r w:rsidR="00F25C04" w:rsidRPr="006979E2">
        <w:rPr>
          <w:sz w:val="24"/>
          <w:szCs w:val="24"/>
        </w:rPr>
        <w:t>hild protection)</w:t>
      </w:r>
    </w:p>
    <w:p w:rsidR="00CE053E" w:rsidRPr="006979E2" w:rsidRDefault="00CE053E" w:rsidP="00356D9B">
      <w:pPr>
        <w:pStyle w:val="ListParagraph"/>
        <w:numPr>
          <w:ilvl w:val="0"/>
          <w:numId w:val="5"/>
        </w:numPr>
        <w:jc w:val="both"/>
        <w:rPr>
          <w:sz w:val="24"/>
          <w:szCs w:val="24"/>
        </w:rPr>
      </w:pPr>
      <w:r w:rsidRPr="006979E2">
        <w:rPr>
          <w:sz w:val="24"/>
          <w:szCs w:val="24"/>
        </w:rPr>
        <w:t>Cultural Awareness</w:t>
      </w:r>
    </w:p>
    <w:p w:rsidR="00CE053E" w:rsidRPr="006979E2" w:rsidRDefault="00CE053E" w:rsidP="00356D9B">
      <w:pPr>
        <w:pStyle w:val="ListParagraph"/>
        <w:numPr>
          <w:ilvl w:val="0"/>
          <w:numId w:val="5"/>
        </w:numPr>
        <w:jc w:val="both"/>
        <w:rPr>
          <w:sz w:val="24"/>
          <w:szCs w:val="24"/>
        </w:rPr>
      </w:pPr>
      <w:r w:rsidRPr="006979E2">
        <w:rPr>
          <w:sz w:val="24"/>
          <w:szCs w:val="24"/>
        </w:rPr>
        <w:t>Trauma-informed Practice</w:t>
      </w:r>
    </w:p>
    <w:p w:rsidR="00CE053E" w:rsidRPr="006979E2" w:rsidRDefault="00CE053E" w:rsidP="00356D9B">
      <w:pPr>
        <w:pStyle w:val="ListParagraph"/>
        <w:numPr>
          <w:ilvl w:val="0"/>
          <w:numId w:val="5"/>
        </w:numPr>
        <w:jc w:val="both"/>
        <w:rPr>
          <w:sz w:val="24"/>
          <w:szCs w:val="24"/>
        </w:rPr>
      </w:pPr>
      <w:r w:rsidRPr="006979E2">
        <w:rPr>
          <w:sz w:val="24"/>
          <w:szCs w:val="24"/>
        </w:rPr>
        <w:t>Risk Assessments for families, particularly children</w:t>
      </w:r>
    </w:p>
    <w:p w:rsidR="00CE053E" w:rsidRPr="006979E2" w:rsidRDefault="00CE053E" w:rsidP="00356D9B">
      <w:pPr>
        <w:pStyle w:val="ListParagraph"/>
        <w:numPr>
          <w:ilvl w:val="0"/>
          <w:numId w:val="5"/>
        </w:numPr>
        <w:jc w:val="both"/>
        <w:rPr>
          <w:sz w:val="24"/>
          <w:szCs w:val="24"/>
        </w:rPr>
      </w:pPr>
      <w:r w:rsidRPr="006979E2">
        <w:rPr>
          <w:sz w:val="24"/>
          <w:szCs w:val="24"/>
        </w:rPr>
        <w:t xml:space="preserve">Child-Inclusive Practice </w:t>
      </w:r>
    </w:p>
    <w:p w:rsidR="00CE053E" w:rsidRPr="006979E2" w:rsidRDefault="00F25C04" w:rsidP="00356D9B">
      <w:pPr>
        <w:pStyle w:val="ListParagraph"/>
        <w:numPr>
          <w:ilvl w:val="0"/>
          <w:numId w:val="5"/>
        </w:numPr>
        <w:jc w:val="both"/>
        <w:rPr>
          <w:sz w:val="24"/>
          <w:szCs w:val="24"/>
        </w:rPr>
      </w:pPr>
      <w:r w:rsidRPr="006979E2">
        <w:rPr>
          <w:sz w:val="24"/>
          <w:szCs w:val="24"/>
        </w:rPr>
        <w:t xml:space="preserve">Understanding of </w:t>
      </w:r>
      <w:r w:rsidR="00CE053E" w:rsidRPr="006979E2">
        <w:rPr>
          <w:sz w:val="24"/>
          <w:szCs w:val="24"/>
        </w:rPr>
        <w:t>the functioning of the courts</w:t>
      </w:r>
      <w:r w:rsidRPr="006979E2">
        <w:rPr>
          <w:sz w:val="24"/>
          <w:szCs w:val="24"/>
        </w:rPr>
        <w:t xml:space="preserve"> ( observation is useful)</w:t>
      </w:r>
    </w:p>
    <w:p w:rsidR="00F25C04" w:rsidRPr="006979E2" w:rsidRDefault="00F25C04" w:rsidP="00356D9B">
      <w:pPr>
        <w:pStyle w:val="ListParagraph"/>
        <w:numPr>
          <w:ilvl w:val="0"/>
          <w:numId w:val="5"/>
        </w:numPr>
        <w:jc w:val="both"/>
        <w:rPr>
          <w:sz w:val="24"/>
          <w:szCs w:val="24"/>
        </w:rPr>
      </w:pPr>
      <w:r w:rsidRPr="006979E2">
        <w:rPr>
          <w:sz w:val="24"/>
          <w:szCs w:val="24"/>
        </w:rPr>
        <w:t>Finance and property disputes, if the scope of FDR is expanded as per Q22</w:t>
      </w:r>
    </w:p>
    <w:p w:rsidR="00CE053E" w:rsidRPr="006979E2" w:rsidRDefault="00CE053E" w:rsidP="00356D9B">
      <w:pPr>
        <w:jc w:val="both"/>
        <w:rPr>
          <w:sz w:val="24"/>
          <w:szCs w:val="24"/>
        </w:rPr>
      </w:pPr>
      <w:r w:rsidRPr="006979E2">
        <w:rPr>
          <w:sz w:val="24"/>
          <w:szCs w:val="24"/>
        </w:rPr>
        <w:lastRenderedPageBreak/>
        <w:t>External individual supervision should also be a requirement</w:t>
      </w:r>
      <w:r w:rsidR="00F25C04" w:rsidRPr="006979E2">
        <w:rPr>
          <w:sz w:val="24"/>
          <w:szCs w:val="24"/>
        </w:rPr>
        <w:t>, in addition to the ongoing professional development required for AGD accreditation</w:t>
      </w:r>
      <w:r w:rsidRPr="006979E2">
        <w:rPr>
          <w:sz w:val="24"/>
          <w:szCs w:val="24"/>
        </w:rPr>
        <w:t>.</w:t>
      </w:r>
      <w:r w:rsidR="00F25C04" w:rsidRPr="006979E2">
        <w:rPr>
          <w:sz w:val="24"/>
          <w:szCs w:val="24"/>
        </w:rPr>
        <w:t xml:space="preserve"> Funding for </w:t>
      </w:r>
      <w:r w:rsidRPr="006979E2">
        <w:rPr>
          <w:sz w:val="24"/>
          <w:szCs w:val="24"/>
        </w:rPr>
        <w:t>NGOs should</w:t>
      </w:r>
      <w:r w:rsidR="00F25C04" w:rsidRPr="006979E2">
        <w:rPr>
          <w:sz w:val="24"/>
          <w:szCs w:val="24"/>
        </w:rPr>
        <w:t xml:space="preserve"> continue to allow for the costs associated with this training and supervision. </w:t>
      </w:r>
    </w:p>
    <w:p w:rsidR="00600012" w:rsidRDefault="008C5BE6" w:rsidP="00356D9B">
      <w:pPr>
        <w:jc w:val="both"/>
        <w:rPr>
          <w:sz w:val="24"/>
          <w:szCs w:val="24"/>
        </w:rPr>
      </w:pPr>
      <w:r w:rsidRPr="006979E2">
        <w:rPr>
          <w:sz w:val="24"/>
          <w:szCs w:val="24"/>
        </w:rPr>
        <w:t>The competencies outlined</w:t>
      </w:r>
      <w:r w:rsidR="00600012" w:rsidRPr="006979E2">
        <w:rPr>
          <w:sz w:val="24"/>
          <w:szCs w:val="24"/>
        </w:rPr>
        <w:t xml:space="preserve"> above </w:t>
      </w:r>
      <w:r w:rsidRPr="006979E2">
        <w:rPr>
          <w:sz w:val="24"/>
          <w:szCs w:val="24"/>
        </w:rPr>
        <w:t xml:space="preserve">for FDRPs, with the exception of FDR specific content </w:t>
      </w:r>
      <w:r w:rsidR="00600012" w:rsidRPr="006979E2">
        <w:rPr>
          <w:sz w:val="24"/>
          <w:szCs w:val="24"/>
        </w:rPr>
        <w:t>(</w:t>
      </w:r>
      <w:r w:rsidRPr="006979E2">
        <w:rPr>
          <w:sz w:val="24"/>
          <w:szCs w:val="24"/>
        </w:rPr>
        <w:t>eg CIP, FDR practice</w:t>
      </w:r>
      <w:r w:rsidR="00600012" w:rsidRPr="006979E2">
        <w:rPr>
          <w:sz w:val="24"/>
          <w:szCs w:val="24"/>
        </w:rPr>
        <w:t>)</w:t>
      </w:r>
      <w:r w:rsidRPr="006979E2">
        <w:rPr>
          <w:sz w:val="24"/>
          <w:szCs w:val="24"/>
        </w:rPr>
        <w:t xml:space="preserve"> are relevant to </w:t>
      </w:r>
      <w:r w:rsidR="00600012" w:rsidRPr="006979E2">
        <w:rPr>
          <w:sz w:val="24"/>
          <w:szCs w:val="24"/>
        </w:rPr>
        <w:t>all</w:t>
      </w:r>
      <w:r w:rsidRPr="006979E2">
        <w:rPr>
          <w:sz w:val="24"/>
          <w:szCs w:val="24"/>
        </w:rPr>
        <w:t xml:space="preserve"> practitioners in family law services, </w:t>
      </w:r>
      <w:r w:rsidR="00600012" w:rsidRPr="006979E2">
        <w:rPr>
          <w:sz w:val="24"/>
          <w:szCs w:val="24"/>
        </w:rPr>
        <w:t xml:space="preserve">some of whom </w:t>
      </w:r>
      <w:r w:rsidR="00E663AE">
        <w:rPr>
          <w:sz w:val="24"/>
          <w:szCs w:val="24"/>
        </w:rPr>
        <w:t>require</w:t>
      </w:r>
      <w:r w:rsidR="00600012" w:rsidRPr="006979E2">
        <w:rPr>
          <w:sz w:val="24"/>
          <w:szCs w:val="24"/>
        </w:rPr>
        <w:t xml:space="preserve"> </w:t>
      </w:r>
      <w:r w:rsidRPr="006979E2">
        <w:rPr>
          <w:sz w:val="24"/>
          <w:szCs w:val="24"/>
        </w:rPr>
        <w:t xml:space="preserve"> additional specialisation eg </w:t>
      </w:r>
      <w:r w:rsidR="00600012" w:rsidRPr="006979E2">
        <w:rPr>
          <w:sz w:val="24"/>
          <w:szCs w:val="24"/>
        </w:rPr>
        <w:t xml:space="preserve">law, or </w:t>
      </w:r>
      <w:r w:rsidRPr="006979E2">
        <w:rPr>
          <w:sz w:val="24"/>
          <w:szCs w:val="24"/>
        </w:rPr>
        <w:t xml:space="preserve">therapeutic interventions relevant to separation, grief and loss. </w:t>
      </w:r>
    </w:p>
    <w:p w:rsidR="00D739F4" w:rsidRDefault="00D739F4" w:rsidP="00356D9B">
      <w:pPr>
        <w:jc w:val="both"/>
        <w:rPr>
          <w:sz w:val="24"/>
          <w:szCs w:val="24"/>
        </w:rPr>
      </w:pPr>
      <w:r w:rsidRPr="006979E2">
        <w:rPr>
          <w:sz w:val="24"/>
          <w:szCs w:val="24"/>
        </w:rPr>
        <w:t>We note in relation to Sydney, and possibly other areas, that there is now very limited access to child inclusive practise training (particularly for child consultants)</w:t>
      </w:r>
      <w:r>
        <w:rPr>
          <w:sz w:val="24"/>
          <w:szCs w:val="24"/>
        </w:rPr>
        <w:t xml:space="preserve"> because </w:t>
      </w:r>
      <w:r w:rsidR="00286B92">
        <w:rPr>
          <w:sz w:val="24"/>
          <w:szCs w:val="24"/>
        </w:rPr>
        <w:t xml:space="preserve">courses </w:t>
      </w:r>
      <w:r w:rsidR="00286B92" w:rsidRPr="006979E2">
        <w:rPr>
          <w:sz w:val="24"/>
          <w:szCs w:val="24"/>
        </w:rPr>
        <w:t>previously</w:t>
      </w:r>
      <w:r w:rsidRPr="006979E2">
        <w:rPr>
          <w:sz w:val="24"/>
          <w:szCs w:val="24"/>
        </w:rPr>
        <w:t xml:space="preserve"> provided to the NGO sector </w:t>
      </w:r>
      <w:r>
        <w:rPr>
          <w:sz w:val="24"/>
          <w:szCs w:val="24"/>
        </w:rPr>
        <w:t xml:space="preserve">are </w:t>
      </w:r>
      <w:r w:rsidRPr="006979E2">
        <w:rPr>
          <w:sz w:val="24"/>
          <w:szCs w:val="24"/>
        </w:rPr>
        <w:t xml:space="preserve">now extremely limited or non existent. This is an issue for the future capacity of NGOs to train and supervise staff to undertake this specialised work. It may be that organisations who previously provided CIP training have decided they can no longer resource this service as </w:t>
      </w:r>
      <w:r>
        <w:rPr>
          <w:sz w:val="24"/>
          <w:szCs w:val="24"/>
        </w:rPr>
        <w:t xml:space="preserve">they </w:t>
      </w:r>
      <w:r w:rsidRPr="006979E2">
        <w:rPr>
          <w:sz w:val="24"/>
          <w:szCs w:val="24"/>
        </w:rPr>
        <w:t>become more focussed on sustaining their own viability in the</w:t>
      </w:r>
      <w:r w:rsidR="00286B92">
        <w:rPr>
          <w:sz w:val="24"/>
          <w:szCs w:val="24"/>
        </w:rPr>
        <w:t xml:space="preserve"> increasingly </w:t>
      </w:r>
      <w:r w:rsidRPr="006979E2">
        <w:rPr>
          <w:sz w:val="24"/>
          <w:szCs w:val="24"/>
        </w:rPr>
        <w:t>business environment of community services</w:t>
      </w:r>
      <w:r>
        <w:rPr>
          <w:sz w:val="24"/>
          <w:szCs w:val="24"/>
        </w:rPr>
        <w:t>.</w:t>
      </w:r>
    </w:p>
    <w:p w:rsidR="00D7283B" w:rsidRPr="006979E2" w:rsidRDefault="00BB22F5" w:rsidP="00356D9B">
      <w:pPr>
        <w:jc w:val="both"/>
        <w:rPr>
          <w:sz w:val="24"/>
          <w:szCs w:val="24"/>
        </w:rPr>
      </w:pPr>
      <w:r>
        <w:rPr>
          <w:sz w:val="24"/>
          <w:szCs w:val="24"/>
        </w:rPr>
        <w:t>We support the longstanding recommendation of the Australian Children’s Contact Service Association</w:t>
      </w:r>
      <w:r w:rsidR="00D739F4">
        <w:rPr>
          <w:sz w:val="24"/>
          <w:szCs w:val="24"/>
        </w:rPr>
        <w:t xml:space="preserve"> (ACCSA)</w:t>
      </w:r>
      <w:r>
        <w:rPr>
          <w:sz w:val="24"/>
          <w:szCs w:val="24"/>
        </w:rPr>
        <w:t xml:space="preserve"> that there </w:t>
      </w:r>
      <w:r w:rsidR="00D739F4">
        <w:rPr>
          <w:sz w:val="24"/>
          <w:szCs w:val="24"/>
        </w:rPr>
        <w:t>should be</w:t>
      </w:r>
      <w:r>
        <w:rPr>
          <w:sz w:val="24"/>
          <w:szCs w:val="24"/>
        </w:rPr>
        <w:t xml:space="preserve"> accreditation standards for the CCS sector. We have </w:t>
      </w:r>
      <w:r w:rsidR="00D739F4">
        <w:rPr>
          <w:sz w:val="24"/>
          <w:szCs w:val="24"/>
        </w:rPr>
        <w:t xml:space="preserve">serious </w:t>
      </w:r>
      <w:r>
        <w:rPr>
          <w:sz w:val="24"/>
          <w:szCs w:val="24"/>
        </w:rPr>
        <w:t xml:space="preserve">concerns regarding the for-profit contact services </w:t>
      </w:r>
      <w:r w:rsidR="00D739F4">
        <w:rPr>
          <w:sz w:val="24"/>
          <w:szCs w:val="24"/>
        </w:rPr>
        <w:t>used by some</w:t>
      </w:r>
      <w:r>
        <w:rPr>
          <w:sz w:val="24"/>
          <w:szCs w:val="24"/>
        </w:rPr>
        <w:t xml:space="preserve"> families impacted by the long waiting lists for funded services</w:t>
      </w:r>
      <w:r w:rsidR="00D739F4">
        <w:rPr>
          <w:sz w:val="24"/>
          <w:szCs w:val="24"/>
        </w:rPr>
        <w:t>. M</w:t>
      </w:r>
      <w:r>
        <w:rPr>
          <w:sz w:val="24"/>
          <w:szCs w:val="24"/>
        </w:rPr>
        <w:t>any lack any level of social services expertise, risk and safety assessment, suitably qualified contact workers or appropriate governance and supervision. Family courts and lawyers should</w:t>
      </w:r>
      <w:r w:rsidR="00D739F4">
        <w:rPr>
          <w:sz w:val="24"/>
          <w:szCs w:val="24"/>
        </w:rPr>
        <w:t xml:space="preserve"> also</w:t>
      </w:r>
      <w:r>
        <w:rPr>
          <w:sz w:val="24"/>
          <w:szCs w:val="24"/>
        </w:rPr>
        <w:t xml:space="preserve"> be trained to differentiate between funded, professional and child focussed CCSs and the unregulated for- profit companies who </w:t>
      </w:r>
      <w:r w:rsidR="00D739F4">
        <w:rPr>
          <w:sz w:val="24"/>
          <w:szCs w:val="24"/>
        </w:rPr>
        <w:t xml:space="preserve">can </w:t>
      </w:r>
      <w:r>
        <w:rPr>
          <w:sz w:val="24"/>
          <w:szCs w:val="24"/>
        </w:rPr>
        <w:t xml:space="preserve">put children at risk.    </w:t>
      </w:r>
    </w:p>
    <w:p w:rsidR="000B63A5" w:rsidRPr="0034276C" w:rsidRDefault="000B63A5" w:rsidP="00356D9B">
      <w:pPr>
        <w:autoSpaceDE w:val="0"/>
        <w:autoSpaceDN w:val="0"/>
        <w:adjustRightInd w:val="0"/>
        <w:spacing w:after="0" w:line="240" w:lineRule="auto"/>
        <w:jc w:val="both"/>
        <w:rPr>
          <w:rFonts w:cs="Times New Roman"/>
          <w:b/>
          <w:sz w:val="24"/>
          <w:szCs w:val="24"/>
          <w:highlight w:val="cyan"/>
        </w:rPr>
      </w:pPr>
      <w:r w:rsidRPr="0034276C">
        <w:rPr>
          <w:rFonts w:cs="Times New Roman"/>
          <w:b/>
          <w:bCs/>
          <w:sz w:val="24"/>
          <w:szCs w:val="24"/>
          <w:highlight w:val="cyan"/>
        </w:rPr>
        <w:t xml:space="preserve">Question 42 </w:t>
      </w:r>
      <w:r w:rsidR="00286B92">
        <w:rPr>
          <w:rFonts w:cs="Times New Roman"/>
          <w:b/>
          <w:bCs/>
          <w:sz w:val="24"/>
          <w:szCs w:val="24"/>
          <w:highlight w:val="cyan"/>
        </w:rPr>
        <w:t xml:space="preserve"> </w:t>
      </w:r>
      <w:r w:rsidRPr="0034276C">
        <w:rPr>
          <w:rFonts w:cs="Times New Roman"/>
          <w:b/>
          <w:sz w:val="24"/>
          <w:szCs w:val="24"/>
          <w:highlight w:val="cyan"/>
        </w:rPr>
        <w:t xml:space="preserve">What </w:t>
      </w:r>
      <w:r w:rsidRPr="009D2F47">
        <w:rPr>
          <w:rFonts w:cs="Times New Roman"/>
          <w:b/>
          <w:sz w:val="24"/>
          <w:szCs w:val="24"/>
          <w:highlight w:val="cyan"/>
        </w:rPr>
        <w:t>core competencies should</w:t>
      </w:r>
      <w:r w:rsidRPr="0034276C">
        <w:rPr>
          <w:rFonts w:cs="Times New Roman"/>
          <w:b/>
          <w:sz w:val="24"/>
          <w:szCs w:val="24"/>
          <w:highlight w:val="cyan"/>
        </w:rPr>
        <w:t xml:space="preserve"> be expected of </w:t>
      </w:r>
      <w:r w:rsidRPr="009D2F47">
        <w:rPr>
          <w:rFonts w:cs="Times New Roman"/>
          <w:b/>
          <w:sz w:val="24"/>
          <w:szCs w:val="24"/>
          <w:highlight w:val="cyan"/>
        </w:rPr>
        <w:t>judicial officers</w:t>
      </w:r>
      <w:r w:rsidR="00847AB1" w:rsidRPr="0034276C">
        <w:rPr>
          <w:rFonts w:cs="Times New Roman"/>
          <w:b/>
          <w:sz w:val="24"/>
          <w:szCs w:val="24"/>
          <w:highlight w:val="cyan"/>
          <w:u w:val="single"/>
        </w:rPr>
        <w:t xml:space="preserve"> </w:t>
      </w:r>
      <w:r w:rsidRPr="0034276C">
        <w:rPr>
          <w:rFonts w:cs="Times New Roman"/>
          <w:b/>
          <w:sz w:val="24"/>
          <w:szCs w:val="24"/>
          <w:highlight w:val="cyan"/>
        </w:rPr>
        <w:t>who exercise family law jurisdiction? What measures are needed to ensure that judicial</w:t>
      </w:r>
    </w:p>
    <w:p w:rsidR="000B63A5" w:rsidRPr="006979E2" w:rsidRDefault="000B63A5" w:rsidP="00356D9B">
      <w:pPr>
        <w:jc w:val="both"/>
        <w:rPr>
          <w:rFonts w:ascii="Times New Roman" w:hAnsi="Times New Roman" w:cs="Times New Roman"/>
          <w:b/>
          <w:sz w:val="24"/>
          <w:szCs w:val="24"/>
        </w:rPr>
      </w:pPr>
      <w:r w:rsidRPr="0034276C">
        <w:rPr>
          <w:rFonts w:cs="Times New Roman"/>
          <w:b/>
          <w:sz w:val="24"/>
          <w:szCs w:val="24"/>
          <w:highlight w:val="cyan"/>
        </w:rPr>
        <w:t>officers have and maintain these competencies</w:t>
      </w:r>
      <w:r w:rsidRPr="0034276C">
        <w:rPr>
          <w:rFonts w:ascii="Times New Roman" w:hAnsi="Times New Roman" w:cs="Times New Roman"/>
          <w:b/>
          <w:sz w:val="24"/>
          <w:szCs w:val="24"/>
          <w:highlight w:val="cyan"/>
        </w:rPr>
        <w:t>?</w:t>
      </w:r>
    </w:p>
    <w:p w:rsidR="00451421" w:rsidRPr="006979E2" w:rsidRDefault="00CE053E" w:rsidP="00600012">
      <w:pPr>
        <w:jc w:val="both"/>
        <w:rPr>
          <w:sz w:val="24"/>
          <w:szCs w:val="24"/>
        </w:rPr>
      </w:pPr>
      <w:r w:rsidRPr="006979E2">
        <w:rPr>
          <w:sz w:val="24"/>
          <w:szCs w:val="24"/>
        </w:rPr>
        <w:t xml:space="preserve">Judicial officers should have competencies </w:t>
      </w:r>
      <w:r w:rsidR="00600012" w:rsidRPr="006979E2">
        <w:rPr>
          <w:sz w:val="24"/>
          <w:szCs w:val="24"/>
        </w:rPr>
        <w:t xml:space="preserve">in family law and related legislation, child development and child protection, </w:t>
      </w:r>
      <w:r w:rsidR="00451421" w:rsidRPr="006979E2">
        <w:rPr>
          <w:sz w:val="24"/>
          <w:szCs w:val="24"/>
        </w:rPr>
        <w:t>cultural awareness and trauma informed practice, and critically, a thorough understanding of domestic and family violence. Awareness of appropriate services for referrals and complementary orders (eg C</w:t>
      </w:r>
      <w:r w:rsidR="00286B92">
        <w:rPr>
          <w:sz w:val="24"/>
          <w:szCs w:val="24"/>
        </w:rPr>
        <w:t xml:space="preserve">hildren’s Contact Services </w:t>
      </w:r>
      <w:r w:rsidR="00451421" w:rsidRPr="006979E2">
        <w:rPr>
          <w:sz w:val="24"/>
          <w:szCs w:val="24"/>
        </w:rPr>
        <w:t xml:space="preserve"> and Men’s Behaviour Change Programs) is also important to enhance best outcomes for families requiring a range of legal and non legal services to support safe and self managed parenting arrangements. </w:t>
      </w:r>
    </w:p>
    <w:p w:rsidR="00AC404C" w:rsidRDefault="00451421" w:rsidP="00600012">
      <w:pPr>
        <w:jc w:val="both"/>
        <w:rPr>
          <w:sz w:val="24"/>
          <w:szCs w:val="24"/>
        </w:rPr>
      </w:pPr>
      <w:r w:rsidRPr="006979E2">
        <w:rPr>
          <w:sz w:val="24"/>
          <w:szCs w:val="24"/>
        </w:rPr>
        <w:t xml:space="preserve">Family Law Pathways Networks are an invaluable resource in providing cross sector training to assist judicial, legal and non legal family law professionals in gaining and maintaining such competencies. CatholicCare Sydney actively contributes to such initiatives through the Greater Sydney FLPN and recommends ongoing funding for these networks.     </w:t>
      </w:r>
    </w:p>
    <w:p w:rsidR="00600012" w:rsidRPr="006979E2" w:rsidRDefault="00451421" w:rsidP="00600012">
      <w:pPr>
        <w:jc w:val="both"/>
        <w:rPr>
          <w:sz w:val="24"/>
          <w:szCs w:val="24"/>
        </w:rPr>
      </w:pPr>
      <w:r w:rsidRPr="006979E2">
        <w:rPr>
          <w:sz w:val="24"/>
          <w:szCs w:val="24"/>
        </w:rPr>
        <w:lastRenderedPageBreak/>
        <w:t xml:space="preserve">    </w:t>
      </w:r>
    </w:p>
    <w:p w:rsidR="000B63A5" w:rsidRPr="00BA4FE1" w:rsidRDefault="000B63A5" w:rsidP="00600012">
      <w:pPr>
        <w:jc w:val="both"/>
        <w:rPr>
          <w:rFonts w:cs="Times New Roman"/>
          <w:b/>
          <w:sz w:val="24"/>
          <w:szCs w:val="24"/>
        </w:rPr>
      </w:pPr>
      <w:r w:rsidRPr="0034276C">
        <w:rPr>
          <w:rFonts w:cs="Times New Roman"/>
          <w:b/>
          <w:bCs/>
          <w:sz w:val="24"/>
          <w:szCs w:val="24"/>
          <w:highlight w:val="cyan"/>
        </w:rPr>
        <w:t xml:space="preserve">Question 44 </w:t>
      </w:r>
      <w:r w:rsidRPr="0034276C">
        <w:rPr>
          <w:rFonts w:cs="Times New Roman"/>
          <w:b/>
          <w:sz w:val="24"/>
          <w:szCs w:val="24"/>
          <w:highlight w:val="cyan"/>
        </w:rPr>
        <w:t xml:space="preserve">What approaches are needed to promote the </w:t>
      </w:r>
      <w:r w:rsidRPr="009D2F47">
        <w:rPr>
          <w:rFonts w:cs="Times New Roman"/>
          <w:b/>
          <w:sz w:val="24"/>
          <w:szCs w:val="24"/>
          <w:highlight w:val="cyan"/>
        </w:rPr>
        <w:t>wellbeing of family</w:t>
      </w:r>
      <w:r w:rsidR="00847AB1" w:rsidRPr="009D2F47">
        <w:rPr>
          <w:rFonts w:cs="Times New Roman"/>
          <w:b/>
          <w:sz w:val="24"/>
          <w:szCs w:val="24"/>
          <w:highlight w:val="cyan"/>
        </w:rPr>
        <w:t xml:space="preserve"> </w:t>
      </w:r>
      <w:r w:rsidRPr="009D2F47">
        <w:rPr>
          <w:rFonts w:cs="Times New Roman"/>
          <w:b/>
          <w:sz w:val="24"/>
          <w:szCs w:val="24"/>
          <w:highlight w:val="cyan"/>
        </w:rPr>
        <w:t>law system professionals</w:t>
      </w:r>
      <w:r w:rsidRPr="0034276C">
        <w:rPr>
          <w:rFonts w:cs="Times New Roman"/>
          <w:b/>
          <w:sz w:val="24"/>
          <w:szCs w:val="24"/>
          <w:highlight w:val="cyan"/>
          <w:u w:val="single"/>
        </w:rPr>
        <w:t xml:space="preserve"> </w:t>
      </w:r>
      <w:r w:rsidRPr="0034276C">
        <w:rPr>
          <w:rFonts w:cs="Times New Roman"/>
          <w:b/>
          <w:sz w:val="24"/>
          <w:szCs w:val="24"/>
          <w:highlight w:val="cyan"/>
        </w:rPr>
        <w:t>and judicial officers?</w:t>
      </w:r>
    </w:p>
    <w:p w:rsidR="004A1287" w:rsidRPr="006979E2" w:rsidRDefault="004A1287" w:rsidP="004A1287">
      <w:pPr>
        <w:jc w:val="both"/>
        <w:rPr>
          <w:sz w:val="24"/>
          <w:szCs w:val="24"/>
        </w:rPr>
      </w:pPr>
      <w:r w:rsidRPr="006979E2">
        <w:rPr>
          <w:sz w:val="24"/>
          <w:szCs w:val="24"/>
        </w:rPr>
        <w:t xml:space="preserve">Professionals undertake very complex and challenging work in family law services, and we agree with Paragraph 293 of the Issues Paper </w:t>
      </w:r>
      <w:r w:rsidR="00A41917" w:rsidRPr="006979E2">
        <w:rPr>
          <w:sz w:val="24"/>
          <w:szCs w:val="24"/>
        </w:rPr>
        <w:t xml:space="preserve">that </w:t>
      </w:r>
      <w:r w:rsidR="00D739F4">
        <w:rPr>
          <w:sz w:val="24"/>
          <w:szCs w:val="24"/>
        </w:rPr>
        <w:t>v</w:t>
      </w:r>
      <w:r w:rsidRPr="006979E2">
        <w:rPr>
          <w:sz w:val="24"/>
          <w:szCs w:val="24"/>
        </w:rPr>
        <w:t xml:space="preserve">icarious </w:t>
      </w:r>
      <w:r w:rsidR="00D739F4">
        <w:rPr>
          <w:sz w:val="24"/>
          <w:szCs w:val="24"/>
        </w:rPr>
        <w:t>t</w:t>
      </w:r>
      <w:r w:rsidRPr="006979E2">
        <w:rPr>
          <w:sz w:val="24"/>
          <w:szCs w:val="24"/>
        </w:rPr>
        <w:t>rauma</w:t>
      </w:r>
      <w:r w:rsidR="00A41917" w:rsidRPr="006979E2">
        <w:rPr>
          <w:sz w:val="24"/>
          <w:szCs w:val="24"/>
        </w:rPr>
        <w:t xml:space="preserve"> is a significant factor impacting the wellbeing of this workforce.</w:t>
      </w:r>
      <w:r w:rsidRPr="006979E2">
        <w:rPr>
          <w:sz w:val="24"/>
          <w:szCs w:val="24"/>
        </w:rPr>
        <w:t xml:space="preserve"> </w:t>
      </w:r>
      <w:r w:rsidR="00A41917" w:rsidRPr="006979E2">
        <w:rPr>
          <w:sz w:val="24"/>
          <w:szCs w:val="24"/>
        </w:rPr>
        <w:t>As an NGO we prioritise ongoing</w:t>
      </w:r>
      <w:r w:rsidRPr="006979E2">
        <w:rPr>
          <w:sz w:val="24"/>
          <w:szCs w:val="24"/>
        </w:rPr>
        <w:t xml:space="preserve"> and </w:t>
      </w:r>
      <w:r w:rsidR="00D739F4" w:rsidRPr="006979E2">
        <w:rPr>
          <w:sz w:val="24"/>
          <w:szCs w:val="24"/>
        </w:rPr>
        <w:t>regular clinical</w:t>
      </w:r>
      <w:r w:rsidR="00A41917" w:rsidRPr="006979E2">
        <w:rPr>
          <w:sz w:val="24"/>
          <w:szCs w:val="24"/>
        </w:rPr>
        <w:t xml:space="preserve"> </w:t>
      </w:r>
      <w:r w:rsidRPr="006979E2">
        <w:rPr>
          <w:sz w:val="24"/>
          <w:szCs w:val="24"/>
        </w:rPr>
        <w:t>supervision</w:t>
      </w:r>
      <w:r w:rsidR="00A41917" w:rsidRPr="006979E2">
        <w:rPr>
          <w:sz w:val="24"/>
          <w:szCs w:val="24"/>
        </w:rPr>
        <w:t xml:space="preserve"> for indi</w:t>
      </w:r>
      <w:r w:rsidRPr="006979E2">
        <w:rPr>
          <w:sz w:val="24"/>
          <w:szCs w:val="24"/>
        </w:rPr>
        <w:t>vidual</w:t>
      </w:r>
      <w:r w:rsidR="00A41917" w:rsidRPr="006979E2">
        <w:rPr>
          <w:sz w:val="24"/>
          <w:szCs w:val="24"/>
        </w:rPr>
        <w:t xml:space="preserve">s and teams, and this has to be resourced within our funding. We are unsure whether judicial officers and staff have any form of </w:t>
      </w:r>
      <w:r w:rsidRPr="006979E2">
        <w:rPr>
          <w:sz w:val="24"/>
          <w:szCs w:val="24"/>
        </w:rPr>
        <w:t>supervision</w:t>
      </w:r>
      <w:r w:rsidR="00A41917" w:rsidRPr="006979E2">
        <w:rPr>
          <w:sz w:val="24"/>
          <w:szCs w:val="24"/>
        </w:rPr>
        <w:t>, and if not wo</w:t>
      </w:r>
      <w:r w:rsidR="00D739F4">
        <w:rPr>
          <w:sz w:val="24"/>
          <w:szCs w:val="24"/>
        </w:rPr>
        <w:t>u</w:t>
      </w:r>
      <w:r w:rsidR="00A41917" w:rsidRPr="006979E2">
        <w:rPr>
          <w:sz w:val="24"/>
          <w:szCs w:val="24"/>
        </w:rPr>
        <w:t xml:space="preserve">ld recommend that the culture within legal and court systems be considered </w:t>
      </w:r>
      <w:r w:rsidR="00D739F4">
        <w:rPr>
          <w:sz w:val="24"/>
          <w:szCs w:val="24"/>
        </w:rPr>
        <w:t>i</w:t>
      </w:r>
      <w:r w:rsidR="00A41917" w:rsidRPr="006979E2">
        <w:rPr>
          <w:sz w:val="24"/>
          <w:szCs w:val="24"/>
        </w:rPr>
        <w:t>n this review</w:t>
      </w:r>
      <w:r w:rsidR="00D739F4">
        <w:rPr>
          <w:sz w:val="24"/>
          <w:szCs w:val="24"/>
        </w:rPr>
        <w:t xml:space="preserve"> in relation to the wellbeing of staff.</w:t>
      </w:r>
    </w:p>
    <w:p w:rsidR="00AE2F76" w:rsidRPr="006979E2" w:rsidRDefault="00FB3122" w:rsidP="00356D9B">
      <w:pPr>
        <w:jc w:val="both"/>
        <w:rPr>
          <w:sz w:val="24"/>
          <w:szCs w:val="24"/>
        </w:rPr>
      </w:pPr>
      <w:r w:rsidRPr="006979E2">
        <w:rPr>
          <w:sz w:val="24"/>
          <w:szCs w:val="24"/>
        </w:rPr>
        <w:t xml:space="preserve">Another aspect impacting the wellbeing and longevity of the workforce is the remuneration capacity of the NGO sector, subject to funding and community service awards. Recruitment and retention can be challenging when </w:t>
      </w:r>
      <w:r w:rsidR="00FD50B0" w:rsidRPr="006979E2">
        <w:rPr>
          <w:sz w:val="24"/>
          <w:szCs w:val="24"/>
        </w:rPr>
        <w:t>professionals</w:t>
      </w:r>
      <w:r w:rsidRPr="006979E2">
        <w:rPr>
          <w:sz w:val="24"/>
          <w:szCs w:val="24"/>
        </w:rPr>
        <w:t xml:space="preserve">, who have paid substantial amounts to undertake often post-graduate qualifications, </w:t>
      </w:r>
      <w:r w:rsidR="00F23B7B">
        <w:rPr>
          <w:sz w:val="24"/>
          <w:szCs w:val="24"/>
        </w:rPr>
        <w:t>a</w:t>
      </w:r>
      <w:r w:rsidR="00D739F4">
        <w:rPr>
          <w:sz w:val="24"/>
          <w:szCs w:val="24"/>
        </w:rPr>
        <w:t>dvise employers t</w:t>
      </w:r>
      <w:r w:rsidRPr="006979E2">
        <w:rPr>
          <w:sz w:val="24"/>
          <w:szCs w:val="24"/>
        </w:rPr>
        <w:t>hat pay rates for many family law service roles are inadequate to meet cost of living</w:t>
      </w:r>
      <w:r w:rsidR="00FD50B0" w:rsidRPr="006979E2">
        <w:rPr>
          <w:sz w:val="24"/>
          <w:szCs w:val="24"/>
        </w:rPr>
        <w:t xml:space="preserve"> expenses</w:t>
      </w:r>
      <w:r w:rsidRPr="006979E2">
        <w:rPr>
          <w:sz w:val="24"/>
          <w:szCs w:val="24"/>
        </w:rPr>
        <w:t xml:space="preserve">. This can further limit the range of practitioners delivering such services, as only those with financial means </w:t>
      </w:r>
      <w:r w:rsidR="00FD50B0" w:rsidRPr="006979E2">
        <w:rPr>
          <w:sz w:val="24"/>
          <w:szCs w:val="24"/>
        </w:rPr>
        <w:t xml:space="preserve">(eg </w:t>
      </w:r>
      <w:r w:rsidRPr="006979E2">
        <w:rPr>
          <w:sz w:val="24"/>
          <w:szCs w:val="24"/>
        </w:rPr>
        <w:t>through</w:t>
      </w:r>
      <w:r w:rsidR="00FD50B0" w:rsidRPr="006979E2">
        <w:rPr>
          <w:sz w:val="24"/>
          <w:szCs w:val="24"/>
        </w:rPr>
        <w:t xml:space="preserve"> their partners</w:t>
      </w:r>
      <w:r w:rsidRPr="006979E2">
        <w:rPr>
          <w:sz w:val="24"/>
          <w:szCs w:val="24"/>
        </w:rPr>
        <w:t xml:space="preserve"> or socio-economic </w:t>
      </w:r>
      <w:r w:rsidR="00FD50B0" w:rsidRPr="006979E2">
        <w:rPr>
          <w:sz w:val="24"/>
          <w:szCs w:val="24"/>
        </w:rPr>
        <w:t>backgrounds)</w:t>
      </w:r>
      <w:r w:rsidRPr="006979E2">
        <w:rPr>
          <w:sz w:val="24"/>
          <w:szCs w:val="24"/>
        </w:rPr>
        <w:t xml:space="preserve"> may be able to afford the training</w:t>
      </w:r>
      <w:r w:rsidR="00FD50B0" w:rsidRPr="006979E2">
        <w:rPr>
          <w:sz w:val="24"/>
          <w:szCs w:val="24"/>
        </w:rPr>
        <w:t>,</w:t>
      </w:r>
      <w:r w:rsidRPr="006979E2">
        <w:rPr>
          <w:sz w:val="24"/>
          <w:szCs w:val="24"/>
        </w:rPr>
        <w:t xml:space="preserve"> and </w:t>
      </w:r>
      <w:r w:rsidR="00FD50B0" w:rsidRPr="006979E2">
        <w:rPr>
          <w:sz w:val="24"/>
          <w:szCs w:val="24"/>
        </w:rPr>
        <w:t xml:space="preserve">then </w:t>
      </w:r>
      <w:r w:rsidRPr="006979E2">
        <w:rPr>
          <w:sz w:val="24"/>
          <w:szCs w:val="24"/>
        </w:rPr>
        <w:t xml:space="preserve">manage on NGO level incomes. </w:t>
      </w:r>
      <w:r w:rsidR="00D739F4">
        <w:rPr>
          <w:sz w:val="24"/>
          <w:szCs w:val="24"/>
        </w:rPr>
        <w:t xml:space="preserve">As an agency we greatly value the commitment, professionalism and skills of our family law service practitioners, and appreciate the opportunity to contribute to this review, seeking improved outcomes and wellbeing for clients and staff.  </w:t>
      </w:r>
      <w:r w:rsidRPr="006979E2">
        <w:rPr>
          <w:sz w:val="24"/>
          <w:szCs w:val="24"/>
        </w:rPr>
        <w:t xml:space="preserve">         </w:t>
      </w:r>
    </w:p>
    <w:p w:rsidR="00AE2F76" w:rsidRPr="006979E2" w:rsidRDefault="00AE2F76" w:rsidP="00356D9B">
      <w:pPr>
        <w:jc w:val="both"/>
        <w:rPr>
          <w:sz w:val="24"/>
          <w:szCs w:val="24"/>
        </w:rPr>
      </w:pPr>
    </w:p>
    <w:sectPr w:rsidR="00AE2F76" w:rsidRPr="006979E2" w:rsidSect="003904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EC" w:rsidRDefault="00DB6EEC" w:rsidP="008C6697">
      <w:pPr>
        <w:spacing w:after="0" w:line="240" w:lineRule="auto"/>
      </w:pPr>
      <w:r>
        <w:separator/>
      </w:r>
    </w:p>
  </w:endnote>
  <w:endnote w:type="continuationSeparator" w:id="0">
    <w:p w:rsidR="00DB6EEC" w:rsidRDefault="00DB6EEC" w:rsidP="008C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37" w:rsidRDefault="00097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5708"/>
      <w:docPartObj>
        <w:docPartGallery w:val="Page Numbers (Bottom of Page)"/>
        <w:docPartUnique/>
      </w:docPartObj>
    </w:sdtPr>
    <w:sdtEndPr>
      <w:rPr>
        <w:noProof/>
      </w:rPr>
    </w:sdtEndPr>
    <w:sdtContent>
      <w:p w:rsidR="00DB6EEC" w:rsidRDefault="00390415">
        <w:pPr>
          <w:pStyle w:val="Footer"/>
          <w:jc w:val="right"/>
        </w:pPr>
        <w:r>
          <w:fldChar w:fldCharType="begin"/>
        </w:r>
        <w:r w:rsidR="00DB6EEC">
          <w:instrText xml:space="preserve"> PAGE   \* MERGEFORMAT </w:instrText>
        </w:r>
        <w:r>
          <w:fldChar w:fldCharType="separate"/>
        </w:r>
        <w:r w:rsidR="00097A37">
          <w:rPr>
            <w:noProof/>
          </w:rPr>
          <w:t>1</w:t>
        </w:r>
        <w:r>
          <w:rPr>
            <w:noProof/>
          </w:rPr>
          <w:fldChar w:fldCharType="end"/>
        </w:r>
      </w:p>
    </w:sdtContent>
  </w:sdt>
  <w:p w:rsidR="00DB6EEC" w:rsidRDefault="00DB6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37" w:rsidRDefault="00097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EC" w:rsidRDefault="00DB6EEC" w:rsidP="008C6697">
      <w:pPr>
        <w:spacing w:after="0" w:line="240" w:lineRule="auto"/>
      </w:pPr>
      <w:r>
        <w:separator/>
      </w:r>
    </w:p>
  </w:footnote>
  <w:footnote w:type="continuationSeparator" w:id="0">
    <w:p w:rsidR="00DB6EEC" w:rsidRDefault="00DB6EEC" w:rsidP="008C6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37" w:rsidRDefault="00097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37" w:rsidRPr="00097A37" w:rsidRDefault="00097A37">
    <w:pPr>
      <w:pStyle w:val="Header"/>
      <w:rPr>
        <w:sz w:val="32"/>
        <w:szCs w:val="32"/>
      </w:rPr>
    </w:pPr>
    <w:r w:rsidRPr="00097A37">
      <w:rPr>
        <w:rFonts w:eastAsia="Times New Roman"/>
        <w:sz w:val="32"/>
        <w:szCs w:val="32"/>
      </w:rPr>
      <w:t>CatholicCare Sydney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37" w:rsidRDefault="00097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627"/>
    <w:multiLevelType w:val="hybridMultilevel"/>
    <w:tmpl w:val="70B4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041D7"/>
    <w:multiLevelType w:val="hybridMultilevel"/>
    <w:tmpl w:val="13F61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FED3759"/>
    <w:multiLevelType w:val="hybridMultilevel"/>
    <w:tmpl w:val="8C8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296C"/>
    <w:multiLevelType w:val="hybridMultilevel"/>
    <w:tmpl w:val="44A2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B15E2"/>
    <w:multiLevelType w:val="hybridMultilevel"/>
    <w:tmpl w:val="7A5C84A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13E03697"/>
    <w:multiLevelType w:val="hybridMultilevel"/>
    <w:tmpl w:val="132AB984"/>
    <w:lvl w:ilvl="0" w:tplc="6156803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E15538"/>
    <w:multiLevelType w:val="hybridMultilevel"/>
    <w:tmpl w:val="0EBC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963CB"/>
    <w:multiLevelType w:val="hybridMultilevel"/>
    <w:tmpl w:val="C1F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51D2E"/>
    <w:multiLevelType w:val="hybridMultilevel"/>
    <w:tmpl w:val="338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7E08"/>
    <w:multiLevelType w:val="hybridMultilevel"/>
    <w:tmpl w:val="95AC54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BC442B"/>
    <w:multiLevelType w:val="hybridMultilevel"/>
    <w:tmpl w:val="AD3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5451B"/>
    <w:multiLevelType w:val="hybridMultilevel"/>
    <w:tmpl w:val="B1EA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03DA8"/>
    <w:multiLevelType w:val="hybridMultilevel"/>
    <w:tmpl w:val="3E82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C3AC9"/>
    <w:multiLevelType w:val="hybridMultilevel"/>
    <w:tmpl w:val="017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F4177"/>
    <w:multiLevelType w:val="hybridMultilevel"/>
    <w:tmpl w:val="1CD2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845FE"/>
    <w:multiLevelType w:val="hybridMultilevel"/>
    <w:tmpl w:val="DE2A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91EFE"/>
    <w:multiLevelType w:val="hybridMultilevel"/>
    <w:tmpl w:val="5EC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338C7"/>
    <w:multiLevelType w:val="hybridMultilevel"/>
    <w:tmpl w:val="F64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37F53"/>
    <w:multiLevelType w:val="hybridMultilevel"/>
    <w:tmpl w:val="F4DC5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AE1BA4"/>
    <w:multiLevelType w:val="hybridMultilevel"/>
    <w:tmpl w:val="27E6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B971BC"/>
    <w:multiLevelType w:val="hybridMultilevel"/>
    <w:tmpl w:val="F5BC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3A5C85"/>
    <w:multiLevelType w:val="hybridMultilevel"/>
    <w:tmpl w:val="3FB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E603A"/>
    <w:multiLevelType w:val="hybridMultilevel"/>
    <w:tmpl w:val="C38676CC"/>
    <w:lvl w:ilvl="0" w:tplc="615680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0E22B0"/>
    <w:multiLevelType w:val="hybridMultilevel"/>
    <w:tmpl w:val="CA40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6"/>
  </w:num>
  <w:num w:numId="5">
    <w:abstractNumId w:val="23"/>
  </w:num>
  <w:num w:numId="6">
    <w:abstractNumId w:val="14"/>
  </w:num>
  <w:num w:numId="7">
    <w:abstractNumId w:val="21"/>
  </w:num>
  <w:num w:numId="8">
    <w:abstractNumId w:val="13"/>
  </w:num>
  <w:num w:numId="9">
    <w:abstractNumId w:val="15"/>
  </w:num>
  <w:num w:numId="10">
    <w:abstractNumId w:val="11"/>
  </w:num>
  <w:num w:numId="11">
    <w:abstractNumId w:val="12"/>
  </w:num>
  <w:num w:numId="12">
    <w:abstractNumId w:val="16"/>
  </w:num>
  <w:num w:numId="13">
    <w:abstractNumId w:val="10"/>
  </w:num>
  <w:num w:numId="14">
    <w:abstractNumId w:val="4"/>
  </w:num>
  <w:num w:numId="15">
    <w:abstractNumId w:val="7"/>
  </w:num>
  <w:num w:numId="16">
    <w:abstractNumId w:val="2"/>
  </w:num>
  <w:num w:numId="17">
    <w:abstractNumId w:val="20"/>
  </w:num>
  <w:num w:numId="18">
    <w:abstractNumId w:val="17"/>
  </w:num>
  <w:num w:numId="19">
    <w:abstractNumId w:val="19"/>
  </w:num>
  <w:num w:numId="20">
    <w:abstractNumId w:val="0"/>
  </w:num>
  <w:num w:numId="21">
    <w:abstractNumId w:val="8"/>
  </w:num>
  <w:num w:numId="22">
    <w:abstractNumId w:val="3"/>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2F76"/>
    <w:rsid w:val="00000393"/>
    <w:rsid w:val="000128DF"/>
    <w:rsid w:val="00026BBA"/>
    <w:rsid w:val="000311D7"/>
    <w:rsid w:val="00036BAE"/>
    <w:rsid w:val="00045243"/>
    <w:rsid w:val="00066558"/>
    <w:rsid w:val="00094A09"/>
    <w:rsid w:val="00097A37"/>
    <w:rsid w:val="000A1BF3"/>
    <w:rsid w:val="000B053C"/>
    <w:rsid w:val="000B281A"/>
    <w:rsid w:val="000B63A5"/>
    <w:rsid w:val="000E0575"/>
    <w:rsid w:val="000E2AFC"/>
    <w:rsid w:val="000E7CD7"/>
    <w:rsid w:val="000F0877"/>
    <w:rsid w:val="000F25A9"/>
    <w:rsid w:val="00114F2F"/>
    <w:rsid w:val="00122022"/>
    <w:rsid w:val="00124E13"/>
    <w:rsid w:val="00142B96"/>
    <w:rsid w:val="00152567"/>
    <w:rsid w:val="00172B9D"/>
    <w:rsid w:val="001757DC"/>
    <w:rsid w:val="0018222B"/>
    <w:rsid w:val="00184DB1"/>
    <w:rsid w:val="001864F6"/>
    <w:rsid w:val="00187D61"/>
    <w:rsid w:val="001A0C2E"/>
    <w:rsid w:val="001A59D9"/>
    <w:rsid w:val="001D1263"/>
    <w:rsid w:val="001D3EC8"/>
    <w:rsid w:val="001E15B4"/>
    <w:rsid w:val="001F31C9"/>
    <w:rsid w:val="001F3FB1"/>
    <w:rsid w:val="00244C9E"/>
    <w:rsid w:val="00252C21"/>
    <w:rsid w:val="0027714A"/>
    <w:rsid w:val="00286B2F"/>
    <w:rsid w:val="00286B92"/>
    <w:rsid w:val="002A68DD"/>
    <w:rsid w:val="002B70F6"/>
    <w:rsid w:val="002C3942"/>
    <w:rsid w:val="002E0469"/>
    <w:rsid w:val="00310F20"/>
    <w:rsid w:val="00311D80"/>
    <w:rsid w:val="003271C5"/>
    <w:rsid w:val="003379E2"/>
    <w:rsid w:val="0034136C"/>
    <w:rsid w:val="0034276C"/>
    <w:rsid w:val="00356D9B"/>
    <w:rsid w:val="00366C87"/>
    <w:rsid w:val="003874CA"/>
    <w:rsid w:val="00390415"/>
    <w:rsid w:val="003A532D"/>
    <w:rsid w:val="003D48CB"/>
    <w:rsid w:val="003E7DED"/>
    <w:rsid w:val="003F0008"/>
    <w:rsid w:val="004026C1"/>
    <w:rsid w:val="004146B9"/>
    <w:rsid w:val="00415113"/>
    <w:rsid w:val="00417CC2"/>
    <w:rsid w:val="00424316"/>
    <w:rsid w:val="00426F90"/>
    <w:rsid w:val="0043002B"/>
    <w:rsid w:val="00434908"/>
    <w:rsid w:val="00440B0F"/>
    <w:rsid w:val="0045023D"/>
    <w:rsid w:val="00451421"/>
    <w:rsid w:val="00456362"/>
    <w:rsid w:val="0048343F"/>
    <w:rsid w:val="00497E21"/>
    <w:rsid w:val="004A1287"/>
    <w:rsid w:val="004A6480"/>
    <w:rsid w:val="004E046B"/>
    <w:rsid w:val="004E2033"/>
    <w:rsid w:val="004F0451"/>
    <w:rsid w:val="004F23A4"/>
    <w:rsid w:val="004F51E1"/>
    <w:rsid w:val="005011BB"/>
    <w:rsid w:val="005072FE"/>
    <w:rsid w:val="00543B98"/>
    <w:rsid w:val="005707C0"/>
    <w:rsid w:val="00580C15"/>
    <w:rsid w:val="00583188"/>
    <w:rsid w:val="005A17DB"/>
    <w:rsid w:val="005C72C8"/>
    <w:rsid w:val="005C7993"/>
    <w:rsid w:val="005E55CE"/>
    <w:rsid w:val="00600012"/>
    <w:rsid w:val="00634077"/>
    <w:rsid w:val="006427B9"/>
    <w:rsid w:val="00653C06"/>
    <w:rsid w:val="00662C1B"/>
    <w:rsid w:val="00671986"/>
    <w:rsid w:val="00671E78"/>
    <w:rsid w:val="00686D70"/>
    <w:rsid w:val="006979E2"/>
    <w:rsid w:val="006A55D7"/>
    <w:rsid w:val="006C1FC1"/>
    <w:rsid w:val="006E7962"/>
    <w:rsid w:val="0070012D"/>
    <w:rsid w:val="00711BB1"/>
    <w:rsid w:val="007345C4"/>
    <w:rsid w:val="00734C02"/>
    <w:rsid w:val="00762087"/>
    <w:rsid w:val="00762C1A"/>
    <w:rsid w:val="00770A45"/>
    <w:rsid w:val="007879CE"/>
    <w:rsid w:val="007B7816"/>
    <w:rsid w:val="007C03E9"/>
    <w:rsid w:val="007C468C"/>
    <w:rsid w:val="007C6BB9"/>
    <w:rsid w:val="007C7F23"/>
    <w:rsid w:val="007D0936"/>
    <w:rsid w:val="007E7F69"/>
    <w:rsid w:val="00805665"/>
    <w:rsid w:val="00830247"/>
    <w:rsid w:val="0083366B"/>
    <w:rsid w:val="00837205"/>
    <w:rsid w:val="0084050E"/>
    <w:rsid w:val="008408C7"/>
    <w:rsid w:val="00844BB9"/>
    <w:rsid w:val="00847AB1"/>
    <w:rsid w:val="00851DDF"/>
    <w:rsid w:val="00853FFD"/>
    <w:rsid w:val="008574BF"/>
    <w:rsid w:val="00861EA1"/>
    <w:rsid w:val="00864634"/>
    <w:rsid w:val="00880C3C"/>
    <w:rsid w:val="0088769E"/>
    <w:rsid w:val="008B5D44"/>
    <w:rsid w:val="008C5BE6"/>
    <w:rsid w:val="008C6697"/>
    <w:rsid w:val="008C681B"/>
    <w:rsid w:val="008E676B"/>
    <w:rsid w:val="008F28F3"/>
    <w:rsid w:val="00907376"/>
    <w:rsid w:val="009077AB"/>
    <w:rsid w:val="00910B7B"/>
    <w:rsid w:val="00912195"/>
    <w:rsid w:val="00917B33"/>
    <w:rsid w:val="00950EBF"/>
    <w:rsid w:val="00964786"/>
    <w:rsid w:val="0096511C"/>
    <w:rsid w:val="00976A94"/>
    <w:rsid w:val="00997253"/>
    <w:rsid w:val="00997562"/>
    <w:rsid w:val="009B2556"/>
    <w:rsid w:val="009B4624"/>
    <w:rsid w:val="009C206F"/>
    <w:rsid w:val="009D1EFC"/>
    <w:rsid w:val="009D2F47"/>
    <w:rsid w:val="009F3929"/>
    <w:rsid w:val="00A016E0"/>
    <w:rsid w:val="00A20BE7"/>
    <w:rsid w:val="00A21762"/>
    <w:rsid w:val="00A4164F"/>
    <w:rsid w:val="00A41906"/>
    <w:rsid w:val="00A41917"/>
    <w:rsid w:val="00A53718"/>
    <w:rsid w:val="00A57544"/>
    <w:rsid w:val="00A86F18"/>
    <w:rsid w:val="00AC404C"/>
    <w:rsid w:val="00AD2858"/>
    <w:rsid w:val="00AE2F76"/>
    <w:rsid w:val="00B14150"/>
    <w:rsid w:val="00B25979"/>
    <w:rsid w:val="00B31ABC"/>
    <w:rsid w:val="00B338A9"/>
    <w:rsid w:val="00B47F0A"/>
    <w:rsid w:val="00B674F6"/>
    <w:rsid w:val="00B750F4"/>
    <w:rsid w:val="00B94E43"/>
    <w:rsid w:val="00BA4FE1"/>
    <w:rsid w:val="00BA5E9C"/>
    <w:rsid w:val="00BB22F5"/>
    <w:rsid w:val="00BE6A97"/>
    <w:rsid w:val="00BE6CAF"/>
    <w:rsid w:val="00BF1099"/>
    <w:rsid w:val="00BF7293"/>
    <w:rsid w:val="00C05F16"/>
    <w:rsid w:val="00C340A7"/>
    <w:rsid w:val="00C3615B"/>
    <w:rsid w:val="00C611AC"/>
    <w:rsid w:val="00C7009E"/>
    <w:rsid w:val="00C73505"/>
    <w:rsid w:val="00C76793"/>
    <w:rsid w:val="00C94A0F"/>
    <w:rsid w:val="00CA3FF6"/>
    <w:rsid w:val="00CB770D"/>
    <w:rsid w:val="00CD45F0"/>
    <w:rsid w:val="00CE053E"/>
    <w:rsid w:val="00CE1788"/>
    <w:rsid w:val="00CE4687"/>
    <w:rsid w:val="00CE4BC2"/>
    <w:rsid w:val="00D0136E"/>
    <w:rsid w:val="00D0775F"/>
    <w:rsid w:val="00D276D9"/>
    <w:rsid w:val="00D31975"/>
    <w:rsid w:val="00D67917"/>
    <w:rsid w:val="00D70FAD"/>
    <w:rsid w:val="00D7283B"/>
    <w:rsid w:val="00D739F4"/>
    <w:rsid w:val="00D82B4D"/>
    <w:rsid w:val="00D86E1F"/>
    <w:rsid w:val="00D92999"/>
    <w:rsid w:val="00D93E67"/>
    <w:rsid w:val="00DA101F"/>
    <w:rsid w:val="00DB6EEC"/>
    <w:rsid w:val="00DC2206"/>
    <w:rsid w:val="00DE2FD1"/>
    <w:rsid w:val="00DF3596"/>
    <w:rsid w:val="00E15636"/>
    <w:rsid w:val="00E1620A"/>
    <w:rsid w:val="00E23B4E"/>
    <w:rsid w:val="00E45FAB"/>
    <w:rsid w:val="00E61630"/>
    <w:rsid w:val="00E6306F"/>
    <w:rsid w:val="00E663AE"/>
    <w:rsid w:val="00E70301"/>
    <w:rsid w:val="00E72AE9"/>
    <w:rsid w:val="00E7342C"/>
    <w:rsid w:val="00E75AB7"/>
    <w:rsid w:val="00EC4182"/>
    <w:rsid w:val="00EE5C85"/>
    <w:rsid w:val="00EE613E"/>
    <w:rsid w:val="00F23B7B"/>
    <w:rsid w:val="00F25C04"/>
    <w:rsid w:val="00F34AFF"/>
    <w:rsid w:val="00F37856"/>
    <w:rsid w:val="00F50460"/>
    <w:rsid w:val="00F74848"/>
    <w:rsid w:val="00F75B76"/>
    <w:rsid w:val="00F81B6E"/>
    <w:rsid w:val="00FB1ECA"/>
    <w:rsid w:val="00FB3122"/>
    <w:rsid w:val="00FC4FEB"/>
    <w:rsid w:val="00FC6F7F"/>
    <w:rsid w:val="00FD50B0"/>
    <w:rsid w:val="00FE09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05"/>
    <w:pPr>
      <w:ind w:left="720"/>
      <w:contextualSpacing/>
    </w:pPr>
  </w:style>
  <w:style w:type="paragraph" w:styleId="Header">
    <w:name w:val="header"/>
    <w:basedOn w:val="Normal"/>
    <w:link w:val="HeaderChar"/>
    <w:uiPriority w:val="99"/>
    <w:unhideWhenUsed/>
    <w:rsid w:val="008C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97"/>
  </w:style>
  <w:style w:type="paragraph" w:styleId="Footer">
    <w:name w:val="footer"/>
    <w:basedOn w:val="Normal"/>
    <w:link w:val="FooterChar"/>
    <w:uiPriority w:val="99"/>
    <w:unhideWhenUsed/>
    <w:rsid w:val="008C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97"/>
  </w:style>
  <w:style w:type="paragraph" w:customStyle="1" w:styleId="Default">
    <w:name w:val="Default"/>
    <w:rsid w:val="001D126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FC6F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5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05"/>
    <w:pPr>
      <w:ind w:left="720"/>
      <w:contextualSpacing/>
    </w:pPr>
  </w:style>
  <w:style w:type="paragraph" w:styleId="Header">
    <w:name w:val="header"/>
    <w:basedOn w:val="Normal"/>
    <w:link w:val="HeaderChar"/>
    <w:uiPriority w:val="99"/>
    <w:unhideWhenUsed/>
    <w:rsid w:val="008C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97"/>
  </w:style>
  <w:style w:type="paragraph" w:styleId="Footer">
    <w:name w:val="footer"/>
    <w:basedOn w:val="Normal"/>
    <w:link w:val="FooterChar"/>
    <w:uiPriority w:val="99"/>
    <w:unhideWhenUsed/>
    <w:rsid w:val="008C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97"/>
  </w:style>
  <w:style w:type="paragraph" w:customStyle="1" w:styleId="Default">
    <w:name w:val="Default"/>
    <w:rsid w:val="001D126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FC6F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5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12027</Words>
  <Characters>68558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Kadwell</dc:creator>
  <cp:lastModifiedBy>tina.obrien</cp:lastModifiedBy>
  <cp:revision>2</cp:revision>
  <cp:lastPrinted>2018-04-26T00:16:00Z</cp:lastPrinted>
  <dcterms:created xsi:type="dcterms:W3CDTF">2018-04-30T06:19:00Z</dcterms:created>
  <dcterms:modified xsi:type="dcterms:W3CDTF">2018-04-30T06:19:00Z</dcterms:modified>
</cp:coreProperties>
</file>