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983" w:rsidRPr="00BA572E" w:rsidRDefault="00A633F8" w:rsidP="00BA572E">
      <w:pPr>
        <w:jc w:val="center"/>
        <w:rPr>
          <w:rFonts w:ascii="Times New Roman" w:hAnsi="Times New Roman" w:cs="Times New Roman"/>
          <w:b/>
          <w:sz w:val="24"/>
          <w:szCs w:val="24"/>
        </w:rPr>
      </w:pPr>
      <w:r w:rsidRPr="00BA572E">
        <w:rPr>
          <w:rFonts w:ascii="Times New Roman" w:hAnsi="Times New Roman" w:cs="Times New Roman"/>
          <w:b/>
          <w:sz w:val="24"/>
          <w:szCs w:val="24"/>
        </w:rPr>
        <w:t>ALRC</w:t>
      </w:r>
      <w:r w:rsidR="00251D48" w:rsidRPr="00BA572E">
        <w:rPr>
          <w:rFonts w:ascii="Times New Roman" w:hAnsi="Times New Roman" w:cs="Times New Roman"/>
          <w:b/>
          <w:sz w:val="24"/>
          <w:szCs w:val="24"/>
        </w:rPr>
        <w:t>, INCARCERATION RATES OF ABORIGINAL AND TORRES STRAIT ISLANDER PEOPLES (2017)</w:t>
      </w:r>
    </w:p>
    <w:p w:rsidR="00251D48" w:rsidRPr="00BA572E" w:rsidRDefault="00251D48" w:rsidP="00BA572E">
      <w:pPr>
        <w:jc w:val="center"/>
        <w:rPr>
          <w:rFonts w:ascii="Times New Roman" w:hAnsi="Times New Roman" w:cs="Times New Roman"/>
          <w:b/>
          <w:sz w:val="24"/>
          <w:szCs w:val="24"/>
        </w:rPr>
      </w:pPr>
      <w:r w:rsidRPr="00BA572E">
        <w:rPr>
          <w:rFonts w:ascii="Times New Roman" w:hAnsi="Times New Roman" w:cs="Times New Roman"/>
          <w:b/>
          <w:sz w:val="24"/>
          <w:szCs w:val="24"/>
        </w:rPr>
        <w:t>SUBMISSION</w:t>
      </w:r>
    </w:p>
    <w:p w:rsidR="00280116" w:rsidRPr="00BA572E" w:rsidRDefault="00280116" w:rsidP="00BA572E">
      <w:pPr>
        <w:jc w:val="center"/>
        <w:rPr>
          <w:rFonts w:ascii="Times New Roman" w:hAnsi="Times New Roman" w:cs="Times New Roman"/>
          <w:b/>
          <w:sz w:val="24"/>
          <w:szCs w:val="24"/>
        </w:rPr>
      </w:pPr>
      <w:r w:rsidRPr="00BA572E">
        <w:rPr>
          <w:rFonts w:ascii="Times New Roman" w:hAnsi="Times New Roman" w:cs="Times New Roman"/>
          <w:b/>
          <w:sz w:val="24"/>
          <w:szCs w:val="24"/>
        </w:rPr>
        <w:t>Russell Hogg</w:t>
      </w:r>
      <w:r w:rsidRPr="00BA572E">
        <w:rPr>
          <w:rStyle w:val="FootnoteReference"/>
          <w:rFonts w:ascii="Times New Roman" w:hAnsi="Times New Roman" w:cs="Times New Roman"/>
          <w:b/>
          <w:sz w:val="24"/>
          <w:szCs w:val="24"/>
        </w:rPr>
        <w:footnoteReference w:id="1"/>
      </w:r>
      <w:r w:rsidRPr="00BA572E">
        <w:rPr>
          <w:rFonts w:ascii="Times New Roman" w:hAnsi="Times New Roman" w:cs="Times New Roman"/>
          <w:b/>
          <w:sz w:val="24"/>
          <w:szCs w:val="24"/>
        </w:rPr>
        <w:t xml:space="preserve"> and Julia Quilter</w:t>
      </w:r>
      <w:r w:rsidRPr="00BA572E">
        <w:rPr>
          <w:rStyle w:val="FootnoteReference"/>
          <w:rFonts w:ascii="Times New Roman" w:hAnsi="Times New Roman" w:cs="Times New Roman"/>
          <w:b/>
          <w:sz w:val="24"/>
          <w:szCs w:val="24"/>
        </w:rPr>
        <w:footnoteReference w:id="2"/>
      </w:r>
    </w:p>
    <w:p w:rsidR="00280116" w:rsidRPr="00BA572E" w:rsidRDefault="00D65358" w:rsidP="00A71A64">
      <w:pPr>
        <w:jc w:val="both"/>
        <w:rPr>
          <w:rFonts w:ascii="Times New Roman" w:hAnsi="Times New Roman" w:cs="Times New Roman"/>
          <w:b/>
          <w:sz w:val="24"/>
          <w:szCs w:val="24"/>
        </w:rPr>
      </w:pPr>
      <w:r w:rsidRPr="00BA572E">
        <w:rPr>
          <w:rFonts w:ascii="Times New Roman" w:hAnsi="Times New Roman" w:cs="Times New Roman"/>
          <w:b/>
          <w:sz w:val="24"/>
          <w:szCs w:val="24"/>
        </w:rPr>
        <w:t>Introduction</w:t>
      </w:r>
    </w:p>
    <w:p w:rsidR="00B161D4" w:rsidRPr="00BA572E" w:rsidRDefault="00F53B97" w:rsidP="00A71A64">
      <w:pPr>
        <w:jc w:val="both"/>
        <w:rPr>
          <w:rFonts w:ascii="Times New Roman" w:hAnsi="Times New Roman" w:cs="Times New Roman"/>
          <w:sz w:val="24"/>
          <w:szCs w:val="24"/>
        </w:rPr>
      </w:pPr>
      <w:r w:rsidRPr="001D6849">
        <w:rPr>
          <w:rFonts w:ascii="Times New Roman" w:hAnsi="Times New Roman" w:cs="Times New Roman"/>
          <w:sz w:val="24"/>
          <w:szCs w:val="24"/>
        </w:rPr>
        <w:t>The case for reform</w:t>
      </w:r>
      <w:r w:rsidR="00251D48" w:rsidRPr="00BA572E">
        <w:rPr>
          <w:rFonts w:ascii="Times New Roman" w:hAnsi="Times New Roman" w:cs="Times New Roman"/>
          <w:sz w:val="24"/>
          <w:szCs w:val="24"/>
        </w:rPr>
        <w:t xml:space="preserve"> to address the massively disproportionate incarceration rates of ATSI peoples can and should be made on the basis that it </w:t>
      </w:r>
      <w:r w:rsidRPr="00BA572E">
        <w:rPr>
          <w:rFonts w:ascii="Times New Roman" w:hAnsi="Times New Roman" w:cs="Times New Roman"/>
          <w:sz w:val="24"/>
          <w:szCs w:val="24"/>
        </w:rPr>
        <w:t>can</w:t>
      </w:r>
      <w:r w:rsidR="00251D48" w:rsidRPr="00BA572E">
        <w:rPr>
          <w:rFonts w:ascii="Times New Roman" w:hAnsi="Times New Roman" w:cs="Times New Roman"/>
          <w:sz w:val="24"/>
          <w:szCs w:val="24"/>
        </w:rPr>
        <w:t xml:space="preserve"> bring about a more effective, as well as a fairer, system of criminal justice</w:t>
      </w:r>
      <w:r w:rsidR="00367F94" w:rsidRPr="00BA572E">
        <w:rPr>
          <w:rFonts w:ascii="Times New Roman" w:hAnsi="Times New Roman" w:cs="Times New Roman"/>
          <w:sz w:val="24"/>
          <w:szCs w:val="24"/>
        </w:rPr>
        <w:t xml:space="preserve">, one that engages with the legacy </w:t>
      </w:r>
      <w:r w:rsidR="00B066F6">
        <w:rPr>
          <w:rFonts w:ascii="Times New Roman" w:hAnsi="Times New Roman" w:cs="Times New Roman"/>
          <w:sz w:val="24"/>
          <w:szCs w:val="24"/>
        </w:rPr>
        <w:t>of</w:t>
      </w:r>
      <w:r w:rsidR="00367F94" w:rsidRPr="00BA572E">
        <w:rPr>
          <w:rFonts w:ascii="Times New Roman" w:hAnsi="Times New Roman" w:cs="Times New Roman"/>
          <w:sz w:val="24"/>
          <w:szCs w:val="24"/>
        </w:rPr>
        <w:t xml:space="preserve"> historical injustice rather than perpetuating it</w:t>
      </w:r>
      <w:r w:rsidR="00251D48" w:rsidRPr="00BA572E">
        <w:rPr>
          <w:rFonts w:ascii="Times New Roman" w:hAnsi="Times New Roman" w:cs="Times New Roman"/>
          <w:sz w:val="24"/>
          <w:szCs w:val="24"/>
        </w:rPr>
        <w:t xml:space="preserve">. A realisable aim is to make communities safer as well as reducing reliance upon costly and damaging criminal justice policies and practices. </w:t>
      </w:r>
      <w:r w:rsidR="001F03D1" w:rsidRPr="00BA572E">
        <w:rPr>
          <w:rFonts w:ascii="Times New Roman" w:hAnsi="Times New Roman" w:cs="Times New Roman"/>
          <w:sz w:val="24"/>
          <w:szCs w:val="24"/>
        </w:rPr>
        <w:t xml:space="preserve">ATSI </w:t>
      </w:r>
      <w:r w:rsidR="008663C7" w:rsidRPr="00BA572E">
        <w:rPr>
          <w:rFonts w:ascii="Times New Roman" w:hAnsi="Times New Roman" w:cs="Times New Roman"/>
          <w:sz w:val="24"/>
          <w:szCs w:val="24"/>
        </w:rPr>
        <w:t xml:space="preserve">people have the greatest </w:t>
      </w:r>
      <w:r w:rsidR="001F03D1" w:rsidRPr="00BA572E">
        <w:rPr>
          <w:rFonts w:ascii="Times New Roman" w:hAnsi="Times New Roman" w:cs="Times New Roman"/>
          <w:sz w:val="24"/>
          <w:szCs w:val="24"/>
        </w:rPr>
        <w:t xml:space="preserve">investment </w:t>
      </w:r>
      <w:r w:rsidR="008663C7" w:rsidRPr="00BA572E">
        <w:rPr>
          <w:rFonts w:ascii="Times New Roman" w:hAnsi="Times New Roman" w:cs="Times New Roman"/>
          <w:sz w:val="24"/>
          <w:szCs w:val="24"/>
        </w:rPr>
        <w:t xml:space="preserve">in </w:t>
      </w:r>
      <w:r w:rsidR="00367F94" w:rsidRPr="00BA572E">
        <w:rPr>
          <w:rFonts w:ascii="Times New Roman" w:hAnsi="Times New Roman" w:cs="Times New Roman"/>
          <w:sz w:val="24"/>
          <w:szCs w:val="24"/>
        </w:rPr>
        <w:t xml:space="preserve">this </w:t>
      </w:r>
      <w:r w:rsidR="001F03D1" w:rsidRPr="00BA572E">
        <w:rPr>
          <w:rFonts w:ascii="Times New Roman" w:hAnsi="Times New Roman" w:cs="Times New Roman"/>
          <w:sz w:val="24"/>
          <w:szCs w:val="24"/>
        </w:rPr>
        <w:t>as the principal victims</w:t>
      </w:r>
      <w:r w:rsidR="008663C7" w:rsidRPr="00BA572E">
        <w:rPr>
          <w:rFonts w:ascii="Times New Roman" w:hAnsi="Times New Roman" w:cs="Times New Roman"/>
          <w:sz w:val="24"/>
          <w:szCs w:val="24"/>
        </w:rPr>
        <w:t xml:space="preserve"> of crime within their communities. </w:t>
      </w:r>
      <w:r w:rsidR="00251D48" w:rsidRPr="00BA572E">
        <w:rPr>
          <w:rFonts w:ascii="Times New Roman" w:hAnsi="Times New Roman" w:cs="Times New Roman"/>
          <w:sz w:val="24"/>
          <w:szCs w:val="24"/>
        </w:rPr>
        <w:t xml:space="preserve">With thoughtful, evidence-based reforms, there need be no necessary trade-off between the interests of offenders on the one hand and victims and the wider community on the other. </w:t>
      </w:r>
      <w:r w:rsidRPr="00BA572E">
        <w:rPr>
          <w:rFonts w:ascii="Times New Roman" w:hAnsi="Times New Roman" w:cs="Times New Roman"/>
          <w:sz w:val="24"/>
          <w:szCs w:val="24"/>
        </w:rPr>
        <w:t xml:space="preserve">As has been shown time and time again, </w:t>
      </w:r>
      <w:proofErr w:type="spellStart"/>
      <w:r w:rsidRPr="00BA572E">
        <w:rPr>
          <w:rFonts w:ascii="Times New Roman" w:hAnsi="Times New Roman" w:cs="Times New Roman"/>
          <w:sz w:val="24"/>
          <w:szCs w:val="24"/>
        </w:rPr>
        <w:t>p</w:t>
      </w:r>
      <w:r w:rsidR="00251D48" w:rsidRPr="00BA572E">
        <w:rPr>
          <w:rFonts w:ascii="Times New Roman" w:hAnsi="Times New Roman" w:cs="Times New Roman"/>
          <w:sz w:val="24"/>
          <w:szCs w:val="24"/>
        </w:rPr>
        <w:t>unitiveness</w:t>
      </w:r>
      <w:proofErr w:type="spellEnd"/>
      <w:r w:rsidR="00251D48" w:rsidRPr="00BA572E">
        <w:rPr>
          <w:rFonts w:ascii="Times New Roman" w:hAnsi="Times New Roman" w:cs="Times New Roman"/>
          <w:sz w:val="24"/>
          <w:szCs w:val="24"/>
        </w:rPr>
        <w:t xml:space="preserve"> by way of high incarceration rates does not necessarily deliver greater community safety</w:t>
      </w:r>
      <w:r w:rsidRPr="00BA572E">
        <w:rPr>
          <w:rFonts w:ascii="Times New Roman" w:hAnsi="Times New Roman" w:cs="Times New Roman"/>
          <w:sz w:val="24"/>
          <w:szCs w:val="24"/>
        </w:rPr>
        <w:t xml:space="preserve">. On the contrary, it can form part of a vicious spiral that erodes the fabric of community and family in ways that increase crime and contact with the criminal justice system. </w:t>
      </w:r>
    </w:p>
    <w:p w:rsidR="007A05C7" w:rsidRPr="00BA572E" w:rsidRDefault="00F53B97" w:rsidP="00A71A64">
      <w:pPr>
        <w:jc w:val="both"/>
        <w:rPr>
          <w:rFonts w:ascii="Times New Roman" w:hAnsi="Times New Roman" w:cs="Times New Roman"/>
          <w:sz w:val="24"/>
          <w:szCs w:val="24"/>
        </w:rPr>
      </w:pPr>
      <w:r w:rsidRPr="00BA572E">
        <w:rPr>
          <w:rFonts w:ascii="Times New Roman" w:hAnsi="Times New Roman" w:cs="Times New Roman"/>
          <w:sz w:val="24"/>
          <w:szCs w:val="24"/>
        </w:rPr>
        <w:t>Punishment and the threat of punishment are not the primary inhibitors of crime</w:t>
      </w:r>
      <w:r w:rsidR="00122CEA" w:rsidRPr="00BA572E">
        <w:rPr>
          <w:rFonts w:ascii="Times New Roman" w:hAnsi="Times New Roman" w:cs="Times New Roman"/>
          <w:sz w:val="24"/>
          <w:szCs w:val="24"/>
        </w:rPr>
        <w:t xml:space="preserve">. Where they </w:t>
      </w:r>
      <w:proofErr w:type="gramStart"/>
      <w:r w:rsidR="00122CEA" w:rsidRPr="00BA572E">
        <w:rPr>
          <w:rFonts w:ascii="Times New Roman" w:hAnsi="Times New Roman" w:cs="Times New Roman"/>
          <w:sz w:val="24"/>
          <w:szCs w:val="24"/>
        </w:rPr>
        <w:t>are</w:t>
      </w:r>
      <w:proofErr w:type="gramEnd"/>
      <w:r w:rsidR="00122CEA" w:rsidRPr="00BA572E">
        <w:rPr>
          <w:rFonts w:ascii="Times New Roman" w:hAnsi="Times New Roman" w:cs="Times New Roman"/>
          <w:sz w:val="24"/>
          <w:szCs w:val="24"/>
        </w:rPr>
        <w:t xml:space="preserve"> sought to be relied upon as such they are likely to beco</w:t>
      </w:r>
      <w:r w:rsidR="008663C7" w:rsidRPr="00BA572E">
        <w:rPr>
          <w:rFonts w:ascii="Times New Roman" w:hAnsi="Times New Roman" w:cs="Times New Roman"/>
          <w:sz w:val="24"/>
          <w:szCs w:val="24"/>
        </w:rPr>
        <w:t xml:space="preserve">me part of the problem. This, we </w:t>
      </w:r>
      <w:r w:rsidR="00122CEA" w:rsidRPr="00BA572E">
        <w:rPr>
          <w:rFonts w:ascii="Times New Roman" w:hAnsi="Times New Roman" w:cs="Times New Roman"/>
          <w:sz w:val="24"/>
          <w:szCs w:val="24"/>
        </w:rPr>
        <w:t>submit, is the case with ATSI peoples in Australia. It is a legacy of colonisation – of dispossession, segregation, exclusion, the breaking up of families, the calculated erosion of Indigenous authority structures, state control of the minutiae of peoples’ lives, discrimination in education and employment and prohibitions on ownership of property</w:t>
      </w:r>
      <w:r w:rsidR="002425EC" w:rsidRPr="00BA572E">
        <w:rPr>
          <w:rFonts w:ascii="Times New Roman" w:hAnsi="Times New Roman" w:cs="Times New Roman"/>
          <w:sz w:val="24"/>
          <w:szCs w:val="24"/>
        </w:rPr>
        <w:t>. It can be seen in the fact that, as with indigenous peoples in</w:t>
      </w:r>
      <w:r w:rsidR="002425EC" w:rsidRPr="00A71A64">
        <w:rPr>
          <w:rFonts w:ascii="Times New Roman" w:hAnsi="Times New Roman" w:cs="Times New Roman"/>
          <w:sz w:val="24"/>
          <w:szCs w:val="24"/>
          <w:lang w:val="en-US"/>
        </w:rPr>
        <w:t xml:space="preserve"> other colonial settler states, extreme poverty, serious levels of violence and massively disproportionate incarceration rates afflict so many ATSI communities in Australia</w:t>
      </w:r>
      <w:r w:rsidR="006730B6" w:rsidRPr="00A71A64">
        <w:rPr>
          <w:rFonts w:ascii="Times New Roman" w:hAnsi="Times New Roman" w:cs="Times New Roman"/>
          <w:sz w:val="24"/>
          <w:szCs w:val="24"/>
          <w:lang w:val="en-US"/>
        </w:rPr>
        <w:t xml:space="preserve"> today</w:t>
      </w:r>
      <w:r w:rsidR="002425EC" w:rsidRPr="00A71A64">
        <w:rPr>
          <w:rFonts w:ascii="Times New Roman" w:hAnsi="Times New Roman" w:cs="Times New Roman"/>
          <w:sz w:val="24"/>
          <w:szCs w:val="24"/>
          <w:lang w:val="en-US"/>
        </w:rPr>
        <w:t>.</w:t>
      </w:r>
      <w:r w:rsidR="00E86DE2" w:rsidRPr="00A71A64">
        <w:rPr>
          <w:rStyle w:val="FootnoteReference"/>
          <w:rFonts w:ascii="Times New Roman" w:hAnsi="Times New Roman" w:cs="Times New Roman"/>
          <w:sz w:val="24"/>
          <w:szCs w:val="24"/>
          <w:lang w:val="en-US"/>
        </w:rPr>
        <w:footnoteReference w:id="3"/>
      </w:r>
      <w:r w:rsidR="002425EC" w:rsidRPr="00A71A64">
        <w:rPr>
          <w:rFonts w:ascii="Times New Roman" w:hAnsi="Times New Roman" w:cs="Times New Roman"/>
          <w:sz w:val="24"/>
          <w:szCs w:val="24"/>
          <w:lang w:val="en-US"/>
        </w:rPr>
        <w:t xml:space="preserve"> </w:t>
      </w:r>
      <w:r w:rsidR="007A05C7" w:rsidRPr="00A71A64">
        <w:rPr>
          <w:rFonts w:ascii="Times New Roman" w:hAnsi="Times New Roman" w:cs="Times New Roman"/>
          <w:sz w:val="24"/>
          <w:szCs w:val="24"/>
          <w:lang w:val="en-US"/>
        </w:rPr>
        <w:t xml:space="preserve">Year in year out </w:t>
      </w:r>
      <w:r w:rsidR="002425EC" w:rsidRPr="00A71A64">
        <w:rPr>
          <w:rFonts w:ascii="Times New Roman" w:hAnsi="Times New Roman" w:cs="Times New Roman"/>
          <w:sz w:val="24"/>
          <w:szCs w:val="24"/>
          <w:lang w:val="en-US"/>
        </w:rPr>
        <w:t xml:space="preserve">Australia sits </w:t>
      </w:r>
      <w:r w:rsidR="007A05C7" w:rsidRPr="00A71A64">
        <w:rPr>
          <w:rFonts w:ascii="Times New Roman" w:hAnsi="Times New Roman" w:cs="Times New Roman"/>
          <w:sz w:val="24"/>
          <w:szCs w:val="24"/>
          <w:lang w:val="en-US"/>
        </w:rPr>
        <w:t>second in</w:t>
      </w:r>
      <w:r w:rsidR="002425EC" w:rsidRPr="00A71A64">
        <w:rPr>
          <w:rFonts w:ascii="Times New Roman" w:hAnsi="Times New Roman" w:cs="Times New Roman"/>
          <w:sz w:val="24"/>
          <w:szCs w:val="24"/>
          <w:lang w:val="en-US"/>
        </w:rPr>
        <w:t xml:space="preserve"> the UN Human Development Index (HDI)</w:t>
      </w:r>
      <w:r w:rsidR="007A05C7" w:rsidRPr="00A71A64">
        <w:rPr>
          <w:rFonts w:ascii="Times New Roman" w:hAnsi="Times New Roman" w:cs="Times New Roman"/>
          <w:sz w:val="24"/>
          <w:szCs w:val="24"/>
          <w:lang w:val="en-US"/>
        </w:rPr>
        <w:t>,</w:t>
      </w:r>
      <w:r w:rsidR="002425EC" w:rsidRPr="00A71A64">
        <w:rPr>
          <w:rFonts w:ascii="Times New Roman" w:hAnsi="Times New Roman" w:cs="Times New Roman"/>
          <w:sz w:val="24"/>
          <w:szCs w:val="24"/>
          <w:lang w:val="en-US"/>
        </w:rPr>
        <w:t xml:space="preserve"> but the HDI of ATSI in Australia is roughly the same as that of Cape Verde and El Salvador, about one hundred and third in the world</w:t>
      </w:r>
      <w:r w:rsidR="007A05C7" w:rsidRPr="00A71A64">
        <w:rPr>
          <w:rFonts w:ascii="Times New Roman" w:hAnsi="Times New Roman" w:cs="Times New Roman"/>
          <w:sz w:val="24"/>
          <w:szCs w:val="24"/>
          <w:lang w:val="en-US"/>
        </w:rPr>
        <w:t>.</w:t>
      </w:r>
      <w:r w:rsidR="00E86DE2" w:rsidRPr="00A71A64">
        <w:rPr>
          <w:rStyle w:val="FootnoteReference"/>
          <w:rFonts w:ascii="Times New Roman" w:hAnsi="Times New Roman" w:cs="Times New Roman"/>
          <w:sz w:val="24"/>
          <w:szCs w:val="24"/>
          <w:lang w:val="en-US"/>
        </w:rPr>
        <w:footnoteReference w:id="4"/>
      </w:r>
      <w:r w:rsidR="007A05C7" w:rsidRPr="00A71A64">
        <w:rPr>
          <w:rFonts w:ascii="Times New Roman" w:hAnsi="Times New Roman" w:cs="Times New Roman"/>
          <w:sz w:val="24"/>
          <w:szCs w:val="24"/>
          <w:lang w:val="en-US"/>
        </w:rPr>
        <w:t xml:space="preserve"> The forces militating against </w:t>
      </w:r>
      <w:r w:rsidR="00B161D4" w:rsidRPr="00BA572E">
        <w:rPr>
          <w:rFonts w:ascii="Times New Roman" w:hAnsi="Times New Roman" w:cs="Times New Roman"/>
          <w:sz w:val="24"/>
          <w:szCs w:val="24"/>
        </w:rPr>
        <w:t xml:space="preserve">the building of </w:t>
      </w:r>
      <w:r w:rsidR="007A05C7" w:rsidRPr="00BA572E">
        <w:rPr>
          <w:rFonts w:ascii="Times New Roman" w:hAnsi="Times New Roman" w:cs="Times New Roman"/>
          <w:sz w:val="24"/>
          <w:szCs w:val="24"/>
        </w:rPr>
        <w:t>stable</w:t>
      </w:r>
      <w:r w:rsidR="00B161D4" w:rsidRPr="00BA572E">
        <w:rPr>
          <w:rFonts w:ascii="Times New Roman" w:hAnsi="Times New Roman" w:cs="Times New Roman"/>
          <w:sz w:val="24"/>
          <w:szCs w:val="24"/>
        </w:rPr>
        <w:t xml:space="preserve"> family and community life for so many people</w:t>
      </w:r>
      <w:r w:rsidR="007A05C7" w:rsidRPr="00BA572E">
        <w:rPr>
          <w:rFonts w:ascii="Times New Roman" w:hAnsi="Times New Roman" w:cs="Times New Roman"/>
          <w:sz w:val="24"/>
          <w:szCs w:val="24"/>
        </w:rPr>
        <w:t xml:space="preserve">, </w:t>
      </w:r>
      <w:r w:rsidR="006730B6" w:rsidRPr="00BA572E">
        <w:rPr>
          <w:rFonts w:ascii="Times New Roman" w:hAnsi="Times New Roman" w:cs="Times New Roman"/>
          <w:sz w:val="24"/>
          <w:szCs w:val="24"/>
        </w:rPr>
        <w:t>that</w:t>
      </w:r>
      <w:r w:rsidR="007A05C7" w:rsidRPr="00BA572E">
        <w:rPr>
          <w:rFonts w:ascii="Times New Roman" w:hAnsi="Times New Roman" w:cs="Times New Roman"/>
          <w:sz w:val="24"/>
          <w:szCs w:val="24"/>
        </w:rPr>
        <w:t xml:space="preserve"> </w:t>
      </w:r>
      <w:r w:rsidR="007318CE" w:rsidRPr="00BA572E">
        <w:rPr>
          <w:rFonts w:ascii="Times New Roman" w:hAnsi="Times New Roman" w:cs="Times New Roman"/>
          <w:sz w:val="24"/>
          <w:szCs w:val="24"/>
        </w:rPr>
        <w:t xml:space="preserve">in turn </w:t>
      </w:r>
      <w:r w:rsidR="007A05C7" w:rsidRPr="001D6849">
        <w:rPr>
          <w:rFonts w:ascii="Times New Roman" w:hAnsi="Times New Roman" w:cs="Times New Roman"/>
          <w:sz w:val="24"/>
          <w:szCs w:val="24"/>
        </w:rPr>
        <w:t xml:space="preserve">engender trauma, conflict and violence and create exposure to criminal justice </w:t>
      </w:r>
      <w:r w:rsidR="00E92E34" w:rsidRPr="00BA572E">
        <w:rPr>
          <w:rFonts w:ascii="Times New Roman" w:hAnsi="Times New Roman" w:cs="Times New Roman"/>
          <w:sz w:val="24"/>
          <w:szCs w:val="24"/>
        </w:rPr>
        <w:t>intervention</w:t>
      </w:r>
      <w:r w:rsidR="007A05C7" w:rsidRPr="00BA572E">
        <w:rPr>
          <w:rFonts w:ascii="Times New Roman" w:hAnsi="Times New Roman" w:cs="Times New Roman"/>
          <w:sz w:val="24"/>
          <w:szCs w:val="24"/>
        </w:rPr>
        <w:t xml:space="preserve">, </w:t>
      </w:r>
      <w:r w:rsidR="006730B6" w:rsidRPr="00BA572E">
        <w:rPr>
          <w:rFonts w:ascii="Times New Roman" w:hAnsi="Times New Roman" w:cs="Times New Roman"/>
          <w:sz w:val="24"/>
          <w:szCs w:val="24"/>
        </w:rPr>
        <w:t xml:space="preserve">may lie </w:t>
      </w:r>
      <w:r w:rsidR="007A05C7" w:rsidRPr="00BA572E">
        <w:rPr>
          <w:rFonts w:ascii="Times New Roman" w:hAnsi="Times New Roman" w:cs="Times New Roman"/>
          <w:sz w:val="24"/>
          <w:szCs w:val="24"/>
        </w:rPr>
        <w:t>in the past, but as the American writer William Faulkner said: ‘The past is never dead. It is not even past.’ The present</w:t>
      </w:r>
      <w:r w:rsidR="00E92E34" w:rsidRPr="00BA572E">
        <w:rPr>
          <w:rFonts w:ascii="Times New Roman" w:hAnsi="Times New Roman" w:cs="Times New Roman"/>
          <w:sz w:val="24"/>
          <w:szCs w:val="24"/>
        </w:rPr>
        <w:t xml:space="preserve"> </w:t>
      </w:r>
      <w:r w:rsidR="007A05C7" w:rsidRPr="00BA572E">
        <w:rPr>
          <w:rFonts w:ascii="Times New Roman" w:hAnsi="Times New Roman" w:cs="Times New Roman"/>
          <w:sz w:val="24"/>
          <w:szCs w:val="24"/>
        </w:rPr>
        <w:t xml:space="preserve">role of the criminal justice system </w:t>
      </w:r>
      <w:r w:rsidR="00E92E34" w:rsidRPr="00BA572E">
        <w:rPr>
          <w:rFonts w:ascii="Times New Roman" w:hAnsi="Times New Roman" w:cs="Times New Roman"/>
          <w:sz w:val="24"/>
          <w:szCs w:val="24"/>
        </w:rPr>
        <w:t xml:space="preserve">in ATSI lives serves </w:t>
      </w:r>
      <w:r w:rsidR="006730B6" w:rsidRPr="00BA572E">
        <w:rPr>
          <w:rFonts w:ascii="Times New Roman" w:hAnsi="Times New Roman" w:cs="Times New Roman"/>
          <w:sz w:val="24"/>
          <w:szCs w:val="24"/>
        </w:rPr>
        <w:t xml:space="preserve">in so many ways </w:t>
      </w:r>
      <w:r w:rsidR="00E92E34" w:rsidRPr="00BA572E">
        <w:rPr>
          <w:rFonts w:ascii="Times New Roman" w:hAnsi="Times New Roman" w:cs="Times New Roman"/>
          <w:sz w:val="24"/>
          <w:szCs w:val="24"/>
        </w:rPr>
        <w:t xml:space="preserve">to </w:t>
      </w:r>
      <w:r w:rsidR="006730B6" w:rsidRPr="00BA572E">
        <w:rPr>
          <w:rFonts w:ascii="Times New Roman" w:hAnsi="Times New Roman" w:cs="Times New Roman"/>
          <w:sz w:val="24"/>
          <w:szCs w:val="24"/>
        </w:rPr>
        <w:t xml:space="preserve">link past and present and </w:t>
      </w:r>
      <w:r w:rsidR="00E92E34" w:rsidRPr="00BA572E">
        <w:rPr>
          <w:rFonts w:ascii="Times New Roman" w:hAnsi="Times New Roman" w:cs="Times New Roman"/>
          <w:sz w:val="24"/>
          <w:szCs w:val="24"/>
        </w:rPr>
        <w:t xml:space="preserve">perpetuate social and economic exclusion and marginalisation.  </w:t>
      </w:r>
    </w:p>
    <w:p w:rsidR="00D65358" w:rsidRPr="00C440CC" w:rsidRDefault="00D65358" w:rsidP="00A71A64">
      <w:pPr>
        <w:jc w:val="both"/>
        <w:rPr>
          <w:rFonts w:ascii="Times New Roman" w:hAnsi="Times New Roman" w:cs="Times New Roman"/>
          <w:sz w:val="24"/>
          <w:szCs w:val="24"/>
        </w:rPr>
      </w:pPr>
      <w:r w:rsidRPr="00BA572E">
        <w:rPr>
          <w:rFonts w:ascii="Times New Roman" w:hAnsi="Times New Roman" w:cs="Times New Roman"/>
          <w:sz w:val="24"/>
          <w:szCs w:val="24"/>
        </w:rPr>
        <w:t>It should also be stressed by way of introduction that whilst there are numerous factors, historical and contemporary, that influence ATSI interaction w</w:t>
      </w:r>
      <w:r w:rsidR="00B144D3" w:rsidRPr="00BA572E">
        <w:rPr>
          <w:rFonts w:ascii="Times New Roman" w:hAnsi="Times New Roman" w:cs="Times New Roman"/>
          <w:sz w:val="24"/>
          <w:szCs w:val="24"/>
        </w:rPr>
        <w:t>ith the criminal justice system</w:t>
      </w:r>
      <w:r w:rsidRPr="00BA572E">
        <w:rPr>
          <w:rFonts w:ascii="Times New Roman" w:hAnsi="Times New Roman" w:cs="Times New Roman"/>
          <w:sz w:val="24"/>
          <w:szCs w:val="24"/>
        </w:rPr>
        <w:t xml:space="preserve"> </w:t>
      </w:r>
      <w:r w:rsidR="004A41FB" w:rsidRPr="00BA572E">
        <w:rPr>
          <w:rFonts w:ascii="Times New Roman" w:hAnsi="Times New Roman" w:cs="Times New Roman"/>
          <w:sz w:val="24"/>
          <w:szCs w:val="24"/>
        </w:rPr>
        <w:t xml:space="preserve">and </w:t>
      </w:r>
      <w:r w:rsidR="00B144D3" w:rsidRPr="00BA572E">
        <w:rPr>
          <w:rFonts w:ascii="Times New Roman" w:hAnsi="Times New Roman" w:cs="Times New Roman"/>
          <w:sz w:val="24"/>
          <w:szCs w:val="24"/>
        </w:rPr>
        <w:t xml:space="preserve">require ATSI-specific responses, </w:t>
      </w:r>
      <w:r w:rsidRPr="00BA572E">
        <w:rPr>
          <w:rFonts w:ascii="Times New Roman" w:hAnsi="Times New Roman" w:cs="Times New Roman"/>
          <w:sz w:val="24"/>
          <w:szCs w:val="24"/>
        </w:rPr>
        <w:t xml:space="preserve">it is also the case that ATSI people suffer disproportionately the adverse effects of more general system problems, like for example the </w:t>
      </w:r>
      <w:r w:rsidRPr="00BA572E">
        <w:rPr>
          <w:rFonts w:ascii="Times New Roman" w:hAnsi="Times New Roman" w:cs="Times New Roman"/>
          <w:sz w:val="24"/>
          <w:szCs w:val="24"/>
        </w:rPr>
        <w:lastRenderedPageBreak/>
        <w:t>paucity of sentencing options and support services in rural and regional communities. This is a fundamental problem that flies even in the face of claims of formal equality that lie at the heart of the administration of criminal justice. Such problems need to be addressed in the interests of all</w:t>
      </w:r>
      <w:r w:rsidR="00B144D3" w:rsidRPr="00BA572E">
        <w:rPr>
          <w:rFonts w:ascii="Times New Roman" w:hAnsi="Times New Roman" w:cs="Times New Roman"/>
          <w:sz w:val="24"/>
          <w:szCs w:val="24"/>
        </w:rPr>
        <w:t xml:space="preserve">, but will </w:t>
      </w:r>
      <w:r w:rsidR="00B066F6">
        <w:rPr>
          <w:rFonts w:ascii="Times New Roman" w:hAnsi="Times New Roman" w:cs="Times New Roman"/>
          <w:sz w:val="24"/>
          <w:szCs w:val="24"/>
        </w:rPr>
        <w:t xml:space="preserve">deliver particular </w:t>
      </w:r>
      <w:r w:rsidR="00B144D3" w:rsidRPr="00BA572E">
        <w:rPr>
          <w:rFonts w:ascii="Times New Roman" w:hAnsi="Times New Roman" w:cs="Times New Roman"/>
          <w:sz w:val="24"/>
          <w:szCs w:val="24"/>
        </w:rPr>
        <w:t>benefit</w:t>
      </w:r>
      <w:r w:rsidR="00B066F6">
        <w:rPr>
          <w:rFonts w:ascii="Times New Roman" w:hAnsi="Times New Roman" w:cs="Times New Roman"/>
          <w:sz w:val="24"/>
          <w:szCs w:val="24"/>
        </w:rPr>
        <w:t>s to</w:t>
      </w:r>
      <w:r w:rsidR="00B144D3" w:rsidRPr="00BA572E">
        <w:rPr>
          <w:rFonts w:ascii="Times New Roman" w:hAnsi="Times New Roman" w:cs="Times New Roman"/>
          <w:sz w:val="24"/>
          <w:szCs w:val="24"/>
        </w:rPr>
        <w:t xml:space="preserve"> </w:t>
      </w:r>
      <w:r w:rsidR="00B144D3" w:rsidRPr="00C440CC">
        <w:rPr>
          <w:rFonts w:ascii="Times New Roman" w:hAnsi="Times New Roman" w:cs="Times New Roman"/>
          <w:sz w:val="24"/>
          <w:szCs w:val="24"/>
        </w:rPr>
        <w:t>ATSI people who are most affected by them</w:t>
      </w:r>
      <w:r w:rsidRPr="00C440CC">
        <w:rPr>
          <w:rFonts w:ascii="Times New Roman" w:hAnsi="Times New Roman" w:cs="Times New Roman"/>
          <w:sz w:val="24"/>
          <w:szCs w:val="24"/>
        </w:rPr>
        <w:t xml:space="preserve">. </w:t>
      </w:r>
    </w:p>
    <w:p w:rsidR="00E92E34" w:rsidRPr="00BA572E" w:rsidRDefault="00E86DE2" w:rsidP="00A71A64">
      <w:pPr>
        <w:jc w:val="both"/>
        <w:rPr>
          <w:rFonts w:ascii="Times New Roman" w:hAnsi="Times New Roman" w:cs="Times New Roman"/>
          <w:sz w:val="24"/>
          <w:szCs w:val="24"/>
        </w:rPr>
      </w:pPr>
      <w:r w:rsidRPr="00BA572E">
        <w:rPr>
          <w:rFonts w:ascii="Times New Roman" w:hAnsi="Times New Roman" w:cs="Times New Roman"/>
          <w:b/>
          <w:sz w:val="24"/>
          <w:szCs w:val="24"/>
        </w:rPr>
        <w:t>Reframing the Problem</w:t>
      </w:r>
    </w:p>
    <w:p w:rsidR="006C194A" w:rsidRPr="00C440CC" w:rsidRDefault="00DD6233" w:rsidP="00A71A64">
      <w:pPr>
        <w:jc w:val="both"/>
        <w:rPr>
          <w:rFonts w:ascii="Times New Roman" w:hAnsi="Times New Roman" w:cs="Times New Roman"/>
          <w:sz w:val="24"/>
          <w:szCs w:val="24"/>
        </w:rPr>
      </w:pPr>
      <w:r w:rsidRPr="00BA572E">
        <w:rPr>
          <w:rFonts w:ascii="Times New Roman" w:hAnsi="Times New Roman" w:cs="Times New Roman"/>
          <w:sz w:val="24"/>
          <w:szCs w:val="24"/>
        </w:rPr>
        <w:t>At an Australian Institute of Criminology workshop in 1985, the late Dr R. Sykes argued it was necessary to up-end the way we look at the relationship between Aboriginal people and the criminal justice system</w:t>
      </w:r>
      <w:r w:rsidR="00C440CC">
        <w:rPr>
          <w:rFonts w:ascii="Times New Roman" w:hAnsi="Times New Roman" w:cs="Times New Roman"/>
          <w:sz w:val="24"/>
          <w:szCs w:val="24"/>
        </w:rPr>
        <w:t>:</w:t>
      </w:r>
      <w:r w:rsidRPr="00C440CC">
        <w:rPr>
          <w:rFonts w:ascii="Times New Roman" w:hAnsi="Times New Roman" w:cs="Times New Roman"/>
          <w:sz w:val="24"/>
          <w:szCs w:val="24"/>
        </w:rPr>
        <w:t xml:space="preserve"> </w:t>
      </w:r>
    </w:p>
    <w:p w:rsidR="00DD6233" w:rsidRPr="00BA572E" w:rsidRDefault="00C440CC" w:rsidP="00A71A64">
      <w:pPr>
        <w:ind w:left="720"/>
        <w:jc w:val="both"/>
        <w:rPr>
          <w:rFonts w:ascii="Times New Roman" w:hAnsi="Times New Roman" w:cs="Times New Roman"/>
          <w:sz w:val="24"/>
          <w:szCs w:val="24"/>
        </w:rPr>
      </w:pPr>
      <w:r>
        <w:rPr>
          <w:rFonts w:ascii="Times New Roman" w:hAnsi="Times New Roman" w:cs="Times New Roman"/>
          <w:sz w:val="24"/>
          <w:szCs w:val="24"/>
        </w:rPr>
        <w:t>…</w:t>
      </w:r>
      <w:r w:rsidR="00D33C83" w:rsidRPr="00C440CC">
        <w:rPr>
          <w:rFonts w:ascii="Times New Roman" w:hAnsi="Times New Roman" w:cs="Times New Roman"/>
          <w:sz w:val="24"/>
          <w:szCs w:val="24"/>
        </w:rPr>
        <w:t>this workshop is being held because the criminal justice system</w:t>
      </w:r>
      <w:r w:rsidR="008065A1" w:rsidRPr="00C440CC">
        <w:rPr>
          <w:rFonts w:ascii="Times New Roman" w:hAnsi="Times New Roman" w:cs="Times New Roman"/>
          <w:sz w:val="24"/>
          <w:szCs w:val="24"/>
        </w:rPr>
        <w:t xml:space="preserve"> </w:t>
      </w:r>
      <w:r w:rsidR="00D33C83" w:rsidRPr="00FF575B">
        <w:rPr>
          <w:rFonts w:ascii="Times New Roman" w:hAnsi="Times New Roman" w:cs="Times New Roman"/>
          <w:sz w:val="24"/>
          <w:szCs w:val="24"/>
        </w:rPr>
        <w:t>has started counting heads and now finds that it’s in trouble. The head counting has revealed that disproportionate numbers of Blacks are incarcerated, and that the justice system has been anything but just. By world standards and through international compa</w:t>
      </w:r>
      <w:r w:rsidR="00D33C83" w:rsidRPr="001D6849">
        <w:rPr>
          <w:rFonts w:ascii="Times New Roman" w:hAnsi="Times New Roman" w:cs="Times New Roman"/>
          <w:sz w:val="24"/>
          <w:szCs w:val="24"/>
        </w:rPr>
        <w:t xml:space="preserve">risons, it finds itself in trouble because of its track record. </w:t>
      </w:r>
    </w:p>
    <w:p w:rsidR="00D33C83" w:rsidRPr="00BA572E" w:rsidRDefault="00D33C83" w:rsidP="00A71A64">
      <w:pPr>
        <w:ind w:left="720"/>
        <w:jc w:val="both"/>
        <w:rPr>
          <w:rFonts w:ascii="Times New Roman" w:hAnsi="Times New Roman" w:cs="Times New Roman"/>
          <w:sz w:val="24"/>
          <w:szCs w:val="24"/>
        </w:rPr>
      </w:pPr>
      <w:r w:rsidRPr="00BA572E">
        <w:rPr>
          <w:rFonts w:ascii="Times New Roman" w:hAnsi="Times New Roman" w:cs="Times New Roman"/>
          <w:sz w:val="24"/>
          <w:szCs w:val="24"/>
        </w:rPr>
        <w:t xml:space="preserve">We should have got this straight at the very beginning of this Workshop, not here at the end. I am personally very tired of reading articles and statistics that speak only to the impact of Black criminality on the justice system – the number of Blacks in the prison population, for example. If we were conducting an exercise motivated by the best interests of the Black community, the manner in which information is gathered would be very much different. We would measure instead the extent of damage done to the Black community by the incarceration of and loss of so many of its people. We would talk about the effect of having one quarter or one fifth of all Black males between the ages of 15 and 30 caught up in the justice system. Prison population statistics are a very crude indicator of the extent of damage being done to the Black community. For every </w:t>
      </w:r>
      <w:r w:rsidR="008663C7" w:rsidRPr="00BA572E">
        <w:rPr>
          <w:rFonts w:ascii="Times New Roman" w:hAnsi="Times New Roman" w:cs="Times New Roman"/>
          <w:sz w:val="24"/>
          <w:szCs w:val="24"/>
        </w:rPr>
        <w:t>one Black male sitting in prison, there is at least one more, maybe two, outside and in stress because of impending charges and possible conviction, or acting frantic in the Black community trying to get money together to pay fines, or wandering around unable to take care of his family obligations because, with a criminal record, he can’t make it in an already tight job market.</w:t>
      </w:r>
      <w:r w:rsidR="008663C7" w:rsidRPr="00BA572E">
        <w:rPr>
          <w:rStyle w:val="FootnoteReference"/>
          <w:rFonts w:ascii="Times New Roman" w:hAnsi="Times New Roman" w:cs="Times New Roman"/>
          <w:sz w:val="24"/>
          <w:szCs w:val="24"/>
        </w:rPr>
        <w:footnoteReference w:id="5"/>
      </w:r>
    </w:p>
    <w:p w:rsidR="008663C7" w:rsidRPr="00BA572E" w:rsidRDefault="008663C7"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This carries implications for both the way we understand the problems and the approach taken to address them. </w:t>
      </w:r>
    </w:p>
    <w:p w:rsidR="00DD6233" w:rsidRDefault="00DD6233" w:rsidP="00A71A64">
      <w:pPr>
        <w:jc w:val="both"/>
        <w:rPr>
          <w:rFonts w:ascii="Times New Roman" w:hAnsi="Times New Roman" w:cs="Times New Roman"/>
          <w:sz w:val="24"/>
          <w:szCs w:val="24"/>
        </w:rPr>
      </w:pPr>
      <w:r w:rsidRPr="001D6849">
        <w:rPr>
          <w:rFonts w:ascii="Times New Roman" w:hAnsi="Times New Roman" w:cs="Times New Roman"/>
          <w:sz w:val="24"/>
          <w:szCs w:val="24"/>
        </w:rPr>
        <w:t xml:space="preserve">Data confirms that the situation has worsened since </w:t>
      </w:r>
      <w:r w:rsidR="00494808" w:rsidRPr="00BA572E">
        <w:rPr>
          <w:rFonts w:ascii="Times New Roman" w:hAnsi="Times New Roman" w:cs="Times New Roman"/>
          <w:sz w:val="24"/>
          <w:szCs w:val="24"/>
        </w:rPr>
        <w:t>1985</w:t>
      </w:r>
      <w:r w:rsidRPr="00BA572E">
        <w:rPr>
          <w:rFonts w:ascii="Times New Roman" w:hAnsi="Times New Roman" w:cs="Times New Roman"/>
          <w:sz w:val="24"/>
          <w:szCs w:val="24"/>
        </w:rPr>
        <w:t xml:space="preserve"> and </w:t>
      </w:r>
      <w:r w:rsidR="00D33C83" w:rsidRPr="00BA572E">
        <w:rPr>
          <w:rFonts w:ascii="Times New Roman" w:hAnsi="Times New Roman" w:cs="Times New Roman"/>
          <w:sz w:val="24"/>
          <w:szCs w:val="24"/>
        </w:rPr>
        <w:t xml:space="preserve">this </w:t>
      </w:r>
      <w:r w:rsidRPr="00BA572E">
        <w:rPr>
          <w:rFonts w:ascii="Times New Roman" w:hAnsi="Times New Roman" w:cs="Times New Roman"/>
          <w:sz w:val="24"/>
          <w:szCs w:val="24"/>
        </w:rPr>
        <w:t xml:space="preserve">notwithstanding the </w:t>
      </w:r>
      <w:r w:rsidR="00D33C83" w:rsidRPr="00BA572E">
        <w:rPr>
          <w:rFonts w:ascii="Times New Roman" w:hAnsi="Times New Roman" w:cs="Times New Roman"/>
          <w:sz w:val="24"/>
          <w:szCs w:val="24"/>
        </w:rPr>
        <w:t xml:space="preserve">recommendations of the </w:t>
      </w:r>
      <w:r w:rsidRPr="00BA572E">
        <w:rPr>
          <w:rFonts w:ascii="Times New Roman" w:hAnsi="Times New Roman" w:cs="Times New Roman"/>
          <w:sz w:val="24"/>
          <w:szCs w:val="24"/>
        </w:rPr>
        <w:t>RCIADIC that followed a few years later.</w:t>
      </w:r>
      <w:r w:rsidR="00494808" w:rsidRPr="00BA572E">
        <w:rPr>
          <w:rFonts w:ascii="Times New Roman" w:hAnsi="Times New Roman" w:cs="Times New Roman"/>
          <w:sz w:val="24"/>
          <w:szCs w:val="24"/>
        </w:rPr>
        <w:t xml:space="preserve"> A </w:t>
      </w:r>
      <w:r w:rsidRPr="00BA572E">
        <w:rPr>
          <w:rFonts w:ascii="Times New Roman" w:hAnsi="Times New Roman" w:cs="Times New Roman"/>
          <w:sz w:val="24"/>
          <w:szCs w:val="24"/>
        </w:rPr>
        <w:t>BOCSAR</w:t>
      </w:r>
      <w:r w:rsidR="00FE5958" w:rsidRPr="00BA572E">
        <w:rPr>
          <w:rStyle w:val="FootnoteReference"/>
          <w:rFonts w:ascii="Times New Roman" w:hAnsi="Times New Roman" w:cs="Times New Roman"/>
          <w:sz w:val="24"/>
          <w:szCs w:val="24"/>
        </w:rPr>
        <w:footnoteReference w:id="6"/>
      </w:r>
      <w:r w:rsidRPr="00BA572E">
        <w:rPr>
          <w:rFonts w:ascii="Times New Roman" w:hAnsi="Times New Roman" w:cs="Times New Roman"/>
          <w:sz w:val="24"/>
          <w:szCs w:val="24"/>
        </w:rPr>
        <w:t xml:space="preserve"> </w:t>
      </w:r>
      <w:r w:rsidR="00494808" w:rsidRPr="00BA572E">
        <w:rPr>
          <w:rFonts w:ascii="Times New Roman" w:hAnsi="Times New Roman" w:cs="Times New Roman"/>
          <w:sz w:val="24"/>
          <w:szCs w:val="24"/>
        </w:rPr>
        <w:t>study found the overall rates of contact (</w:t>
      </w:r>
      <w:proofErr w:type="spellStart"/>
      <w:r w:rsidR="00494808" w:rsidRPr="00BA572E">
        <w:rPr>
          <w:rFonts w:ascii="Times New Roman" w:hAnsi="Times New Roman" w:cs="Times New Roman"/>
          <w:sz w:val="24"/>
          <w:szCs w:val="24"/>
        </w:rPr>
        <w:t>ie</w:t>
      </w:r>
      <w:proofErr w:type="spellEnd"/>
      <w:r w:rsidR="00494808" w:rsidRPr="00BA572E">
        <w:rPr>
          <w:rFonts w:ascii="Times New Roman" w:hAnsi="Times New Roman" w:cs="Times New Roman"/>
          <w:sz w:val="24"/>
          <w:szCs w:val="24"/>
        </w:rPr>
        <w:t xml:space="preserve"> of the NSW population aged 10 and above) with the criminal courts </w:t>
      </w:r>
      <w:r w:rsidR="008065A1" w:rsidRPr="00BA572E">
        <w:rPr>
          <w:rFonts w:ascii="Times New Roman" w:hAnsi="Times New Roman" w:cs="Times New Roman"/>
          <w:sz w:val="24"/>
          <w:szCs w:val="24"/>
        </w:rPr>
        <w:t xml:space="preserve">in 2001 </w:t>
      </w:r>
      <w:r w:rsidR="00494808" w:rsidRPr="00C440CC">
        <w:rPr>
          <w:rFonts w:ascii="Times New Roman" w:hAnsi="Times New Roman" w:cs="Times New Roman"/>
          <w:sz w:val="24"/>
          <w:szCs w:val="24"/>
        </w:rPr>
        <w:t>to be as follows</w:t>
      </w:r>
      <w:r w:rsidR="00FF575B">
        <w:rPr>
          <w:rFonts w:ascii="Times New Roman" w:hAnsi="Times New Roman" w:cs="Times New Roman"/>
          <w:sz w:val="24"/>
          <w:szCs w:val="24"/>
        </w:rPr>
        <w:t>:</w:t>
      </w:r>
    </w:p>
    <w:p w:rsidR="00FF575B" w:rsidRPr="00C440CC" w:rsidRDefault="00FF575B" w:rsidP="00A71A64">
      <w:pPr>
        <w:jc w:val="both"/>
        <w:rPr>
          <w:rFonts w:ascii="Times New Roman" w:hAnsi="Times New Roman" w:cs="Times New Roman"/>
          <w:sz w:val="24"/>
          <w:szCs w:val="24"/>
        </w:rPr>
      </w:pPr>
    </w:p>
    <w:p w:rsidR="00494808" w:rsidRPr="001D6849" w:rsidRDefault="00494808" w:rsidP="00A71A64">
      <w:pPr>
        <w:ind w:firstLine="720"/>
        <w:jc w:val="both"/>
        <w:rPr>
          <w:rFonts w:ascii="Times New Roman" w:hAnsi="Times New Roman" w:cs="Times New Roman"/>
          <w:sz w:val="24"/>
          <w:szCs w:val="24"/>
        </w:rPr>
      </w:pPr>
      <w:r w:rsidRPr="00FF575B">
        <w:rPr>
          <w:rFonts w:ascii="Times New Roman" w:hAnsi="Times New Roman" w:cs="Times New Roman"/>
          <w:sz w:val="24"/>
          <w:szCs w:val="24"/>
        </w:rPr>
        <w:lastRenderedPageBreak/>
        <w:t>All persons</w:t>
      </w:r>
      <w:r w:rsidRPr="00FF575B">
        <w:rPr>
          <w:rFonts w:ascii="Times New Roman" w:hAnsi="Times New Roman" w:cs="Times New Roman"/>
          <w:sz w:val="24"/>
          <w:szCs w:val="24"/>
        </w:rPr>
        <w:tab/>
      </w:r>
      <w:r w:rsidRPr="00FF575B">
        <w:rPr>
          <w:rFonts w:ascii="Times New Roman" w:hAnsi="Times New Roman" w:cs="Times New Roman"/>
          <w:sz w:val="24"/>
          <w:szCs w:val="24"/>
        </w:rPr>
        <w:tab/>
      </w:r>
      <w:r w:rsidRPr="00FF575B">
        <w:rPr>
          <w:rFonts w:ascii="Times New Roman" w:hAnsi="Times New Roman" w:cs="Times New Roman"/>
          <w:sz w:val="24"/>
          <w:szCs w:val="24"/>
        </w:rPr>
        <w:tab/>
        <w:t xml:space="preserve"> </w:t>
      </w:r>
      <w:r w:rsidR="00DD4705" w:rsidRPr="00FF575B">
        <w:rPr>
          <w:rFonts w:ascii="Times New Roman" w:hAnsi="Times New Roman" w:cs="Times New Roman"/>
          <w:sz w:val="24"/>
          <w:szCs w:val="24"/>
        </w:rPr>
        <w:tab/>
        <w:t xml:space="preserve">  </w:t>
      </w:r>
      <w:r w:rsidRPr="00FF575B">
        <w:rPr>
          <w:rFonts w:ascii="Times New Roman" w:hAnsi="Times New Roman" w:cs="Times New Roman"/>
          <w:sz w:val="24"/>
          <w:szCs w:val="24"/>
        </w:rPr>
        <w:t>1.9%</w:t>
      </w:r>
    </w:p>
    <w:p w:rsidR="00494808" w:rsidRPr="00BA572E" w:rsidRDefault="008E0A50" w:rsidP="00A71A64">
      <w:pPr>
        <w:ind w:firstLine="720"/>
        <w:jc w:val="both"/>
        <w:rPr>
          <w:rFonts w:ascii="Times New Roman" w:hAnsi="Times New Roman" w:cs="Times New Roman"/>
          <w:sz w:val="24"/>
          <w:szCs w:val="24"/>
        </w:rPr>
      </w:pPr>
      <w:r w:rsidRPr="00BA572E">
        <w:rPr>
          <w:rFonts w:ascii="Times New Roman" w:hAnsi="Times New Roman" w:cs="Times New Roman"/>
          <w:sz w:val="24"/>
          <w:szCs w:val="24"/>
        </w:rPr>
        <w:t>Total male population</w:t>
      </w:r>
      <w:r w:rsidR="00494808" w:rsidRPr="00BA572E">
        <w:rPr>
          <w:rFonts w:ascii="Times New Roman" w:hAnsi="Times New Roman" w:cs="Times New Roman"/>
          <w:sz w:val="24"/>
          <w:szCs w:val="24"/>
        </w:rPr>
        <w:tab/>
        <w:t xml:space="preserve"> </w:t>
      </w:r>
      <w:r w:rsidRPr="00BA572E">
        <w:rPr>
          <w:rFonts w:ascii="Times New Roman" w:hAnsi="Times New Roman" w:cs="Times New Roman"/>
          <w:sz w:val="24"/>
          <w:szCs w:val="24"/>
        </w:rPr>
        <w:tab/>
        <w:t xml:space="preserve">  </w:t>
      </w:r>
      <w:r w:rsidR="00FE02A6" w:rsidRPr="00BA572E">
        <w:rPr>
          <w:rFonts w:ascii="Times New Roman" w:hAnsi="Times New Roman" w:cs="Times New Roman"/>
          <w:sz w:val="24"/>
          <w:szCs w:val="24"/>
        </w:rPr>
        <w:tab/>
        <w:t xml:space="preserve">  </w:t>
      </w:r>
      <w:r w:rsidR="00494808" w:rsidRPr="00BA572E">
        <w:rPr>
          <w:rFonts w:ascii="Times New Roman" w:hAnsi="Times New Roman" w:cs="Times New Roman"/>
          <w:sz w:val="24"/>
          <w:szCs w:val="24"/>
        </w:rPr>
        <w:t>3.2%</w:t>
      </w:r>
    </w:p>
    <w:p w:rsidR="00494808" w:rsidRPr="00BA572E" w:rsidRDefault="008E0A50" w:rsidP="00A71A64">
      <w:pPr>
        <w:ind w:firstLine="720"/>
        <w:jc w:val="both"/>
        <w:rPr>
          <w:rFonts w:ascii="Times New Roman" w:hAnsi="Times New Roman" w:cs="Times New Roman"/>
          <w:sz w:val="24"/>
          <w:szCs w:val="24"/>
        </w:rPr>
      </w:pPr>
      <w:r w:rsidRPr="00BA572E">
        <w:rPr>
          <w:rFonts w:ascii="Times New Roman" w:hAnsi="Times New Roman" w:cs="Times New Roman"/>
          <w:sz w:val="24"/>
          <w:szCs w:val="24"/>
        </w:rPr>
        <w:t xml:space="preserve">Total </w:t>
      </w:r>
      <w:r w:rsidR="00494808" w:rsidRPr="00BA572E">
        <w:rPr>
          <w:rFonts w:ascii="Times New Roman" w:hAnsi="Times New Roman" w:cs="Times New Roman"/>
          <w:sz w:val="24"/>
          <w:szCs w:val="24"/>
        </w:rPr>
        <w:t>female</w:t>
      </w:r>
      <w:r w:rsidRPr="00BA572E">
        <w:rPr>
          <w:rFonts w:ascii="Times New Roman" w:hAnsi="Times New Roman" w:cs="Times New Roman"/>
          <w:sz w:val="24"/>
          <w:szCs w:val="24"/>
        </w:rPr>
        <w:t xml:space="preserve"> population</w:t>
      </w:r>
      <w:r w:rsidR="00494808" w:rsidRPr="00BA572E">
        <w:rPr>
          <w:rFonts w:ascii="Times New Roman" w:hAnsi="Times New Roman" w:cs="Times New Roman"/>
          <w:sz w:val="24"/>
          <w:szCs w:val="24"/>
        </w:rPr>
        <w:tab/>
        <w:t xml:space="preserve"> </w:t>
      </w:r>
      <w:r w:rsidRPr="00BA572E">
        <w:rPr>
          <w:rFonts w:ascii="Times New Roman" w:hAnsi="Times New Roman" w:cs="Times New Roman"/>
          <w:sz w:val="24"/>
          <w:szCs w:val="24"/>
        </w:rPr>
        <w:tab/>
        <w:t xml:space="preserve">  </w:t>
      </w:r>
      <w:r w:rsidR="00494808" w:rsidRPr="00BA572E">
        <w:rPr>
          <w:rFonts w:ascii="Times New Roman" w:hAnsi="Times New Roman" w:cs="Times New Roman"/>
          <w:sz w:val="24"/>
          <w:szCs w:val="24"/>
        </w:rPr>
        <w:t>0.7%</w:t>
      </w:r>
    </w:p>
    <w:p w:rsidR="00494808" w:rsidRPr="00BA572E" w:rsidRDefault="00494808" w:rsidP="00A71A64">
      <w:pPr>
        <w:ind w:firstLine="720"/>
        <w:jc w:val="both"/>
        <w:rPr>
          <w:rFonts w:ascii="Times New Roman" w:hAnsi="Times New Roman" w:cs="Times New Roman"/>
          <w:sz w:val="24"/>
          <w:szCs w:val="24"/>
        </w:rPr>
      </w:pPr>
      <w:r w:rsidRPr="00BA572E">
        <w:rPr>
          <w:rFonts w:ascii="Times New Roman" w:hAnsi="Times New Roman" w:cs="Times New Roman"/>
          <w:sz w:val="24"/>
          <w:szCs w:val="24"/>
        </w:rPr>
        <w:t>Indigenous males</w:t>
      </w:r>
      <w:r w:rsidRPr="00BA572E">
        <w:rPr>
          <w:rFonts w:ascii="Times New Roman" w:hAnsi="Times New Roman" w:cs="Times New Roman"/>
          <w:sz w:val="24"/>
          <w:szCs w:val="24"/>
        </w:rPr>
        <w:tab/>
      </w:r>
      <w:r w:rsidRPr="00BA572E">
        <w:rPr>
          <w:rFonts w:ascii="Times New Roman" w:hAnsi="Times New Roman" w:cs="Times New Roman"/>
          <w:sz w:val="24"/>
          <w:szCs w:val="24"/>
        </w:rPr>
        <w:tab/>
      </w:r>
      <w:r w:rsidR="008E0A50" w:rsidRPr="00BA572E">
        <w:rPr>
          <w:rFonts w:ascii="Times New Roman" w:hAnsi="Times New Roman" w:cs="Times New Roman"/>
          <w:sz w:val="24"/>
          <w:szCs w:val="24"/>
        </w:rPr>
        <w:tab/>
      </w:r>
      <w:r w:rsidRPr="00BA572E">
        <w:rPr>
          <w:rFonts w:ascii="Times New Roman" w:hAnsi="Times New Roman" w:cs="Times New Roman"/>
          <w:sz w:val="24"/>
          <w:szCs w:val="24"/>
        </w:rPr>
        <w:t>19.7%</w:t>
      </w:r>
    </w:p>
    <w:p w:rsidR="00494808" w:rsidRPr="00BA572E" w:rsidRDefault="00494808" w:rsidP="00A71A64">
      <w:pPr>
        <w:ind w:firstLine="720"/>
        <w:jc w:val="both"/>
        <w:rPr>
          <w:rFonts w:ascii="Times New Roman" w:hAnsi="Times New Roman" w:cs="Times New Roman"/>
          <w:sz w:val="24"/>
          <w:szCs w:val="24"/>
        </w:rPr>
      </w:pPr>
      <w:r w:rsidRPr="00BA572E">
        <w:rPr>
          <w:rFonts w:ascii="Times New Roman" w:hAnsi="Times New Roman" w:cs="Times New Roman"/>
          <w:sz w:val="24"/>
          <w:szCs w:val="24"/>
        </w:rPr>
        <w:t>Indigenous females</w:t>
      </w:r>
      <w:r w:rsidRPr="00BA572E">
        <w:rPr>
          <w:rFonts w:ascii="Times New Roman" w:hAnsi="Times New Roman" w:cs="Times New Roman"/>
          <w:sz w:val="24"/>
          <w:szCs w:val="24"/>
        </w:rPr>
        <w:tab/>
      </w:r>
      <w:r w:rsidR="008E0A50" w:rsidRPr="00BA572E">
        <w:rPr>
          <w:rFonts w:ascii="Times New Roman" w:hAnsi="Times New Roman" w:cs="Times New Roman"/>
          <w:sz w:val="24"/>
          <w:szCs w:val="24"/>
        </w:rPr>
        <w:tab/>
      </w:r>
      <w:r w:rsidR="00FE02A6" w:rsidRPr="00BA572E">
        <w:rPr>
          <w:rFonts w:ascii="Times New Roman" w:hAnsi="Times New Roman" w:cs="Times New Roman"/>
          <w:sz w:val="24"/>
          <w:szCs w:val="24"/>
        </w:rPr>
        <w:tab/>
      </w:r>
      <w:r w:rsidRPr="00BA572E">
        <w:rPr>
          <w:rFonts w:ascii="Times New Roman" w:hAnsi="Times New Roman" w:cs="Times New Roman"/>
          <w:sz w:val="24"/>
          <w:szCs w:val="24"/>
        </w:rPr>
        <w:t xml:space="preserve">12.8% </w:t>
      </w:r>
    </w:p>
    <w:p w:rsidR="00494808" w:rsidRPr="00BA572E" w:rsidRDefault="00494808" w:rsidP="00A71A64">
      <w:pPr>
        <w:ind w:firstLine="720"/>
        <w:jc w:val="both"/>
        <w:rPr>
          <w:rFonts w:ascii="Times New Roman" w:hAnsi="Times New Roman" w:cs="Times New Roman"/>
          <w:sz w:val="24"/>
          <w:szCs w:val="24"/>
        </w:rPr>
      </w:pPr>
      <w:r w:rsidRPr="00BA572E">
        <w:rPr>
          <w:rFonts w:ascii="Times New Roman" w:hAnsi="Times New Roman" w:cs="Times New Roman"/>
          <w:sz w:val="24"/>
          <w:szCs w:val="24"/>
        </w:rPr>
        <w:t>Indigenous males 15-19</w:t>
      </w:r>
      <w:r w:rsidRPr="00BA572E">
        <w:rPr>
          <w:rFonts w:ascii="Times New Roman" w:hAnsi="Times New Roman" w:cs="Times New Roman"/>
          <w:sz w:val="24"/>
          <w:szCs w:val="24"/>
        </w:rPr>
        <w:tab/>
      </w:r>
      <w:r w:rsidR="008E0A50" w:rsidRPr="00BA572E">
        <w:rPr>
          <w:rFonts w:ascii="Times New Roman" w:hAnsi="Times New Roman" w:cs="Times New Roman"/>
          <w:sz w:val="24"/>
          <w:szCs w:val="24"/>
        </w:rPr>
        <w:tab/>
      </w:r>
      <w:r w:rsidRPr="00BA572E">
        <w:rPr>
          <w:rFonts w:ascii="Times New Roman" w:hAnsi="Times New Roman" w:cs="Times New Roman"/>
          <w:sz w:val="24"/>
          <w:szCs w:val="24"/>
        </w:rPr>
        <w:t xml:space="preserve">21.7%   </w:t>
      </w:r>
    </w:p>
    <w:p w:rsidR="00494808" w:rsidRPr="00BA572E" w:rsidRDefault="00494808" w:rsidP="00A71A64">
      <w:pPr>
        <w:ind w:firstLine="720"/>
        <w:jc w:val="both"/>
        <w:rPr>
          <w:rFonts w:ascii="Times New Roman" w:hAnsi="Times New Roman" w:cs="Times New Roman"/>
          <w:sz w:val="24"/>
          <w:szCs w:val="24"/>
        </w:rPr>
      </w:pPr>
      <w:r w:rsidRPr="00BA572E">
        <w:rPr>
          <w:rFonts w:ascii="Times New Roman" w:hAnsi="Times New Roman" w:cs="Times New Roman"/>
          <w:sz w:val="24"/>
          <w:szCs w:val="24"/>
        </w:rPr>
        <w:t>Indigenous males 20-24</w:t>
      </w:r>
      <w:r w:rsidRPr="00BA572E">
        <w:rPr>
          <w:rFonts w:ascii="Times New Roman" w:hAnsi="Times New Roman" w:cs="Times New Roman"/>
          <w:sz w:val="24"/>
          <w:szCs w:val="24"/>
        </w:rPr>
        <w:tab/>
      </w:r>
      <w:r w:rsidR="008E0A50" w:rsidRPr="00BA572E">
        <w:rPr>
          <w:rFonts w:ascii="Times New Roman" w:hAnsi="Times New Roman" w:cs="Times New Roman"/>
          <w:sz w:val="24"/>
          <w:szCs w:val="24"/>
        </w:rPr>
        <w:tab/>
      </w:r>
      <w:r w:rsidRPr="00BA572E">
        <w:rPr>
          <w:rFonts w:ascii="Times New Roman" w:hAnsi="Times New Roman" w:cs="Times New Roman"/>
          <w:sz w:val="24"/>
          <w:szCs w:val="24"/>
        </w:rPr>
        <w:t xml:space="preserve">41.3%   </w:t>
      </w:r>
    </w:p>
    <w:p w:rsidR="00494808" w:rsidRPr="00BA572E" w:rsidRDefault="00494808" w:rsidP="00A71A64">
      <w:pPr>
        <w:ind w:left="720"/>
        <w:jc w:val="both"/>
        <w:rPr>
          <w:rFonts w:ascii="Times New Roman" w:hAnsi="Times New Roman" w:cs="Times New Roman"/>
          <w:sz w:val="24"/>
          <w:szCs w:val="24"/>
        </w:rPr>
      </w:pPr>
      <w:r w:rsidRPr="00BA572E">
        <w:rPr>
          <w:rFonts w:ascii="Times New Roman" w:hAnsi="Times New Roman" w:cs="Times New Roman"/>
          <w:sz w:val="24"/>
          <w:szCs w:val="24"/>
        </w:rPr>
        <w:t>Indigenous males 25-29</w:t>
      </w:r>
      <w:r w:rsidRPr="00BA572E">
        <w:rPr>
          <w:rFonts w:ascii="Times New Roman" w:hAnsi="Times New Roman" w:cs="Times New Roman"/>
          <w:sz w:val="24"/>
          <w:szCs w:val="24"/>
        </w:rPr>
        <w:tab/>
      </w:r>
      <w:r w:rsidR="008E0A50" w:rsidRPr="00BA572E">
        <w:rPr>
          <w:rFonts w:ascii="Times New Roman" w:hAnsi="Times New Roman" w:cs="Times New Roman"/>
          <w:sz w:val="24"/>
          <w:szCs w:val="24"/>
        </w:rPr>
        <w:tab/>
      </w:r>
      <w:r w:rsidRPr="00BA572E">
        <w:rPr>
          <w:rFonts w:ascii="Times New Roman" w:hAnsi="Times New Roman" w:cs="Times New Roman"/>
          <w:sz w:val="24"/>
          <w:szCs w:val="24"/>
        </w:rPr>
        <w:t xml:space="preserve">37.7%   </w:t>
      </w:r>
    </w:p>
    <w:p w:rsidR="008E0A50" w:rsidRPr="00BA572E" w:rsidRDefault="00494808" w:rsidP="00A71A64">
      <w:pPr>
        <w:ind w:firstLine="720"/>
        <w:jc w:val="both"/>
        <w:rPr>
          <w:rFonts w:ascii="Times New Roman" w:hAnsi="Times New Roman" w:cs="Times New Roman"/>
          <w:sz w:val="24"/>
          <w:szCs w:val="24"/>
        </w:rPr>
      </w:pPr>
      <w:r w:rsidRPr="00BA572E">
        <w:rPr>
          <w:rFonts w:ascii="Times New Roman" w:hAnsi="Times New Roman" w:cs="Times New Roman"/>
          <w:sz w:val="24"/>
          <w:szCs w:val="24"/>
        </w:rPr>
        <w:t>Indigenous males 30-34</w:t>
      </w:r>
      <w:r w:rsidRPr="00BA572E">
        <w:rPr>
          <w:rFonts w:ascii="Times New Roman" w:hAnsi="Times New Roman" w:cs="Times New Roman"/>
          <w:sz w:val="24"/>
          <w:szCs w:val="24"/>
        </w:rPr>
        <w:tab/>
      </w:r>
      <w:r w:rsidR="008E0A50" w:rsidRPr="00BA572E">
        <w:rPr>
          <w:rFonts w:ascii="Times New Roman" w:hAnsi="Times New Roman" w:cs="Times New Roman"/>
          <w:sz w:val="24"/>
          <w:szCs w:val="24"/>
        </w:rPr>
        <w:tab/>
      </w:r>
      <w:r w:rsidRPr="00BA572E">
        <w:rPr>
          <w:rFonts w:ascii="Times New Roman" w:hAnsi="Times New Roman" w:cs="Times New Roman"/>
          <w:sz w:val="24"/>
          <w:szCs w:val="24"/>
        </w:rPr>
        <w:t xml:space="preserve">35.1%   </w:t>
      </w:r>
    </w:p>
    <w:p w:rsidR="008E0A50" w:rsidRPr="00BA572E" w:rsidRDefault="00494808" w:rsidP="00A71A64">
      <w:pPr>
        <w:jc w:val="both"/>
        <w:rPr>
          <w:rFonts w:ascii="Times New Roman" w:hAnsi="Times New Roman" w:cs="Times New Roman"/>
          <w:sz w:val="24"/>
          <w:szCs w:val="24"/>
        </w:rPr>
      </w:pPr>
      <w:r w:rsidRPr="00BA572E">
        <w:rPr>
          <w:rFonts w:ascii="Times New Roman" w:hAnsi="Times New Roman" w:cs="Times New Roman"/>
          <w:sz w:val="24"/>
          <w:szCs w:val="24"/>
        </w:rPr>
        <w:tab/>
      </w:r>
      <w:r w:rsidR="008E0A50" w:rsidRPr="00BA572E">
        <w:rPr>
          <w:rFonts w:ascii="Times New Roman" w:hAnsi="Times New Roman" w:cs="Times New Roman"/>
          <w:sz w:val="24"/>
          <w:szCs w:val="24"/>
        </w:rPr>
        <w:t>I</w:t>
      </w:r>
      <w:r w:rsidRPr="00BA572E">
        <w:rPr>
          <w:rFonts w:ascii="Times New Roman" w:hAnsi="Times New Roman" w:cs="Times New Roman"/>
          <w:sz w:val="24"/>
          <w:szCs w:val="24"/>
        </w:rPr>
        <w:t>ndigenous males 35-39</w:t>
      </w:r>
      <w:r w:rsidRPr="00BA572E">
        <w:rPr>
          <w:rFonts w:ascii="Times New Roman" w:hAnsi="Times New Roman" w:cs="Times New Roman"/>
          <w:sz w:val="24"/>
          <w:szCs w:val="24"/>
        </w:rPr>
        <w:tab/>
      </w:r>
      <w:r w:rsidR="008E0A50" w:rsidRPr="00BA572E">
        <w:rPr>
          <w:rFonts w:ascii="Times New Roman" w:hAnsi="Times New Roman" w:cs="Times New Roman"/>
          <w:sz w:val="24"/>
          <w:szCs w:val="24"/>
        </w:rPr>
        <w:tab/>
      </w:r>
      <w:r w:rsidRPr="00BA572E">
        <w:rPr>
          <w:rFonts w:ascii="Times New Roman" w:hAnsi="Times New Roman" w:cs="Times New Roman"/>
          <w:sz w:val="24"/>
          <w:szCs w:val="24"/>
        </w:rPr>
        <w:t>25.7%</w:t>
      </w:r>
      <w:r w:rsidRPr="00BA572E">
        <w:rPr>
          <w:rFonts w:ascii="Times New Roman" w:hAnsi="Times New Roman" w:cs="Times New Roman"/>
          <w:sz w:val="24"/>
          <w:szCs w:val="24"/>
        </w:rPr>
        <w:tab/>
      </w:r>
    </w:p>
    <w:p w:rsidR="00494808" w:rsidRPr="00BA572E" w:rsidRDefault="00494808" w:rsidP="00A71A64">
      <w:pPr>
        <w:ind w:firstLine="720"/>
        <w:jc w:val="both"/>
        <w:rPr>
          <w:rFonts w:ascii="Times New Roman" w:hAnsi="Times New Roman" w:cs="Times New Roman"/>
          <w:sz w:val="24"/>
          <w:szCs w:val="24"/>
        </w:rPr>
      </w:pPr>
      <w:r w:rsidRPr="00BA572E">
        <w:rPr>
          <w:rFonts w:ascii="Times New Roman" w:hAnsi="Times New Roman" w:cs="Times New Roman"/>
          <w:sz w:val="24"/>
          <w:szCs w:val="24"/>
        </w:rPr>
        <w:tab/>
        <w:t xml:space="preserve"> </w:t>
      </w:r>
    </w:p>
    <w:p w:rsidR="00494808" w:rsidRPr="00BA572E" w:rsidRDefault="008E0A50"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These data speak for themselves </w:t>
      </w:r>
      <w:r w:rsidR="00B066F6">
        <w:rPr>
          <w:rFonts w:ascii="Times New Roman" w:hAnsi="Times New Roman" w:cs="Times New Roman"/>
          <w:sz w:val="24"/>
          <w:szCs w:val="24"/>
        </w:rPr>
        <w:t>as to</w:t>
      </w:r>
      <w:r w:rsidRPr="00BA572E">
        <w:rPr>
          <w:rFonts w:ascii="Times New Roman" w:hAnsi="Times New Roman" w:cs="Times New Roman"/>
          <w:sz w:val="24"/>
          <w:szCs w:val="24"/>
        </w:rPr>
        <w:t xml:space="preserve"> the scale of young Indigenous male contact with the criminal courts.</w:t>
      </w:r>
      <w:r w:rsidR="00A9044C" w:rsidRPr="00BA572E">
        <w:rPr>
          <w:rFonts w:ascii="Times New Roman" w:hAnsi="Times New Roman" w:cs="Times New Roman"/>
          <w:sz w:val="24"/>
          <w:szCs w:val="24"/>
        </w:rPr>
        <w:t xml:space="preserve"> Roughly four out of 10 young Indigenous men in their 20s and early 30s faced charges in NSW criminal courts in 2001. Approximately one in 10 Indigenous men in their 20s </w:t>
      </w:r>
      <w:proofErr w:type="gramStart"/>
      <w:r w:rsidR="00A9044C" w:rsidRPr="00BA572E">
        <w:rPr>
          <w:rFonts w:ascii="Times New Roman" w:hAnsi="Times New Roman" w:cs="Times New Roman"/>
          <w:sz w:val="24"/>
          <w:szCs w:val="24"/>
        </w:rPr>
        <w:t>were</w:t>
      </w:r>
      <w:proofErr w:type="gramEnd"/>
      <w:r w:rsidR="00A9044C" w:rsidRPr="00BA572E">
        <w:rPr>
          <w:rFonts w:ascii="Times New Roman" w:hAnsi="Times New Roman" w:cs="Times New Roman"/>
          <w:sz w:val="24"/>
          <w:szCs w:val="24"/>
        </w:rPr>
        <w:t xml:space="preserve"> imprisoned as a result of charges. </w:t>
      </w:r>
      <w:r w:rsidRPr="00BA572E">
        <w:rPr>
          <w:rFonts w:ascii="Times New Roman" w:hAnsi="Times New Roman" w:cs="Times New Roman"/>
          <w:sz w:val="24"/>
          <w:szCs w:val="24"/>
        </w:rPr>
        <w:t xml:space="preserve">Indigenous female contact </w:t>
      </w:r>
      <w:r w:rsidR="00A9044C" w:rsidRPr="00BA572E">
        <w:rPr>
          <w:rFonts w:ascii="Times New Roman" w:hAnsi="Times New Roman" w:cs="Times New Roman"/>
          <w:sz w:val="24"/>
          <w:szCs w:val="24"/>
        </w:rPr>
        <w:t xml:space="preserve">with the courts </w:t>
      </w:r>
      <w:r w:rsidRPr="00BA572E">
        <w:rPr>
          <w:rFonts w:ascii="Times New Roman" w:hAnsi="Times New Roman" w:cs="Times New Roman"/>
          <w:sz w:val="24"/>
          <w:szCs w:val="24"/>
        </w:rPr>
        <w:t>is significantly lower but still astonishingly high: 13.6% for those aged 20-24, over 12% for the 25-29 group and almost 10% for those in the 30-34 group.</w:t>
      </w:r>
    </w:p>
    <w:p w:rsidR="00F04465" w:rsidRPr="00BA572E" w:rsidRDefault="00DA19BA" w:rsidP="00A71A64">
      <w:pPr>
        <w:jc w:val="both"/>
        <w:rPr>
          <w:rFonts w:ascii="Times New Roman" w:hAnsi="Times New Roman" w:cs="Times New Roman"/>
          <w:sz w:val="24"/>
          <w:szCs w:val="24"/>
        </w:rPr>
      </w:pPr>
      <w:r w:rsidRPr="00BA572E">
        <w:rPr>
          <w:rFonts w:ascii="Times New Roman" w:hAnsi="Times New Roman" w:cs="Times New Roman"/>
          <w:sz w:val="24"/>
          <w:szCs w:val="24"/>
        </w:rPr>
        <w:t>It would be difficult to compute with precision, but i</w:t>
      </w:r>
      <w:r w:rsidR="00A9044C" w:rsidRPr="00BA572E">
        <w:rPr>
          <w:rFonts w:ascii="Times New Roman" w:hAnsi="Times New Roman" w:cs="Times New Roman"/>
          <w:sz w:val="24"/>
          <w:szCs w:val="24"/>
        </w:rPr>
        <w:t xml:space="preserve">f one were to </w:t>
      </w:r>
      <w:r w:rsidR="00367F94" w:rsidRPr="00BA572E">
        <w:rPr>
          <w:rFonts w:ascii="Times New Roman" w:hAnsi="Times New Roman" w:cs="Times New Roman"/>
          <w:sz w:val="24"/>
          <w:szCs w:val="24"/>
        </w:rPr>
        <w:t xml:space="preserve">couple </w:t>
      </w:r>
      <w:r w:rsidR="00A9044C" w:rsidRPr="00BA572E">
        <w:rPr>
          <w:rFonts w:ascii="Times New Roman" w:hAnsi="Times New Roman" w:cs="Times New Roman"/>
          <w:sz w:val="24"/>
          <w:szCs w:val="24"/>
        </w:rPr>
        <w:t xml:space="preserve">these data </w:t>
      </w:r>
      <w:r w:rsidR="00367F94" w:rsidRPr="00BA572E">
        <w:rPr>
          <w:rFonts w:ascii="Times New Roman" w:hAnsi="Times New Roman" w:cs="Times New Roman"/>
          <w:sz w:val="24"/>
          <w:szCs w:val="24"/>
        </w:rPr>
        <w:t xml:space="preserve">with </w:t>
      </w:r>
      <w:r w:rsidR="00A9044C" w:rsidRPr="00BA572E">
        <w:rPr>
          <w:rFonts w:ascii="Times New Roman" w:hAnsi="Times New Roman" w:cs="Times New Roman"/>
          <w:sz w:val="24"/>
          <w:szCs w:val="24"/>
        </w:rPr>
        <w:t>the numbers actually serving sentences, on remand, on parole or under some other correctional supervision in the community</w:t>
      </w:r>
      <w:r w:rsidRPr="00BA572E">
        <w:rPr>
          <w:rFonts w:ascii="Times New Roman" w:hAnsi="Times New Roman" w:cs="Times New Roman"/>
          <w:sz w:val="24"/>
          <w:szCs w:val="24"/>
        </w:rPr>
        <w:t>, or subject to out-of-court fines (penalty notices or infringement notices), at any given time it is likely that there would be relatively few Indigenous families not directly entangled in the criminal justice system, by virtue of having a close relative under some form of criminal justice supervision. Extrapolating from these data the numbers for young men actually caught up in the system at any given moment must</w:t>
      </w:r>
      <w:r w:rsidR="005234B5" w:rsidRPr="00BA572E">
        <w:rPr>
          <w:rFonts w:ascii="Times New Roman" w:hAnsi="Times New Roman" w:cs="Times New Roman"/>
          <w:sz w:val="24"/>
          <w:szCs w:val="24"/>
        </w:rPr>
        <w:t>,</w:t>
      </w:r>
      <w:r w:rsidR="00F04465" w:rsidRPr="00BA572E">
        <w:rPr>
          <w:rFonts w:ascii="Times New Roman" w:hAnsi="Times New Roman" w:cs="Times New Roman"/>
          <w:sz w:val="24"/>
          <w:szCs w:val="24"/>
        </w:rPr>
        <w:t xml:space="preserve"> in particular</w:t>
      </w:r>
      <w:r w:rsidR="005234B5" w:rsidRPr="00BA572E">
        <w:rPr>
          <w:rFonts w:ascii="Times New Roman" w:hAnsi="Times New Roman" w:cs="Times New Roman"/>
          <w:sz w:val="24"/>
          <w:szCs w:val="24"/>
        </w:rPr>
        <w:t>,</w:t>
      </w:r>
      <w:r w:rsidRPr="00BA572E">
        <w:rPr>
          <w:rFonts w:ascii="Times New Roman" w:hAnsi="Times New Roman" w:cs="Times New Roman"/>
          <w:sz w:val="24"/>
          <w:szCs w:val="24"/>
        </w:rPr>
        <w:t xml:space="preserve"> be breathtakingly high</w:t>
      </w:r>
      <w:r w:rsidR="00F04465" w:rsidRPr="00BA572E">
        <w:rPr>
          <w:rFonts w:ascii="Times New Roman" w:hAnsi="Times New Roman" w:cs="Times New Roman"/>
          <w:sz w:val="24"/>
          <w:szCs w:val="24"/>
        </w:rPr>
        <w:t>, perhaps one in three or four</w:t>
      </w:r>
      <w:r w:rsidRPr="00BA572E">
        <w:rPr>
          <w:rFonts w:ascii="Times New Roman" w:hAnsi="Times New Roman" w:cs="Times New Roman"/>
          <w:sz w:val="24"/>
          <w:szCs w:val="24"/>
        </w:rPr>
        <w:t>. As Dr Sykes suggested, this cannot be anything other than socially, demographically, economically and psychological</w:t>
      </w:r>
      <w:r w:rsidR="00F04465" w:rsidRPr="00BA572E">
        <w:rPr>
          <w:rFonts w:ascii="Times New Roman" w:hAnsi="Times New Roman" w:cs="Times New Roman"/>
          <w:sz w:val="24"/>
          <w:szCs w:val="24"/>
        </w:rPr>
        <w:t>ly</w:t>
      </w:r>
      <w:r w:rsidRPr="00BA572E">
        <w:rPr>
          <w:rFonts w:ascii="Times New Roman" w:hAnsi="Times New Roman" w:cs="Times New Roman"/>
          <w:sz w:val="24"/>
          <w:szCs w:val="24"/>
        </w:rPr>
        <w:t xml:space="preserve"> catastrophic for </w:t>
      </w:r>
      <w:r w:rsidR="00F04465" w:rsidRPr="00BA572E">
        <w:rPr>
          <w:rFonts w:ascii="Times New Roman" w:hAnsi="Times New Roman" w:cs="Times New Roman"/>
          <w:sz w:val="24"/>
          <w:szCs w:val="24"/>
        </w:rPr>
        <w:t>any community</w:t>
      </w:r>
      <w:r w:rsidR="00B066F6">
        <w:rPr>
          <w:rFonts w:ascii="Times New Roman" w:hAnsi="Times New Roman" w:cs="Times New Roman"/>
          <w:sz w:val="24"/>
          <w:szCs w:val="24"/>
        </w:rPr>
        <w:t xml:space="preserve">, producing disastrous effects on employment, household incomes, education, </w:t>
      </w:r>
      <w:proofErr w:type="gramStart"/>
      <w:r w:rsidR="00B066F6">
        <w:rPr>
          <w:rFonts w:ascii="Times New Roman" w:hAnsi="Times New Roman" w:cs="Times New Roman"/>
          <w:sz w:val="24"/>
          <w:szCs w:val="24"/>
        </w:rPr>
        <w:t>inter</w:t>
      </w:r>
      <w:proofErr w:type="gramEnd"/>
      <w:r w:rsidR="00B066F6">
        <w:rPr>
          <w:rFonts w:ascii="Times New Roman" w:hAnsi="Times New Roman" w:cs="Times New Roman"/>
          <w:sz w:val="24"/>
          <w:szCs w:val="24"/>
        </w:rPr>
        <w:t>-generational relationships and so on</w:t>
      </w:r>
      <w:r w:rsidR="00F04465" w:rsidRPr="00BA572E">
        <w:rPr>
          <w:rFonts w:ascii="Times New Roman" w:hAnsi="Times New Roman" w:cs="Times New Roman"/>
          <w:sz w:val="24"/>
          <w:szCs w:val="24"/>
        </w:rPr>
        <w:t xml:space="preserve">. </w:t>
      </w:r>
      <w:r w:rsidR="00B066F6">
        <w:rPr>
          <w:rFonts w:ascii="Times New Roman" w:hAnsi="Times New Roman" w:cs="Times New Roman"/>
          <w:sz w:val="24"/>
          <w:szCs w:val="24"/>
        </w:rPr>
        <w:t xml:space="preserve">Put in plain terms it is </w:t>
      </w:r>
      <w:proofErr w:type="spellStart"/>
      <w:r w:rsidR="00B066F6">
        <w:rPr>
          <w:rFonts w:ascii="Times New Roman" w:hAnsi="Times New Roman" w:cs="Times New Roman"/>
          <w:sz w:val="24"/>
          <w:szCs w:val="24"/>
        </w:rPr>
        <w:t>criminogenic</w:t>
      </w:r>
      <w:proofErr w:type="spellEnd"/>
      <w:r w:rsidR="00B066F6">
        <w:rPr>
          <w:rFonts w:ascii="Times New Roman" w:hAnsi="Times New Roman" w:cs="Times New Roman"/>
          <w:sz w:val="24"/>
          <w:szCs w:val="24"/>
        </w:rPr>
        <w:t xml:space="preserve">. </w:t>
      </w:r>
      <w:r w:rsidR="00F04465" w:rsidRPr="00BA572E">
        <w:rPr>
          <w:rFonts w:ascii="Times New Roman" w:hAnsi="Times New Roman" w:cs="Times New Roman"/>
          <w:sz w:val="24"/>
          <w:szCs w:val="24"/>
        </w:rPr>
        <w:t xml:space="preserve"> </w:t>
      </w:r>
    </w:p>
    <w:p w:rsidR="00367F94" w:rsidRPr="00BA572E" w:rsidRDefault="00F04465" w:rsidP="00A71A64">
      <w:pPr>
        <w:jc w:val="both"/>
        <w:rPr>
          <w:rFonts w:ascii="Times New Roman" w:hAnsi="Times New Roman" w:cs="Times New Roman"/>
          <w:sz w:val="24"/>
          <w:szCs w:val="24"/>
        </w:rPr>
      </w:pPr>
      <w:r w:rsidRPr="00BA572E">
        <w:rPr>
          <w:rFonts w:ascii="Times New Roman" w:hAnsi="Times New Roman" w:cs="Times New Roman"/>
          <w:sz w:val="24"/>
          <w:szCs w:val="24"/>
        </w:rPr>
        <w:t>Hunter and Borland</w:t>
      </w:r>
      <w:r w:rsidR="00FE5958" w:rsidRPr="00BA572E">
        <w:rPr>
          <w:rStyle w:val="FootnoteReference"/>
          <w:rFonts w:ascii="Times New Roman" w:hAnsi="Times New Roman" w:cs="Times New Roman"/>
          <w:sz w:val="24"/>
          <w:szCs w:val="24"/>
        </w:rPr>
        <w:footnoteReference w:id="7"/>
      </w:r>
      <w:r w:rsidRPr="00BA572E">
        <w:rPr>
          <w:rFonts w:ascii="Times New Roman" w:hAnsi="Times New Roman" w:cs="Times New Roman"/>
          <w:sz w:val="24"/>
          <w:szCs w:val="24"/>
        </w:rPr>
        <w:t xml:space="preserve"> found that arrest had the effect of reducing the probability of Indigenous employment by 18.3% and 13.1% respectively for males and females and that differences in arrest rates for Indigenous and non-Indigenous Australians may explain about 15% of the difference in employment rates for the two groups. </w:t>
      </w:r>
    </w:p>
    <w:p w:rsidR="0032799D" w:rsidRPr="00FF575B" w:rsidRDefault="00FE5958" w:rsidP="00A71A64">
      <w:pPr>
        <w:jc w:val="both"/>
        <w:rPr>
          <w:rFonts w:ascii="Times New Roman" w:hAnsi="Times New Roman" w:cs="Times New Roman"/>
          <w:sz w:val="24"/>
          <w:szCs w:val="24"/>
        </w:rPr>
      </w:pPr>
      <w:r w:rsidRPr="00FF575B">
        <w:rPr>
          <w:rFonts w:ascii="Times New Roman" w:hAnsi="Times New Roman" w:cs="Times New Roman"/>
          <w:sz w:val="24"/>
          <w:szCs w:val="24"/>
        </w:rPr>
        <w:t>More recently, in a major econometric analysis of Aboriginal disadvantage in NSW cities, Reeve and Bradford</w:t>
      </w:r>
      <w:r w:rsidR="00D75189" w:rsidRPr="00BA572E">
        <w:rPr>
          <w:rStyle w:val="FootnoteReference"/>
          <w:rFonts w:ascii="Times New Roman" w:hAnsi="Times New Roman" w:cs="Times New Roman"/>
          <w:sz w:val="24"/>
          <w:szCs w:val="24"/>
        </w:rPr>
        <w:footnoteReference w:id="8"/>
      </w:r>
      <w:r w:rsidRPr="00BA572E">
        <w:rPr>
          <w:rFonts w:ascii="Times New Roman" w:hAnsi="Times New Roman" w:cs="Times New Roman"/>
          <w:sz w:val="24"/>
          <w:szCs w:val="24"/>
        </w:rPr>
        <w:t xml:space="preserve"> found that there was an interdependent relationship between the </w:t>
      </w:r>
      <w:r w:rsidRPr="00BA572E">
        <w:rPr>
          <w:rFonts w:ascii="Times New Roman" w:hAnsi="Times New Roman" w:cs="Times New Roman"/>
          <w:sz w:val="24"/>
          <w:szCs w:val="24"/>
        </w:rPr>
        <w:lastRenderedPageBreak/>
        <w:t>different dimensions of Aboriginal disadvantage, and in particular, that ‘interaction with the criminal justice system, long-term health, victimisation and labour force outcomes are all connected’</w:t>
      </w:r>
      <w:r w:rsidR="0032799D" w:rsidRPr="00BA572E">
        <w:rPr>
          <w:rFonts w:ascii="Times New Roman" w:hAnsi="Times New Roman" w:cs="Times New Roman"/>
          <w:sz w:val="24"/>
          <w:szCs w:val="24"/>
        </w:rPr>
        <w:t xml:space="preserve">. </w:t>
      </w:r>
      <w:proofErr w:type="gramStart"/>
      <w:r w:rsidR="0032799D" w:rsidRPr="00BA572E">
        <w:rPr>
          <w:rFonts w:ascii="Times New Roman" w:hAnsi="Times New Roman" w:cs="Times New Roman"/>
          <w:sz w:val="24"/>
          <w:szCs w:val="24"/>
        </w:rPr>
        <w:t>Increased years of schooling increases</w:t>
      </w:r>
      <w:proofErr w:type="gramEnd"/>
      <w:r w:rsidR="0032799D" w:rsidRPr="00BA572E">
        <w:rPr>
          <w:rFonts w:ascii="Times New Roman" w:hAnsi="Times New Roman" w:cs="Times New Roman"/>
          <w:sz w:val="24"/>
          <w:szCs w:val="24"/>
        </w:rPr>
        <w:t xml:space="preserve"> the probability of employment and reduces the likelihood of contact with the juvenile justice system which in turn reduces the probability of adult imprisonment. The authors concluded that ‘reduced interaction with the criminal justice system is predicted to impact positively on employment rates…This is consistent with previous research findings </w:t>
      </w:r>
      <w:proofErr w:type="gramStart"/>
      <w:r w:rsidR="0032799D" w:rsidRPr="00BA572E">
        <w:rPr>
          <w:rFonts w:ascii="Times New Roman" w:hAnsi="Times New Roman" w:cs="Times New Roman"/>
          <w:sz w:val="24"/>
          <w:szCs w:val="24"/>
        </w:rPr>
        <w:t>nationally</w:t>
      </w:r>
      <w:r w:rsidR="00FF575B">
        <w:rPr>
          <w:rFonts w:ascii="Times New Roman" w:hAnsi="Times New Roman" w:cs="Times New Roman"/>
          <w:sz w:val="24"/>
          <w:szCs w:val="24"/>
        </w:rPr>
        <w:t>.</w:t>
      </w:r>
      <w:r w:rsidR="0032799D" w:rsidRPr="00BA572E">
        <w:rPr>
          <w:rFonts w:ascii="Times New Roman" w:hAnsi="Times New Roman" w:cs="Times New Roman"/>
          <w:sz w:val="24"/>
          <w:szCs w:val="24"/>
        </w:rPr>
        <w:t>’</w:t>
      </w:r>
      <w:r w:rsidR="00FF575B">
        <w:rPr>
          <w:rFonts w:ascii="Times New Roman" w:hAnsi="Times New Roman" w:cs="Times New Roman"/>
          <w:sz w:val="24"/>
          <w:szCs w:val="24"/>
        </w:rPr>
        <w:t>.</w:t>
      </w:r>
      <w:proofErr w:type="gramEnd"/>
      <w:r w:rsidR="0032799D" w:rsidRPr="00BA572E">
        <w:rPr>
          <w:rFonts w:ascii="Times New Roman" w:hAnsi="Times New Roman" w:cs="Times New Roman"/>
          <w:sz w:val="24"/>
          <w:szCs w:val="24"/>
        </w:rPr>
        <w:t xml:space="preserve"> </w:t>
      </w:r>
    </w:p>
    <w:p w:rsidR="00727FF3" w:rsidRDefault="005234B5" w:rsidP="00A71A64">
      <w:pPr>
        <w:jc w:val="both"/>
        <w:rPr>
          <w:rFonts w:ascii="Times New Roman" w:hAnsi="Times New Roman" w:cs="Times New Roman"/>
          <w:sz w:val="24"/>
          <w:szCs w:val="24"/>
        </w:rPr>
      </w:pPr>
      <w:r w:rsidRPr="001D6849">
        <w:rPr>
          <w:rFonts w:ascii="Times New Roman" w:hAnsi="Times New Roman" w:cs="Times New Roman"/>
          <w:sz w:val="24"/>
          <w:szCs w:val="24"/>
        </w:rPr>
        <w:t xml:space="preserve">Thus, </w:t>
      </w:r>
      <w:r w:rsidR="00B066F6" w:rsidRPr="001D6849">
        <w:rPr>
          <w:rFonts w:ascii="Times New Roman" w:hAnsi="Times New Roman" w:cs="Times New Roman"/>
          <w:sz w:val="24"/>
          <w:szCs w:val="24"/>
        </w:rPr>
        <w:t xml:space="preserve">the role of the criminal justice system </w:t>
      </w:r>
      <w:r w:rsidR="00B066F6">
        <w:rPr>
          <w:rFonts w:ascii="Times New Roman" w:hAnsi="Times New Roman" w:cs="Times New Roman"/>
          <w:sz w:val="24"/>
          <w:szCs w:val="24"/>
        </w:rPr>
        <w:t>can</w:t>
      </w:r>
      <w:r w:rsidRPr="001D6849">
        <w:rPr>
          <w:rFonts w:ascii="Times New Roman" w:hAnsi="Times New Roman" w:cs="Times New Roman"/>
          <w:sz w:val="24"/>
          <w:szCs w:val="24"/>
        </w:rPr>
        <w:t xml:space="preserve">not </w:t>
      </w:r>
      <w:r w:rsidR="00B066F6">
        <w:rPr>
          <w:rFonts w:ascii="Times New Roman" w:hAnsi="Times New Roman" w:cs="Times New Roman"/>
          <w:sz w:val="24"/>
          <w:szCs w:val="24"/>
        </w:rPr>
        <w:t xml:space="preserve">be </w:t>
      </w:r>
      <w:r w:rsidRPr="001D6849">
        <w:rPr>
          <w:rFonts w:ascii="Times New Roman" w:hAnsi="Times New Roman" w:cs="Times New Roman"/>
          <w:sz w:val="24"/>
          <w:szCs w:val="24"/>
        </w:rPr>
        <w:t>disentangle</w:t>
      </w:r>
      <w:r w:rsidR="00B066F6">
        <w:rPr>
          <w:rFonts w:ascii="Times New Roman" w:hAnsi="Times New Roman" w:cs="Times New Roman"/>
          <w:sz w:val="24"/>
          <w:szCs w:val="24"/>
        </w:rPr>
        <w:t>d</w:t>
      </w:r>
      <w:r w:rsidRPr="001D6849">
        <w:rPr>
          <w:rFonts w:ascii="Times New Roman" w:hAnsi="Times New Roman" w:cs="Times New Roman"/>
          <w:sz w:val="24"/>
          <w:szCs w:val="24"/>
        </w:rPr>
        <w:t xml:space="preserve"> from the complex dynamics </w:t>
      </w:r>
      <w:r w:rsidR="00D75189" w:rsidRPr="00BA572E">
        <w:rPr>
          <w:rFonts w:ascii="Times New Roman" w:hAnsi="Times New Roman" w:cs="Times New Roman"/>
          <w:sz w:val="24"/>
          <w:szCs w:val="24"/>
        </w:rPr>
        <w:t xml:space="preserve">that sustain and compound </w:t>
      </w:r>
      <w:r w:rsidRPr="00BA572E">
        <w:rPr>
          <w:rFonts w:ascii="Times New Roman" w:hAnsi="Times New Roman" w:cs="Times New Roman"/>
          <w:sz w:val="24"/>
          <w:szCs w:val="24"/>
        </w:rPr>
        <w:t xml:space="preserve">high levels of disadvantage and in turn </w:t>
      </w:r>
      <w:r w:rsidR="00D75189" w:rsidRPr="00BA572E">
        <w:rPr>
          <w:rFonts w:ascii="Times New Roman" w:hAnsi="Times New Roman" w:cs="Times New Roman"/>
          <w:sz w:val="24"/>
          <w:szCs w:val="24"/>
        </w:rPr>
        <w:t xml:space="preserve">contribute directly to </w:t>
      </w:r>
      <w:r w:rsidRPr="00BA572E">
        <w:rPr>
          <w:rFonts w:ascii="Times New Roman" w:hAnsi="Times New Roman" w:cs="Times New Roman"/>
          <w:sz w:val="24"/>
          <w:szCs w:val="24"/>
        </w:rPr>
        <w:t xml:space="preserve">high levels of victimisation in many ATSI communities. </w:t>
      </w:r>
    </w:p>
    <w:p w:rsidR="00F04465" w:rsidRPr="00BA572E" w:rsidRDefault="00D75189"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A ‘business as usual’ attitude to criminal justice makes it complicit in </w:t>
      </w:r>
      <w:r w:rsidR="00F707B4" w:rsidRPr="00BA572E">
        <w:rPr>
          <w:rFonts w:ascii="Times New Roman" w:hAnsi="Times New Roman" w:cs="Times New Roman"/>
          <w:sz w:val="24"/>
          <w:szCs w:val="24"/>
        </w:rPr>
        <w:t xml:space="preserve">perpetuating </w:t>
      </w:r>
      <w:r w:rsidRPr="00BA572E">
        <w:rPr>
          <w:rFonts w:ascii="Times New Roman" w:hAnsi="Times New Roman" w:cs="Times New Roman"/>
          <w:sz w:val="24"/>
          <w:szCs w:val="24"/>
        </w:rPr>
        <w:t>the very problems it is mandated to</w:t>
      </w:r>
      <w:r w:rsidR="00F707B4" w:rsidRPr="00BA572E">
        <w:rPr>
          <w:rFonts w:ascii="Times New Roman" w:hAnsi="Times New Roman" w:cs="Times New Roman"/>
          <w:sz w:val="24"/>
          <w:szCs w:val="24"/>
        </w:rPr>
        <w:t xml:space="preserve"> </w:t>
      </w:r>
      <w:r w:rsidR="00727FF3">
        <w:rPr>
          <w:rFonts w:ascii="Times New Roman" w:hAnsi="Times New Roman" w:cs="Times New Roman"/>
          <w:sz w:val="24"/>
          <w:szCs w:val="24"/>
        </w:rPr>
        <w:t>prevent</w:t>
      </w:r>
      <w:r w:rsidR="00F707B4" w:rsidRPr="00BA572E">
        <w:rPr>
          <w:rFonts w:ascii="Times New Roman" w:hAnsi="Times New Roman" w:cs="Times New Roman"/>
          <w:sz w:val="24"/>
          <w:szCs w:val="24"/>
        </w:rPr>
        <w:t xml:space="preserve">. </w:t>
      </w:r>
    </w:p>
    <w:p w:rsidR="00A76D6A" w:rsidRPr="00BA572E" w:rsidRDefault="00A76D6A"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It is possible to take very </w:t>
      </w:r>
      <w:r w:rsidR="00727FF3">
        <w:rPr>
          <w:rFonts w:ascii="Times New Roman" w:hAnsi="Times New Roman" w:cs="Times New Roman"/>
          <w:sz w:val="24"/>
          <w:szCs w:val="24"/>
        </w:rPr>
        <w:t xml:space="preserve">specific and </w:t>
      </w:r>
      <w:r w:rsidRPr="00BA572E">
        <w:rPr>
          <w:rFonts w:ascii="Times New Roman" w:hAnsi="Times New Roman" w:cs="Times New Roman"/>
          <w:sz w:val="24"/>
          <w:szCs w:val="24"/>
        </w:rPr>
        <w:t>concrete examples</w:t>
      </w:r>
      <w:r w:rsidR="00727FF3">
        <w:rPr>
          <w:rFonts w:ascii="Times New Roman" w:hAnsi="Times New Roman" w:cs="Times New Roman"/>
          <w:sz w:val="24"/>
          <w:szCs w:val="24"/>
        </w:rPr>
        <w:t xml:space="preserve"> of how this is the case</w:t>
      </w:r>
      <w:r w:rsidRPr="00BA572E">
        <w:rPr>
          <w:rFonts w:ascii="Times New Roman" w:hAnsi="Times New Roman" w:cs="Times New Roman"/>
          <w:sz w:val="24"/>
          <w:szCs w:val="24"/>
        </w:rPr>
        <w:t>. In the case of family violence</w:t>
      </w:r>
      <w:r w:rsidR="007576E4" w:rsidRPr="00BA572E">
        <w:rPr>
          <w:rFonts w:ascii="Times New Roman" w:hAnsi="Times New Roman" w:cs="Times New Roman"/>
          <w:sz w:val="24"/>
          <w:szCs w:val="24"/>
        </w:rPr>
        <w:t xml:space="preserve"> – </w:t>
      </w:r>
      <w:r w:rsidR="00367F94" w:rsidRPr="00BA572E">
        <w:rPr>
          <w:rFonts w:ascii="Times New Roman" w:hAnsi="Times New Roman" w:cs="Times New Roman"/>
          <w:sz w:val="24"/>
          <w:szCs w:val="24"/>
        </w:rPr>
        <w:t xml:space="preserve">and </w:t>
      </w:r>
      <w:r w:rsidR="007576E4" w:rsidRPr="00BA572E">
        <w:rPr>
          <w:rFonts w:ascii="Times New Roman" w:hAnsi="Times New Roman" w:cs="Times New Roman"/>
          <w:sz w:val="24"/>
          <w:szCs w:val="24"/>
        </w:rPr>
        <w:t xml:space="preserve">there is perhaps no graver crime problem facing the entire nation </w:t>
      </w:r>
      <w:r w:rsidR="00367F94" w:rsidRPr="00BA572E">
        <w:rPr>
          <w:rFonts w:ascii="Times New Roman" w:hAnsi="Times New Roman" w:cs="Times New Roman"/>
          <w:sz w:val="24"/>
          <w:szCs w:val="24"/>
        </w:rPr>
        <w:t xml:space="preserve">as well as </w:t>
      </w:r>
      <w:r w:rsidR="007576E4" w:rsidRPr="00BA572E">
        <w:rPr>
          <w:rFonts w:ascii="Times New Roman" w:hAnsi="Times New Roman" w:cs="Times New Roman"/>
          <w:sz w:val="24"/>
          <w:szCs w:val="24"/>
        </w:rPr>
        <w:t xml:space="preserve">ATSI communities </w:t>
      </w:r>
      <w:r w:rsidR="00C91535">
        <w:rPr>
          <w:rFonts w:ascii="Times New Roman" w:hAnsi="Times New Roman" w:cs="Times New Roman"/>
          <w:sz w:val="24"/>
          <w:szCs w:val="24"/>
        </w:rPr>
        <w:t xml:space="preserve">– </w:t>
      </w:r>
      <w:r w:rsidRPr="001D6849">
        <w:rPr>
          <w:rFonts w:ascii="Times New Roman" w:hAnsi="Times New Roman" w:cs="Times New Roman"/>
          <w:sz w:val="24"/>
          <w:szCs w:val="24"/>
        </w:rPr>
        <w:t>the breach of protection orders (AVOs and the like) are most commonly sanctioned</w:t>
      </w:r>
      <w:r w:rsidR="00727FF3">
        <w:rPr>
          <w:rFonts w:ascii="Times New Roman" w:hAnsi="Times New Roman" w:cs="Times New Roman"/>
          <w:sz w:val="24"/>
          <w:szCs w:val="24"/>
        </w:rPr>
        <w:t xml:space="preserve"> </w:t>
      </w:r>
      <w:r w:rsidRPr="001D6849">
        <w:rPr>
          <w:rFonts w:ascii="Times New Roman" w:hAnsi="Times New Roman" w:cs="Times New Roman"/>
          <w:sz w:val="24"/>
          <w:szCs w:val="24"/>
        </w:rPr>
        <w:t xml:space="preserve">by way of a fine or </w:t>
      </w:r>
      <w:r w:rsidR="00727FF3">
        <w:rPr>
          <w:rFonts w:ascii="Times New Roman" w:hAnsi="Times New Roman" w:cs="Times New Roman"/>
          <w:sz w:val="24"/>
          <w:szCs w:val="24"/>
        </w:rPr>
        <w:t xml:space="preserve">a short term of </w:t>
      </w:r>
      <w:r w:rsidRPr="001D6849">
        <w:rPr>
          <w:rFonts w:ascii="Times New Roman" w:hAnsi="Times New Roman" w:cs="Times New Roman"/>
          <w:sz w:val="24"/>
          <w:szCs w:val="24"/>
        </w:rPr>
        <w:t xml:space="preserve">imprisonment. Where a fine is imposed it </w:t>
      </w:r>
      <w:r w:rsidR="003F03A4" w:rsidRPr="00BA572E">
        <w:rPr>
          <w:rFonts w:ascii="Times New Roman" w:hAnsi="Times New Roman" w:cs="Times New Roman"/>
          <w:sz w:val="24"/>
          <w:szCs w:val="24"/>
        </w:rPr>
        <w:t xml:space="preserve">is </w:t>
      </w:r>
      <w:r w:rsidRPr="00BA572E">
        <w:rPr>
          <w:rFonts w:ascii="Times New Roman" w:hAnsi="Times New Roman" w:cs="Times New Roman"/>
          <w:sz w:val="24"/>
          <w:szCs w:val="24"/>
        </w:rPr>
        <w:t xml:space="preserve">worth asking </w:t>
      </w:r>
      <w:r w:rsidR="00727FF3">
        <w:rPr>
          <w:rFonts w:ascii="Times New Roman" w:hAnsi="Times New Roman" w:cs="Times New Roman"/>
          <w:sz w:val="24"/>
          <w:szCs w:val="24"/>
        </w:rPr>
        <w:t xml:space="preserve">how often is it the case that the victim gets saddled with payment where she has been in a domestic relationship with the </w:t>
      </w:r>
      <w:proofErr w:type="gramStart"/>
      <w:r w:rsidR="00727FF3">
        <w:rPr>
          <w:rFonts w:ascii="Times New Roman" w:hAnsi="Times New Roman" w:cs="Times New Roman"/>
          <w:sz w:val="24"/>
          <w:szCs w:val="24"/>
        </w:rPr>
        <w:t>offender?</w:t>
      </w:r>
      <w:proofErr w:type="gramEnd"/>
      <w:r w:rsidR="00727FF3">
        <w:rPr>
          <w:rFonts w:ascii="Times New Roman" w:hAnsi="Times New Roman" w:cs="Times New Roman"/>
          <w:sz w:val="24"/>
          <w:szCs w:val="24"/>
        </w:rPr>
        <w:t xml:space="preserve"> And h</w:t>
      </w:r>
      <w:r w:rsidR="007576E4" w:rsidRPr="00BA572E">
        <w:rPr>
          <w:rFonts w:ascii="Times New Roman" w:hAnsi="Times New Roman" w:cs="Times New Roman"/>
          <w:sz w:val="24"/>
          <w:szCs w:val="24"/>
        </w:rPr>
        <w:t xml:space="preserve">ow </w:t>
      </w:r>
      <w:r w:rsidRPr="00BA572E">
        <w:rPr>
          <w:rFonts w:ascii="Times New Roman" w:hAnsi="Times New Roman" w:cs="Times New Roman"/>
          <w:sz w:val="24"/>
          <w:szCs w:val="24"/>
        </w:rPr>
        <w:t xml:space="preserve">often </w:t>
      </w:r>
      <w:r w:rsidR="007576E4" w:rsidRPr="00BA572E">
        <w:rPr>
          <w:rFonts w:ascii="Times New Roman" w:hAnsi="Times New Roman" w:cs="Times New Roman"/>
          <w:sz w:val="24"/>
          <w:szCs w:val="24"/>
        </w:rPr>
        <w:t xml:space="preserve">is </w:t>
      </w:r>
      <w:proofErr w:type="gramStart"/>
      <w:r w:rsidR="007576E4" w:rsidRPr="00BA572E">
        <w:rPr>
          <w:rFonts w:ascii="Times New Roman" w:hAnsi="Times New Roman" w:cs="Times New Roman"/>
          <w:sz w:val="24"/>
          <w:szCs w:val="24"/>
        </w:rPr>
        <w:t xml:space="preserve">this </w:t>
      </w:r>
      <w:r w:rsidRPr="00BA572E">
        <w:rPr>
          <w:rFonts w:ascii="Times New Roman" w:hAnsi="Times New Roman" w:cs="Times New Roman"/>
          <w:sz w:val="24"/>
          <w:szCs w:val="24"/>
        </w:rPr>
        <w:t>a</w:t>
      </w:r>
      <w:proofErr w:type="gramEnd"/>
      <w:r w:rsidRPr="00BA572E">
        <w:rPr>
          <w:rFonts w:ascii="Times New Roman" w:hAnsi="Times New Roman" w:cs="Times New Roman"/>
          <w:sz w:val="24"/>
          <w:szCs w:val="24"/>
        </w:rPr>
        <w:t xml:space="preserve"> source of additional financial stress for the victim and perhaps on many occasions a cause of further tension, conflict and violence? </w:t>
      </w:r>
    </w:p>
    <w:p w:rsidR="00E86DE2" w:rsidRPr="00BA572E" w:rsidRDefault="00F74631"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Fines are the most common penalty imposed by the courts and out-of-court fines (numbering almost 3 million per year in NSW and 6 million in Victoria) massively outnumber court-imposed fines. They are regarded as the most lenient of penalties imposed for minor offences. Yet they – and especially penalty/infringement notice regimes – draw large numbers of people into the purview of the criminal justice system, often with anything but trivial impacts, especially for the most economically and socially vulnerable. </w:t>
      </w:r>
    </w:p>
    <w:p w:rsidR="00494808" w:rsidRDefault="00FB3201"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The case referred to in the Discussion Paper of the Aboriginal boy repeatedly fined for failing to wear a helmet when riding his bike to school is a case in point. </w:t>
      </w:r>
      <w:r w:rsidR="00727FF3">
        <w:rPr>
          <w:rFonts w:ascii="Times New Roman" w:hAnsi="Times New Roman" w:cs="Times New Roman"/>
          <w:sz w:val="24"/>
          <w:szCs w:val="24"/>
        </w:rPr>
        <w:t xml:space="preserve">Linking </w:t>
      </w:r>
      <w:r w:rsidR="001D3835" w:rsidRPr="00BA572E">
        <w:rPr>
          <w:rFonts w:ascii="Times New Roman" w:hAnsi="Times New Roman" w:cs="Times New Roman"/>
          <w:sz w:val="24"/>
          <w:szCs w:val="24"/>
        </w:rPr>
        <w:t xml:space="preserve">such localized, apparently minor actions by a police officer and the later </w:t>
      </w:r>
      <w:r w:rsidR="00727FF3">
        <w:rPr>
          <w:rFonts w:ascii="Times New Roman" w:hAnsi="Times New Roman" w:cs="Times New Roman"/>
          <w:sz w:val="24"/>
          <w:szCs w:val="24"/>
        </w:rPr>
        <w:t xml:space="preserve">adult </w:t>
      </w:r>
      <w:r w:rsidR="001D3835" w:rsidRPr="00BA572E">
        <w:rPr>
          <w:rFonts w:ascii="Times New Roman" w:hAnsi="Times New Roman" w:cs="Times New Roman"/>
          <w:sz w:val="24"/>
          <w:szCs w:val="24"/>
        </w:rPr>
        <w:t xml:space="preserve">incarceration </w:t>
      </w:r>
      <w:r w:rsidR="00727FF3">
        <w:rPr>
          <w:rFonts w:ascii="Times New Roman" w:hAnsi="Times New Roman" w:cs="Times New Roman"/>
          <w:sz w:val="24"/>
          <w:szCs w:val="24"/>
        </w:rPr>
        <w:t xml:space="preserve">of this boy there is likely to be </w:t>
      </w:r>
      <w:r w:rsidR="001D3835" w:rsidRPr="00BA572E">
        <w:rPr>
          <w:rFonts w:ascii="Times New Roman" w:hAnsi="Times New Roman" w:cs="Times New Roman"/>
          <w:sz w:val="24"/>
          <w:szCs w:val="24"/>
        </w:rPr>
        <w:t xml:space="preserve">a chain of factors: the police actions </w:t>
      </w:r>
      <w:r w:rsidR="00EA0FEF" w:rsidRPr="00BA572E">
        <w:rPr>
          <w:rFonts w:ascii="Times New Roman" w:hAnsi="Times New Roman" w:cs="Times New Roman"/>
          <w:sz w:val="24"/>
          <w:szCs w:val="24"/>
        </w:rPr>
        <w:t xml:space="preserve">can </w:t>
      </w:r>
      <w:r w:rsidR="00727FF3">
        <w:rPr>
          <w:rFonts w:ascii="Times New Roman" w:hAnsi="Times New Roman" w:cs="Times New Roman"/>
          <w:sz w:val="24"/>
          <w:szCs w:val="24"/>
        </w:rPr>
        <w:t xml:space="preserve">(quite reasonably) </w:t>
      </w:r>
      <w:r w:rsidR="00EA0FEF" w:rsidRPr="00BA572E">
        <w:rPr>
          <w:rFonts w:ascii="Times New Roman" w:hAnsi="Times New Roman" w:cs="Times New Roman"/>
          <w:sz w:val="24"/>
          <w:szCs w:val="24"/>
        </w:rPr>
        <w:t xml:space="preserve">be seen as </w:t>
      </w:r>
      <w:r w:rsidR="001D3835" w:rsidRPr="00BA572E">
        <w:rPr>
          <w:rFonts w:ascii="Times New Roman" w:hAnsi="Times New Roman" w:cs="Times New Roman"/>
          <w:sz w:val="24"/>
          <w:szCs w:val="24"/>
        </w:rPr>
        <w:t>a disincentive to school attendance (a significant protective factor against involvement in the juvenile justice system and later unemployment</w:t>
      </w:r>
      <w:r w:rsidR="00EA0FEF" w:rsidRPr="00BA572E">
        <w:rPr>
          <w:rFonts w:ascii="Times New Roman" w:hAnsi="Times New Roman" w:cs="Times New Roman"/>
          <w:sz w:val="24"/>
          <w:szCs w:val="24"/>
        </w:rPr>
        <w:t>)</w:t>
      </w:r>
      <w:r w:rsidR="001D271E" w:rsidRPr="00BA572E">
        <w:rPr>
          <w:rFonts w:ascii="Times New Roman" w:hAnsi="Times New Roman" w:cs="Times New Roman"/>
          <w:sz w:val="24"/>
          <w:szCs w:val="24"/>
        </w:rPr>
        <w:t>;</w:t>
      </w:r>
      <w:r w:rsidR="00EA0FEF" w:rsidRPr="00BA572E">
        <w:rPr>
          <w:rFonts w:ascii="Times New Roman" w:hAnsi="Times New Roman" w:cs="Times New Roman"/>
          <w:sz w:val="24"/>
          <w:szCs w:val="24"/>
        </w:rPr>
        <w:t xml:space="preserve"> mounting fines </w:t>
      </w:r>
      <w:r w:rsidR="00303C80" w:rsidRPr="00BA572E">
        <w:rPr>
          <w:rFonts w:ascii="Times New Roman" w:hAnsi="Times New Roman" w:cs="Times New Roman"/>
          <w:sz w:val="24"/>
          <w:szCs w:val="24"/>
        </w:rPr>
        <w:t xml:space="preserve">exacerbate </w:t>
      </w:r>
      <w:r w:rsidR="00EA0FEF" w:rsidRPr="00BA572E">
        <w:rPr>
          <w:rFonts w:ascii="Times New Roman" w:hAnsi="Times New Roman" w:cs="Times New Roman"/>
          <w:sz w:val="24"/>
          <w:szCs w:val="24"/>
        </w:rPr>
        <w:t>household economic disadvantage and poverty</w:t>
      </w:r>
      <w:r w:rsidR="001D271E" w:rsidRPr="00BA572E">
        <w:rPr>
          <w:rFonts w:ascii="Times New Roman" w:hAnsi="Times New Roman" w:cs="Times New Roman"/>
          <w:sz w:val="24"/>
          <w:szCs w:val="24"/>
        </w:rPr>
        <w:t xml:space="preserve"> and possibly foster tension and violence in already financially and socially stressed families;</w:t>
      </w:r>
      <w:r w:rsidR="00EA0FEF" w:rsidRPr="00BA572E">
        <w:rPr>
          <w:rFonts w:ascii="Times New Roman" w:hAnsi="Times New Roman" w:cs="Times New Roman"/>
          <w:sz w:val="24"/>
          <w:szCs w:val="24"/>
        </w:rPr>
        <w:t xml:space="preserve"> inability to discharge a fines debt prevents a young person from acquiring a driver’s licence</w:t>
      </w:r>
      <w:r w:rsidR="001D271E" w:rsidRPr="00BA572E">
        <w:rPr>
          <w:rFonts w:ascii="Times New Roman" w:hAnsi="Times New Roman" w:cs="Times New Roman"/>
          <w:sz w:val="24"/>
          <w:szCs w:val="24"/>
        </w:rPr>
        <w:t xml:space="preserve"> (or any other type of licence issued by RMS),</w:t>
      </w:r>
      <w:r w:rsidR="00EA0FEF" w:rsidRPr="00BA572E">
        <w:rPr>
          <w:rFonts w:ascii="Times New Roman" w:hAnsi="Times New Roman" w:cs="Times New Roman"/>
          <w:sz w:val="24"/>
          <w:szCs w:val="24"/>
        </w:rPr>
        <w:t xml:space="preserve"> thus adversely affecting employment prospects, and creating the risk of further and deeper involvement with the criminal justice system if </w:t>
      </w:r>
      <w:r w:rsidR="00727FF3">
        <w:rPr>
          <w:rFonts w:ascii="Times New Roman" w:hAnsi="Times New Roman" w:cs="Times New Roman"/>
          <w:sz w:val="24"/>
          <w:szCs w:val="24"/>
        </w:rPr>
        <w:t xml:space="preserve">the person </w:t>
      </w:r>
      <w:r w:rsidR="00EA0FEF" w:rsidRPr="00BA572E">
        <w:rPr>
          <w:rFonts w:ascii="Times New Roman" w:hAnsi="Times New Roman" w:cs="Times New Roman"/>
          <w:sz w:val="24"/>
          <w:szCs w:val="24"/>
        </w:rPr>
        <w:t xml:space="preserve">drives unlicensed. </w:t>
      </w:r>
      <w:r w:rsidR="001D271E" w:rsidRPr="00BA572E">
        <w:rPr>
          <w:rFonts w:ascii="Times New Roman" w:hAnsi="Times New Roman" w:cs="Times New Roman"/>
          <w:sz w:val="24"/>
          <w:szCs w:val="24"/>
        </w:rPr>
        <w:t xml:space="preserve"> </w:t>
      </w:r>
    </w:p>
    <w:p w:rsidR="00376EF8" w:rsidRPr="001D6849" w:rsidRDefault="00376EF8" w:rsidP="00A71A64">
      <w:pPr>
        <w:jc w:val="both"/>
        <w:rPr>
          <w:rFonts w:ascii="Times New Roman" w:hAnsi="Times New Roman" w:cs="Times New Roman"/>
          <w:sz w:val="24"/>
          <w:szCs w:val="24"/>
        </w:rPr>
      </w:pPr>
    </w:p>
    <w:p w:rsidR="000A0ABE" w:rsidRPr="00BA572E" w:rsidRDefault="00E86DE2" w:rsidP="00A71A64">
      <w:pPr>
        <w:jc w:val="both"/>
        <w:rPr>
          <w:rFonts w:ascii="Times New Roman" w:hAnsi="Times New Roman" w:cs="Times New Roman"/>
          <w:sz w:val="24"/>
          <w:szCs w:val="24"/>
        </w:rPr>
      </w:pPr>
      <w:r w:rsidRPr="001D6849">
        <w:rPr>
          <w:rFonts w:ascii="Times New Roman" w:hAnsi="Times New Roman" w:cs="Times New Roman"/>
          <w:b/>
          <w:sz w:val="24"/>
          <w:szCs w:val="24"/>
        </w:rPr>
        <w:t>A ‘Bottom-up’ Approach and Justice Reinvestment</w:t>
      </w:r>
    </w:p>
    <w:p w:rsidR="00827983" w:rsidRDefault="00926CB0" w:rsidP="00A71A64">
      <w:pPr>
        <w:jc w:val="both"/>
        <w:rPr>
          <w:rFonts w:ascii="Times New Roman" w:hAnsi="Times New Roman" w:cs="Times New Roman"/>
          <w:sz w:val="24"/>
          <w:szCs w:val="24"/>
        </w:rPr>
      </w:pPr>
      <w:r w:rsidRPr="00BA572E">
        <w:rPr>
          <w:rFonts w:ascii="Times New Roman" w:hAnsi="Times New Roman" w:cs="Times New Roman"/>
          <w:sz w:val="24"/>
          <w:szCs w:val="24"/>
        </w:rPr>
        <w:t>In light of the arguments and examples above, it is a great strength of the framework set out in the Discussion Paper that it adopts a ‘bottom-up’ approach and recognizes the multiple points of contact and complex pathways into the criminal justice system and incarceration</w:t>
      </w:r>
      <w:r w:rsidR="00F03904" w:rsidRPr="00BA572E">
        <w:rPr>
          <w:rFonts w:ascii="Times New Roman" w:hAnsi="Times New Roman" w:cs="Times New Roman"/>
          <w:sz w:val="24"/>
          <w:szCs w:val="24"/>
        </w:rPr>
        <w:t xml:space="preserve">, </w:t>
      </w:r>
      <w:r w:rsidR="00F03904" w:rsidRPr="00BA572E">
        <w:rPr>
          <w:rFonts w:ascii="Times New Roman" w:hAnsi="Times New Roman" w:cs="Times New Roman"/>
          <w:sz w:val="24"/>
          <w:szCs w:val="24"/>
        </w:rPr>
        <w:lastRenderedPageBreak/>
        <w:t>with its recommendations on fines, driving offences, justice procedure offences, public order, alcohol and policing</w:t>
      </w:r>
      <w:r w:rsidRPr="00BA572E">
        <w:rPr>
          <w:rFonts w:ascii="Times New Roman" w:hAnsi="Times New Roman" w:cs="Times New Roman"/>
          <w:sz w:val="24"/>
          <w:szCs w:val="24"/>
        </w:rPr>
        <w:t xml:space="preserve">. It is how these </w:t>
      </w:r>
      <w:r w:rsidR="00F03904" w:rsidRPr="00BA572E">
        <w:rPr>
          <w:rFonts w:ascii="Times New Roman" w:hAnsi="Times New Roman" w:cs="Times New Roman"/>
          <w:sz w:val="24"/>
          <w:szCs w:val="24"/>
        </w:rPr>
        <w:t xml:space="preserve">points of contact </w:t>
      </w:r>
      <w:r w:rsidRPr="00BA572E">
        <w:rPr>
          <w:rFonts w:ascii="Times New Roman" w:hAnsi="Times New Roman" w:cs="Times New Roman"/>
          <w:sz w:val="24"/>
          <w:szCs w:val="24"/>
        </w:rPr>
        <w:t xml:space="preserve">interact with the concrete </w:t>
      </w:r>
      <w:r w:rsidR="00D0036E" w:rsidRPr="00BA572E">
        <w:rPr>
          <w:rFonts w:ascii="Times New Roman" w:hAnsi="Times New Roman" w:cs="Times New Roman"/>
          <w:sz w:val="24"/>
          <w:szCs w:val="24"/>
        </w:rPr>
        <w:t xml:space="preserve">realities </w:t>
      </w:r>
      <w:r w:rsidRPr="00BA572E">
        <w:rPr>
          <w:rFonts w:ascii="Times New Roman" w:hAnsi="Times New Roman" w:cs="Times New Roman"/>
          <w:sz w:val="24"/>
          <w:szCs w:val="24"/>
        </w:rPr>
        <w:t xml:space="preserve">of people’s lives – often overlooked, uncomprehended, misunderstood or stigmatized by criminal justice professionals </w:t>
      </w:r>
      <w:r w:rsidR="00827983">
        <w:rPr>
          <w:rFonts w:ascii="Times New Roman" w:hAnsi="Times New Roman" w:cs="Times New Roman"/>
          <w:sz w:val="24"/>
          <w:szCs w:val="24"/>
        </w:rPr>
        <w:t xml:space="preserve">with very </w:t>
      </w:r>
      <w:r w:rsidRPr="00BA572E">
        <w:rPr>
          <w:rFonts w:ascii="Times New Roman" w:hAnsi="Times New Roman" w:cs="Times New Roman"/>
          <w:sz w:val="24"/>
          <w:szCs w:val="24"/>
        </w:rPr>
        <w:t xml:space="preserve">different </w:t>
      </w:r>
      <w:r w:rsidR="00827983">
        <w:rPr>
          <w:rFonts w:ascii="Times New Roman" w:hAnsi="Times New Roman" w:cs="Times New Roman"/>
          <w:sz w:val="24"/>
          <w:szCs w:val="24"/>
        </w:rPr>
        <w:t>life experiences</w:t>
      </w:r>
      <w:r w:rsidRPr="00BA572E">
        <w:rPr>
          <w:rFonts w:ascii="Times New Roman" w:hAnsi="Times New Roman" w:cs="Times New Roman"/>
          <w:sz w:val="24"/>
          <w:szCs w:val="24"/>
        </w:rPr>
        <w:t xml:space="preserve"> </w:t>
      </w:r>
      <w:r w:rsidR="00D0036E" w:rsidRPr="00BA572E">
        <w:rPr>
          <w:rFonts w:ascii="Times New Roman" w:hAnsi="Times New Roman" w:cs="Times New Roman"/>
          <w:sz w:val="24"/>
          <w:szCs w:val="24"/>
        </w:rPr>
        <w:t>–</w:t>
      </w:r>
      <w:r w:rsidRPr="00BA572E">
        <w:rPr>
          <w:rFonts w:ascii="Times New Roman" w:hAnsi="Times New Roman" w:cs="Times New Roman"/>
          <w:sz w:val="24"/>
          <w:szCs w:val="24"/>
        </w:rPr>
        <w:t xml:space="preserve"> </w:t>
      </w:r>
      <w:r w:rsidR="00D0036E" w:rsidRPr="00BA572E">
        <w:rPr>
          <w:rFonts w:ascii="Times New Roman" w:hAnsi="Times New Roman" w:cs="Times New Roman"/>
          <w:sz w:val="24"/>
          <w:szCs w:val="24"/>
        </w:rPr>
        <w:t>that is a key to understanding levels of ATSI contact with the system and how this might be addressed. It is a point often made that for so many ATSI people it is minor but repeat contact that ultimately has the effect of progressively escalating entanglement in the system</w:t>
      </w:r>
      <w:r w:rsidR="008F7A5E" w:rsidRPr="00BA572E">
        <w:rPr>
          <w:rFonts w:ascii="Times New Roman" w:hAnsi="Times New Roman" w:cs="Times New Roman"/>
          <w:sz w:val="24"/>
          <w:szCs w:val="24"/>
        </w:rPr>
        <w:t xml:space="preserve"> to serious levels</w:t>
      </w:r>
      <w:r w:rsidR="00D0036E" w:rsidRPr="00BA572E">
        <w:rPr>
          <w:rFonts w:ascii="Times New Roman" w:hAnsi="Times New Roman" w:cs="Times New Roman"/>
          <w:sz w:val="24"/>
          <w:szCs w:val="24"/>
        </w:rPr>
        <w:t xml:space="preserve">. </w:t>
      </w:r>
    </w:p>
    <w:p w:rsidR="00E86DE2" w:rsidRPr="00BA572E" w:rsidRDefault="00D0036E"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The Justice Reinvestment </w:t>
      </w:r>
      <w:r w:rsidR="00F03904" w:rsidRPr="00BA572E">
        <w:rPr>
          <w:rFonts w:ascii="Times New Roman" w:hAnsi="Times New Roman" w:cs="Times New Roman"/>
          <w:sz w:val="24"/>
          <w:szCs w:val="24"/>
        </w:rPr>
        <w:t xml:space="preserve">(JR) </w:t>
      </w:r>
      <w:r w:rsidRPr="00BA572E">
        <w:rPr>
          <w:rFonts w:ascii="Times New Roman" w:hAnsi="Times New Roman" w:cs="Times New Roman"/>
          <w:sz w:val="24"/>
          <w:szCs w:val="24"/>
        </w:rPr>
        <w:t>approach speaks to these realities, involving as it does the idea that resources should, and can more cost</w:t>
      </w:r>
      <w:r w:rsidR="008F7A5E" w:rsidRPr="00BA572E">
        <w:rPr>
          <w:rFonts w:ascii="Times New Roman" w:hAnsi="Times New Roman" w:cs="Times New Roman"/>
          <w:sz w:val="24"/>
          <w:szCs w:val="24"/>
        </w:rPr>
        <w:t>-</w:t>
      </w:r>
      <w:r w:rsidRPr="00BA572E">
        <w:rPr>
          <w:rFonts w:ascii="Times New Roman" w:hAnsi="Times New Roman" w:cs="Times New Roman"/>
          <w:sz w:val="24"/>
          <w:szCs w:val="24"/>
        </w:rPr>
        <w:t xml:space="preserve">effectively, be utilized to prevent </w:t>
      </w:r>
      <w:r w:rsidR="00F03904" w:rsidRPr="00BA572E">
        <w:rPr>
          <w:rFonts w:ascii="Times New Roman" w:hAnsi="Times New Roman" w:cs="Times New Roman"/>
          <w:sz w:val="24"/>
          <w:szCs w:val="24"/>
        </w:rPr>
        <w:t>such entanglement</w:t>
      </w:r>
      <w:r w:rsidR="008F7A5E" w:rsidRPr="00BA572E">
        <w:rPr>
          <w:rFonts w:ascii="Times New Roman" w:hAnsi="Times New Roman" w:cs="Times New Roman"/>
          <w:sz w:val="24"/>
          <w:szCs w:val="24"/>
        </w:rPr>
        <w:t xml:space="preserve"> and that mechanisms of engagement and accountability with ATSI communities is absolutely vital to finding enduring solutions.</w:t>
      </w:r>
      <w:r w:rsidR="00F03904" w:rsidRPr="00BA572E">
        <w:rPr>
          <w:rFonts w:ascii="Times New Roman" w:hAnsi="Times New Roman" w:cs="Times New Roman"/>
          <w:sz w:val="24"/>
          <w:szCs w:val="24"/>
        </w:rPr>
        <w:t xml:space="preserve"> It is suggested that JR provides a conceptually and practically useful umbrella framework for the sort of policy reorientation demanded by Dr Sykes back in the 1980s. </w:t>
      </w:r>
      <w:r w:rsidRPr="00BA572E">
        <w:rPr>
          <w:rFonts w:ascii="Times New Roman" w:hAnsi="Times New Roman" w:cs="Times New Roman"/>
          <w:sz w:val="24"/>
          <w:szCs w:val="24"/>
        </w:rPr>
        <w:t xml:space="preserve"> </w:t>
      </w:r>
    </w:p>
    <w:p w:rsidR="007C5145" w:rsidRPr="00BA572E" w:rsidRDefault="00F03904"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It is in the nature of a Discussion Paper </w:t>
      </w:r>
      <w:r w:rsidR="008F7A5E" w:rsidRPr="00BA572E">
        <w:rPr>
          <w:rFonts w:ascii="Times New Roman" w:hAnsi="Times New Roman" w:cs="Times New Roman"/>
          <w:sz w:val="24"/>
          <w:szCs w:val="24"/>
        </w:rPr>
        <w:t xml:space="preserve">and consultation process that discrete </w:t>
      </w:r>
      <w:r w:rsidRPr="00BA572E">
        <w:rPr>
          <w:rFonts w:ascii="Times New Roman" w:hAnsi="Times New Roman" w:cs="Times New Roman"/>
          <w:sz w:val="24"/>
          <w:szCs w:val="24"/>
        </w:rPr>
        <w:t>rec</w:t>
      </w:r>
      <w:r w:rsidR="008F7A5E" w:rsidRPr="00BA572E">
        <w:rPr>
          <w:rFonts w:ascii="Times New Roman" w:hAnsi="Times New Roman" w:cs="Times New Roman"/>
          <w:sz w:val="24"/>
          <w:szCs w:val="24"/>
        </w:rPr>
        <w:t>ommendations be laid out and responded to, but this should not be permitted to overshadow the importance of a</w:t>
      </w:r>
      <w:r w:rsidR="007C5145" w:rsidRPr="00BA572E">
        <w:rPr>
          <w:rFonts w:ascii="Times New Roman" w:hAnsi="Times New Roman" w:cs="Times New Roman"/>
          <w:sz w:val="24"/>
          <w:szCs w:val="24"/>
        </w:rPr>
        <w:t xml:space="preserve"> more holistic</w:t>
      </w:r>
      <w:r w:rsidR="0037113B">
        <w:rPr>
          <w:rFonts w:ascii="Times New Roman" w:hAnsi="Times New Roman" w:cs="Times New Roman"/>
          <w:sz w:val="24"/>
          <w:szCs w:val="24"/>
        </w:rPr>
        <w:t xml:space="preserve"> and </w:t>
      </w:r>
      <w:r w:rsidR="007C5145" w:rsidRPr="001D6849">
        <w:rPr>
          <w:rFonts w:ascii="Times New Roman" w:hAnsi="Times New Roman" w:cs="Times New Roman"/>
          <w:sz w:val="24"/>
          <w:szCs w:val="24"/>
        </w:rPr>
        <w:t>integrated approach</w:t>
      </w:r>
      <w:r w:rsidR="008F7A5E" w:rsidRPr="00BA572E">
        <w:rPr>
          <w:rFonts w:ascii="Times New Roman" w:hAnsi="Times New Roman" w:cs="Times New Roman"/>
          <w:sz w:val="24"/>
          <w:szCs w:val="24"/>
        </w:rPr>
        <w:t xml:space="preserve"> to the issues. So many of the recommendations and </w:t>
      </w:r>
      <w:r w:rsidR="00827983">
        <w:rPr>
          <w:rFonts w:ascii="Times New Roman" w:hAnsi="Times New Roman" w:cs="Times New Roman"/>
          <w:sz w:val="24"/>
          <w:szCs w:val="24"/>
        </w:rPr>
        <w:t xml:space="preserve">the </w:t>
      </w:r>
      <w:r w:rsidR="008F7A5E" w:rsidRPr="00BA572E">
        <w:rPr>
          <w:rFonts w:ascii="Times New Roman" w:hAnsi="Times New Roman" w:cs="Times New Roman"/>
          <w:sz w:val="24"/>
          <w:szCs w:val="24"/>
        </w:rPr>
        <w:t xml:space="preserve">issues to which they are addressed are </w:t>
      </w:r>
      <w:r w:rsidR="007C5145" w:rsidRPr="00BA572E">
        <w:rPr>
          <w:rFonts w:ascii="Times New Roman" w:hAnsi="Times New Roman" w:cs="Times New Roman"/>
          <w:sz w:val="24"/>
          <w:szCs w:val="24"/>
        </w:rPr>
        <w:t>interdependent</w:t>
      </w:r>
      <w:r w:rsidR="008F7A5E" w:rsidRPr="00BA572E">
        <w:rPr>
          <w:rFonts w:ascii="Times New Roman" w:hAnsi="Times New Roman" w:cs="Times New Roman"/>
          <w:sz w:val="24"/>
          <w:szCs w:val="24"/>
        </w:rPr>
        <w:t xml:space="preserve">. Taking up issues and recommendations relating to some part of the system can have unintended consequences </w:t>
      </w:r>
      <w:r w:rsidR="0037113B">
        <w:rPr>
          <w:rFonts w:ascii="Times New Roman" w:hAnsi="Times New Roman" w:cs="Times New Roman"/>
          <w:sz w:val="24"/>
          <w:szCs w:val="24"/>
        </w:rPr>
        <w:t>o</w:t>
      </w:r>
      <w:r w:rsidR="008F7A5E" w:rsidRPr="001D6849">
        <w:rPr>
          <w:rFonts w:ascii="Times New Roman" w:hAnsi="Times New Roman" w:cs="Times New Roman"/>
          <w:sz w:val="24"/>
          <w:szCs w:val="24"/>
        </w:rPr>
        <w:t>n others. For example, abolishing short prison sentences</w:t>
      </w:r>
      <w:r w:rsidR="00430135" w:rsidRPr="00BA572E">
        <w:rPr>
          <w:rFonts w:ascii="Times New Roman" w:hAnsi="Times New Roman" w:cs="Times New Roman"/>
          <w:sz w:val="24"/>
          <w:szCs w:val="24"/>
        </w:rPr>
        <w:t xml:space="preserve"> or the introduction of specialist pre-sentence reports are likely to founder or worse if credible alternative sentencing options</w:t>
      </w:r>
      <w:r w:rsidR="007C5145" w:rsidRPr="00BA572E">
        <w:rPr>
          <w:rFonts w:ascii="Times New Roman" w:hAnsi="Times New Roman" w:cs="Times New Roman"/>
          <w:sz w:val="24"/>
          <w:szCs w:val="24"/>
        </w:rPr>
        <w:t xml:space="preserve"> </w:t>
      </w:r>
      <w:r w:rsidR="00430135" w:rsidRPr="00BA572E">
        <w:rPr>
          <w:rFonts w:ascii="Times New Roman" w:hAnsi="Times New Roman" w:cs="Times New Roman"/>
          <w:sz w:val="24"/>
          <w:szCs w:val="24"/>
        </w:rPr>
        <w:t xml:space="preserve">and the infrastructure and services required to support them are not also provided. </w:t>
      </w:r>
    </w:p>
    <w:p w:rsidR="00E86DE2" w:rsidRPr="00BA572E" w:rsidRDefault="00430135"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Comfort can be taken from the fact that reform is possible. The criminal justice system does not, as </w:t>
      </w:r>
      <w:r w:rsidR="00E86DE2" w:rsidRPr="00BA572E">
        <w:rPr>
          <w:rFonts w:ascii="Times New Roman" w:hAnsi="Times New Roman" w:cs="Times New Roman"/>
          <w:sz w:val="24"/>
          <w:szCs w:val="24"/>
        </w:rPr>
        <w:t>some</w:t>
      </w:r>
      <w:r w:rsidRPr="00BA572E">
        <w:rPr>
          <w:rFonts w:ascii="Times New Roman" w:hAnsi="Times New Roman" w:cs="Times New Roman"/>
          <w:sz w:val="24"/>
          <w:szCs w:val="24"/>
        </w:rPr>
        <w:t xml:space="preserve"> assume, function on a hydraulic principle: ‘you do the crime, you do the time’. We know that the vast majority of crimes are managed (sometimes </w:t>
      </w:r>
      <w:r w:rsidR="00272E86" w:rsidRPr="00BA572E">
        <w:rPr>
          <w:rFonts w:ascii="Times New Roman" w:hAnsi="Times New Roman" w:cs="Times New Roman"/>
          <w:sz w:val="24"/>
          <w:szCs w:val="24"/>
        </w:rPr>
        <w:t xml:space="preserve">very </w:t>
      </w:r>
      <w:r w:rsidRPr="00BA572E">
        <w:rPr>
          <w:rFonts w:ascii="Times New Roman" w:hAnsi="Times New Roman" w:cs="Times New Roman"/>
          <w:sz w:val="24"/>
          <w:szCs w:val="24"/>
        </w:rPr>
        <w:t xml:space="preserve">well, sometimes in oppressive </w:t>
      </w:r>
      <w:r w:rsidR="00272E86" w:rsidRPr="00BA572E">
        <w:rPr>
          <w:rFonts w:ascii="Times New Roman" w:hAnsi="Times New Roman" w:cs="Times New Roman"/>
          <w:sz w:val="24"/>
          <w:szCs w:val="24"/>
        </w:rPr>
        <w:t xml:space="preserve">or unsatisfactory </w:t>
      </w:r>
      <w:r w:rsidRPr="00BA572E">
        <w:rPr>
          <w:rFonts w:ascii="Times New Roman" w:hAnsi="Times New Roman" w:cs="Times New Roman"/>
          <w:sz w:val="24"/>
          <w:szCs w:val="24"/>
        </w:rPr>
        <w:t xml:space="preserve">ways) </w:t>
      </w:r>
      <w:r w:rsidRPr="00BA572E">
        <w:rPr>
          <w:rFonts w:ascii="Times New Roman" w:hAnsi="Times New Roman" w:cs="Times New Roman"/>
          <w:i/>
          <w:sz w:val="24"/>
          <w:szCs w:val="24"/>
        </w:rPr>
        <w:t xml:space="preserve">outside </w:t>
      </w:r>
      <w:r w:rsidRPr="00BA572E">
        <w:rPr>
          <w:rFonts w:ascii="Times New Roman" w:hAnsi="Times New Roman" w:cs="Times New Roman"/>
          <w:sz w:val="24"/>
          <w:szCs w:val="24"/>
        </w:rPr>
        <w:t xml:space="preserve">the system. Only a small fraction of total crime – even that which otherwise constitutes grist for the criminal justice mill (assaults, thefts, etc) – even comes to the attention of the police. </w:t>
      </w:r>
      <w:r w:rsidR="00DD7364" w:rsidRPr="00BA572E">
        <w:rPr>
          <w:rFonts w:ascii="Times New Roman" w:hAnsi="Times New Roman" w:cs="Times New Roman"/>
          <w:sz w:val="24"/>
          <w:szCs w:val="24"/>
        </w:rPr>
        <w:t xml:space="preserve">Lately, we have had constant reminders of the scale of crime that occurs in various parts of the commercial world, including wage theft, fraud and other crimes, some of it much more serious than most of the offences that pass through the hands of police and courts. Rarely do these matters end up in the system. Regulation, where it exists, is more likely to be conducted with, rather than against, the grain of self-regulatory efforts and by way of enlisting the cooperation of organisations and individuals involved. </w:t>
      </w:r>
      <w:r w:rsidR="00827983">
        <w:rPr>
          <w:rFonts w:ascii="Times New Roman" w:hAnsi="Times New Roman" w:cs="Times New Roman"/>
          <w:sz w:val="24"/>
          <w:szCs w:val="24"/>
        </w:rPr>
        <w:t xml:space="preserve">In these areas </w:t>
      </w:r>
      <w:r w:rsidR="00272E86" w:rsidRPr="00BA572E">
        <w:rPr>
          <w:rFonts w:ascii="Times New Roman" w:hAnsi="Times New Roman" w:cs="Times New Roman"/>
          <w:sz w:val="24"/>
          <w:szCs w:val="24"/>
        </w:rPr>
        <w:t xml:space="preserve">a </w:t>
      </w:r>
      <w:proofErr w:type="gramStart"/>
      <w:r w:rsidR="00272E86" w:rsidRPr="00BA572E">
        <w:rPr>
          <w:rFonts w:ascii="Times New Roman" w:hAnsi="Times New Roman" w:cs="Times New Roman"/>
          <w:sz w:val="24"/>
          <w:szCs w:val="24"/>
        </w:rPr>
        <w:t>very</w:t>
      </w:r>
      <w:proofErr w:type="gramEnd"/>
      <w:r w:rsidR="00272E86" w:rsidRPr="00BA572E">
        <w:rPr>
          <w:rFonts w:ascii="Times New Roman" w:hAnsi="Times New Roman" w:cs="Times New Roman"/>
          <w:sz w:val="24"/>
          <w:szCs w:val="24"/>
        </w:rPr>
        <w:t xml:space="preserve"> decentralized approach </w:t>
      </w:r>
      <w:r w:rsidR="00827983">
        <w:rPr>
          <w:rFonts w:ascii="Times New Roman" w:hAnsi="Times New Roman" w:cs="Times New Roman"/>
          <w:sz w:val="24"/>
          <w:szCs w:val="24"/>
        </w:rPr>
        <w:t xml:space="preserve">tends to be taken </w:t>
      </w:r>
      <w:r w:rsidR="00272E86" w:rsidRPr="00BA572E">
        <w:rPr>
          <w:rFonts w:ascii="Times New Roman" w:hAnsi="Times New Roman" w:cs="Times New Roman"/>
          <w:sz w:val="24"/>
          <w:szCs w:val="24"/>
        </w:rPr>
        <w:t>to the administration of justice in which c</w:t>
      </w:r>
      <w:r w:rsidR="00DD7364" w:rsidRPr="00BA572E">
        <w:rPr>
          <w:rFonts w:ascii="Times New Roman" w:hAnsi="Times New Roman" w:cs="Times New Roman"/>
          <w:sz w:val="24"/>
          <w:szCs w:val="24"/>
        </w:rPr>
        <w:t xml:space="preserve">riminal prosecution tends to be a last resort and one sparingly used. This is a reminder of the immense discretion that exists at every phase of the criminal process. </w:t>
      </w:r>
    </w:p>
    <w:p w:rsidR="00430135" w:rsidRPr="00BA572E" w:rsidRDefault="00272E86"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There is also the fundamental </w:t>
      </w:r>
      <w:r w:rsidR="00827983">
        <w:rPr>
          <w:rFonts w:ascii="Times New Roman" w:hAnsi="Times New Roman" w:cs="Times New Roman"/>
          <w:sz w:val="24"/>
          <w:szCs w:val="24"/>
        </w:rPr>
        <w:t xml:space="preserve">common law </w:t>
      </w:r>
      <w:r w:rsidRPr="00BA572E">
        <w:rPr>
          <w:rFonts w:ascii="Times New Roman" w:hAnsi="Times New Roman" w:cs="Times New Roman"/>
          <w:sz w:val="24"/>
          <w:szCs w:val="24"/>
        </w:rPr>
        <w:t xml:space="preserve">principle of </w:t>
      </w:r>
      <w:r w:rsidRPr="00BA572E">
        <w:rPr>
          <w:rFonts w:ascii="Times New Roman" w:hAnsi="Times New Roman" w:cs="Times New Roman"/>
          <w:i/>
          <w:sz w:val="24"/>
          <w:szCs w:val="24"/>
        </w:rPr>
        <w:t>prosecution in the public interest</w:t>
      </w:r>
      <w:r w:rsidR="0037113B">
        <w:rPr>
          <w:rFonts w:ascii="Times New Roman" w:hAnsi="Times New Roman" w:cs="Times New Roman"/>
          <w:sz w:val="24"/>
          <w:szCs w:val="24"/>
        </w:rPr>
        <w:t xml:space="preserve"> recognised in Office of Director of Public Prosecutions Guidelines throughout Australia.</w:t>
      </w:r>
      <w:r w:rsidR="0037113B">
        <w:rPr>
          <w:rStyle w:val="FootnoteReference"/>
          <w:rFonts w:ascii="Times New Roman" w:hAnsi="Times New Roman" w:cs="Times New Roman"/>
          <w:sz w:val="24"/>
          <w:szCs w:val="24"/>
        </w:rPr>
        <w:footnoteReference w:id="9"/>
      </w:r>
      <w:r w:rsidRPr="001D6849">
        <w:rPr>
          <w:rFonts w:ascii="Times New Roman" w:hAnsi="Times New Roman" w:cs="Times New Roman"/>
          <w:sz w:val="24"/>
          <w:szCs w:val="24"/>
        </w:rPr>
        <w:t xml:space="preserve"> That is to say, a prosecution should be undertaken not solely on account of the availability of evidence that would </w:t>
      </w:r>
      <w:r w:rsidR="00827983">
        <w:rPr>
          <w:rFonts w:ascii="Times New Roman" w:hAnsi="Times New Roman" w:cs="Times New Roman"/>
          <w:sz w:val="24"/>
          <w:szCs w:val="24"/>
        </w:rPr>
        <w:t>support</w:t>
      </w:r>
      <w:r w:rsidRPr="001D6849">
        <w:rPr>
          <w:rFonts w:ascii="Times New Roman" w:hAnsi="Times New Roman" w:cs="Times New Roman"/>
          <w:sz w:val="24"/>
          <w:szCs w:val="24"/>
        </w:rPr>
        <w:t xml:space="preserve"> a conviction, but only where the public </w:t>
      </w:r>
      <w:r w:rsidRPr="00BA572E">
        <w:rPr>
          <w:rFonts w:ascii="Times New Roman" w:hAnsi="Times New Roman" w:cs="Times New Roman"/>
          <w:sz w:val="24"/>
          <w:szCs w:val="24"/>
        </w:rPr>
        <w:t xml:space="preserve">interest demands it. There is a real question as to just how well this principle and the responsibility that attaches </w:t>
      </w:r>
      <w:r w:rsidRPr="00BA572E">
        <w:rPr>
          <w:rFonts w:ascii="Times New Roman" w:hAnsi="Times New Roman" w:cs="Times New Roman"/>
          <w:sz w:val="24"/>
          <w:szCs w:val="24"/>
        </w:rPr>
        <w:lastRenderedPageBreak/>
        <w:t xml:space="preserve">to it, is understood, let alone observed, by police who at the end of the day are responsible for both initiating and prosecuting the vast majority of cases that go before the courts.  </w:t>
      </w:r>
      <w:r w:rsidR="00DD7364" w:rsidRPr="00BA572E">
        <w:rPr>
          <w:rFonts w:ascii="Times New Roman" w:hAnsi="Times New Roman" w:cs="Times New Roman"/>
          <w:sz w:val="24"/>
          <w:szCs w:val="24"/>
        </w:rPr>
        <w:t xml:space="preserve"> </w:t>
      </w:r>
    </w:p>
    <w:p w:rsidR="00277EF8" w:rsidRPr="00BA572E" w:rsidRDefault="00277EF8" w:rsidP="00A71A64">
      <w:pPr>
        <w:jc w:val="both"/>
        <w:rPr>
          <w:rFonts w:ascii="Times New Roman" w:hAnsi="Times New Roman" w:cs="Times New Roman"/>
          <w:sz w:val="24"/>
          <w:szCs w:val="24"/>
        </w:rPr>
      </w:pPr>
      <w:r w:rsidRPr="00BA572E">
        <w:rPr>
          <w:rFonts w:ascii="Times New Roman" w:hAnsi="Times New Roman" w:cs="Times New Roman"/>
          <w:b/>
          <w:sz w:val="24"/>
          <w:szCs w:val="24"/>
        </w:rPr>
        <w:t>Policing Issues</w:t>
      </w:r>
    </w:p>
    <w:p w:rsidR="006229DB" w:rsidRDefault="00277EF8"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Police are the </w:t>
      </w:r>
      <w:r w:rsidR="00827983">
        <w:rPr>
          <w:rFonts w:ascii="Times New Roman" w:hAnsi="Times New Roman" w:cs="Times New Roman"/>
          <w:sz w:val="24"/>
          <w:szCs w:val="24"/>
        </w:rPr>
        <w:t xml:space="preserve">key </w:t>
      </w:r>
      <w:r w:rsidRPr="00BA572E">
        <w:rPr>
          <w:rFonts w:ascii="Times New Roman" w:hAnsi="Times New Roman" w:cs="Times New Roman"/>
          <w:sz w:val="24"/>
          <w:szCs w:val="24"/>
        </w:rPr>
        <w:t>gate-keepers of the criminal process</w:t>
      </w:r>
      <w:r w:rsidR="00827983">
        <w:rPr>
          <w:rFonts w:ascii="Times New Roman" w:hAnsi="Times New Roman" w:cs="Times New Roman"/>
          <w:sz w:val="24"/>
          <w:szCs w:val="24"/>
        </w:rPr>
        <w:t>.</w:t>
      </w:r>
      <w:r w:rsidRPr="00BA572E">
        <w:rPr>
          <w:rFonts w:ascii="Times New Roman" w:hAnsi="Times New Roman" w:cs="Times New Roman"/>
          <w:sz w:val="24"/>
          <w:szCs w:val="24"/>
        </w:rPr>
        <w:t xml:space="preserve"> </w:t>
      </w:r>
      <w:r w:rsidR="00827983">
        <w:rPr>
          <w:rFonts w:ascii="Times New Roman" w:hAnsi="Times New Roman" w:cs="Times New Roman"/>
          <w:sz w:val="24"/>
          <w:szCs w:val="24"/>
        </w:rPr>
        <w:t>T</w:t>
      </w:r>
      <w:r w:rsidRPr="00BA572E">
        <w:rPr>
          <w:rFonts w:ascii="Times New Roman" w:hAnsi="Times New Roman" w:cs="Times New Roman"/>
          <w:sz w:val="24"/>
          <w:szCs w:val="24"/>
        </w:rPr>
        <w:t xml:space="preserve">heir decisions are in many respects the most consequential in the whole system, but at the same time </w:t>
      </w:r>
      <w:r w:rsidR="00D735CC" w:rsidRPr="00BA572E">
        <w:rPr>
          <w:rFonts w:ascii="Times New Roman" w:hAnsi="Times New Roman" w:cs="Times New Roman"/>
          <w:sz w:val="24"/>
          <w:szCs w:val="24"/>
        </w:rPr>
        <w:t xml:space="preserve">they </w:t>
      </w:r>
      <w:r w:rsidRPr="00BA572E">
        <w:rPr>
          <w:rFonts w:ascii="Times New Roman" w:hAnsi="Times New Roman" w:cs="Times New Roman"/>
          <w:sz w:val="24"/>
          <w:szCs w:val="24"/>
        </w:rPr>
        <w:t>tend to be taken in low-visibility settings</w:t>
      </w:r>
      <w:r w:rsidR="004665A5">
        <w:rPr>
          <w:rFonts w:ascii="Times New Roman" w:hAnsi="Times New Roman" w:cs="Times New Roman"/>
          <w:sz w:val="24"/>
          <w:szCs w:val="24"/>
        </w:rPr>
        <w:t xml:space="preserve"> that are resistant to effective accountability in relation to their effects</w:t>
      </w:r>
      <w:r w:rsidRPr="00BA572E">
        <w:rPr>
          <w:rFonts w:ascii="Times New Roman" w:hAnsi="Times New Roman" w:cs="Times New Roman"/>
          <w:sz w:val="24"/>
          <w:szCs w:val="24"/>
        </w:rPr>
        <w:t xml:space="preserve">. </w:t>
      </w:r>
      <w:r w:rsidR="00827983">
        <w:rPr>
          <w:rFonts w:ascii="Times New Roman" w:hAnsi="Times New Roman" w:cs="Times New Roman"/>
          <w:sz w:val="24"/>
          <w:szCs w:val="24"/>
        </w:rPr>
        <w:t xml:space="preserve">Police </w:t>
      </w:r>
      <w:r w:rsidR="004665A5">
        <w:rPr>
          <w:rFonts w:ascii="Times New Roman" w:hAnsi="Times New Roman" w:cs="Times New Roman"/>
          <w:sz w:val="24"/>
          <w:szCs w:val="24"/>
        </w:rPr>
        <w:t xml:space="preserve">often </w:t>
      </w:r>
      <w:r w:rsidR="00827983">
        <w:rPr>
          <w:rFonts w:ascii="Times New Roman" w:hAnsi="Times New Roman" w:cs="Times New Roman"/>
          <w:sz w:val="24"/>
          <w:szCs w:val="24"/>
        </w:rPr>
        <w:t xml:space="preserve">hide behind some version of the hydraulic principle mentioned above - that their role is simply to put (suspected) offenders before the courts – but this is simplistic. In the first place, the principle of prosecution in the public interest dictates that </w:t>
      </w:r>
      <w:r w:rsidR="00504676">
        <w:rPr>
          <w:rFonts w:ascii="Times New Roman" w:hAnsi="Times New Roman" w:cs="Times New Roman"/>
          <w:sz w:val="24"/>
          <w:szCs w:val="24"/>
        </w:rPr>
        <w:t xml:space="preserve">police </w:t>
      </w:r>
      <w:r w:rsidR="00504676" w:rsidRPr="00A71A64">
        <w:rPr>
          <w:rFonts w:ascii="Times New Roman" w:hAnsi="Times New Roman" w:cs="Times New Roman"/>
          <w:i/>
          <w:sz w:val="24"/>
          <w:szCs w:val="24"/>
        </w:rPr>
        <w:t>should</w:t>
      </w:r>
      <w:r w:rsidR="00504676">
        <w:rPr>
          <w:rFonts w:ascii="Times New Roman" w:hAnsi="Times New Roman" w:cs="Times New Roman"/>
          <w:sz w:val="24"/>
          <w:szCs w:val="24"/>
        </w:rPr>
        <w:t xml:space="preserve"> make choices as to when it is, and is not, </w:t>
      </w:r>
      <w:r w:rsidR="004665A5">
        <w:rPr>
          <w:rFonts w:ascii="Times New Roman" w:hAnsi="Times New Roman" w:cs="Times New Roman"/>
          <w:sz w:val="24"/>
          <w:szCs w:val="24"/>
        </w:rPr>
        <w:t xml:space="preserve">just and </w:t>
      </w:r>
      <w:r w:rsidR="00504676">
        <w:rPr>
          <w:rFonts w:ascii="Times New Roman" w:hAnsi="Times New Roman" w:cs="Times New Roman"/>
          <w:sz w:val="24"/>
          <w:szCs w:val="24"/>
        </w:rPr>
        <w:t xml:space="preserve">appropriate to formally invoke the criminal law. Secondly, </w:t>
      </w:r>
      <w:r w:rsidR="004665A5">
        <w:rPr>
          <w:rFonts w:ascii="Times New Roman" w:hAnsi="Times New Roman" w:cs="Times New Roman"/>
          <w:sz w:val="24"/>
          <w:szCs w:val="24"/>
        </w:rPr>
        <w:t>the reality is that in practice they must, and routinely, do so. D</w:t>
      </w:r>
      <w:r w:rsidR="00504676">
        <w:rPr>
          <w:rFonts w:ascii="Times New Roman" w:hAnsi="Times New Roman" w:cs="Times New Roman"/>
          <w:sz w:val="24"/>
          <w:szCs w:val="24"/>
        </w:rPr>
        <w:t xml:space="preserve">iscretion not to </w:t>
      </w:r>
      <w:r w:rsidR="006229DB">
        <w:rPr>
          <w:rFonts w:ascii="Times New Roman" w:hAnsi="Times New Roman" w:cs="Times New Roman"/>
          <w:sz w:val="24"/>
          <w:szCs w:val="24"/>
        </w:rPr>
        <w:t xml:space="preserve">invoke </w:t>
      </w:r>
      <w:r w:rsidR="00504676">
        <w:rPr>
          <w:rFonts w:ascii="Times New Roman" w:hAnsi="Times New Roman" w:cs="Times New Roman"/>
          <w:sz w:val="24"/>
          <w:szCs w:val="24"/>
        </w:rPr>
        <w:t xml:space="preserve">the law necessarily arises from the vast array of laws </w:t>
      </w:r>
      <w:r w:rsidR="006229DB">
        <w:rPr>
          <w:rFonts w:ascii="Times New Roman" w:hAnsi="Times New Roman" w:cs="Times New Roman"/>
          <w:sz w:val="24"/>
          <w:szCs w:val="24"/>
        </w:rPr>
        <w:t>the police are charged with enforcing, the myriad situations they confront in which some law might be invoked to justify an arrest and</w:t>
      </w:r>
      <w:r w:rsidR="00504676">
        <w:rPr>
          <w:rFonts w:ascii="Times New Roman" w:hAnsi="Times New Roman" w:cs="Times New Roman"/>
          <w:sz w:val="24"/>
          <w:szCs w:val="24"/>
        </w:rPr>
        <w:t xml:space="preserve"> from ‘the substantive breadth and vagueness of the law itself’</w:t>
      </w:r>
      <w:r w:rsidR="006229DB">
        <w:rPr>
          <w:rFonts w:ascii="Times New Roman" w:hAnsi="Times New Roman" w:cs="Times New Roman"/>
          <w:sz w:val="24"/>
          <w:szCs w:val="24"/>
        </w:rPr>
        <w:t xml:space="preserve">. These factors are prominent in relation to public order laws </w:t>
      </w:r>
      <w:r w:rsidR="004665A5">
        <w:rPr>
          <w:rFonts w:ascii="Times New Roman" w:hAnsi="Times New Roman" w:cs="Times New Roman"/>
          <w:sz w:val="24"/>
          <w:szCs w:val="24"/>
        </w:rPr>
        <w:t xml:space="preserve">and situations </w:t>
      </w:r>
      <w:r w:rsidR="006229DB">
        <w:rPr>
          <w:rFonts w:ascii="Times New Roman" w:hAnsi="Times New Roman" w:cs="Times New Roman"/>
          <w:sz w:val="24"/>
          <w:szCs w:val="24"/>
        </w:rPr>
        <w:t xml:space="preserve">but are not so confined. As </w:t>
      </w:r>
      <w:proofErr w:type="spellStart"/>
      <w:r w:rsidR="006229DB">
        <w:rPr>
          <w:rFonts w:ascii="Times New Roman" w:hAnsi="Times New Roman" w:cs="Times New Roman"/>
          <w:sz w:val="24"/>
          <w:szCs w:val="24"/>
        </w:rPr>
        <w:t>Lustgarten</w:t>
      </w:r>
      <w:proofErr w:type="spellEnd"/>
      <w:r w:rsidR="006229DB">
        <w:rPr>
          <w:rFonts w:ascii="Times New Roman" w:hAnsi="Times New Roman" w:cs="Times New Roman"/>
          <w:sz w:val="24"/>
          <w:szCs w:val="24"/>
        </w:rPr>
        <w:t xml:space="preserve"> points out, ‘the result is that the police invariably under-enforce the law’ simply as a matter of common sense and so as not to drag the law ‘into disrepute’, and yet, as he further observes ‘the result is to turn conventional thinking about policing on its head’ –</w:t>
      </w:r>
    </w:p>
    <w:p w:rsidR="006229DB" w:rsidRDefault="004665A5" w:rsidP="00A71A64">
      <w:pPr>
        <w:ind w:left="720"/>
        <w:jc w:val="both"/>
        <w:rPr>
          <w:rFonts w:ascii="Times New Roman" w:hAnsi="Times New Roman" w:cs="Times New Roman"/>
          <w:sz w:val="24"/>
          <w:szCs w:val="24"/>
        </w:rPr>
      </w:pPr>
      <w:r>
        <w:rPr>
          <w:rFonts w:ascii="Times New Roman" w:hAnsi="Times New Roman" w:cs="Times New Roman"/>
          <w:sz w:val="24"/>
          <w:szCs w:val="24"/>
        </w:rPr>
        <w:t xml:space="preserve">The equation of policing with enforcement of the Law – the august embodiment of state sovereignty – becomes untenable. For </w:t>
      </w:r>
      <w:proofErr w:type="gramStart"/>
      <w:r>
        <w:rPr>
          <w:rFonts w:ascii="Times New Roman" w:hAnsi="Times New Roman" w:cs="Times New Roman"/>
          <w:sz w:val="24"/>
          <w:szCs w:val="24"/>
        </w:rPr>
        <w:t>most less</w:t>
      </w:r>
      <w:proofErr w:type="gramEnd"/>
      <w:r>
        <w:rPr>
          <w:rFonts w:ascii="Times New Roman" w:hAnsi="Times New Roman" w:cs="Times New Roman"/>
          <w:sz w:val="24"/>
          <w:szCs w:val="24"/>
        </w:rPr>
        <w:t xml:space="preserve"> serious offences under-enforcement is the norm; precisely for that reason, enforcement can be a serious abuse of power. The “common sense” which tempers full enforcement may readily become a cloak for conscious or unconscious discrimination on the basis of political opinion, personal appearance, demeanour, social status or race. Under-enforcement becomes selective enforcement.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rsidR="00553211" w:rsidRDefault="00277EF8" w:rsidP="00A71A64">
      <w:pPr>
        <w:jc w:val="both"/>
        <w:rPr>
          <w:rFonts w:ascii="Times New Roman" w:hAnsi="Times New Roman" w:cs="Times New Roman"/>
          <w:sz w:val="24"/>
          <w:szCs w:val="24"/>
        </w:rPr>
      </w:pPr>
      <w:r w:rsidRPr="00BA572E">
        <w:rPr>
          <w:rFonts w:ascii="Times New Roman" w:hAnsi="Times New Roman" w:cs="Times New Roman"/>
          <w:sz w:val="24"/>
          <w:szCs w:val="24"/>
        </w:rPr>
        <w:t>It goes without saying that the history of ATSI/police relationships is a parlous one</w:t>
      </w:r>
      <w:r w:rsidR="000A7422">
        <w:rPr>
          <w:rFonts w:ascii="Times New Roman" w:hAnsi="Times New Roman" w:cs="Times New Roman"/>
          <w:sz w:val="24"/>
          <w:szCs w:val="24"/>
        </w:rPr>
        <w:t>. Operating against this background much every</w:t>
      </w:r>
      <w:r w:rsidR="001B73F6">
        <w:rPr>
          <w:rFonts w:ascii="Times New Roman" w:hAnsi="Times New Roman" w:cs="Times New Roman"/>
          <w:sz w:val="24"/>
          <w:szCs w:val="24"/>
        </w:rPr>
        <w:t xml:space="preserve"> </w:t>
      </w:r>
      <w:r w:rsidR="000A7422">
        <w:rPr>
          <w:rFonts w:ascii="Times New Roman" w:hAnsi="Times New Roman" w:cs="Times New Roman"/>
          <w:sz w:val="24"/>
          <w:szCs w:val="24"/>
        </w:rPr>
        <w:t xml:space="preserve">day policing of ATSI can reasonably be seen to be </w:t>
      </w:r>
      <w:r w:rsidR="000A7422">
        <w:rPr>
          <w:rFonts w:ascii="Times New Roman" w:hAnsi="Times New Roman" w:cs="Times New Roman"/>
          <w:i/>
          <w:sz w:val="24"/>
          <w:szCs w:val="24"/>
        </w:rPr>
        <w:t xml:space="preserve">selective </w:t>
      </w:r>
      <w:r w:rsidR="000A7422">
        <w:rPr>
          <w:rFonts w:ascii="Times New Roman" w:hAnsi="Times New Roman" w:cs="Times New Roman"/>
          <w:sz w:val="24"/>
          <w:szCs w:val="24"/>
        </w:rPr>
        <w:t xml:space="preserve">in the sense described by </w:t>
      </w:r>
      <w:proofErr w:type="spellStart"/>
      <w:r w:rsidR="000A7422">
        <w:rPr>
          <w:rFonts w:ascii="Times New Roman" w:hAnsi="Times New Roman" w:cs="Times New Roman"/>
          <w:sz w:val="24"/>
          <w:szCs w:val="24"/>
        </w:rPr>
        <w:t>Lustgarten</w:t>
      </w:r>
      <w:proofErr w:type="spellEnd"/>
      <w:r w:rsidR="000A7422">
        <w:rPr>
          <w:rFonts w:ascii="Times New Roman" w:hAnsi="Times New Roman" w:cs="Times New Roman"/>
          <w:sz w:val="24"/>
          <w:szCs w:val="24"/>
        </w:rPr>
        <w:t xml:space="preserve"> and as cloaking </w:t>
      </w:r>
      <w:r w:rsidR="00ED7258">
        <w:rPr>
          <w:rFonts w:ascii="Times New Roman" w:hAnsi="Times New Roman" w:cs="Times New Roman"/>
          <w:sz w:val="24"/>
          <w:szCs w:val="24"/>
        </w:rPr>
        <w:t>the sort of extra-legal factors he lists. As he suggests, it need not involve conscious discrimination, racially based or otherwise, to constitute selective enforcement.</w:t>
      </w:r>
      <w:r w:rsidRPr="00BA572E">
        <w:rPr>
          <w:rFonts w:ascii="Times New Roman" w:hAnsi="Times New Roman" w:cs="Times New Roman"/>
          <w:sz w:val="24"/>
          <w:szCs w:val="24"/>
        </w:rPr>
        <w:t xml:space="preserve"> </w:t>
      </w:r>
    </w:p>
    <w:p w:rsidR="00553211" w:rsidRPr="00BA572E" w:rsidRDefault="00553211" w:rsidP="00553211">
      <w:pPr>
        <w:jc w:val="both"/>
        <w:rPr>
          <w:rFonts w:ascii="Times New Roman" w:hAnsi="Times New Roman" w:cs="Times New Roman"/>
          <w:sz w:val="24"/>
          <w:szCs w:val="24"/>
        </w:rPr>
      </w:pPr>
      <w:r w:rsidRPr="00BA572E">
        <w:rPr>
          <w:rFonts w:ascii="Times New Roman" w:hAnsi="Times New Roman" w:cs="Times New Roman"/>
          <w:sz w:val="24"/>
          <w:szCs w:val="24"/>
        </w:rPr>
        <w:t xml:space="preserve">We know from the national custody surveys initiated by the RCIADIC (which unfortunately ceased after the last one </w:t>
      </w:r>
      <w:r>
        <w:rPr>
          <w:rFonts w:ascii="Times New Roman" w:hAnsi="Times New Roman" w:cs="Times New Roman"/>
          <w:sz w:val="24"/>
          <w:szCs w:val="24"/>
        </w:rPr>
        <w:t xml:space="preserve">undertaken </w:t>
      </w:r>
      <w:r w:rsidRPr="00BA572E">
        <w:rPr>
          <w:rFonts w:ascii="Times New Roman" w:hAnsi="Times New Roman" w:cs="Times New Roman"/>
          <w:sz w:val="24"/>
          <w:szCs w:val="24"/>
        </w:rPr>
        <w:t>in 2002) that much of the time police powers of arrest and custody in relation to ATSI suspects relate not to serious crime but minor public order offences or drunkenness – in 2002, over 40% and higher in the earlier surveys.</w:t>
      </w:r>
      <w:r>
        <w:rPr>
          <w:rFonts w:ascii="Times New Roman" w:hAnsi="Times New Roman" w:cs="Times New Roman"/>
          <w:sz w:val="24"/>
          <w:szCs w:val="24"/>
        </w:rPr>
        <w:t xml:space="preserve"> This is precisely the area in which vaguely defined offences, broad discretions and selective enforcement has been and continues to be most evident. </w:t>
      </w:r>
      <w:r w:rsidRPr="00BA572E">
        <w:rPr>
          <w:rFonts w:ascii="Times New Roman" w:hAnsi="Times New Roman" w:cs="Times New Roman"/>
          <w:sz w:val="24"/>
          <w:szCs w:val="24"/>
        </w:rPr>
        <w:t xml:space="preserve">Much of this policing activity, with its damaging impacts for individuals and communities </w:t>
      </w:r>
      <w:proofErr w:type="gramStart"/>
      <w:r w:rsidRPr="00BA572E">
        <w:rPr>
          <w:rFonts w:ascii="Times New Roman" w:hAnsi="Times New Roman" w:cs="Times New Roman"/>
          <w:sz w:val="24"/>
          <w:szCs w:val="24"/>
        </w:rPr>
        <w:t>affected,</w:t>
      </w:r>
      <w:proofErr w:type="gramEnd"/>
      <w:r w:rsidRPr="00BA572E">
        <w:rPr>
          <w:rFonts w:ascii="Times New Roman" w:hAnsi="Times New Roman" w:cs="Times New Roman"/>
          <w:sz w:val="24"/>
          <w:szCs w:val="24"/>
        </w:rPr>
        <w:t xml:space="preserve"> its detrimental effect on police/community relations and its wasteful expenditure of criminal justice resources could be avoided by the adoption of different styles of policing in ATSI communities. </w:t>
      </w:r>
    </w:p>
    <w:p w:rsidR="00553211" w:rsidRDefault="00553211" w:rsidP="00A71A64">
      <w:pPr>
        <w:jc w:val="both"/>
        <w:rPr>
          <w:rFonts w:ascii="Times New Roman" w:hAnsi="Times New Roman" w:cs="Times New Roman"/>
          <w:sz w:val="24"/>
          <w:szCs w:val="24"/>
        </w:rPr>
      </w:pPr>
    </w:p>
    <w:p w:rsidR="00553211" w:rsidRDefault="00553211" w:rsidP="00A71A64">
      <w:pPr>
        <w:jc w:val="both"/>
        <w:rPr>
          <w:rFonts w:ascii="Times New Roman" w:hAnsi="Times New Roman" w:cs="Times New Roman"/>
          <w:sz w:val="24"/>
          <w:szCs w:val="24"/>
        </w:rPr>
      </w:pPr>
    </w:p>
    <w:p w:rsidR="00277EF8" w:rsidRPr="00BA572E" w:rsidRDefault="001B73F6" w:rsidP="00A71A6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point to be stressed here is that </w:t>
      </w:r>
      <w:r w:rsidR="00553211">
        <w:rPr>
          <w:rFonts w:ascii="Times New Roman" w:hAnsi="Times New Roman" w:cs="Times New Roman"/>
          <w:sz w:val="24"/>
          <w:szCs w:val="24"/>
        </w:rPr>
        <w:t xml:space="preserve">the discretion exists to do things differently, to adopt more constructive and cooperative approaches to policing, such as are suggested by </w:t>
      </w:r>
      <w:r w:rsidR="00277EF8" w:rsidRPr="00BA572E">
        <w:rPr>
          <w:rFonts w:ascii="Times New Roman" w:hAnsi="Times New Roman" w:cs="Times New Roman"/>
          <w:sz w:val="24"/>
          <w:szCs w:val="24"/>
        </w:rPr>
        <w:t xml:space="preserve">examples given in the Discussion Paper (like the breach reduction strategy in relation to bail in Bourke). </w:t>
      </w:r>
    </w:p>
    <w:p w:rsidR="00446453" w:rsidRPr="00BA572E" w:rsidRDefault="00277EF8"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It is vital </w:t>
      </w:r>
      <w:r w:rsidR="00553211">
        <w:rPr>
          <w:rFonts w:ascii="Times New Roman" w:hAnsi="Times New Roman" w:cs="Times New Roman"/>
          <w:sz w:val="24"/>
          <w:szCs w:val="24"/>
        </w:rPr>
        <w:t xml:space="preserve">that </w:t>
      </w:r>
      <w:r w:rsidR="00595FED">
        <w:rPr>
          <w:rFonts w:ascii="Times New Roman" w:hAnsi="Times New Roman" w:cs="Times New Roman"/>
          <w:sz w:val="24"/>
          <w:szCs w:val="24"/>
        </w:rPr>
        <w:t xml:space="preserve">such </w:t>
      </w:r>
      <w:r w:rsidRPr="00BA572E">
        <w:rPr>
          <w:rFonts w:ascii="Times New Roman" w:hAnsi="Times New Roman" w:cs="Times New Roman"/>
          <w:sz w:val="24"/>
          <w:szCs w:val="24"/>
        </w:rPr>
        <w:t xml:space="preserve">problem-solving approaches to justice </w:t>
      </w:r>
      <w:r w:rsidR="00595FED">
        <w:rPr>
          <w:rFonts w:ascii="Times New Roman" w:hAnsi="Times New Roman" w:cs="Times New Roman"/>
          <w:sz w:val="24"/>
          <w:szCs w:val="24"/>
        </w:rPr>
        <w:t xml:space="preserve">be promoted </w:t>
      </w:r>
      <w:r w:rsidRPr="00BA572E">
        <w:rPr>
          <w:rFonts w:ascii="Times New Roman" w:hAnsi="Times New Roman" w:cs="Times New Roman"/>
          <w:sz w:val="24"/>
          <w:szCs w:val="24"/>
        </w:rPr>
        <w:t xml:space="preserve">in all areas of police training, organisation, </w:t>
      </w:r>
      <w:r w:rsidR="00446453" w:rsidRPr="00BA572E">
        <w:rPr>
          <w:rFonts w:ascii="Times New Roman" w:hAnsi="Times New Roman" w:cs="Times New Roman"/>
          <w:sz w:val="24"/>
          <w:szCs w:val="24"/>
        </w:rPr>
        <w:t xml:space="preserve">work, </w:t>
      </w:r>
      <w:r w:rsidRPr="00BA572E">
        <w:rPr>
          <w:rFonts w:ascii="Times New Roman" w:hAnsi="Times New Roman" w:cs="Times New Roman"/>
          <w:sz w:val="24"/>
          <w:szCs w:val="24"/>
        </w:rPr>
        <w:t>performance indicators, etc</w:t>
      </w:r>
      <w:r w:rsidR="00446453" w:rsidRPr="00BA572E">
        <w:rPr>
          <w:rFonts w:ascii="Times New Roman" w:hAnsi="Times New Roman" w:cs="Times New Roman"/>
          <w:sz w:val="24"/>
          <w:szCs w:val="24"/>
        </w:rPr>
        <w:t xml:space="preserve">. ‘Good’ policing utilizes the abundant discretion </w:t>
      </w:r>
      <w:r w:rsidR="00595FED">
        <w:rPr>
          <w:rFonts w:ascii="Times New Roman" w:hAnsi="Times New Roman" w:cs="Times New Roman"/>
          <w:sz w:val="24"/>
          <w:szCs w:val="24"/>
        </w:rPr>
        <w:t xml:space="preserve">police </w:t>
      </w:r>
      <w:r w:rsidR="00446453" w:rsidRPr="00BA572E">
        <w:rPr>
          <w:rFonts w:ascii="Times New Roman" w:hAnsi="Times New Roman" w:cs="Times New Roman"/>
          <w:sz w:val="24"/>
          <w:szCs w:val="24"/>
        </w:rPr>
        <w:t xml:space="preserve">have </w:t>
      </w:r>
      <w:r w:rsidR="00AD07EC">
        <w:rPr>
          <w:rFonts w:ascii="Times New Roman" w:hAnsi="Times New Roman" w:cs="Times New Roman"/>
          <w:sz w:val="24"/>
          <w:szCs w:val="24"/>
        </w:rPr>
        <w:t xml:space="preserve">at </w:t>
      </w:r>
      <w:r w:rsidR="00446453" w:rsidRPr="001D6849">
        <w:rPr>
          <w:rFonts w:ascii="Times New Roman" w:hAnsi="Times New Roman" w:cs="Times New Roman"/>
          <w:sz w:val="24"/>
          <w:szCs w:val="24"/>
        </w:rPr>
        <w:t xml:space="preserve">their command, their nuanced knowledge of </w:t>
      </w:r>
      <w:r w:rsidR="00595FED">
        <w:rPr>
          <w:rFonts w:ascii="Times New Roman" w:hAnsi="Times New Roman" w:cs="Times New Roman"/>
          <w:sz w:val="24"/>
          <w:szCs w:val="24"/>
        </w:rPr>
        <w:t xml:space="preserve">context and </w:t>
      </w:r>
      <w:r w:rsidR="00446453" w:rsidRPr="001D6849">
        <w:rPr>
          <w:rFonts w:ascii="Times New Roman" w:hAnsi="Times New Roman" w:cs="Times New Roman"/>
          <w:sz w:val="24"/>
          <w:szCs w:val="24"/>
        </w:rPr>
        <w:t>situation and the</w:t>
      </w:r>
      <w:r w:rsidR="00595FED">
        <w:rPr>
          <w:rFonts w:ascii="Times New Roman" w:hAnsi="Times New Roman" w:cs="Times New Roman"/>
          <w:sz w:val="24"/>
          <w:szCs w:val="24"/>
        </w:rPr>
        <w:t xml:space="preserve">ir </w:t>
      </w:r>
      <w:r w:rsidR="00446453" w:rsidRPr="001D6849">
        <w:rPr>
          <w:rFonts w:ascii="Times New Roman" w:hAnsi="Times New Roman" w:cs="Times New Roman"/>
          <w:sz w:val="24"/>
          <w:szCs w:val="24"/>
        </w:rPr>
        <w:t>connection</w:t>
      </w:r>
      <w:r w:rsidR="00595FED">
        <w:rPr>
          <w:rFonts w:ascii="Times New Roman" w:hAnsi="Times New Roman" w:cs="Times New Roman"/>
          <w:sz w:val="24"/>
          <w:szCs w:val="24"/>
        </w:rPr>
        <w:t>s</w:t>
      </w:r>
      <w:r w:rsidR="00446453" w:rsidRPr="001D6849">
        <w:rPr>
          <w:rFonts w:ascii="Times New Roman" w:hAnsi="Times New Roman" w:cs="Times New Roman"/>
          <w:sz w:val="24"/>
          <w:szCs w:val="24"/>
        </w:rPr>
        <w:t xml:space="preserve"> with local networks to resolve problems</w:t>
      </w:r>
      <w:r w:rsidR="00D735CC" w:rsidRPr="00BA572E">
        <w:rPr>
          <w:rFonts w:ascii="Times New Roman" w:hAnsi="Times New Roman" w:cs="Times New Roman"/>
          <w:sz w:val="24"/>
          <w:szCs w:val="24"/>
        </w:rPr>
        <w:t xml:space="preserve"> at the local level</w:t>
      </w:r>
      <w:r w:rsidR="00446453" w:rsidRPr="00BA572E">
        <w:rPr>
          <w:rFonts w:ascii="Times New Roman" w:hAnsi="Times New Roman" w:cs="Times New Roman"/>
          <w:sz w:val="24"/>
          <w:szCs w:val="24"/>
        </w:rPr>
        <w:t xml:space="preserve">, not reflexively place them on the criminal justice conveyor belt. </w:t>
      </w:r>
    </w:p>
    <w:p w:rsidR="002E330B" w:rsidRPr="00BA572E" w:rsidRDefault="002E330B" w:rsidP="00A71A64">
      <w:pPr>
        <w:jc w:val="both"/>
        <w:rPr>
          <w:rFonts w:ascii="Times New Roman" w:hAnsi="Times New Roman" w:cs="Times New Roman"/>
          <w:sz w:val="24"/>
          <w:szCs w:val="24"/>
        </w:rPr>
      </w:pPr>
      <w:r w:rsidRPr="00BA572E">
        <w:rPr>
          <w:rFonts w:ascii="Times New Roman" w:hAnsi="Times New Roman" w:cs="Times New Roman"/>
          <w:sz w:val="24"/>
          <w:szCs w:val="24"/>
        </w:rPr>
        <w:t>Alongside the interest in problem-solving approaches in police circles we are also seeing a growing commitment to ‘intelligence-led’ policing</w:t>
      </w:r>
      <w:r w:rsidR="00623AFE" w:rsidRPr="00BA572E">
        <w:rPr>
          <w:rFonts w:ascii="Times New Roman" w:hAnsi="Times New Roman" w:cs="Times New Roman"/>
          <w:sz w:val="24"/>
          <w:szCs w:val="24"/>
        </w:rPr>
        <w:t xml:space="preserve"> (ILP). Policing is of course a knowledge-based practice and ‘intelligence’ could serve the ends of problem-solving, but ILP means something rather different if (as there is evidence to suggest) it simply involves police being tasked to </w:t>
      </w:r>
      <w:r w:rsidR="00595FED">
        <w:rPr>
          <w:rFonts w:ascii="Times New Roman" w:hAnsi="Times New Roman" w:cs="Times New Roman"/>
          <w:sz w:val="24"/>
          <w:szCs w:val="24"/>
        </w:rPr>
        <w:t xml:space="preserve">‘put away the </w:t>
      </w:r>
      <w:r w:rsidR="00623AFE" w:rsidRPr="00BA572E">
        <w:rPr>
          <w:rFonts w:ascii="Times New Roman" w:hAnsi="Times New Roman" w:cs="Times New Roman"/>
          <w:sz w:val="24"/>
          <w:szCs w:val="24"/>
        </w:rPr>
        <w:t>usual suspects’</w:t>
      </w:r>
      <w:r w:rsidR="00D735CC" w:rsidRPr="00BA572E">
        <w:rPr>
          <w:rFonts w:ascii="Times New Roman" w:hAnsi="Times New Roman" w:cs="Times New Roman"/>
          <w:sz w:val="24"/>
          <w:szCs w:val="24"/>
        </w:rPr>
        <w:t>,</w:t>
      </w:r>
      <w:r w:rsidR="00623AFE" w:rsidRPr="00BA572E">
        <w:rPr>
          <w:rFonts w:ascii="Times New Roman" w:hAnsi="Times New Roman" w:cs="Times New Roman"/>
          <w:sz w:val="24"/>
          <w:szCs w:val="24"/>
        </w:rPr>
        <w:t xml:space="preserve"> for example </w:t>
      </w:r>
      <w:r w:rsidR="00D735CC" w:rsidRPr="00BA572E">
        <w:rPr>
          <w:rFonts w:ascii="Times New Roman" w:hAnsi="Times New Roman" w:cs="Times New Roman"/>
          <w:sz w:val="24"/>
          <w:szCs w:val="24"/>
        </w:rPr>
        <w:t xml:space="preserve">by </w:t>
      </w:r>
      <w:r w:rsidR="00623AFE" w:rsidRPr="00BA572E">
        <w:rPr>
          <w:rFonts w:ascii="Times New Roman" w:hAnsi="Times New Roman" w:cs="Times New Roman"/>
          <w:sz w:val="24"/>
          <w:szCs w:val="24"/>
        </w:rPr>
        <w:t>raiding the homes of persons recently released on parole or those on bail, to breach</w:t>
      </w:r>
      <w:r w:rsidR="00595FED">
        <w:rPr>
          <w:rFonts w:ascii="Times New Roman" w:hAnsi="Times New Roman" w:cs="Times New Roman"/>
          <w:sz w:val="24"/>
          <w:szCs w:val="24"/>
        </w:rPr>
        <w:t xml:space="preserve"> them if possible. This is also where ATSI are often highly vulnerable, as perhaps indicated by the incidence of ‘justice procedures’ offences.</w:t>
      </w:r>
      <w:r w:rsidR="00623AFE" w:rsidRPr="00BA572E">
        <w:rPr>
          <w:rFonts w:ascii="Times New Roman" w:hAnsi="Times New Roman" w:cs="Times New Roman"/>
          <w:sz w:val="24"/>
          <w:szCs w:val="24"/>
        </w:rPr>
        <w:t xml:space="preserve">  This </w:t>
      </w:r>
      <w:r w:rsidR="00595FED">
        <w:rPr>
          <w:rFonts w:ascii="Times New Roman" w:hAnsi="Times New Roman" w:cs="Times New Roman"/>
          <w:sz w:val="24"/>
          <w:szCs w:val="24"/>
        </w:rPr>
        <w:t xml:space="preserve">style of policing </w:t>
      </w:r>
      <w:r w:rsidR="00623AFE" w:rsidRPr="00BA572E">
        <w:rPr>
          <w:rFonts w:ascii="Times New Roman" w:hAnsi="Times New Roman" w:cs="Times New Roman"/>
          <w:sz w:val="24"/>
          <w:szCs w:val="24"/>
        </w:rPr>
        <w:t>contrast</w:t>
      </w:r>
      <w:r w:rsidR="00D735CC" w:rsidRPr="00BA572E">
        <w:rPr>
          <w:rFonts w:ascii="Times New Roman" w:hAnsi="Times New Roman" w:cs="Times New Roman"/>
          <w:sz w:val="24"/>
          <w:szCs w:val="24"/>
        </w:rPr>
        <w:t>s</w:t>
      </w:r>
      <w:r w:rsidR="00623AFE" w:rsidRPr="00BA572E">
        <w:rPr>
          <w:rFonts w:ascii="Times New Roman" w:hAnsi="Times New Roman" w:cs="Times New Roman"/>
          <w:sz w:val="24"/>
          <w:szCs w:val="24"/>
        </w:rPr>
        <w:t xml:space="preserve"> sharply with the sort of philosophy underpinning an approach like the bail reduction strategy referred to above where the concern is that policing aim to encourage and support </w:t>
      </w:r>
      <w:r w:rsidR="00D735CC" w:rsidRPr="00BA572E">
        <w:rPr>
          <w:rFonts w:ascii="Times New Roman" w:hAnsi="Times New Roman" w:cs="Times New Roman"/>
          <w:sz w:val="24"/>
          <w:szCs w:val="24"/>
        </w:rPr>
        <w:t xml:space="preserve">substantive </w:t>
      </w:r>
      <w:r w:rsidR="00623AFE" w:rsidRPr="00BA572E">
        <w:rPr>
          <w:rFonts w:ascii="Times New Roman" w:hAnsi="Times New Roman" w:cs="Times New Roman"/>
          <w:sz w:val="24"/>
          <w:szCs w:val="24"/>
        </w:rPr>
        <w:t xml:space="preserve">compliance.  </w:t>
      </w:r>
    </w:p>
    <w:p w:rsidR="00623AFE" w:rsidRPr="00BA572E" w:rsidRDefault="00623AFE" w:rsidP="00A71A64">
      <w:pPr>
        <w:jc w:val="both"/>
        <w:rPr>
          <w:rFonts w:ascii="Times New Roman" w:hAnsi="Times New Roman" w:cs="Times New Roman"/>
          <w:sz w:val="24"/>
          <w:szCs w:val="24"/>
        </w:rPr>
      </w:pPr>
      <w:r w:rsidRPr="00BA572E">
        <w:rPr>
          <w:rFonts w:ascii="Times New Roman" w:hAnsi="Times New Roman" w:cs="Times New Roman"/>
          <w:b/>
          <w:sz w:val="24"/>
          <w:szCs w:val="24"/>
        </w:rPr>
        <w:t>Penalty/Infringement Notices</w:t>
      </w:r>
    </w:p>
    <w:p w:rsidR="007B0CF1" w:rsidRPr="00BA572E" w:rsidRDefault="00623AFE"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The attention given to </w:t>
      </w:r>
      <w:r w:rsidR="007B0CF1" w:rsidRPr="00BA572E">
        <w:rPr>
          <w:rFonts w:ascii="Times New Roman" w:hAnsi="Times New Roman" w:cs="Times New Roman"/>
          <w:sz w:val="24"/>
          <w:szCs w:val="24"/>
        </w:rPr>
        <w:t>these issues in the Discussion Paper is most welcome. As Professor Richard Fox commented in a conference presentation some years ago</w:t>
      </w:r>
      <w:r w:rsidR="00AD07EC">
        <w:rPr>
          <w:rFonts w:ascii="Times New Roman" w:hAnsi="Times New Roman" w:cs="Times New Roman"/>
          <w:sz w:val="24"/>
          <w:szCs w:val="24"/>
        </w:rPr>
        <w:t>:</w:t>
      </w:r>
      <w:r w:rsidR="007B0CF1" w:rsidRPr="001D6849">
        <w:rPr>
          <w:rFonts w:ascii="Times New Roman" w:hAnsi="Times New Roman" w:cs="Times New Roman"/>
          <w:sz w:val="24"/>
          <w:szCs w:val="24"/>
        </w:rPr>
        <w:t xml:space="preserve">  </w:t>
      </w:r>
    </w:p>
    <w:p w:rsidR="00623AFE" w:rsidRPr="00BA572E" w:rsidRDefault="007B0CF1" w:rsidP="00A71A64">
      <w:pPr>
        <w:ind w:left="360"/>
        <w:jc w:val="both"/>
        <w:rPr>
          <w:rFonts w:ascii="Times New Roman" w:hAnsi="Times New Roman" w:cs="Times New Roman"/>
          <w:sz w:val="24"/>
          <w:szCs w:val="24"/>
        </w:rPr>
      </w:pPr>
      <w:r w:rsidRPr="00BA572E">
        <w:rPr>
          <w:rFonts w:ascii="Times New Roman" w:hAnsi="Times New Roman" w:cs="Times New Roman"/>
          <w:sz w:val="24"/>
          <w:szCs w:val="24"/>
        </w:rPr>
        <w:t>Australian figures indicate that if the proportion of accusations reaching the criminal justice system as on-the spot fines is a fair measure of the significance of this measure in the overall system, it is proper to conclude that the main business of criminal justice is no longer serious crime. Nor even is it crime which is pursued in the criminal courts. The number of cases of alleged wrong-doing handled through the on-the-spot fine procedure clearly outstrips all other classes of offence.</w:t>
      </w:r>
    </w:p>
    <w:p w:rsidR="00FC69CF" w:rsidRPr="00BA572E" w:rsidRDefault="007B0CF1" w:rsidP="00A71A64">
      <w:pPr>
        <w:jc w:val="both"/>
        <w:rPr>
          <w:rFonts w:ascii="Times New Roman" w:hAnsi="Times New Roman" w:cs="Times New Roman"/>
          <w:sz w:val="24"/>
          <w:szCs w:val="24"/>
        </w:rPr>
      </w:pPr>
      <w:r w:rsidRPr="00BA572E">
        <w:rPr>
          <w:rFonts w:ascii="Times New Roman" w:hAnsi="Times New Roman" w:cs="Times New Roman"/>
          <w:sz w:val="24"/>
          <w:szCs w:val="24"/>
        </w:rPr>
        <w:t>This is more obviously the case today given the rapidly growing number of matters dealt with by such fines. As noted earlier, these can be highly consequential especially for the most vulnerable</w:t>
      </w:r>
      <w:r w:rsidR="00FC69CF" w:rsidRPr="00BA572E">
        <w:rPr>
          <w:rFonts w:ascii="Times New Roman" w:hAnsi="Times New Roman" w:cs="Times New Roman"/>
          <w:sz w:val="24"/>
          <w:szCs w:val="24"/>
        </w:rPr>
        <w:t>.</w:t>
      </w:r>
      <w:r w:rsidRPr="00BA572E">
        <w:rPr>
          <w:rFonts w:ascii="Times New Roman" w:hAnsi="Times New Roman" w:cs="Times New Roman"/>
          <w:sz w:val="24"/>
          <w:szCs w:val="24"/>
        </w:rPr>
        <w:t xml:space="preserve"> </w:t>
      </w:r>
      <w:r w:rsidR="00FC69CF" w:rsidRPr="00BA572E">
        <w:rPr>
          <w:rFonts w:ascii="Times New Roman" w:hAnsi="Times New Roman" w:cs="Times New Roman"/>
          <w:sz w:val="24"/>
          <w:szCs w:val="24"/>
        </w:rPr>
        <w:t>We quote here from an as yet unpublished article by the authors of this submission</w:t>
      </w:r>
      <w:r w:rsidR="00AD07EC">
        <w:rPr>
          <w:rFonts w:ascii="Times New Roman" w:hAnsi="Times New Roman" w:cs="Times New Roman"/>
          <w:sz w:val="24"/>
          <w:szCs w:val="24"/>
        </w:rPr>
        <w:t>:</w:t>
      </w:r>
      <w:r w:rsidR="00D735CC" w:rsidRPr="00BA572E">
        <w:rPr>
          <w:rStyle w:val="FootnoteReference"/>
          <w:rFonts w:ascii="Times New Roman" w:hAnsi="Times New Roman" w:cs="Times New Roman"/>
          <w:sz w:val="24"/>
          <w:szCs w:val="24"/>
        </w:rPr>
        <w:footnoteReference w:id="11"/>
      </w:r>
      <w:r w:rsidR="00FC69CF" w:rsidRPr="00BA572E">
        <w:rPr>
          <w:rFonts w:ascii="Times New Roman" w:hAnsi="Times New Roman" w:cs="Times New Roman"/>
          <w:sz w:val="24"/>
          <w:szCs w:val="24"/>
        </w:rPr>
        <w:t xml:space="preserve"> </w:t>
      </w:r>
    </w:p>
    <w:p w:rsidR="00FC69CF" w:rsidRPr="00BA572E" w:rsidRDefault="00FC69CF" w:rsidP="00BA572E">
      <w:pPr>
        <w:pStyle w:val="CICJParaBody"/>
        <w:spacing w:line="240" w:lineRule="auto"/>
        <w:ind w:left="720" w:firstLine="0"/>
        <w:rPr>
          <w:sz w:val="24"/>
          <w:szCs w:val="24"/>
        </w:rPr>
      </w:pPr>
      <w:r w:rsidRPr="00BA572E">
        <w:rPr>
          <w:sz w:val="24"/>
          <w:szCs w:val="24"/>
        </w:rPr>
        <w:t>We do know from research and official inquiries that fines have disproportionate and serious adverse impacts on disadvantaged sections of the community: Indigenous Australians, the young, homeless, the welfare dependent, mentally ill, people with intellect</w:t>
      </w:r>
      <w:r w:rsidRPr="001D6849">
        <w:rPr>
          <w:sz w:val="24"/>
          <w:szCs w:val="24"/>
        </w:rPr>
        <w:t>ual disabilities and prisoners. These groups are more vulnerable to being fined in the first place and to accruing multiple fines. They are less likely to be able to pay fines or to negotiate the processes available to contest them or otherwise mitigate th</w:t>
      </w:r>
      <w:r w:rsidRPr="00BA572E">
        <w:rPr>
          <w:sz w:val="24"/>
          <w:szCs w:val="24"/>
        </w:rPr>
        <w:t xml:space="preserve">eir impact. Literacy and numeracy problems, language difficulties, housing insecurity and residential transience ensure that many will fall foul of inflexible administrative systems that are insensitive to the circumstances of the poor and marginal (official </w:t>
      </w:r>
      <w:r w:rsidRPr="00BA572E">
        <w:rPr>
          <w:sz w:val="24"/>
          <w:szCs w:val="24"/>
        </w:rPr>
        <w:lastRenderedPageBreak/>
        <w:t xml:space="preserve">correspondence not received or not understood, inability to provide relevant documentation or utilize on-line systems that are heavily dependent on complex forms and written information). For the most disadvantaged criminal justice debt simply compounds civil debt problems and other hardships, confronting people with often impossible choices about which bills to pay. Paying a fine will likely appear less urgent to a household confronted with the prospect of having the electricity disconnected, not being able to put food on the table or being evicted for failing to pay rent, thus requiring the longer-term consequences of default to be simply put out of mind. Or paralysis or fatalism may set in where people are overwhelmed by the cumulative stresses in their lives. To the extent that fines, as debt, are transferable for the most disadvantaged, this may simply exacerbate household poverty, tensions and conflict. Involvement with the criminal justice system may be escalated, whether through secondary offending (driving while </w:t>
      </w:r>
      <w:proofErr w:type="spellStart"/>
      <w:r w:rsidRPr="00BA572E">
        <w:rPr>
          <w:sz w:val="24"/>
          <w:szCs w:val="24"/>
        </w:rPr>
        <w:t>licence</w:t>
      </w:r>
      <w:proofErr w:type="spellEnd"/>
      <w:r w:rsidRPr="00BA572E">
        <w:rPr>
          <w:sz w:val="24"/>
          <w:szCs w:val="24"/>
        </w:rPr>
        <w:t xml:space="preserve"> suspended), turning to acquisitive crime or due to other instability and disorder caused by multiple disadvantage (drug and/or alcohol problems, ‘sleeping rough’, violent conflict, etc) (Swartz and </w:t>
      </w:r>
      <w:proofErr w:type="spellStart"/>
      <w:r w:rsidRPr="00BA572E">
        <w:rPr>
          <w:sz w:val="24"/>
          <w:szCs w:val="24"/>
        </w:rPr>
        <w:t>Cunneen</w:t>
      </w:r>
      <w:proofErr w:type="spellEnd"/>
      <w:r w:rsidRPr="00BA572E">
        <w:rPr>
          <w:sz w:val="24"/>
          <w:szCs w:val="24"/>
        </w:rPr>
        <w:t xml:space="preserve"> 2009; </w:t>
      </w:r>
      <w:proofErr w:type="spellStart"/>
      <w:r w:rsidRPr="00BA572E">
        <w:rPr>
          <w:sz w:val="24"/>
          <w:szCs w:val="24"/>
        </w:rPr>
        <w:t>Cunneen</w:t>
      </w:r>
      <w:proofErr w:type="spellEnd"/>
      <w:r w:rsidRPr="00BA572E">
        <w:rPr>
          <w:sz w:val="24"/>
          <w:szCs w:val="24"/>
        </w:rPr>
        <w:t xml:space="preserve"> and Swartz 2009; NSW Sentencing Council 2006; NSW Ombudsman 2009).  Indigenous Australians are hit particularly hard by these dynamics in which financial penalties, far from providing an alternative to punitive justice, are more likely to afford pathways into the punitive reaches of the system (Swartz and </w:t>
      </w:r>
      <w:proofErr w:type="spellStart"/>
      <w:r w:rsidRPr="00BA572E">
        <w:rPr>
          <w:sz w:val="24"/>
          <w:szCs w:val="24"/>
        </w:rPr>
        <w:t>Cunneen</w:t>
      </w:r>
      <w:proofErr w:type="spellEnd"/>
      <w:r w:rsidRPr="00BA572E">
        <w:rPr>
          <w:sz w:val="24"/>
          <w:szCs w:val="24"/>
        </w:rPr>
        <w:t xml:space="preserve"> 2009; </w:t>
      </w:r>
      <w:proofErr w:type="spellStart"/>
      <w:r w:rsidRPr="00BA572E">
        <w:rPr>
          <w:sz w:val="24"/>
          <w:szCs w:val="24"/>
        </w:rPr>
        <w:t>Cunneen</w:t>
      </w:r>
      <w:proofErr w:type="spellEnd"/>
      <w:r w:rsidRPr="00BA572E">
        <w:rPr>
          <w:sz w:val="24"/>
          <w:szCs w:val="24"/>
        </w:rPr>
        <w:t xml:space="preserve"> and Swartz 2009). A 2008 survey found that over 40% of the Aboriginal community in NSW had outstanding debts with the State Debt Recovery Office (Elliott and Shanahan Research 2008). A NSW Ombudsman report (2009) found that nine out of ten Aboriginal persons issued with a criminal infringement notice failed to pay in time and were referred for enforcement. As the Ombudsman (2009: 50) pointed out, ‘debts from CINs could add to the cumulative stresses associated with poverty in communities already struggling to cope with chronic debt.’   </w:t>
      </w:r>
    </w:p>
    <w:p w:rsidR="00FC69CF" w:rsidRPr="00BA572E" w:rsidRDefault="00FC69CF" w:rsidP="00A71A64">
      <w:pPr>
        <w:jc w:val="both"/>
        <w:rPr>
          <w:rFonts w:ascii="Times New Roman" w:hAnsi="Times New Roman" w:cs="Times New Roman"/>
          <w:sz w:val="24"/>
          <w:szCs w:val="24"/>
        </w:rPr>
      </w:pPr>
      <w:r w:rsidRPr="00BA572E">
        <w:rPr>
          <w:rFonts w:ascii="Times New Roman" w:hAnsi="Times New Roman" w:cs="Times New Roman"/>
          <w:sz w:val="24"/>
          <w:szCs w:val="24"/>
        </w:rPr>
        <w:t>Hardships and unfairness are further compounded where non-payment results in driving sanctions</w:t>
      </w:r>
      <w:r w:rsidR="00D735CC" w:rsidRPr="00BA572E">
        <w:rPr>
          <w:rFonts w:ascii="Times New Roman" w:hAnsi="Times New Roman" w:cs="Times New Roman"/>
          <w:sz w:val="24"/>
          <w:szCs w:val="24"/>
        </w:rPr>
        <w:t xml:space="preserve">. </w:t>
      </w:r>
      <w:r w:rsidR="007B62DC" w:rsidRPr="00BA572E">
        <w:rPr>
          <w:rFonts w:ascii="Times New Roman" w:hAnsi="Times New Roman" w:cs="Times New Roman"/>
          <w:sz w:val="24"/>
          <w:szCs w:val="24"/>
        </w:rPr>
        <w:t>Quoting again from the unpublished article</w:t>
      </w:r>
      <w:r w:rsidR="00AD07EC">
        <w:rPr>
          <w:rFonts w:ascii="Times New Roman" w:hAnsi="Times New Roman" w:cs="Times New Roman"/>
          <w:sz w:val="24"/>
          <w:szCs w:val="24"/>
        </w:rPr>
        <w:t>:</w:t>
      </w:r>
      <w:r w:rsidR="007B62DC" w:rsidRPr="001D6849">
        <w:rPr>
          <w:rFonts w:ascii="Times New Roman" w:hAnsi="Times New Roman" w:cs="Times New Roman"/>
          <w:sz w:val="24"/>
          <w:szCs w:val="24"/>
        </w:rPr>
        <w:t xml:space="preserve"> </w:t>
      </w:r>
    </w:p>
    <w:p w:rsidR="007B62DC" w:rsidRPr="00BA572E" w:rsidRDefault="007B62DC" w:rsidP="00BA572E">
      <w:pPr>
        <w:ind w:left="720"/>
        <w:jc w:val="both"/>
        <w:rPr>
          <w:rFonts w:ascii="Times New Roman" w:hAnsi="Times New Roman" w:cs="Times New Roman"/>
          <w:sz w:val="24"/>
          <w:szCs w:val="24"/>
        </w:rPr>
      </w:pPr>
      <w:r w:rsidRPr="00BA572E">
        <w:rPr>
          <w:rFonts w:ascii="Times New Roman" w:hAnsi="Times New Roman" w:cs="Times New Roman"/>
          <w:sz w:val="24"/>
          <w:szCs w:val="24"/>
        </w:rPr>
        <w:t xml:space="preserve">This enforcement mechanism impacts on large numbers of persons. In the first half of 2016 88,849 persons in NSW had their licences suspended for fine default (NSW RMS 2016). This exceeded the aggregate of suspensions and cancellations for all other reasons. Given the reliance upon driving by many people for employment and educational purposes, to access essential services, for entertainment including to see family and friends, and to undertake caring responsibilities, license suspension/cancellation in and of itself is highly punitive. </w:t>
      </w:r>
    </w:p>
    <w:p w:rsidR="007B62DC" w:rsidRPr="00BA572E" w:rsidRDefault="007B62DC" w:rsidP="001D6849">
      <w:pPr>
        <w:ind w:left="720"/>
        <w:jc w:val="both"/>
        <w:rPr>
          <w:rFonts w:ascii="Times New Roman" w:hAnsi="Times New Roman" w:cs="Times New Roman"/>
          <w:sz w:val="24"/>
          <w:szCs w:val="24"/>
        </w:rPr>
      </w:pPr>
      <w:r w:rsidRPr="00BA572E">
        <w:rPr>
          <w:rFonts w:ascii="Times New Roman" w:hAnsi="Times New Roman" w:cs="Times New Roman"/>
          <w:sz w:val="24"/>
          <w:szCs w:val="24"/>
        </w:rPr>
        <w:t>The impacts on some communities are particularly harsh. The NSWLAC Inquiry (2013: 10-17) found that vulnerable groups (economically and socially disadvantaged sectors of the community)</w:t>
      </w:r>
      <w:proofErr w:type="gramStart"/>
      <w:r w:rsidRPr="00BA572E">
        <w:rPr>
          <w:rFonts w:ascii="Times New Roman" w:hAnsi="Times New Roman" w:cs="Times New Roman"/>
          <w:sz w:val="24"/>
          <w:szCs w:val="24"/>
        </w:rPr>
        <w:t>,</w:t>
      </w:r>
      <w:proofErr w:type="gramEnd"/>
      <w:r w:rsidRPr="00BA572E">
        <w:rPr>
          <w:rFonts w:ascii="Times New Roman" w:hAnsi="Times New Roman" w:cs="Times New Roman"/>
          <w:sz w:val="24"/>
          <w:szCs w:val="24"/>
        </w:rPr>
        <w:t xml:space="preserve"> those living in regional, rural and remote areas, Aboriginal communities and young people were most impacted. The NSW LRC inquiry (2012) on penalty notices found that ‘there are some Aboriginal communities in which there may be only one or two licensed drivers and that these drivers come under pressure to act as “taxi drivers” to transport people to essential appointments. We also heard about the pressures on unlicensed people to drive unlawfully (for example to attend family funerals or to transport sick children). Grave concerns were expressed about the number of young Aboriginal men who are imprisoned for repeated “drive while disqualified” offences, and about the consequent impact of imprisonment on them and their families.’ (2012: 378 [16.5]) Close to a quarter of Indigenous appearances in </w:t>
      </w:r>
      <w:r w:rsidRPr="00BA572E">
        <w:rPr>
          <w:rFonts w:ascii="Times New Roman" w:hAnsi="Times New Roman" w:cs="Times New Roman"/>
          <w:sz w:val="24"/>
          <w:szCs w:val="24"/>
        </w:rPr>
        <w:lastRenderedPageBreak/>
        <w:t>NSW local courts are for motoring offences. The number of Indigenous people sentenced to imprisonment for driving while licence suspended or disqualified increased by 35% in the first decade of the century. They constituted over a third of all people incarcerated for that offence (Beranger et al 2010: 3).</w:t>
      </w:r>
      <w:r w:rsidRPr="00BA572E">
        <w:rPr>
          <w:rStyle w:val="FootnoteReference"/>
          <w:rFonts w:ascii="Times New Roman" w:hAnsi="Times New Roman" w:cs="Times New Roman"/>
          <w:sz w:val="24"/>
          <w:szCs w:val="24"/>
        </w:rPr>
        <w:t xml:space="preserve"> </w:t>
      </w:r>
      <w:r w:rsidRPr="00BA572E">
        <w:rPr>
          <w:rStyle w:val="FootnoteReference"/>
          <w:rFonts w:ascii="Times New Roman" w:hAnsi="Times New Roman" w:cs="Times New Roman"/>
          <w:sz w:val="24"/>
          <w:szCs w:val="24"/>
        </w:rPr>
        <w:footnoteReference w:id="12"/>
      </w:r>
      <w:r w:rsidRPr="00BA572E">
        <w:rPr>
          <w:rFonts w:ascii="Times New Roman" w:hAnsi="Times New Roman" w:cs="Times New Roman"/>
          <w:sz w:val="24"/>
          <w:szCs w:val="24"/>
        </w:rPr>
        <w:t xml:space="preserve">  </w:t>
      </w:r>
    </w:p>
    <w:p w:rsidR="007B62DC" w:rsidRPr="00BA572E" w:rsidRDefault="00612B06" w:rsidP="00A71A64">
      <w:pPr>
        <w:jc w:val="both"/>
        <w:rPr>
          <w:rFonts w:ascii="Times New Roman" w:hAnsi="Times New Roman" w:cs="Times New Roman"/>
          <w:sz w:val="24"/>
          <w:szCs w:val="24"/>
        </w:rPr>
      </w:pPr>
      <w:r w:rsidRPr="00FF575B">
        <w:rPr>
          <w:rFonts w:ascii="Times New Roman" w:hAnsi="Times New Roman" w:cs="Times New Roman"/>
          <w:sz w:val="24"/>
          <w:szCs w:val="24"/>
        </w:rPr>
        <w:t xml:space="preserve">Notwithstanding the highly consequential nature of penalty notice regimes, they substantially escape </w:t>
      </w:r>
      <w:r w:rsidR="007B0CF1" w:rsidRPr="001D6849">
        <w:rPr>
          <w:rFonts w:ascii="Times New Roman" w:hAnsi="Times New Roman" w:cs="Times New Roman"/>
          <w:sz w:val="24"/>
          <w:szCs w:val="24"/>
        </w:rPr>
        <w:t>meaningful scrutiny</w:t>
      </w:r>
      <w:r w:rsidRPr="00BA572E">
        <w:rPr>
          <w:rFonts w:ascii="Times New Roman" w:hAnsi="Times New Roman" w:cs="Times New Roman"/>
          <w:sz w:val="24"/>
          <w:szCs w:val="24"/>
        </w:rPr>
        <w:t>.</w:t>
      </w:r>
      <w:r w:rsidR="001C03E4" w:rsidRPr="00BA572E">
        <w:rPr>
          <w:rFonts w:ascii="Times New Roman" w:hAnsi="Times New Roman" w:cs="Times New Roman"/>
          <w:sz w:val="24"/>
          <w:szCs w:val="24"/>
        </w:rPr>
        <w:t xml:space="preserve"> </w:t>
      </w:r>
      <w:r w:rsidR="007B62DC" w:rsidRPr="00BA572E">
        <w:rPr>
          <w:rFonts w:ascii="Times New Roman" w:hAnsi="Times New Roman" w:cs="Times New Roman"/>
          <w:sz w:val="24"/>
          <w:szCs w:val="24"/>
        </w:rPr>
        <w:t>The result in NSW at least is a</w:t>
      </w:r>
      <w:r w:rsidR="00024FB1" w:rsidRPr="00BA572E">
        <w:rPr>
          <w:rFonts w:ascii="Times New Roman" w:hAnsi="Times New Roman" w:cs="Times New Roman"/>
          <w:sz w:val="24"/>
          <w:szCs w:val="24"/>
        </w:rPr>
        <w:t>n administrative</w:t>
      </w:r>
      <w:r w:rsidR="007B62DC" w:rsidRPr="00BA572E">
        <w:rPr>
          <w:rFonts w:ascii="Times New Roman" w:hAnsi="Times New Roman" w:cs="Times New Roman"/>
          <w:sz w:val="24"/>
          <w:szCs w:val="24"/>
        </w:rPr>
        <w:t xml:space="preserve"> system that </w:t>
      </w:r>
      <w:r w:rsidR="00024FB1" w:rsidRPr="00BA572E">
        <w:rPr>
          <w:rFonts w:ascii="Times New Roman" w:hAnsi="Times New Roman" w:cs="Times New Roman"/>
          <w:sz w:val="24"/>
          <w:szCs w:val="24"/>
        </w:rPr>
        <w:t xml:space="preserve">has evolved </w:t>
      </w:r>
      <w:r w:rsidR="007B62DC" w:rsidRPr="00BA572E">
        <w:rPr>
          <w:rFonts w:ascii="Times New Roman" w:hAnsi="Times New Roman" w:cs="Times New Roman"/>
          <w:sz w:val="24"/>
          <w:szCs w:val="24"/>
        </w:rPr>
        <w:t>in an ad hoc manner</w:t>
      </w:r>
      <w:r w:rsidR="009E6BD7">
        <w:rPr>
          <w:rFonts w:ascii="Times New Roman" w:hAnsi="Times New Roman" w:cs="Times New Roman"/>
          <w:sz w:val="24"/>
          <w:szCs w:val="24"/>
        </w:rPr>
        <w:t>,</w:t>
      </w:r>
      <w:r w:rsidR="007B62DC" w:rsidRPr="00BA572E">
        <w:rPr>
          <w:rFonts w:ascii="Times New Roman" w:hAnsi="Times New Roman" w:cs="Times New Roman"/>
          <w:sz w:val="24"/>
          <w:szCs w:val="24"/>
        </w:rPr>
        <w:t xml:space="preserve"> lack</w:t>
      </w:r>
      <w:r w:rsidR="009E6BD7">
        <w:rPr>
          <w:rFonts w:ascii="Times New Roman" w:hAnsi="Times New Roman" w:cs="Times New Roman"/>
          <w:sz w:val="24"/>
          <w:szCs w:val="24"/>
        </w:rPr>
        <w:t>ing</w:t>
      </w:r>
      <w:r w:rsidR="007B62DC" w:rsidRPr="00BA572E">
        <w:rPr>
          <w:rFonts w:ascii="Times New Roman" w:hAnsi="Times New Roman" w:cs="Times New Roman"/>
          <w:sz w:val="24"/>
          <w:szCs w:val="24"/>
        </w:rPr>
        <w:t xml:space="preserve"> coordination, consistency or any overall coherence, </w:t>
      </w:r>
      <w:r w:rsidR="00024FB1" w:rsidRPr="00BA572E">
        <w:rPr>
          <w:rFonts w:ascii="Times New Roman" w:hAnsi="Times New Roman" w:cs="Times New Roman"/>
          <w:sz w:val="24"/>
          <w:szCs w:val="24"/>
        </w:rPr>
        <w:t xml:space="preserve">and sorely wanting in terms of transparency. </w:t>
      </w:r>
    </w:p>
    <w:p w:rsidR="00126CA3" w:rsidRPr="00BA572E" w:rsidRDefault="00024FB1" w:rsidP="00A71A64">
      <w:pPr>
        <w:jc w:val="both"/>
        <w:rPr>
          <w:rFonts w:ascii="Times New Roman" w:hAnsi="Times New Roman" w:cs="Times New Roman"/>
          <w:sz w:val="24"/>
          <w:szCs w:val="24"/>
        </w:rPr>
      </w:pPr>
      <w:r w:rsidRPr="00BA572E">
        <w:rPr>
          <w:rFonts w:ascii="Times New Roman" w:hAnsi="Times New Roman" w:cs="Times New Roman"/>
          <w:sz w:val="24"/>
          <w:szCs w:val="24"/>
        </w:rPr>
        <w:t>T</w:t>
      </w:r>
      <w:r w:rsidR="00126CA3" w:rsidRPr="00BA572E">
        <w:rPr>
          <w:rFonts w:ascii="Times New Roman" w:hAnsi="Times New Roman" w:cs="Times New Roman"/>
          <w:sz w:val="24"/>
          <w:szCs w:val="24"/>
        </w:rPr>
        <w:t xml:space="preserve">he NSW Sentencing Council’s 2006 report on </w:t>
      </w:r>
      <w:proofErr w:type="gramStart"/>
      <w:r w:rsidR="00126CA3" w:rsidRPr="00BA572E">
        <w:rPr>
          <w:rFonts w:ascii="Times New Roman" w:hAnsi="Times New Roman" w:cs="Times New Roman"/>
          <w:i/>
          <w:sz w:val="24"/>
          <w:szCs w:val="24"/>
        </w:rPr>
        <w:t>The</w:t>
      </w:r>
      <w:proofErr w:type="gramEnd"/>
      <w:r w:rsidR="00126CA3" w:rsidRPr="00BA572E">
        <w:rPr>
          <w:rFonts w:ascii="Times New Roman" w:hAnsi="Times New Roman" w:cs="Times New Roman"/>
          <w:i/>
          <w:sz w:val="24"/>
          <w:szCs w:val="24"/>
        </w:rPr>
        <w:t xml:space="preserve"> effectiveness of fines as a sentencing option</w:t>
      </w:r>
      <w:r w:rsidR="00126CA3" w:rsidRPr="00BA572E">
        <w:rPr>
          <w:rFonts w:ascii="Times New Roman" w:hAnsi="Times New Roman" w:cs="Times New Roman"/>
          <w:sz w:val="24"/>
          <w:szCs w:val="24"/>
        </w:rPr>
        <w:t xml:space="preserve"> </w:t>
      </w:r>
      <w:r w:rsidRPr="00BA572E">
        <w:rPr>
          <w:rFonts w:ascii="Times New Roman" w:hAnsi="Times New Roman" w:cs="Times New Roman"/>
          <w:sz w:val="24"/>
          <w:szCs w:val="24"/>
        </w:rPr>
        <w:t xml:space="preserve">devoted considerable attention to </w:t>
      </w:r>
      <w:r w:rsidR="00126CA3" w:rsidRPr="00BA572E">
        <w:rPr>
          <w:rFonts w:ascii="Times New Roman" w:hAnsi="Times New Roman" w:cs="Times New Roman"/>
          <w:sz w:val="24"/>
          <w:szCs w:val="24"/>
        </w:rPr>
        <w:t>penalty notices</w:t>
      </w:r>
      <w:r w:rsidR="006712D4" w:rsidRPr="00BA572E">
        <w:rPr>
          <w:rFonts w:ascii="Times New Roman" w:hAnsi="Times New Roman" w:cs="Times New Roman"/>
          <w:sz w:val="24"/>
          <w:szCs w:val="24"/>
        </w:rPr>
        <w:t xml:space="preserve"> in NSW</w:t>
      </w:r>
      <w:r w:rsidRPr="00BA572E">
        <w:rPr>
          <w:rFonts w:ascii="Times New Roman" w:hAnsi="Times New Roman" w:cs="Times New Roman"/>
          <w:sz w:val="24"/>
          <w:szCs w:val="24"/>
        </w:rPr>
        <w:t xml:space="preserve"> and made some withering criticisms of the system, quoted at length below</w:t>
      </w:r>
      <w:r w:rsidR="0032598C">
        <w:rPr>
          <w:rFonts w:ascii="Times New Roman" w:hAnsi="Times New Roman" w:cs="Times New Roman"/>
          <w:sz w:val="24"/>
          <w:szCs w:val="24"/>
        </w:rPr>
        <w:t>:</w:t>
      </w:r>
      <w:r w:rsidRPr="00BA572E">
        <w:rPr>
          <w:rFonts w:ascii="Times New Roman" w:hAnsi="Times New Roman" w:cs="Times New Roman"/>
          <w:sz w:val="24"/>
          <w:szCs w:val="24"/>
        </w:rPr>
        <w:t xml:space="preserve"> </w:t>
      </w:r>
      <w:r w:rsidR="00126CA3" w:rsidRPr="00BA572E">
        <w:rPr>
          <w:rFonts w:ascii="Times New Roman" w:hAnsi="Times New Roman" w:cs="Times New Roman"/>
          <w:sz w:val="24"/>
          <w:szCs w:val="24"/>
        </w:rPr>
        <w:t xml:space="preserve">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3.19 Under the current penalty notice system, the Acts, and in many cases the Regulations, prescribe the amount of the penalty that may be imposed for individual offences. The process by which an agency or department fixes the amount of the penalty notice however is not detailed in either the Acts or Regulations, in practical terms being left to determination by the individual government departments concerned with the administration of the relevant legislation.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3.20 While these departments have developed policies regarding offences arising under the legislation within their area of administration, attention has rarely been given to any coordination of the operation of penalty notices as a whole. As a result, the fixing of penalty amounts is uncoordinated, leading to considerable differences between offences which do not seem to be justified by the differences in their objective seriousness, as can be seen from the following penalties: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 $50 for not wearing a bicycle helmet;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 $75 for parking in a restricted zone;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 $100 for feet on a train seat;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 $225 for exceeding the speed limit by more than 15kph;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 $300 for not stopping at a red light;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 $400 for smoking on a train station; </w:t>
      </w:r>
    </w:p>
    <w:p w:rsidR="00126CA3" w:rsidRPr="00BA572E" w:rsidRDefault="00126CA3" w:rsidP="00A71A64">
      <w:pPr>
        <w:ind w:left="709"/>
        <w:jc w:val="both"/>
        <w:rPr>
          <w:rFonts w:ascii="Times New Roman" w:hAnsi="Times New Roman" w:cs="Times New Roman"/>
          <w:sz w:val="24"/>
          <w:szCs w:val="24"/>
        </w:rPr>
      </w:pPr>
      <w:proofErr w:type="gramStart"/>
      <w:r w:rsidRPr="00BA572E">
        <w:rPr>
          <w:rFonts w:ascii="Times New Roman" w:hAnsi="Times New Roman" w:cs="Times New Roman"/>
          <w:sz w:val="24"/>
          <w:szCs w:val="24"/>
        </w:rPr>
        <w:t>• $400 for spitting on a train.</w:t>
      </w:r>
      <w:proofErr w:type="gramEnd"/>
      <w:r w:rsidRPr="00BA572E">
        <w:rPr>
          <w:rFonts w:ascii="Times New Roman" w:hAnsi="Times New Roman" w:cs="Times New Roman"/>
          <w:sz w:val="24"/>
          <w:szCs w:val="24"/>
        </w:rPr>
        <w:t xml:space="preserve">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3.21 Moreover, there are inconsistent penalties available for certain offences dependent upon the issuing agency</w:t>
      </w:r>
      <w:r w:rsidR="00024FB1" w:rsidRPr="00BA572E">
        <w:rPr>
          <w:rFonts w:ascii="Times New Roman" w:hAnsi="Times New Roman" w:cs="Times New Roman"/>
          <w:sz w:val="24"/>
          <w:szCs w:val="24"/>
        </w:rPr>
        <w:t>…</w:t>
      </w:r>
      <w:r w:rsidRPr="00BA572E">
        <w:rPr>
          <w:rFonts w:ascii="Times New Roman" w:hAnsi="Times New Roman" w:cs="Times New Roman"/>
          <w:sz w:val="24"/>
          <w:szCs w:val="24"/>
        </w:rPr>
        <w:t xml:space="preserve">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lastRenderedPageBreak/>
        <w:t>3.22 The effect of the arbitrary system of setting penalty notice amounts needs to be viewed in the light of the strict liability nature of penalty notices and the absence of any discretion in the issuing officer to fix a penalty other than in the prescribed amount</w:t>
      </w:r>
      <w:r w:rsidR="00024FB1" w:rsidRPr="00BA572E">
        <w:rPr>
          <w:rFonts w:ascii="Times New Roman" w:hAnsi="Times New Roman" w:cs="Times New Roman"/>
          <w:sz w:val="24"/>
          <w:szCs w:val="24"/>
        </w:rPr>
        <w:t>…</w:t>
      </w:r>
      <w:r w:rsidRPr="00BA572E">
        <w:rPr>
          <w:rFonts w:ascii="Times New Roman" w:hAnsi="Times New Roman" w:cs="Times New Roman"/>
          <w:sz w:val="24"/>
          <w:szCs w:val="24"/>
        </w:rPr>
        <w:t xml:space="preserve">  </w:t>
      </w:r>
    </w:p>
    <w:p w:rsidR="00126CA3" w:rsidRPr="001D6849" w:rsidRDefault="0032598C" w:rsidP="00A71A64">
      <w:pPr>
        <w:ind w:left="709"/>
        <w:jc w:val="both"/>
        <w:rPr>
          <w:rFonts w:ascii="Times New Roman" w:hAnsi="Times New Roman" w:cs="Times New Roman"/>
          <w:sz w:val="24"/>
          <w:szCs w:val="24"/>
        </w:rPr>
      </w:pPr>
      <w:r>
        <w:rPr>
          <w:rFonts w:ascii="Times New Roman" w:hAnsi="Times New Roman" w:cs="Times New Roman"/>
          <w:sz w:val="24"/>
          <w:szCs w:val="24"/>
        </w:rPr>
        <w:t>…</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3.24 Where there is little avenue for the kind of independent review and due process in the imposition of penalties pursuant to notices which is inherent in the issue of court imposed fines, it is appropriate to ensure that reasonable limits and guidelines are placed upon their use. Particularly is this so in circumstances where it appears that the number of offences being detected and punished by penalty notices is growing at a significant rate.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3.89 Extension of the scheme to cover additional offences, whether regulatory or criminal presents significant difficulties and should not occur unless and until there is wholesale review of the system for their issue and enforcement, and unless and until suitable safeguards and guidelines are established applicable to each agency. </w:t>
      </w:r>
    </w:p>
    <w:p w:rsidR="00A71A64" w:rsidRDefault="00A71A64" w:rsidP="00A71A64">
      <w:pPr>
        <w:ind w:left="709"/>
        <w:jc w:val="both"/>
        <w:rPr>
          <w:rFonts w:ascii="Times New Roman" w:hAnsi="Times New Roman" w:cs="Times New Roman"/>
          <w:sz w:val="24"/>
          <w:szCs w:val="24"/>
        </w:rPr>
      </w:pPr>
      <w:r>
        <w:rPr>
          <w:rFonts w:ascii="Times New Roman" w:hAnsi="Times New Roman" w:cs="Times New Roman"/>
          <w:sz w:val="24"/>
          <w:szCs w:val="24"/>
        </w:rPr>
        <w:t>…</w:t>
      </w:r>
    </w:p>
    <w:p w:rsidR="00024FB1"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3.91 The reasons for deferring any extension of the use of penalty notices and CINS include: </w:t>
      </w:r>
    </w:p>
    <w:p w:rsidR="00024FB1"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 The uncoordinated nature of the system; </w:t>
      </w:r>
    </w:p>
    <w:p w:rsidR="00024FB1"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 The risk of adverse consequences, particularly to marginalised sections of the community; </w:t>
      </w:r>
    </w:p>
    <w:p w:rsidR="00024FB1"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The general unde</w:t>
      </w:r>
      <w:r w:rsidR="00024FB1" w:rsidRPr="00BA572E">
        <w:rPr>
          <w:rFonts w:ascii="Times New Roman" w:hAnsi="Times New Roman" w:cs="Times New Roman"/>
          <w:sz w:val="24"/>
          <w:szCs w:val="24"/>
        </w:rPr>
        <w:t>sirability of ‘</w:t>
      </w:r>
      <w:r w:rsidRPr="00BA572E">
        <w:rPr>
          <w:rFonts w:ascii="Times New Roman" w:hAnsi="Times New Roman" w:cs="Times New Roman"/>
          <w:sz w:val="24"/>
          <w:szCs w:val="24"/>
        </w:rPr>
        <w:t xml:space="preserve">executive sentencing’; </w:t>
      </w:r>
    </w:p>
    <w:p w:rsidR="00024FB1"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 Risks associated with net-widening; and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 Adverse public perceptions.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3.92 For these reasons, considerable care would be required in extending the system and should not occur until suitable safeguards are in place to avoid abuse of the system, and to ensure that the enforcement process has sufficient mechanisms and flexibility for its equitable application.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3.93 The system for selecting offences that are amenable to be dealt with by notices, and for setting (and adjusting) penalty amounts, is uncoordinated. This is evidenced by the current wide variations in existing penalties which bear little rational relationship to the severity of those offences, as well as the lack of cross government scrutiny of that system.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3.94 There is a risk of adverse consequences, particularly to the marginalised sections of the community, who are most likely to be the recipients of these notices (excluding traffic offenders), if more and more offences are to be dealt with by penalty and infringement notices, in circumstances amounting to net widening where: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lastRenderedPageBreak/>
        <w:t xml:space="preserve">- Their issue effectively involves an administrative act which for the most part (save in the small number of cases which go to the Courts) will escape any form of judicial or public scrutiny;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 Their issue does not permit, of any, alternative other than a monetary penalty, even though in very many cases, other alternatives such as a caution or warning, or diversion to a suitable program, or a disposition under sections 32 or 33 of the Mental Health (Criminal Procedure) Act 1990, or a s 10 bond, would be more appropriate;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 They potentially attract a double penalty under the existing rigid system for enforcement which permits very little (if any) effective administrative review, and which provides for escalating sanctions resulting in a large proportion of the recipients being fixed in a debt trap and having their prospects </w:t>
      </w:r>
      <w:r w:rsidR="00024FB1" w:rsidRPr="00BA572E">
        <w:rPr>
          <w:rFonts w:ascii="Times New Roman" w:hAnsi="Times New Roman" w:cs="Times New Roman"/>
          <w:sz w:val="24"/>
          <w:szCs w:val="24"/>
        </w:rPr>
        <w:t xml:space="preserve">of </w:t>
      </w:r>
      <w:r w:rsidRPr="00BA572E">
        <w:rPr>
          <w:rFonts w:ascii="Times New Roman" w:hAnsi="Times New Roman" w:cs="Times New Roman"/>
          <w:sz w:val="24"/>
          <w:szCs w:val="24"/>
        </w:rPr>
        <w:t xml:space="preserve">employment and rehabilitation adversely affected;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 The system does not permit the same attention to be given to the objective seriousness of the offence, or to the subjective circumstances of the offender, or to any of the general principles of sentencing including punishment, retribution, deterrence, community protection, rehabilitation and so on which the courts take into account in fixing a sentence, since the issue of a penalty or infringement notice is for a fixed and mandated amount, which was arbitrarily determined by a legislative instrument and which is applicable to every case meeting the description of the offence, no matter what the circumstances of its commission. </w:t>
      </w:r>
    </w:p>
    <w:p w:rsidR="00126CA3" w:rsidRPr="00BA572E" w:rsidRDefault="00126CA3" w:rsidP="00A71A64">
      <w:pPr>
        <w:ind w:left="709"/>
        <w:jc w:val="both"/>
        <w:rPr>
          <w:rFonts w:ascii="Times New Roman" w:hAnsi="Times New Roman" w:cs="Times New Roman"/>
          <w:sz w:val="24"/>
          <w:szCs w:val="24"/>
        </w:rPr>
      </w:pPr>
      <w:r w:rsidRPr="00BA572E">
        <w:rPr>
          <w:rFonts w:ascii="Times New Roman" w:hAnsi="Times New Roman" w:cs="Times New Roman"/>
          <w:sz w:val="24"/>
          <w:szCs w:val="24"/>
        </w:rPr>
        <w:t xml:space="preserve">3.95 Any wholesale shift from judicially determined sentences for offending conduct, to what amounts to ‘executive sentencing’ determined by individual police officers or by employees of Government Departments or of Local Government (who possess no judicial training or experience but are vested with significant powers that can have far reaching consequences both financially and otherwise if enforcement action is undertaken) and where there is little available in the way of any review or public oversight, is generally undesirable.  </w:t>
      </w:r>
    </w:p>
    <w:p w:rsidR="00B73276" w:rsidRDefault="00445160" w:rsidP="00A71A64">
      <w:pPr>
        <w:jc w:val="both"/>
        <w:rPr>
          <w:rStyle w:val="frag-heading"/>
          <w:rFonts w:ascii="Times New Roman" w:hAnsi="Times New Roman" w:cs="Times New Roman"/>
          <w:color w:val="000000"/>
          <w:sz w:val="24"/>
          <w:szCs w:val="24"/>
        </w:rPr>
      </w:pPr>
      <w:r w:rsidRPr="00B73276">
        <w:rPr>
          <w:rFonts w:ascii="Times New Roman" w:hAnsi="Times New Roman" w:cs="Times New Roman"/>
          <w:sz w:val="24"/>
          <w:szCs w:val="24"/>
        </w:rPr>
        <w:t xml:space="preserve">In addition to the </w:t>
      </w:r>
      <w:r w:rsidR="00F2794A">
        <w:rPr>
          <w:rFonts w:ascii="Times New Roman" w:hAnsi="Times New Roman" w:cs="Times New Roman"/>
          <w:sz w:val="24"/>
          <w:szCs w:val="24"/>
        </w:rPr>
        <w:t xml:space="preserve">lack of a principled basis underpinning the </w:t>
      </w:r>
      <w:r w:rsidR="00E468A2" w:rsidRPr="00B73276">
        <w:rPr>
          <w:rFonts w:ascii="Times New Roman" w:hAnsi="Times New Roman" w:cs="Times New Roman"/>
          <w:sz w:val="24"/>
          <w:szCs w:val="24"/>
        </w:rPr>
        <w:t xml:space="preserve">penalties </w:t>
      </w:r>
      <w:r w:rsidR="00F2794A">
        <w:rPr>
          <w:rFonts w:ascii="Times New Roman" w:hAnsi="Times New Roman" w:cs="Times New Roman"/>
          <w:sz w:val="24"/>
          <w:szCs w:val="24"/>
        </w:rPr>
        <w:t xml:space="preserve">cited </w:t>
      </w:r>
      <w:r w:rsidR="001D6849">
        <w:rPr>
          <w:rFonts w:ascii="Times New Roman" w:hAnsi="Times New Roman" w:cs="Times New Roman"/>
          <w:sz w:val="24"/>
          <w:szCs w:val="24"/>
        </w:rPr>
        <w:t xml:space="preserve">above by the NSW Sentencing Council at </w:t>
      </w:r>
      <w:r w:rsidR="00E468A2" w:rsidRPr="00B73276">
        <w:rPr>
          <w:rFonts w:ascii="Times New Roman" w:hAnsi="Times New Roman" w:cs="Times New Roman"/>
          <w:sz w:val="24"/>
          <w:szCs w:val="24"/>
        </w:rPr>
        <w:t>[3.20]</w:t>
      </w:r>
      <w:r w:rsidR="001D6849">
        <w:rPr>
          <w:rFonts w:ascii="Times New Roman" w:hAnsi="Times New Roman" w:cs="Times New Roman"/>
          <w:sz w:val="24"/>
          <w:szCs w:val="24"/>
        </w:rPr>
        <w:t>, and in reference to the Discussion Paper</w:t>
      </w:r>
      <w:r w:rsidR="00A71A64">
        <w:rPr>
          <w:rFonts w:ascii="Times New Roman" w:hAnsi="Times New Roman" w:cs="Times New Roman"/>
          <w:sz w:val="24"/>
          <w:szCs w:val="24"/>
        </w:rPr>
        <w:t>’</w:t>
      </w:r>
      <w:r w:rsidR="001D6849">
        <w:rPr>
          <w:rFonts w:ascii="Times New Roman" w:hAnsi="Times New Roman" w:cs="Times New Roman"/>
          <w:sz w:val="24"/>
          <w:szCs w:val="24"/>
        </w:rPr>
        <w:t xml:space="preserve">s specific questions regarding offensive language/conduct, we note recent changes </w:t>
      </w:r>
      <w:r w:rsidR="00F2794A">
        <w:rPr>
          <w:rFonts w:ascii="Times New Roman" w:hAnsi="Times New Roman" w:cs="Times New Roman"/>
          <w:sz w:val="24"/>
          <w:szCs w:val="24"/>
        </w:rPr>
        <w:t xml:space="preserve">in NSW </w:t>
      </w:r>
      <w:r w:rsidR="001D6849">
        <w:rPr>
          <w:rFonts w:ascii="Times New Roman" w:hAnsi="Times New Roman" w:cs="Times New Roman"/>
          <w:sz w:val="24"/>
          <w:szCs w:val="24"/>
        </w:rPr>
        <w:t xml:space="preserve">to these </w:t>
      </w:r>
      <w:r w:rsidR="00F2794A">
        <w:rPr>
          <w:rFonts w:ascii="Times New Roman" w:hAnsi="Times New Roman" w:cs="Times New Roman"/>
          <w:sz w:val="24"/>
          <w:szCs w:val="24"/>
        </w:rPr>
        <w:t>offences that</w:t>
      </w:r>
      <w:r w:rsidR="001D6849">
        <w:rPr>
          <w:rFonts w:ascii="Times New Roman" w:hAnsi="Times New Roman" w:cs="Times New Roman"/>
          <w:sz w:val="24"/>
          <w:szCs w:val="24"/>
        </w:rPr>
        <w:t xml:space="preserve"> </w:t>
      </w:r>
      <w:r w:rsidR="00F2794A">
        <w:rPr>
          <w:rFonts w:ascii="Times New Roman" w:hAnsi="Times New Roman" w:cs="Times New Roman"/>
          <w:sz w:val="24"/>
          <w:szCs w:val="24"/>
        </w:rPr>
        <w:t xml:space="preserve">well </w:t>
      </w:r>
      <w:r w:rsidR="001D6849">
        <w:rPr>
          <w:rFonts w:ascii="Times New Roman" w:hAnsi="Times New Roman" w:cs="Times New Roman"/>
          <w:sz w:val="24"/>
          <w:szCs w:val="24"/>
        </w:rPr>
        <w:t>illustrate the</w:t>
      </w:r>
      <w:r w:rsidR="00F2794A">
        <w:rPr>
          <w:rFonts w:ascii="Times New Roman" w:hAnsi="Times New Roman" w:cs="Times New Roman"/>
          <w:sz w:val="24"/>
          <w:szCs w:val="24"/>
        </w:rPr>
        <w:t xml:space="preserve"> problems</w:t>
      </w:r>
      <w:r w:rsidR="001D6849">
        <w:rPr>
          <w:rFonts w:ascii="Times New Roman" w:hAnsi="Times New Roman" w:cs="Times New Roman"/>
          <w:sz w:val="24"/>
          <w:szCs w:val="24"/>
        </w:rPr>
        <w:t xml:space="preserve"> poi</w:t>
      </w:r>
      <w:r w:rsidR="00F2794A">
        <w:rPr>
          <w:rFonts w:ascii="Times New Roman" w:hAnsi="Times New Roman" w:cs="Times New Roman"/>
          <w:sz w:val="24"/>
          <w:szCs w:val="24"/>
        </w:rPr>
        <w:t>nted out</w:t>
      </w:r>
      <w:r w:rsidR="001D6849">
        <w:rPr>
          <w:rFonts w:ascii="Times New Roman" w:hAnsi="Times New Roman" w:cs="Times New Roman"/>
          <w:sz w:val="24"/>
          <w:szCs w:val="24"/>
        </w:rPr>
        <w:t xml:space="preserve"> by the Sentencing Council. </w:t>
      </w:r>
      <w:r w:rsidR="00F2794A">
        <w:rPr>
          <w:rFonts w:ascii="Times New Roman" w:hAnsi="Times New Roman" w:cs="Times New Roman"/>
          <w:sz w:val="24"/>
          <w:szCs w:val="24"/>
        </w:rPr>
        <w:t xml:space="preserve">In </w:t>
      </w:r>
      <w:r w:rsidR="00E468A2" w:rsidRPr="00B73276">
        <w:rPr>
          <w:rFonts w:ascii="Times New Roman" w:hAnsi="Times New Roman" w:cs="Times New Roman"/>
          <w:sz w:val="24"/>
          <w:szCs w:val="24"/>
        </w:rPr>
        <w:t>2014</w:t>
      </w:r>
      <w:r w:rsidR="00B73276" w:rsidRPr="00B73276">
        <w:rPr>
          <w:rFonts w:ascii="Times New Roman" w:hAnsi="Times New Roman" w:cs="Times New Roman"/>
          <w:sz w:val="24"/>
          <w:szCs w:val="24"/>
        </w:rPr>
        <w:t xml:space="preserve"> as part of the </w:t>
      </w:r>
      <w:r w:rsidR="004D2188">
        <w:rPr>
          <w:rFonts w:ascii="Times New Roman" w:hAnsi="Times New Roman" w:cs="Times New Roman"/>
          <w:sz w:val="24"/>
          <w:szCs w:val="24"/>
        </w:rPr>
        <w:t xml:space="preserve">NSW </w:t>
      </w:r>
      <w:r w:rsidR="00B73276" w:rsidRPr="001D6849">
        <w:rPr>
          <w:rFonts w:ascii="Times New Roman" w:hAnsi="Times New Roman" w:cs="Times New Roman"/>
          <w:sz w:val="24"/>
          <w:szCs w:val="24"/>
        </w:rPr>
        <w:t>Government</w:t>
      </w:r>
      <w:r w:rsidR="00B73276" w:rsidRPr="00B73276">
        <w:rPr>
          <w:rFonts w:ascii="Times New Roman" w:hAnsi="Times New Roman" w:cs="Times New Roman"/>
          <w:sz w:val="24"/>
          <w:szCs w:val="24"/>
        </w:rPr>
        <w:t xml:space="preserve">’s response to </w:t>
      </w:r>
      <w:r w:rsidR="0089209A">
        <w:rPr>
          <w:rFonts w:ascii="Times New Roman" w:hAnsi="Times New Roman" w:cs="Times New Roman"/>
          <w:sz w:val="24"/>
          <w:szCs w:val="24"/>
        </w:rPr>
        <w:t>so-called ‘</w:t>
      </w:r>
      <w:r w:rsidR="00B73276" w:rsidRPr="001D6849">
        <w:rPr>
          <w:rFonts w:ascii="Times New Roman" w:hAnsi="Times New Roman" w:cs="Times New Roman"/>
          <w:sz w:val="24"/>
          <w:szCs w:val="24"/>
        </w:rPr>
        <w:t>alcohol-fuelled</w:t>
      </w:r>
      <w:r w:rsidR="0089209A">
        <w:rPr>
          <w:rFonts w:ascii="Times New Roman" w:hAnsi="Times New Roman" w:cs="Times New Roman"/>
          <w:sz w:val="24"/>
          <w:szCs w:val="24"/>
        </w:rPr>
        <w:t>’</w:t>
      </w:r>
      <w:r w:rsidR="00B73276" w:rsidRPr="001D6849">
        <w:rPr>
          <w:rFonts w:ascii="Times New Roman" w:hAnsi="Times New Roman" w:cs="Times New Roman"/>
          <w:sz w:val="24"/>
          <w:szCs w:val="24"/>
        </w:rPr>
        <w:t xml:space="preserve"> violence in Kings Cross and the </w:t>
      </w:r>
      <w:r w:rsidR="000C5374">
        <w:rPr>
          <w:rFonts w:ascii="Times New Roman" w:hAnsi="Times New Roman" w:cs="Times New Roman"/>
          <w:sz w:val="24"/>
          <w:szCs w:val="24"/>
        </w:rPr>
        <w:t xml:space="preserve">Sydney </w:t>
      </w:r>
      <w:r w:rsidR="00B73276" w:rsidRPr="001D6849">
        <w:rPr>
          <w:rFonts w:ascii="Times New Roman" w:hAnsi="Times New Roman" w:cs="Times New Roman"/>
          <w:sz w:val="24"/>
          <w:szCs w:val="24"/>
        </w:rPr>
        <w:t>CBD</w:t>
      </w:r>
      <w:r w:rsidR="00B73276" w:rsidRPr="00B73276">
        <w:rPr>
          <w:rFonts w:ascii="Times New Roman" w:hAnsi="Times New Roman" w:cs="Times New Roman"/>
          <w:sz w:val="24"/>
          <w:szCs w:val="24"/>
        </w:rPr>
        <w:t>,</w:t>
      </w:r>
      <w:r w:rsidR="00E468A2" w:rsidRPr="00B73276">
        <w:rPr>
          <w:rFonts w:ascii="Times New Roman" w:hAnsi="Times New Roman" w:cs="Times New Roman"/>
          <w:sz w:val="24"/>
          <w:szCs w:val="24"/>
        </w:rPr>
        <w:t xml:space="preserve"> </w:t>
      </w:r>
      <w:r w:rsidR="00B73276" w:rsidRPr="00A71A64">
        <w:rPr>
          <w:rFonts w:ascii="Times New Roman" w:hAnsi="Times New Roman" w:cs="Times New Roman"/>
          <w:sz w:val="24"/>
          <w:szCs w:val="24"/>
        </w:rPr>
        <w:t xml:space="preserve">the </w:t>
      </w:r>
      <w:r w:rsidR="00B73276" w:rsidRPr="00A71A64">
        <w:rPr>
          <w:rFonts w:ascii="Times New Roman" w:hAnsi="Times New Roman" w:cs="Times New Roman"/>
          <w:i/>
          <w:sz w:val="24"/>
          <w:szCs w:val="24"/>
        </w:rPr>
        <w:t xml:space="preserve">Crimes and Other Legislation Amendment (Assault and Intoxication) Act 2014 </w:t>
      </w:r>
      <w:r w:rsidR="00B73276" w:rsidRPr="00A71A64">
        <w:rPr>
          <w:rFonts w:ascii="Times New Roman" w:hAnsi="Times New Roman" w:cs="Times New Roman"/>
          <w:sz w:val="24"/>
          <w:szCs w:val="24"/>
        </w:rPr>
        <w:t xml:space="preserve">(NSW) </w:t>
      </w:r>
      <w:r w:rsidR="00B73276">
        <w:rPr>
          <w:rFonts w:ascii="Times New Roman" w:hAnsi="Times New Roman" w:cs="Times New Roman"/>
          <w:sz w:val="24"/>
          <w:szCs w:val="24"/>
        </w:rPr>
        <w:t xml:space="preserve">was passed </w:t>
      </w:r>
      <w:r w:rsidR="00451AA8">
        <w:rPr>
          <w:rFonts w:ascii="Times New Roman" w:hAnsi="Times New Roman" w:cs="Times New Roman"/>
          <w:sz w:val="24"/>
          <w:szCs w:val="24"/>
        </w:rPr>
        <w:t xml:space="preserve">which </w:t>
      </w:r>
      <w:r w:rsidR="00B73276" w:rsidRPr="001D6849">
        <w:rPr>
          <w:rFonts w:ascii="Times New Roman" w:hAnsi="Times New Roman" w:cs="Times New Roman"/>
          <w:sz w:val="24"/>
          <w:szCs w:val="24"/>
        </w:rPr>
        <w:t>dramatically increas</w:t>
      </w:r>
      <w:r w:rsidR="00451AA8">
        <w:rPr>
          <w:rFonts w:ascii="Times New Roman" w:hAnsi="Times New Roman" w:cs="Times New Roman"/>
          <w:sz w:val="24"/>
          <w:szCs w:val="24"/>
        </w:rPr>
        <w:t>ed</w:t>
      </w:r>
      <w:r w:rsidR="00B73276" w:rsidRPr="00A71A64">
        <w:rPr>
          <w:rFonts w:ascii="Times New Roman" w:hAnsi="Times New Roman" w:cs="Times New Roman"/>
          <w:sz w:val="24"/>
          <w:szCs w:val="24"/>
        </w:rPr>
        <w:t xml:space="preserve"> </w:t>
      </w:r>
      <w:r w:rsidR="00C33AE2">
        <w:rPr>
          <w:rFonts w:ascii="Times New Roman" w:hAnsi="Times New Roman" w:cs="Times New Roman"/>
          <w:sz w:val="24"/>
          <w:szCs w:val="24"/>
        </w:rPr>
        <w:t xml:space="preserve">Criminal Infringement Notice (CINS) or </w:t>
      </w:r>
      <w:r w:rsidR="00E468A2" w:rsidRPr="001D6849">
        <w:rPr>
          <w:rFonts w:ascii="Times New Roman" w:hAnsi="Times New Roman" w:cs="Times New Roman"/>
          <w:sz w:val="24"/>
          <w:szCs w:val="24"/>
        </w:rPr>
        <w:t xml:space="preserve">on-the-spot fines for offensive </w:t>
      </w:r>
      <w:r w:rsidR="00E468A2" w:rsidRPr="00B73276">
        <w:rPr>
          <w:rFonts w:ascii="Times New Roman" w:hAnsi="Times New Roman" w:cs="Times New Roman"/>
          <w:sz w:val="24"/>
          <w:szCs w:val="24"/>
        </w:rPr>
        <w:t>conduct and offensive language (</w:t>
      </w:r>
      <w:r w:rsidR="00B73276">
        <w:rPr>
          <w:rFonts w:ascii="Times New Roman" w:hAnsi="Times New Roman" w:cs="Times New Roman"/>
          <w:sz w:val="24"/>
          <w:szCs w:val="24"/>
        </w:rPr>
        <w:t xml:space="preserve">respectively, </w:t>
      </w:r>
      <w:proofErr w:type="spellStart"/>
      <w:r w:rsidR="00E468A2" w:rsidRPr="001D6849">
        <w:rPr>
          <w:rFonts w:ascii="Times New Roman" w:hAnsi="Times New Roman" w:cs="Times New Roman"/>
          <w:sz w:val="24"/>
          <w:szCs w:val="24"/>
        </w:rPr>
        <w:t>ss</w:t>
      </w:r>
      <w:proofErr w:type="spellEnd"/>
      <w:r w:rsidR="00E468A2" w:rsidRPr="001D6849">
        <w:rPr>
          <w:rFonts w:ascii="Times New Roman" w:hAnsi="Times New Roman" w:cs="Times New Roman"/>
          <w:sz w:val="24"/>
          <w:szCs w:val="24"/>
        </w:rPr>
        <w:t xml:space="preserve"> 4 and 4A of the </w:t>
      </w:r>
      <w:r w:rsidR="00E468A2" w:rsidRPr="00B73276">
        <w:rPr>
          <w:rFonts w:ascii="Times New Roman" w:hAnsi="Times New Roman" w:cs="Times New Roman"/>
          <w:i/>
          <w:sz w:val="24"/>
          <w:szCs w:val="24"/>
        </w:rPr>
        <w:t xml:space="preserve">Summary Offences Act 1988 </w:t>
      </w:r>
      <w:r w:rsidR="00E468A2" w:rsidRPr="00B73276">
        <w:rPr>
          <w:rFonts w:ascii="Times New Roman" w:hAnsi="Times New Roman" w:cs="Times New Roman"/>
          <w:sz w:val="24"/>
          <w:szCs w:val="24"/>
        </w:rPr>
        <w:t>(NSW)) from $</w:t>
      </w:r>
      <w:r w:rsidR="00B73276" w:rsidRPr="00B73276">
        <w:rPr>
          <w:rFonts w:ascii="Times New Roman" w:hAnsi="Times New Roman" w:cs="Times New Roman"/>
          <w:sz w:val="24"/>
          <w:szCs w:val="24"/>
        </w:rPr>
        <w:t>20</w:t>
      </w:r>
      <w:r w:rsidR="00E468A2" w:rsidRPr="00B73276">
        <w:rPr>
          <w:rFonts w:ascii="Times New Roman" w:hAnsi="Times New Roman" w:cs="Times New Roman"/>
          <w:sz w:val="24"/>
          <w:szCs w:val="24"/>
        </w:rPr>
        <w:t>0 to $500 (</w:t>
      </w:r>
      <w:r w:rsidR="00E468A2" w:rsidRPr="00B73276">
        <w:rPr>
          <w:rFonts w:ascii="Times New Roman" w:hAnsi="Times New Roman" w:cs="Times New Roman"/>
          <w:i/>
          <w:sz w:val="24"/>
          <w:szCs w:val="24"/>
        </w:rPr>
        <w:t>Criminal Procedure Regulation 2017</w:t>
      </w:r>
      <w:r w:rsidR="00E468A2" w:rsidRPr="00B73276">
        <w:rPr>
          <w:rFonts w:ascii="Times New Roman" w:hAnsi="Times New Roman" w:cs="Times New Roman"/>
          <w:sz w:val="24"/>
          <w:szCs w:val="24"/>
        </w:rPr>
        <w:t xml:space="preserve">, Sch 4). Furthermore, </w:t>
      </w:r>
      <w:r w:rsidR="00B73276" w:rsidRPr="00B73276">
        <w:rPr>
          <w:rFonts w:ascii="Times New Roman" w:hAnsi="Times New Roman" w:cs="Times New Roman"/>
          <w:sz w:val="24"/>
          <w:szCs w:val="24"/>
        </w:rPr>
        <w:t>t</w:t>
      </w:r>
      <w:r w:rsidR="00E468A2" w:rsidRPr="00B73276">
        <w:rPr>
          <w:rFonts w:ascii="Times New Roman" w:hAnsi="Times New Roman" w:cs="Times New Roman"/>
          <w:sz w:val="24"/>
          <w:szCs w:val="24"/>
        </w:rPr>
        <w:t xml:space="preserve">he </w:t>
      </w:r>
      <w:r w:rsidR="0001035A">
        <w:rPr>
          <w:rFonts w:ascii="Times New Roman" w:hAnsi="Times New Roman" w:cs="Times New Roman"/>
          <w:sz w:val="24"/>
          <w:szCs w:val="24"/>
        </w:rPr>
        <w:t>maximum</w:t>
      </w:r>
      <w:r w:rsidR="00E468A2" w:rsidRPr="001D6849">
        <w:rPr>
          <w:rFonts w:ascii="Times New Roman" w:hAnsi="Times New Roman" w:cs="Times New Roman"/>
          <w:sz w:val="24"/>
          <w:szCs w:val="24"/>
        </w:rPr>
        <w:t xml:space="preserve"> penalty and on-the-spot fine for </w:t>
      </w:r>
      <w:r w:rsidR="00E468A2" w:rsidRPr="00B73276">
        <w:rPr>
          <w:rFonts w:ascii="Times New Roman" w:hAnsi="Times New Roman" w:cs="Times New Roman"/>
          <w:sz w:val="24"/>
          <w:szCs w:val="24"/>
        </w:rPr>
        <w:t xml:space="preserve">the offence of ‘continuation </w:t>
      </w:r>
      <w:r w:rsidR="00E468A2" w:rsidRPr="00A71A64">
        <w:rPr>
          <w:rStyle w:val="frag-heading"/>
          <w:rFonts w:ascii="Times New Roman" w:hAnsi="Times New Roman" w:cs="Times New Roman"/>
          <w:color w:val="000000"/>
          <w:sz w:val="24"/>
          <w:szCs w:val="24"/>
        </w:rPr>
        <w:t>of intoxicated and disorderly behaviour following move on direction</w:t>
      </w:r>
      <w:r w:rsidR="00E468A2" w:rsidRPr="001D6849">
        <w:rPr>
          <w:rStyle w:val="frag-heading"/>
          <w:rFonts w:ascii="Times New Roman" w:hAnsi="Times New Roman" w:cs="Times New Roman"/>
          <w:color w:val="000000"/>
          <w:sz w:val="24"/>
          <w:szCs w:val="24"/>
        </w:rPr>
        <w:t>’</w:t>
      </w:r>
      <w:r w:rsidR="00E468A2" w:rsidRPr="00B73276">
        <w:rPr>
          <w:rStyle w:val="frag-heading"/>
          <w:rFonts w:ascii="Times New Roman" w:hAnsi="Times New Roman" w:cs="Times New Roman"/>
          <w:color w:val="000000"/>
          <w:sz w:val="24"/>
          <w:szCs w:val="24"/>
        </w:rPr>
        <w:t xml:space="preserve"> in s 9</w:t>
      </w:r>
      <w:r w:rsidR="00B73276" w:rsidRPr="00B73276">
        <w:rPr>
          <w:rStyle w:val="frag-heading"/>
          <w:rFonts w:ascii="Times New Roman" w:hAnsi="Times New Roman" w:cs="Times New Roman"/>
          <w:color w:val="000000"/>
          <w:sz w:val="24"/>
          <w:szCs w:val="24"/>
        </w:rPr>
        <w:t xml:space="preserve"> of the</w:t>
      </w:r>
      <w:r w:rsidR="00E468A2" w:rsidRPr="00B73276">
        <w:rPr>
          <w:rStyle w:val="frag-heading"/>
          <w:rFonts w:ascii="Times New Roman" w:hAnsi="Times New Roman" w:cs="Times New Roman"/>
          <w:color w:val="000000"/>
          <w:sz w:val="24"/>
          <w:szCs w:val="24"/>
        </w:rPr>
        <w:t xml:space="preserve"> </w:t>
      </w:r>
      <w:r w:rsidR="00E468A2" w:rsidRPr="00B73276">
        <w:rPr>
          <w:rStyle w:val="frag-heading"/>
          <w:rFonts w:ascii="Times New Roman" w:hAnsi="Times New Roman" w:cs="Times New Roman"/>
          <w:i/>
          <w:color w:val="000000"/>
          <w:sz w:val="24"/>
          <w:szCs w:val="24"/>
        </w:rPr>
        <w:t>Summary Offences Act 1988</w:t>
      </w:r>
      <w:r w:rsidR="00E468A2" w:rsidRPr="00B73276">
        <w:rPr>
          <w:rStyle w:val="frag-heading"/>
          <w:rFonts w:ascii="Times New Roman" w:hAnsi="Times New Roman" w:cs="Times New Roman"/>
          <w:color w:val="000000"/>
          <w:sz w:val="24"/>
          <w:szCs w:val="24"/>
        </w:rPr>
        <w:t xml:space="preserve"> (NSW) were increased </w:t>
      </w:r>
      <w:r w:rsidR="00B73276" w:rsidRPr="00B73276">
        <w:rPr>
          <w:rStyle w:val="frag-heading"/>
          <w:rFonts w:ascii="Times New Roman" w:hAnsi="Times New Roman" w:cs="Times New Roman"/>
          <w:color w:val="000000"/>
          <w:sz w:val="24"/>
          <w:szCs w:val="24"/>
        </w:rPr>
        <w:t xml:space="preserve">respectively </w:t>
      </w:r>
      <w:r w:rsidR="00E468A2" w:rsidRPr="00B73276">
        <w:rPr>
          <w:rStyle w:val="frag-heading"/>
          <w:rFonts w:ascii="Times New Roman" w:hAnsi="Times New Roman" w:cs="Times New Roman"/>
          <w:color w:val="000000"/>
          <w:sz w:val="24"/>
          <w:szCs w:val="24"/>
        </w:rPr>
        <w:t xml:space="preserve">from </w:t>
      </w:r>
      <w:r w:rsidR="00B73276">
        <w:rPr>
          <w:rStyle w:val="frag-heading"/>
          <w:rFonts w:ascii="Times New Roman" w:hAnsi="Times New Roman" w:cs="Times New Roman"/>
          <w:color w:val="000000"/>
          <w:sz w:val="24"/>
          <w:szCs w:val="24"/>
        </w:rPr>
        <w:t xml:space="preserve">6 penalty units to 15 (or from $660 to $1650) and the on-the-spot fine from $200 to $1100. </w:t>
      </w:r>
    </w:p>
    <w:p w:rsidR="00B73276" w:rsidRPr="00A71A64" w:rsidRDefault="00B73276" w:rsidP="00B73276">
      <w:pPr>
        <w:jc w:val="both"/>
        <w:rPr>
          <w:rFonts w:ascii="Times New Roman" w:hAnsi="Times New Roman" w:cs="Times New Roman"/>
          <w:sz w:val="24"/>
          <w:szCs w:val="24"/>
        </w:rPr>
      </w:pPr>
      <w:r w:rsidRPr="00A71A64">
        <w:rPr>
          <w:rFonts w:ascii="Times New Roman" w:hAnsi="Times New Roman" w:cs="Times New Roman"/>
          <w:sz w:val="24"/>
          <w:szCs w:val="24"/>
        </w:rPr>
        <w:t xml:space="preserve">The significant increases in the value of </w:t>
      </w:r>
      <w:r w:rsidR="0001035A">
        <w:rPr>
          <w:rFonts w:ascii="Times New Roman" w:hAnsi="Times New Roman" w:cs="Times New Roman"/>
          <w:sz w:val="24"/>
          <w:szCs w:val="24"/>
        </w:rPr>
        <w:t xml:space="preserve">these </w:t>
      </w:r>
      <w:r w:rsidRPr="00A71A64">
        <w:rPr>
          <w:rFonts w:ascii="Times New Roman" w:hAnsi="Times New Roman" w:cs="Times New Roman"/>
          <w:sz w:val="24"/>
          <w:szCs w:val="24"/>
        </w:rPr>
        <w:t xml:space="preserve">CINs greatly exceed the suggested ratio of a penalty notice fine to the maximum penalty recommended by the NSW Law Reform </w:t>
      </w:r>
      <w:r w:rsidRPr="00A71A64">
        <w:rPr>
          <w:rFonts w:ascii="Times New Roman" w:hAnsi="Times New Roman" w:cs="Times New Roman"/>
          <w:sz w:val="24"/>
          <w:szCs w:val="24"/>
        </w:rPr>
        <w:lastRenderedPageBreak/>
        <w:t xml:space="preserve">Commission </w:t>
      </w:r>
      <w:r w:rsidR="00C33AE2">
        <w:rPr>
          <w:rFonts w:ascii="Times New Roman" w:hAnsi="Times New Roman" w:cs="Times New Roman"/>
          <w:sz w:val="24"/>
          <w:szCs w:val="24"/>
        </w:rPr>
        <w:t xml:space="preserve">of </w:t>
      </w:r>
      <w:r w:rsidR="00C33AE2" w:rsidRPr="001D6849">
        <w:rPr>
          <w:rFonts w:ascii="Times New Roman" w:hAnsi="Times New Roman" w:cs="Times New Roman"/>
          <w:sz w:val="24"/>
          <w:szCs w:val="24"/>
        </w:rPr>
        <w:t>25%</w:t>
      </w:r>
      <w:r w:rsidRPr="00A71A64">
        <w:rPr>
          <w:rStyle w:val="FootnoteReference"/>
          <w:rFonts w:ascii="Times New Roman" w:hAnsi="Times New Roman" w:cs="Times New Roman"/>
          <w:sz w:val="24"/>
          <w:szCs w:val="24"/>
        </w:rPr>
        <w:footnoteReference w:id="13"/>
      </w:r>
      <w:r w:rsidR="00C66A15" w:rsidRPr="001D6849">
        <w:rPr>
          <w:rFonts w:ascii="Times New Roman" w:hAnsi="Times New Roman" w:cs="Times New Roman"/>
          <w:sz w:val="24"/>
          <w:szCs w:val="24"/>
        </w:rPr>
        <w:t xml:space="preserve"> - </w:t>
      </w:r>
      <w:r w:rsidR="00C33AE2">
        <w:rPr>
          <w:rFonts w:ascii="Times New Roman" w:hAnsi="Times New Roman" w:cs="Times New Roman"/>
          <w:sz w:val="24"/>
          <w:szCs w:val="24"/>
        </w:rPr>
        <w:t xml:space="preserve">a ratio we would submit should be </w:t>
      </w:r>
      <w:r w:rsidR="009464E5">
        <w:rPr>
          <w:rFonts w:ascii="Times New Roman" w:hAnsi="Times New Roman" w:cs="Times New Roman"/>
          <w:sz w:val="24"/>
          <w:szCs w:val="24"/>
        </w:rPr>
        <w:t xml:space="preserve">the maximum </w:t>
      </w:r>
      <w:r w:rsidR="00C33AE2">
        <w:rPr>
          <w:rFonts w:ascii="Times New Roman" w:hAnsi="Times New Roman" w:cs="Times New Roman"/>
          <w:sz w:val="24"/>
          <w:szCs w:val="24"/>
        </w:rPr>
        <w:t xml:space="preserve">utilised for </w:t>
      </w:r>
      <w:r w:rsidR="00C33AE2" w:rsidRPr="00A71A64">
        <w:rPr>
          <w:rFonts w:ascii="Times New Roman" w:hAnsi="Times New Roman" w:cs="Times New Roman"/>
          <w:i/>
          <w:sz w:val="24"/>
          <w:szCs w:val="24"/>
        </w:rPr>
        <w:t>all</w:t>
      </w:r>
      <w:r w:rsidR="0001035A">
        <w:rPr>
          <w:rFonts w:ascii="Times New Roman" w:hAnsi="Times New Roman" w:cs="Times New Roman"/>
          <w:sz w:val="24"/>
          <w:szCs w:val="24"/>
        </w:rPr>
        <w:t xml:space="preserve"> penalty notice offences</w:t>
      </w:r>
      <w:r w:rsidR="00C33AE2">
        <w:rPr>
          <w:rFonts w:ascii="Times New Roman" w:hAnsi="Times New Roman" w:cs="Times New Roman"/>
          <w:sz w:val="24"/>
          <w:szCs w:val="24"/>
        </w:rPr>
        <w:t>.</w:t>
      </w:r>
      <w:r w:rsidR="00C66A15">
        <w:rPr>
          <w:rFonts w:ascii="Times New Roman" w:hAnsi="Times New Roman" w:cs="Times New Roman"/>
          <w:sz w:val="24"/>
          <w:szCs w:val="24"/>
        </w:rPr>
        <w:t xml:space="preserve"> </w:t>
      </w:r>
      <w:r w:rsidR="000C5374" w:rsidRPr="00A71A64">
        <w:rPr>
          <w:rFonts w:ascii="Times New Roman" w:hAnsi="Times New Roman" w:cs="Times New Roman"/>
          <w:sz w:val="24"/>
          <w:szCs w:val="24"/>
        </w:rPr>
        <w:t>Further, t</w:t>
      </w:r>
      <w:r w:rsidRPr="00A71A64">
        <w:rPr>
          <w:rFonts w:ascii="Times New Roman" w:hAnsi="Times New Roman" w:cs="Times New Roman"/>
          <w:sz w:val="24"/>
          <w:szCs w:val="24"/>
        </w:rPr>
        <w:t>he potential for harsh and disproportionate impact of these changes is high. These public order laws are enforced in high numbers each year.</w:t>
      </w:r>
      <w:r w:rsidRPr="00A71A64">
        <w:rPr>
          <w:rStyle w:val="FootnoteReference"/>
          <w:rFonts w:ascii="Times New Roman" w:hAnsi="Times New Roman" w:cs="Times New Roman"/>
          <w:sz w:val="24"/>
          <w:szCs w:val="24"/>
        </w:rPr>
        <w:footnoteReference w:id="14"/>
      </w:r>
      <w:r w:rsidRPr="00A71A64">
        <w:rPr>
          <w:rFonts w:ascii="Times New Roman" w:hAnsi="Times New Roman" w:cs="Times New Roman"/>
          <w:sz w:val="24"/>
          <w:szCs w:val="24"/>
        </w:rPr>
        <w:t xml:space="preserve"> The introduction of the option of ‘on-the-spot’ enforcement of </w:t>
      </w:r>
      <w:proofErr w:type="spellStart"/>
      <w:r w:rsidRPr="00A71A64">
        <w:rPr>
          <w:rFonts w:ascii="Times New Roman" w:hAnsi="Times New Roman" w:cs="Times New Roman"/>
          <w:sz w:val="24"/>
          <w:szCs w:val="24"/>
        </w:rPr>
        <w:t>ss</w:t>
      </w:r>
      <w:proofErr w:type="spellEnd"/>
      <w:r w:rsidRPr="00A71A64">
        <w:rPr>
          <w:rFonts w:ascii="Times New Roman" w:hAnsi="Times New Roman" w:cs="Times New Roman"/>
          <w:sz w:val="24"/>
          <w:szCs w:val="24"/>
        </w:rPr>
        <w:t xml:space="preserve"> 4 and 4A of the </w:t>
      </w:r>
      <w:r w:rsidRPr="00A71A64">
        <w:rPr>
          <w:rFonts w:ascii="Times New Roman" w:hAnsi="Times New Roman" w:cs="Times New Roman"/>
          <w:i/>
          <w:sz w:val="24"/>
          <w:szCs w:val="24"/>
        </w:rPr>
        <w:t xml:space="preserve">Summary Offences Act 1988 </w:t>
      </w:r>
      <w:r w:rsidRPr="00A71A64">
        <w:rPr>
          <w:rFonts w:ascii="Times New Roman" w:hAnsi="Times New Roman" w:cs="Times New Roman"/>
          <w:sz w:val="24"/>
          <w:szCs w:val="24"/>
        </w:rPr>
        <w:t>(NSW) in 2007 produced a net increase in enforcement actions</w:t>
      </w:r>
      <w:r w:rsidR="00451AA8">
        <w:rPr>
          <w:rFonts w:ascii="Times New Roman" w:hAnsi="Times New Roman" w:cs="Times New Roman"/>
          <w:sz w:val="24"/>
          <w:szCs w:val="24"/>
        </w:rPr>
        <w:t xml:space="preserve"> – rather than a decline for example</w:t>
      </w:r>
      <w:r w:rsidR="0001035A">
        <w:rPr>
          <w:rFonts w:ascii="Times New Roman" w:hAnsi="Times New Roman" w:cs="Times New Roman"/>
          <w:sz w:val="24"/>
          <w:szCs w:val="24"/>
        </w:rPr>
        <w:t>,</w:t>
      </w:r>
      <w:r w:rsidR="00451AA8">
        <w:rPr>
          <w:rFonts w:ascii="Times New Roman" w:hAnsi="Times New Roman" w:cs="Times New Roman"/>
          <w:sz w:val="24"/>
          <w:szCs w:val="24"/>
        </w:rPr>
        <w:t xml:space="preserve"> in arrest or other modes of initiation of offences such as a Court Attendance Notice</w:t>
      </w:r>
      <w:r w:rsidR="0001035A">
        <w:rPr>
          <w:rFonts w:ascii="Times New Roman" w:hAnsi="Times New Roman" w:cs="Times New Roman"/>
          <w:sz w:val="24"/>
          <w:szCs w:val="24"/>
        </w:rPr>
        <w:t>s</w:t>
      </w:r>
      <w:r w:rsidRPr="00A71A64">
        <w:rPr>
          <w:rFonts w:ascii="Times New Roman" w:hAnsi="Times New Roman" w:cs="Times New Roman"/>
          <w:sz w:val="24"/>
          <w:szCs w:val="24"/>
        </w:rPr>
        <w:t>.</w:t>
      </w:r>
      <w:r w:rsidRPr="00A71A64">
        <w:rPr>
          <w:rStyle w:val="FootnoteReference"/>
          <w:rFonts w:ascii="Times New Roman" w:hAnsi="Times New Roman" w:cs="Times New Roman"/>
          <w:sz w:val="24"/>
          <w:szCs w:val="24"/>
        </w:rPr>
        <w:footnoteReference w:id="15"/>
      </w:r>
      <w:r w:rsidRPr="00A71A64">
        <w:rPr>
          <w:rFonts w:ascii="Times New Roman" w:hAnsi="Times New Roman" w:cs="Times New Roman"/>
          <w:sz w:val="24"/>
          <w:szCs w:val="24"/>
        </w:rPr>
        <w:t xml:space="preserve"> Associated police powers, such as the power to order an apparently intoxicated person to ‘move on’ are also frequently employed.</w:t>
      </w:r>
      <w:r w:rsidRPr="00A71A64">
        <w:rPr>
          <w:rStyle w:val="FootnoteReference"/>
          <w:rFonts w:ascii="Times New Roman" w:hAnsi="Times New Roman" w:cs="Times New Roman"/>
          <w:sz w:val="24"/>
          <w:szCs w:val="24"/>
        </w:rPr>
        <w:footnoteReference w:id="16"/>
      </w:r>
      <w:r w:rsidR="000C5374" w:rsidRPr="00A71A64">
        <w:rPr>
          <w:rFonts w:ascii="Times New Roman" w:hAnsi="Times New Roman" w:cs="Times New Roman"/>
          <w:sz w:val="24"/>
          <w:szCs w:val="24"/>
        </w:rPr>
        <w:t xml:space="preserve"> </w:t>
      </w:r>
      <w:r w:rsidRPr="00A71A64">
        <w:rPr>
          <w:rFonts w:ascii="Times New Roman" w:hAnsi="Times New Roman" w:cs="Times New Roman"/>
          <w:sz w:val="24"/>
          <w:szCs w:val="24"/>
        </w:rPr>
        <w:t>The risk of over-enforcement of these public order offences and over-deployment of associated police powers is exacerbated by the vague and highly subjective standard on which they turn (specifically, ‘offensiveness’</w:t>
      </w:r>
      <w:r w:rsidRPr="00A71A64">
        <w:rPr>
          <w:rStyle w:val="FootnoteReference"/>
          <w:rFonts w:ascii="Times New Roman" w:hAnsi="Times New Roman" w:cs="Times New Roman"/>
          <w:sz w:val="24"/>
          <w:szCs w:val="24"/>
        </w:rPr>
        <w:footnoteReference w:id="17"/>
      </w:r>
      <w:r w:rsidRPr="00A71A64">
        <w:rPr>
          <w:rFonts w:ascii="Times New Roman" w:hAnsi="Times New Roman" w:cs="Times New Roman"/>
          <w:sz w:val="24"/>
          <w:szCs w:val="24"/>
        </w:rPr>
        <w:t>); and a lack of clarity over their elements.</w:t>
      </w:r>
      <w:r w:rsidRPr="00A71A64">
        <w:rPr>
          <w:rStyle w:val="FootnoteReference"/>
          <w:rFonts w:ascii="Times New Roman" w:hAnsi="Times New Roman" w:cs="Times New Roman"/>
          <w:sz w:val="24"/>
          <w:szCs w:val="24"/>
        </w:rPr>
        <w:footnoteReference w:id="18"/>
      </w:r>
    </w:p>
    <w:p w:rsidR="00B73276" w:rsidRPr="00A71A64" w:rsidRDefault="000C5374" w:rsidP="00B73276">
      <w:pPr>
        <w:jc w:val="both"/>
        <w:rPr>
          <w:rFonts w:ascii="Times New Roman" w:hAnsi="Times New Roman" w:cs="Times New Roman"/>
          <w:sz w:val="24"/>
          <w:szCs w:val="24"/>
        </w:rPr>
      </w:pPr>
      <w:r w:rsidRPr="00A71A64">
        <w:rPr>
          <w:rFonts w:ascii="Times New Roman" w:hAnsi="Times New Roman" w:cs="Times New Roman"/>
          <w:sz w:val="24"/>
          <w:szCs w:val="24"/>
        </w:rPr>
        <w:t>As recognised in the Discussion Paper</w:t>
      </w:r>
      <w:r w:rsidR="0001035A">
        <w:rPr>
          <w:rFonts w:ascii="Times New Roman" w:hAnsi="Times New Roman" w:cs="Times New Roman"/>
          <w:sz w:val="24"/>
          <w:szCs w:val="24"/>
        </w:rPr>
        <w:t xml:space="preserve"> specifically in relation to offensive language</w:t>
      </w:r>
      <w:r w:rsidRPr="00A71A64">
        <w:rPr>
          <w:rFonts w:ascii="Times New Roman" w:hAnsi="Times New Roman" w:cs="Times New Roman"/>
          <w:sz w:val="24"/>
          <w:szCs w:val="24"/>
        </w:rPr>
        <w:t>, t</w:t>
      </w:r>
      <w:r w:rsidR="00B73276" w:rsidRPr="00A71A64">
        <w:rPr>
          <w:rFonts w:ascii="Times New Roman" w:hAnsi="Times New Roman" w:cs="Times New Roman"/>
          <w:sz w:val="24"/>
          <w:szCs w:val="24"/>
        </w:rPr>
        <w:t xml:space="preserve">hese offences and powers have a long history of disproportionate impact on </w:t>
      </w:r>
      <w:r w:rsidRPr="00A71A64">
        <w:rPr>
          <w:rFonts w:ascii="Times New Roman" w:hAnsi="Times New Roman" w:cs="Times New Roman"/>
          <w:sz w:val="24"/>
          <w:szCs w:val="24"/>
        </w:rPr>
        <w:t xml:space="preserve">ATSI </w:t>
      </w:r>
      <w:r w:rsidR="00B73276" w:rsidRPr="00A71A64">
        <w:rPr>
          <w:rFonts w:ascii="Times New Roman" w:hAnsi="Times New Roman" w:cs="Times New Roman"/>
          <w:sz w:val="24"/>
          <w:szCs w:val="24"/>
        </w:rPr>
        <w:t xml:space="preserve">persons, implicating them in the over-representation of </w:t>
      </w:r>
      <w:r w:rsidRPr="00A71A64">
        <w:rPr>
          <w:rFonts w:ascii="Times New Roman" w:hAnsi="Times New Roman" w:cs="Times New Roman"/>
          <w:sz w:val="24"/>
          <w:szCs w:val="24"/>
        </w:rPr>
        <w:t xml:space="preserve">ATSI </w:t>
      </w:r>
      <w:r w:rsidR="00B73276" w:rsidRPr="00A71A64">
        <w:rPr>
          <w:rFonts w:ascii="Times New Roman" w:hAnsi="Times New Roman" w:cs="Times New Roman"/>
          <w:sz w:val="24"/>
          <w:szCs w:val="24"/>
        </w:rPr>
        <w:t>persons in the criminal justice system.</w:t>
      </w:r>
      <w:r w:rsidRPr="00A71A64">
        <w:rPr>
          <w:rFonts w:ascii="Times New Roman" w:hAnsi="Times New Roman" w:cs="Times New Roman"/>
          <w:sz w:val="24"/>
          <w:szCs w:val="24"/>
        </w:rPr>
        <w:t xml:space="preserve"> </w:t>
      </w:r>
      <w:r w:rsidR="00C66A15">
        <w:rPr>
          <w:rFonts w:ascii="Times New Roman" w:hAnsi="Times New Roman" w:cs="Times New Roman"/>
          <w:sz w:val="24"/>
          <w:szCs w:val="24"/>
        </w:rPr>
        <w:t xml:space="preserve">As indicated above, </w:t>
      </w:r>
      <w:r w:rsidR="00B73276" w:rsidRPr="00A71A64">
        <w:rPr>
          <w:rFonts w:ascii="Times New Roman" w:hAnsi="Times New Roman" w:cs="Times New Roman"/>
          <w:sz w:val="24"/>
          <w:szCs w:val="24"/>
        </w:rPr>
        <w:t>penalty notices (particularly those that carry heavy fines) can have serious flow-on co</w:t>
      </w:r>
      <w:r w:rsidR="00A2631C" w:rsidRPr="001D6849">
        <w:rPr>
          <w:rFonts w:ascii="Times New Roman" w:hAnsi="Times New Roman" w:cs="Times New Roman"/>
          <w:sz w:val="24"/>
          <w:szCs w:val="24"/>
        </w:rPr>
        <w:t>nsequences</w:t>
      </w:r>
      <w:r w:rsidR="00A2631C">
        <w:rPr>
          <w:rFonts w:ascii="Times New Roman" w:hAnsi="Times New Roman" w:cs="Times New Roman"/>
          <w:sz w:val="24"/>
          <w:szCs w:val="24"/>
        </w:rPr>
        <w:t xml:space="preserve"> and </w:t>
      </w:r>
      <w:r w:rsidR="00B73276" w:rsidRPr="00A71A64">
        <w:rPr>
          <w:rFonts w:ascii="Times New Roman" w:hAnsi="Times New Roman" w:cs="Times New Roman"/>
          <w:sz w:val="24"/>
          <w:szCs w:val="24"/>
        </w:rPr>
        <w:t xml:space="preserve">these cumulative penalties have been shown to impact disproportionately on </w:t>
      </w:r>
      <w:r w:rsidR="0001035A">
        <w:rPr>
          <w:rFonts w:ascii="Times New Roman" w:hAnsi="Times New Roman" w:cs="Times New Roman"/>
          <w:sz w:val="24"/>
          <w:szCs w:val="24"/>
        </w:rPr>
        <w:t xml:space="preserve">ATSI </w:t>
      </w:r>
      <w:r w:rsidR="00B73276" w:rsidRPr="00A71A64">
        <w:rPr>
          <w:rFonts w:ascii="Times New Roman" w:hAnsi="Times New Roman" w:cs="Times New Roman"/>
          <w:sz w:val="24"/>
          <w:szCs w:val="24"/>
        </w:rPr>
        <w:t>persons in regional, rural and remote communities.</w:t>
      </w:r>
      <w:r w:rsidR="00B73276" w:rsidRPr="00A71A64">
        <w:rPr>
          <w:rStyle w:val="FootnoteReference"/>
          <w:rFonts w:ascii="Times New Roman" w:hAnsi="Times New Roman" w:cs="Times New Roman"/>
          <w:sz w:val="24"/>
          <w:szCs w:val="24"/>
        </w:rPr>
        <w:footnoteReference w:id="19"/>
      </w:r>
    </w:p>
    <w:p w:rsidR="00024FB1" w:rsidRDefault="00947C7E" w:rsidP="00A71A64">
      <w:pPr>
        <w:jc w:val="both"/>
        <w:rPr>
          <w:rFonts w:ascii="Times New Roman" w:hAnsi="Times New Roman" w:cs="Times New Roman"/>
          <w:sz w:val="24"/>
          <w:szCs w:val="24"/>
        </w:rPr>
      </w:pPr>
      <w:r w:rsidRPr="001D6849">
        <w:rPr>
          <w:rFonts w:ascii="Times New Roman" w:hAnsi="Times New Roman" w:cs="Times New Roman"/>
          <w:sz w:val="24"/>
          <w:szCs w:val="24"/>
        </w:rPr>
        <w:t xml:space="preserve">Reforms undertaken since </w:t>
      </w:r>
      <w:r w:rsidR="00A2631C">
        <w:rPr>
          <w:rFonts w:ascii="Times New Roman" w:hAnsi="Times New Roman" w:cs="Times New Roman"/>
          <w:sz w:val="24"/>
          <w:szCs w:val="24"/>
        </w:rPr>
        <w:t>the NSW Sentencing Council R</w:t>
      </w:r>
      <w:r w:rsidRPr="001D6849">
        <w:rPr>
          <w:rFonts w:ascii="Times New Roman" w:hAnsi="Times New Roman" w:cs="Times New Roman"/>
          <w:sz w:val="24"/>
          <w:szCs w:val="24"/>
        </w:rPr>
        <w:t xml:space="preserve">eport </w:t>
      </w:r>
      <w:r w:rsidR="0001035A">
        <w:rPr>
          <w:rFonts w:ascii="Times New Roman" w:hAnsi="Times New Roman" w:cs="Times New Roman"/>
          <w:sz w:val="24"/>
          <w:szCs w:val="24"/>
        </w:rPr>
        <w:t xml:space="preserve">in 2006 </w:t>
      </w:r>
      <w:r w:rsidRPr="001D6849">
        <w:rPr>
          <w:rFonts w:ascii="Times New Roman" w:hAnsi="Times New Roman" w:cs="Times New Roman"/>
          <w:sz w:val="24"/>
          <w:szCs w:val="24"/>
        </w:rPr>
        <w:t>and in resp</w:t>
      </w:r>
      <w:r w:rsidRPr="00BA572E">
        <w:rPr>
          <w:rFonts w:ascii="Times New Roman" w:hAnsi="Times New Roman" w:cs="Times New Roman"/>
          <w:sz w:val="24"/>
          <w:szCs w:val="24"/>
        </w:rPr>
        <w:t xml:space="preserve">onse to other reports seek to address some </w:t>
      </w:r>
      <w:r w:rsidR="0001035A">
        <w:rPr>
          <w:rFonts w:ascii="Times New Roman" w:hAnsi="Times New Roman" w:cs="Times New Roman"/>
          <w:sz w:val="24"/>
          <w:szCs w:val="24"/>
        </w:rPr>
        <w:t xml:space="preserve">of these </w:t>
      </w:r>
      <w:r w:rsidR="00DD4705" w:rsidRPr="001D6849">
        <w:rPr>
          <w:rFonts w:ascii="Times New Roman" w:hAnsi="Times New Roman" w:cs="Times New Roman"/>
          <w:sz w:val="24"/>
          <w:szCs w:val="24"/>
        </w:rPr>
        <w:t>issues, but given the scale of the problems they amount to little more than tinkering</w:t>
      </w:r>
      <w:r w:rsidRPr="00BA572E">
        <w:rPr>
          <w:rFonts w:ascii="Times New Roman" w:hAnsi="Times New Roman" w:cs="Times New Roman"/>
          <w:sz w:val="24"/>
          <w:szCs w:val="24"/>
        </w:rPr>
        <w:t xml:space="preserve">. </w:t>
      </w:r>
      <w:r w:rsidR="00DD4705" w:rsidRPr="00BA572E">
        <w:rPr>
          <w:rFonts w:ascii="Times New Roman" w:hAnsi="Times New Roman" w:cs="Times New Roman"/>
          <w:sz w:val="24"/>
          <w:szCs w:val="24"/>
        </w:rPr>
        <w:t>Worthwhile changes - m</w:t>
      </w:r>
      <w:r w:rsidR="00024FB1" w:rsidRPr="00BA572E">
        <w:rPr>
          <w:rFonts w:ascii="Times New Roman" w:hAnsi="Times New Roman" w:cs="Times New Roman"/>
          <w:sz w:val="24"/>
          <w:szCs w:val="24"/>
        </w:rPr>
        <w:t xml:space="preserve">itigation measures (seeking time to pay), WDOs, hardship review, etc </w:t>
      </w:r>
      <w:r w:rsidR="00DD4705" w:rsidRPr="00BA572E">
        <w:rPr>
          <w:rFonts w:ascii="Times New Roman" w:hAnsi="Times New Roman" w:cs="Times New Roman"/>
          <w:sz w:val="24"/>
          <w:szCs w:val="24"/>
        </w:rPr>
        <w:t xml:space="preserve">- </w:t>
      </w:r>
      <w:r w:rsidR="00024FB1" w:rsidRPr="00BA572E">
        <w:rPr>
          <w:rFonts w:ascii="Times New Roman" w:hAnsi="Times New Roman" w:cs="Times New Roman"/>
          <w:sz w:val="24"/>
          <w:szCs w:val="24"/>
        </w:rPr>
        <w:t xml:space="preserve">are only likely to have a limited impact on the unfair hardships associated </w:t>
      </w:r>
      <w:r w:rsidR="00664D90">
        <w:rPr>
          <w:rFonts w:ascii="Times New Roman" w:hAnsi="Times New Roman" w:cs="Times New Roman"/>
          <w:sz w:val="24"/>
          <w:szCs w:val="24"/>
        </w:rPr>
        <w:t xml:space="preserve">with </w:t>
      </w:r>
      <w:r w:rsidR="00024FB1" w:rsidRPr="001D6849">
        <w:rPr>
          <w:rFonts w:ascii="Times New Roman" w:hAnsi="Times New Roman" w:cs="Times New Roman"/>
          <w:sz w:val="24"/>
          <w:szCs w:val="24"/>
        </w:rPr>
        <w:t xml:space="preserve">fines enforcement for the most vulnerable </w:t>
      </w:r>
      <w:r w:rsidRPr="00BA572E">
        <w:rPr>
          <w:rFonts w:ascii="Times New Roman" w:hAnsi="Times New Roman" w:cs="Times New Roman"/>
          <w:sz w:val="24"/>
          <w:szCs w:val="24"/>
        </w:rPr>
        <w:t xml:space="preserve">who typically </w:t>
      </w:r>
      <w:r w:rsidR="00024FB1" w:rsidRPr="00BA572E">
        <w:rPr>
          <w:rFonts w:ascii="Times New Roman" w:hAnsi="Times New Roman" w:cs="Times New Roman"/>
          <w:sz w:val="24"/>
          <w:szCs w:val="24"/>
        </w:rPr>
        <w:t xml:space="preserve">confront major obstacles </w:t>
      </w:r>
      <w:r w:rsidRPr="00BA572E">
        <w:rPr>
          <w:rFonts w:ascii="Times New Roman" w:hAnsi="Times New Roman" w:cs="Times New Roman"/>
          <w:sz w:val="24"/>
          <w:szCs w:val="24"/>
        </w:rPr>
        <w:t xml:space="preserve">in </w:t>
      </w:r>
      <w:r w:rsidR="00A71A64">
        <w:rPr>
          <w:rFonts w:ascii="Times New Roman" w:hAnsi="Times New Roman" w:cs="Times New Roman"/>
          <w:sz w:val="24"/>
          <w:szCs w:val="24"/>
        </w:rPr>
        <w:t xml:space="preserve">negotiating </w:t>
      </w:r>
      <w:r w:rsidRPr="00BA572E">
        <w:rPr>
          <w:rFonts w:ascii="Times New Roman" w:hAnsi="Times New Roman" w:cs="Times New Roman"/>
          <w:sz w:val="24"/>
          <w:szCs w:val="24"/>
        </w:rPr>
        <w:t xml:space="preserve">abstruse </w:t>
      </w:r>
      <w:r w:rsidR="00024FB1" w:rsidRPr="00BA572E">
        <w:rPr>
          <w:rFonts w:ascii="Times New Roman" w:hAnsi="Times New Roman" w:cs="Times New Roman"/>
          <w:sz w:val="24"/>
          <w:szCs w:val="24"/>
        </w:rPr>
        <w:t xml:space="preserve">administrative processes. </w:t>
      </w:r>
    </w:p>
    <w:p w:rsidR="00A2631C" w:rsidRPr="00F5655E" w:rsidRDefault="00024FB1" w:rsidP="00A2631C">
      <w:pPr>
        <w:jc w:val="both"/>
        <w:rPr>
          <w:rFonts w:ascii="Times New Roman" w:hAnsi="Times New Roman" w:cs="Times New Roman"/>
          <w:sz w:val="24"/>
          <w:szCs w:val="24"/>
        </w:rPr>
      </w:pPr>
      <w:r w:rsidRPr="00BA572E">
        <w:rPr>
          <w:rFonts w:ascii="Times New Roman" w:hAnsi="Times New Roman" w:cs="Times New Roman"/>
          <w:sz w:val="24"/>
          <w:szCs w:val="24"/>
        </w:rPr>
        <w:t xml:space="preserve">Recommendations </w:t>
      </w:r>
      <w:r w:rsidR="00947C7E" w:rsidRPr="00BA572E">
        <w:rPr>
          <w:rFonts w:ascii="Times New Roman" w:hAnsi="Times New Roman" w:cs="Times New Roman"/>
          <w:sz w:val="24"/>
          <w:szCs w:val="24"/>
        </w:rPr>
        <w:t xml:space="preserve">in the Discussion Paper </w:t>
      </w:r>
      <w:r w:rsidRPr="00BA572E">
        <w:rPr>
          <w:rFonts w:ascii="Times New Roman" w:hAnsi="Times New Roman" w:cs="Times New Roman"/>
          <w:sz w:val="24"/>
          <w:szCs w:val="24"/>
        </w:rPr>
        <w:t>to provide alternative</w:t>
      </w:r>
      <w:r w:rsidR="00947C7E" w:rsidRPr="00BA572E">
        <w:rPr>
          <w:rFonts w:ascii="Times New Roman" w:hAnsi="Times New Roman" w:cs="Times New Roman"/>
          <w:sz w:val="24"/>
          <w:szCs w:val="24"/>
        </w:rPr>
        <w:t xml:space="preserve"> sanctions</w:t>
      </w:r>
      <w:r w:rsidRPr="00BA572E">
        <w:rPr>
          <w:rFonts w:ascii="Times New Roman" w:hAnsi="Times New Roman" w:cs="Times New Roman"/>
          <w:sz w:val="24"/>
          <w:szCs w:val="24"/>
        </w:rPr>
        <w:t xml:space="preserve"> (cautions, suspended penalties), </w:t>
      </w:r>
      <w:r w:rsidR="00947C7E" w:rsidRPr="00BA572E">
        <w:rPr>
          <w:rFonts w:ascii="Times New Roman" w:hAnsi="Times New Roman" w:cs="Times New Roman"/>
          <w:sz w:val="24"/>
          <w:szCs w:val="24"/>
        </w:rPr>
        <w:t xml:space="preserve">to </w:t>
      </w:r>
      <w:r w:rsidRPr="00BA572E">
        <w:rPr>
          <w:rFonts w:ascii="Times New Roman" w:hAnsi="Times New Roman" w:cs="Times New Roman"/>
          <w:sz w:val="24"/>
          <w:szCs w:val="24"/>
        </w:rPr>
        <w:t xml:space="preserve">reduce fine levels and </w:t>
      </w:r>
      <w:r w:rsidR="00947C7E" w:rsidRPr="00BA572E">
        <w:rPr>
          <w:rFonts w:ascii="Times New Roman" w:hAnsi="Times New Roman" w:cs="Times New Roman"/>
          <w:sz w:val="24"/>
          <w:szCs w:val="24"/>
        </w:rPr>
        <w:t xml:space="preserve">to </w:t>
      </w:r>
      <w:r w:rsidRPr="00BA572E">
        <w:rPr>
          <w:rFonts w:ascii="Times New Roman" w:hAnsi="Times New Roman" w:cs="Times New Roman"/>
          <w:sz w:val="24"/>
          <w:szCs w:val="24"/>
        </w:rPr>
        <w:t xml:space="preserve">limit the number of infringements per transaction </w:t>
      </w:r>
      <w:r w:rsidR="00947C7E" w:rsidRPr="00BA572E">
        <w:rPr>
          <w:rFonts w:ascii="Times New Roman" w:hAnsi="Times New Roman" w:cs="Times New Roman"/>
          <w:sz w:val="24"/>
          <w:szCs w:val="24"/>
        </w:rPr>
        <w:t xml:space="preserve">may all be </w:t>
      </w:r>
      <w:r w:rsidRPr="00BA572E">
        <w:rPr>
          <w:rFonts w:ascii="Times New Roman" w:hAnsi="Times New Roman" w:cs="Times New Roman"/>
          <w:sz w:val="24"/>
          <w:szCs w:val="24"/>
        </w:rPr>
        <w:t xml:space="preserve">desirable, but </w:t>
      </w:r>
      <w:r w:rsidR="00947C7E" w:rsidRPr="00BA572E">
        <w:rPr>
          <w:rFonts w:ascii="Times New Roman" w:hAnsi="Times New Roman" w:cs="Times New Roman"/>
          <w:sz w:val="24"/>
          <w:szCs w:val="24"/>
        </w:rPr>
        <w:t xml:space="preserve">given the fundamental structural and accountability problems identified by the Sentencing Council </w:t>
      </w:r>
      <w:r w:rsidRPr="00BA572E">
        <w:rPr>
          <w:rFonts w:ascii="Times New Roman" w:hAnsi="Times New Roman" w:cs="Times New Roman"/>
          <w:sz w:val="24"/>
          <w:szCs w:val="24"/>
        </w:rPr>
        <w:t xml:space="preserve">more thorough-going review </w:t>
      </w:r>
      <w:r w:rsidR="00DD4705" w:rsidRPr="00BA572E">
        <w:rPr>
          <w:rFonts w:ascii="Times New Roman" w:hAnsi="Times New Roman" w:cs="Times New Roman"/>
          <w:sz w:val="24"/>
          <w:szCs w:val="24"/>
        </w:rPr>
        <w:t xml:space="preserve">and reform </w:t>
      </w:r>
      <w:r w:rsidRPr="00BA572E">
        <w:rPr>
          <w:rFonts w:ascii="Times New Roman" w:hAnsi="Times New Roman" w:cs="Times New Roman"/>
          <w:sz w:val="24"/>
          <w:szCs w:val="24"/>
        </w:rPr>
        <w:t xml:space="preserve">is </w:t>
      </w:r>
      <w:r w:rsidR="00DD4705" w:rsidRPr="00BA572E">
        <w:rPr>
          <w:rFonts w:ascii="Times New Roman" w:hAnsi="Times New Roman" w:cs="Times New Roman"/>
          <w:sz w:val="24"/>
          <w:szCs w:val="24"/>
        </w:rPr>
        <w:t>essential to effect meaningful change.</w:t>
      </w:r>
      <w:r w:rsidRPr="00BA572E">
        <w:rPr>
          <w:rFonts w:ascii="Times New Roman" w:hAnsi="Times New Roman" w:cs="Times New Roman"/>
          <w:sz w:val="24"/>
          <w:szCs w:val="24"/>
        </w:rPr>
        <w:t xml:space="preserve"> </w:t>
      </w:r>
    </w:p>
    <w:p w:rsidR="00024FB1" w:rsidRDefault="00024FB1" w:rsidP="00A71A64">
      <w:pPr>
        <w:jc w:val="both"/>
        <w:rPr>
          <w:rFonts w:ascii="Times New Roman" w:hAnsi="Times New Roman" w:cs="Times New Roman"/>
          <w:sz w:val="24"/>
          <w:szCs w:val="24"/>
        </w:rPr>
      </w:pPr>
      <w:r w:rsidRPr="001D6849">
        <w:rPr>
          <w:rFonts w:ascii="Times New Roman" w:hAnsi="Times New Roman" w:cs="Times New Roman"/>
          <w:sz w:val="24"/>
          <w:szCs w:val="24"/>
        </w:rPr>
        <w:t xml:space="preserve">The recommendation concerning the recent </w:t>
      </w:r>
      <w:r w:rsidR="00291782">
        <w:rPr>
          <w:rFonts w:ascii="Times New Roman" w:hAnsi="Times New Roman" w:cs="Times New Roman"/>
          <w:sz w:val="24"/>
          <w:szCs w:val="24"/>
        </w:rPr>
        <w:t>2017</w:t>
      </w:r>
      <w:r w:rsidR="00F45D24">
        <w:rPr>
          <w:rFonts w:ascii="Times New Roman" w:hAnsi="Times New Roman" w:cs="Times New Roman"/>
          <w:sz w:val="24"/>
          <w:szCs w:val="24"/>
        </w:rPr>
        <w:t xml:space="preserve"> </w:t>
      </w:r>
      <w:r w:rsidRPr="001D6849">
        <w:rPr>
          <w:rFonts w:ascii="Times New Roman" w:hAnsi="Times New Roman" w:cs="Times New Roman"/>
          <w:sz w:val="24"/>
          <w:szCs w:val="24"/>
        </w:rPr>
        <w:t xml:space="preserve">NSW amendment </w:t>
      </w:r>
      <w:r w:rsidR="00DD4705" w:rsidRPr="00BA572E">
        <w:rPr>
          <w:rFonts w:ascii="Times New Roman" w:hAnsi="Times New Roman" w:cs="Times New Roman"/>
          <w:sz w:val="24"/>
          <w:szCs w:val="24"/>
        </w:rPr>
        <w:t>giving</w:t>
      </w:r>
      <w:r w:rsidRPr="00BA572E">
        <w:rPr>
          <w:rFonts w:ascii="Times New Roman" w:hAnsi="Times New Roman" w:cs="Times New Roman"/>
          <w:sz w:val="24"/>
          <w:szCs w:val="24"/>
        </w:rPr>
        <w:t xml:space="preserve"> the </w:t>
      </w:r>
      <w:r w:rsidR="00F45D24">
        <w:rPr>
          <w:rFonts w:ascii="Times New Roman" w:hAnsi="Times New Roman" w:cs="Times New Roman"/>
          <w:sz w:val="24"/>
          <w:szCs w:val="24"/>
        </w:rPr>
        <w:t>Commissioner of Fines Administration</w:t>
      </w:r>
      <w:r w:rsidRPr="00BA572E">
        <w:rPr>
          <w:rFonts w:ascii="Times New Roman" w:hAnsi="Times New Roman" w:cs="Times New Roman"/>
          <w:sz w:val="24"/>
          <w:szCs w:val="24"/>
        </w:rPr>
        <w:t xml:space="preserve"> the discretion to avoid recourse to driving sanctions in cases of default is </w:t>
      </w:r>
      <w:r w:rsidR="00947C7E" w:rsidRPr="00BA572E">
        <w:rPr>
          <w:rFonts w:ascii="Times New Roman" w:hAnsi="Times New Roman" w:cs="Times New Roman"/>
          <w:sz w:val="24"/>
          <w:szCs w:val="24"/>
        </w:rPr>
        <w:t xml:space="preserve">also </w:t>
      </w:r>
      <w:r w:rsidRPr="00BA572E">
        <w:rPr>
          <w:rFonts w:ascii="Times New Roman" w:hAnsi="Times New Roman" w:cs="Times New Roman"/>
          <w:sz w:val="24"/>
          <w:szCs w:val="24"/>
        </w:rPr>
        <w:t>likely to have limited impact</w:t>
      </w:r>
      <w:r w:rsidR="00F45D24">
        <w:rPr>
          <w:rFonts w:ascii="Times New Roman" w:hAnsi="Times New Roman" w:cs="Times New Roman"/>
          <w:sz w:val="24"/>
          <w:szCs w:val="24"/>
        </w:rPr>
        <w:t xml:space="preserve">. There is no legislative guidance as to how the </w:t>
      </w:r>
      <w:r w:rsidR="00F45D24">
        <w:rPr>
          <w:rFonts w:ascii="Times New Roman" w:hAnsi="Times New Roman" w:cs="Times New Roman"/>
          <w:sz w:val="24"/>
          <w:szCs w:val="24"/>
        </w:rPr>
        <w:lastRenderedPageBreak/>
        <w:t xml:space="preserve">Commissioner is to be </w:t>
      </w:r>
      <w:r w:rsidR="00291782">
        <w:rPr>
          <w:rFonts w:ascii="Times New Roman" w:hAnsi="Times New Roman" w:cs="Times New Roman"/>
          <w:sz w:val="24"/>
          <w:szCs w:val="24"/>
        </w:rPr>
        <w:t>‘</w:t>
      </w:r>
      <w:r w:rsidR="00F45D24">
        <w:rPr>
          <w:rFonts w:ascii="Times New Roman" w:hAnsi="Times New Roman" w:cs="Times New Roman"/>
          <w:sz w:val="24"/>
          <w:szCs w:val="24"/>
        </w:rPr>
        <w:t xml:space="preserve">satisfied </w:t>
      </w:r>
      <w:r w:rsidR="00291782">
        <w:rPr>
          <w:rFonts w:ascii="Times New Roman" w:hAnsi="Times New Roman" w:cs="Times New Roman"/>
          <w:sz w:val="24"/>
          <w:szCs w:val="24"/>
        </w:rPr>
        <w:t>that civil enforcement action is preferable’ nor how a potenti</w:t>
      </w:r>
      <w:r w:rsidR="009464E5">
        <w:rPr>
          <w:rFonts w:ascii="Times New Roman" w:hAnsi="Times New Roman" w:cs="Times New Roman"/>
          <w:sz w:val="24"/>
          <w:szCs w:val="24"/>
        </w:rPr>
        <w:t xml:space="preserve">al offender is able to agitate for </w:t>
      </w:r>
      <w:r w:rsidR="00291782">
        <w:rPr>
          <w:rFonts w:ascii="Times New Roman" w:hAnsi="Times New Roman" w:cs="Times New Roman"/>
          <w:sz w:val="24"/>
          <w:szCs w:val="24"/>
        </w:rPr>
        <w:t>this discretion</w:t>
      </w:r>
      <w:r w:rsidR="009464E5">
        <w:rPr>
          <w:rFonts w:ascii="Times New Roman" w:hAnsi="Times New Roman" w:cs="Times New Roman"/>
          <w:sz w:val="24"/>
          <w:szCs w:val="24"/>
        </w:rPr>
        <w:t xml:space="preserve"> to be used</w:t>
      </w:r>
      <w:r w:rsidR="00291782">
        <w:rPr>
          <w:rFonts w:ascii="Times New Roman" w:hAnsi="Times New Roman" w:cs="Times New Roman"/>
          <w:sz w:val="24"/>
          <w:szCs w:val="24"/>
        </w:rPr>
        <w:t xml:space="preserve">. Furthermore, the amendment </w:t>
      </w:r>
      <w:r w:rsidRPr="00BA572E">
        <w:rPr>
          <w:rFonts w:ascii="Times New Roman" w:hAnsi="Times New Roman" w:cs="Times New Roman"/>
          <w:sz w:val="24"/>
          <w:szCs w:val="24"/>
        </w:rPr>
        <w:t xml:space="preserve">begs the question of whether civil enforcement sanctions – garnisheeing wages, etc – will be any less onerous or unfair in their effects. </w:t>
      </w:r>
    </w:p>
    <w:p w:rsidR="00BD14B6" w:rsidRPr="00F5655E" w:rsidRDefault="00BD14B6" w:rsidP="00BD14B6">
      <w:pPr>
        <w:jc w:val="both"/>
        <w:rPr>
          <w:rFonts w:ascii="Times New Roman" w:hAnsi="Times New Roman" w:cs="Times New Roman"/>
          <w:sz w:val="24"/>
          <w:szCs w:val="24"/>
        </w:rPr>
      </w:pPr>
      <w:r>
        <w:rPr>
          <w:rFonts w:ascii="Times New Roman" w:hAnsi="Times New Roman" w:cs="Times New Roman"/>
          <w:sz w:val="24"/>
          <w:szCs w:val="24"/>
        </w:rPr>
        <w:t xml:space="preserve">We would </w:t>
      </w:r>
      <w:r w:rsidR="000032E7">
        <w:rPr>
          <w:rFonts w:ascii="Times New Roman" w:hAnsi="Times New Roman" w:cs="Times New Roman"/>
          <w:sz w:val="24"/>
          <w:szCs w:val="24"/>
        </w:rPr>
        <w:t xml:space="preserve">also </w:t>
      </w:r>
      <w:r w:rsidRPr="00F5655E">
        <w:rPr>
          <w:rFonts w:ascii="Times New Roman" w:hAnsi="Times New Roman" w:cs="Times New Roman"/>
          <w:sz w:val="24"/>
          <w:szCs w:val="24"/>
        </w:rPr>
        <w:t>submit that the availability and e</w:t>
      </w:r>
      <w:r>
        <w:rPr>
          <w:rFonts w:ascii="Times New Roman" w:hAnsi="Times New Roman" w:cs="Times New Roman"/>
          <w:sz w:val="24"/>
          <w:szCs w:val="24"/>
        </w:rPr>
        <w:t>ffectiveness of strategies operating</w:t>
      </w:r>
      <w:r w:rsidRPr="00F5655E">
        <w:rPr>
          <w:rFonts w:ascii="Times New Roman" w:hAnsi="Times New Roman" w:cs="Times New Roman"/>
          <w:sz w:val="24"/>
          <w:szCs w:val="24"/>
        </w:rPr>
        <w:t xml:space="preserve"> outside the regulatory environment</w:t>
      </w:r>
      <w:r>
        <w:rPr>
          <w:rFonts w:ascii="Times New Roman" w:hAnsi="Times New Roman" w:cs="Times New Roman"/>
          <w:sz w:val="24"/>
          <w:szCs w:val="24"/>
        </w:rPr>
        <w:t>s</w:t>
      </w:r>
      <w:r w:rsidRPr="00F5655E">
        <w:rPr>
          <w:rFonts w:ascii="Times New Roman" w:hAnsi="Times New Roman" w:cs="Times New Roman"/>
          <w:sz w:val="24"/>
          <w:szCs w:val="24"/>
        </w:rPr>
        <w:t xml:space="preserve"> </w:t>
      </w:r>
      <w:r>
        <w:rPr>
          <w:rFonts w:ascii="Times New Roman" w:hAnsi="Times New Roman" w:cs="Times New Roman"/>
          <w:sz w:val="24"/>
          <w:szCs w:val="24"/>
        </w:rPr>
        <w:t>of the criminal justice system should be assessed</w:t>
      </w:r>
      <w:r w:rsidRPr="00F5655E">
        <w:rPr>
          <w:rFonts w:ascii="Times New Roman" w:hAnsi="Times New Roman" w:cs="Times New Roman"/>
          <w:sz w:val="24"/>
          <w:szCs w:val="24"/>
        </w:rPr>
        <w:t>. This is particularly appropriate in relation to conduct that relates to the ‘diminishing amenity end’ of the criminal harm-anti-social behaviour spectrum.</w:t>
      </w:r>
      <w:r>
        <w:rPr>
          <w:rFonts w:ascii="Times New Roman" w:hAnsi="Times New Roman" w:cs="Times New Roman"/>
          <w:sz w:val="24"/>
          <w:szCs w:val="24"/>
        </w:rPr>
        <w:t xml:space="preserve"> </w:t>
      </w:r>
      <w:r w:rsidRPr="00F5655E">
        <w:rPr>
          <w:rFonts w:ascii="Times New Roman" w:hAnsi="Times New Roman" w:cs="Times New Roman"/>
          <w:sz w:val="24"/>
          <w:szCs w:val="24"/>
        </w:rPr>
        <w:t xml:space="preserve">For example, public urination (often after consumption of alcohol) is a frequent reason for charges and CINs for offensive conduct in a public place </w:t>
      </w:r>
      <w:r>
        <w:rPr>
          <w:rFonts w:ascii="Times New Roman" w:hAnsi="Times New Roman" w:cs="Times New Roman"/>
          <w:sz w:val="24"/>
          <w:szCs w:val="24"/>
        </w:rPr>
        <w:t xml:space="preserve">and associated offensive language charges </w:t>
      </w:r>
      <w:r w:rsidRPr="00F5655E">
        <w:rPr>
          <w:rFonts w:ascii="Times New Roman" w:hAnsi="Times New Roman" w:cs="Times New Roman"/>
          <w:sz w:val="24"/>
          <w:szCs w:val="24"/>
        </w:rPr>
        <w:t xml:space="preserve">under </w:t>
      </w:r>
      <w:proofErr w:type="spellStart"/>
      <w:r w:rsidRPr="00F5655E">
        <w:rPr>
          <w:rFonts w:ascii="Times New Roman" w:hAnsi="Times New Roman" w:cs="Times New Roman"/>
          <w:sz w:val="24"/>
          <w:szCs w:val="24"/>
        </w:rPr>
        <w:t>s</w:t>
      </w:r>
      <w:r>
        <w:rPr>
          <w:rFonts w:ascii="Times New Roman" w:hAnsi="Times New Roman" w:cs="Times New Roman"/>
          <w:sz w:val="24"/>
          <w:szCs w:val="24"/>
        </w:rPr>
        <w:t>s</w:t>
      </w:r>
      <w:proofErr w:type="spellEnd"/>
      <w:r w:rsidRPr="00F5655E">
        <w:rPr>
          <w:rFonts w:ascii="Times New Roman" w:hAnsi="Times New Roman" w:cs="Times New Roman"/>
          <w:sz w:val="24"/>
          <w:szCs w:val="24"/>
        </w:rPr>
        <w:t xml:space="preserve"> 4 </w:t>
      </w:r>
      <w:r>
        <w:rPr>
          <w:rFonts w:ascii="Times New Roman" w:hAnsi="Times New Roman" w:cs="Times New Roman"/>
          <w:sz w:val="24"/>
          <w:szCs w:val="24"/>
        </w:rPr>
        <w:t xml:space="preserve">and 4A </w:t>
      </w:r>
      <w:r w:rsidRPr="00F5655E">
        <w:rPr>
          <w:rFonts w:ascii="Times New Roman" w:hAnsi="Times New Roman" w:cs="Times New Roman"/>
          <w:sz w:val="24"/>
          <w:szCs w:val="24"/>
        </w:rPr>
        <w:t xml:space="preserve">of the </w:t>
      </w:r>
      <w:r w:rsidRPr="00F5655E">
        <w:rPr>
          <w:rFonts w:ascii="Times New Roman" w:hAnsi="Times New Roman" w:cs="Times New Roman"/>
          <w:i/>
          <w:sz w:val="24"/>
          <w:szCs w:val="24"/>
        </w:rPr>
        <w:t xml:space="preserve">Summary Offences Act 1988 </w:t>
      </w:r>
      <w:r w:rsidRPr="00F5655E">
        <w:rPr>
          <w:rFonts w:ascii="Times New Roman" w:hAnsi="Times New Roman" w:cs="Times New Roman"/>
          <w:sz w:val="24"/>
          <w:szCs w:val="24"/>
        </w:rPr>
        <w:t>(NSW).</w:t>
      </w:r>
      <w:r w:rsidRPr="00F5655E">
        <w:rPr>
          <w:rStyle w:val="FootnoteReference"/>
          <w:rFonts w:ascii="Times New Roman" w:hAnsi="Times New Roman" w:cs="Times New Roman"/>
          <w:sz w:val="24"/>
          <w:szCs w:val="24"/>
        </w:rPr>
        <w:footnoteReference w:id="20"/>
      </w:r>
      <w:r w:rsidRPr="00F5655E">
        <w:rPr>
          <w:rFonts w:ascii="Times New Roman" w:hAnsi="Times New Roman" w:cs="Times New Roman"/>
          <w:sz w:val="24"/>
          <w:szCs w:val="24"/>
        </w:rPr>
        <w:t xml:space="preserve"> Solutions that do not require police involvement, including the escalation of risk associated with encounters between police and intoxicated persons, should be encouraged. These include, </w:t>
      </w:r>
      <w:r>
        <w:rPr>
          <w:rFonts w:ascii="Times New Roman" w:hAnsi="Times New Roman" w:cs="Times New Roman"/>
          <w:sz w:val="24"/>
          <w:szCs w:val="24"/>
        </w:rPr>
        <w:t>at a minimum</w:t>
      </w:r>
      <w:r w:rsidR="00766703">
        <w:rPr>
          <w:rFonts w:ascii="Times New Roman" w:hAnsi="Times New Roman" w:cs="Times New Roman"/>
          <w:sz w:val="24"/>
          <w:szCs w:val="24"/>
        </w:rPr>
        <w:t>,</w:t>
      </w:r>
      <w:r>
        <w:rPr>
          <w:rFonts w:ascii="Times New Roman" w:hAnsi="Times New Roman" w:cs="Times New Roman"/>
          <w:sz w:val="24"/>
          <w:szCs w:val="24"/>
        </w:rPr>
        <w:t xml:space="preserve"> </w:t>
      </w:r>
      <w:r w:rsidRPr="00F5655E">
        <w:rPr>
          <w:rFonts w:ascii="Times New Roman" w:hAnsi="Times New Roman" w:cs="Times New Roman"/>
          <w:sz w:val="24"/>
          <w:szCs w:val="24"/>
        </w:rPr>
        <w:t>the wider availability of public toilets</w:t>
      </w:r>
      <w:r>
        <w:rPr>
          <w:rFonts w:ascii="Times New Roman" w:hAnsi="Times New Roman" w:cs="Times New Roman"/>
          <w:sz w:val="24"/>
          <w:szCs w:val="24"/>
        </w:rPr>
        <w:t xml:space="preserve"> and </w:t>
      </w:r>
      <w:r w:rsidR="00766703">
        <w:rPr>
          <w:rFonts w:ascii="Times New Roman" w:hAnsi="Times New Roman" w:cs="Times New Roman"/>
          <w:sz w:val="24"/>
          <w:szCs w:val="24"/>
        </w:rPr>
        <w:t xml:space="preserve">the expansion of </w:t>
      </w:r>
      <w:r>
        <w:rPr>
          <w:rFonts w:ascii="Times New Roman" w:hAnsi="Times New Roman" w:cs="Times New Roman"/>
          <w:sz w:val="24"/>
          <w:szCs w:val="24"/>
        </w:rPr>
        <w:t>other amenities</w:t>
      </w:r>
      <w:r w:rsidR="00766703">
        <w:rPr>
          <w:rFonts w:ascii="Times New Roman" w:hAnsi="Times New Roman" w:cs="Times New Roman"/>
          <w:sz w:val="24"/>
          <w:szCs w:val="24"/>
        </w:rPr>
        <w:t xml:space="preserve"> such as good and effective public transport</w:t>
      </w:r>
      <w:r>
        <w:rPr>
          <w:rFonts w:ascii="Times New Roman" w:hAnsi="Times New Roman" w:cs="Times New Roman"/>
          <w:sz w:val="24"/>
          <w:szCs w:val="24"/>
        </w:rPr>
        <w:t>.</w:t>
      </w:r>
    </w:p>
    <w:p w:rsidR="00126CA3" w:rsidRPr="00BA572E" w:rsidRDefault="00947C7E" w:rsidP="00A71A64">
      <w:pPr>
        <w:jc w:val="both"/>
        <w:rPr>
          <w:rFonts w:ascii="Times New Roman" w:hAnsi="Times New Roman" w:cs="Times New Roman"/>
          <w:sz w:val="24"/>
          <w:szCs w:val="24"/>
        </w:rPr>
      </w:pPr>
      <w:r w:rsidRPr="00BA572E">
        <w:rPr>
          <w:rFonts w:ascii="Times New Roman" w:hAnsi="Times New Roman" w:cs="Times New Roman"/>
          <w:b/>
          <w:sz w:val="24"/>
          <w:szCs w:val="24"/>
        </w:rPr>
        <w:t>Sentencing and Corrections</w:t>
      </w:r>
    </w:p>
    <w:p w:rsidR="000D1C9E" w:rsidRPr="00BA572E" w:rsidRDefault="00947C7E"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In light of our earlier endorsement of a ‘bottom-up’ approach and JR, sentencing and corrections present the most pressing challenges. </w:t>
      </w:r>
      <w:r w:rsidR="008356CC" w:rsidRPr="00BA572E">
        <w:rPr>
          <w:rFonts w:ascii="Times New Roman" w:hAnsi="Times New Roman" w:cs="Times New Roman"/>
          <w:sz w:val="24"/>
          <w:szCs w:val="24"/>
        </w:rPr>
        <w:t xml:space="preserve">The correctional system is the most centralized, closed and unresponsive part of the criminal justice system. To reduce reliance on imprisonment, the most costly and in many ways damaging penalty, requires a major redistribution of resources. Abolishing short prison sentences and otherwise getting courts to make less use of incarceration depends upon establishing credible alternatives which are supported with appropriate infrastructure and support services </w:t>
      </w:r>
      <w:r w:rsidR="00DD4705" w:rsidRPr="00BA572E">
        <w:rPr>
          <w:rFonts w:ascii="Times New Roman" w:hAnsi="Times New Roman" w:cs="Times New Roman"/>
          <w:sz w:val="24"/>
          <w:szCs w:val="24"/>
        </w:rPr>
        <w:t xml:space="preserve">accessible to </w:t>
      </w:r>
      <w:r w:rsidR="008356CC" w:rsidRPr="00BA572E">
        <w:rPr>
          <w:rFonts w:ascii="Times New Roman" w:hAnsi="Times New Roman" w:cs="Times New Roman"/>
          <w:sz w:val="24"/>
          <w:szCs w:val="24"/>
        </w:rPr>
        <w:t xml:space="preserve">all communities. </w:t>
      </w:r>
    </w:p>
    <w:p w:rsidR="00947C7E" w:rsidRPr="00BA572E" w:rsidRDefault="003E433F"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We currently have what might be called the 90/10 problem in correctional systems across Australia. On average </w:t>
      </w:r>
      <w:r w:rsidR="00DD4705" w:rsidRPr="00BA572E">
        <w:rPr>
          <w:rFonts w:ascii="Times New Roman" w:hAnsi="Times New Roman" w:cs="Times New Roman"/>
          <w:sz w:val="24"/>
          <w:szCs w:val="24"/>
        </w:rPr>
        <w:t>90% of correctional budgets are spent on the one third of offenders who are in prison whilst the remaining (miserly) 10% is spent on the other two thirds under supervision in the community</w:t>
      </w:r>
      <w:r w:rsidR="006A4FA4" w:rsidRPr="00BA572E">
        <w:rPr>
          <w:rFonts w:ascii="Times New Roman" w:hAnsi="Times New Roman" w:cs="Times New Roman"/>
          <w:sz w:val="24"/>
          <w:szCs w:val="24"/>
        </w:rPr>
        <w:t xml:space="preserve"> (on parole, probation, supervised bonds)</w:t>
      </w:r>
      <w:r w:rsidR="00DD4705" w:rsidRPr="00BA572E">
        <w:rPr>
          <w:rFonts w:ascii="Times New Roman" w:hAnsi="Times New Roman" w:cs="Times New Roman"/>
          <w:sz w:val="24"/>
          <w:szCs w:val="24"/>
        </w:rPr>
        <w:t xml:space="preserve">. </w:t>
      </w:r>
    </w:p>
    <w:p w:rsidR="006A4FA4" w:rsidRPr="00BA572E" w:rsidRDefault="006A4FA4"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This </w:t>
      </w:r>
      <w:proofErr w:type="spellStart"/>
      <w:r w:rsidRPr="00BA572E">
        <w:rPr>
          <w:rFonts w:ascii="Times New Roman" w:hAnsi="Times New Roman" w:cs="Times New Roman"/>
          <w:sz w:val="24"/>
          <w:szCs w:val="24"/>
        </w:rPr>
        <w:t>maldistribution</w:t>
      </w:r>
      <w:proofErr w:type="spellEnd"/>
      <w:r w:rsidRPr="00BA572E">
        <w:rPr>
          <w:rFonts w:ascii="Times New Roman" w:hAnsi="Times New Roman" w:cs="Times New Roman"/>
          <w:sz w:val="24"/>
          <w:szCs w:val="24"/>
        </w:rPr>
        <w:t xml:space="preserve"> </w:t>
      </w:r>
      <w:r w:rsidR="009C74EB" w:rsidRPr="00BA572E">
        <w:rPr>
          <w:rFonts w:ascii="Times New Roman" w:hAnsi="Times New Roman" w:cs="Times New Roman"/>
          <w:sz w:val="24"/>
          <w:szCs w:val="24"/>
        </w:rPr>
        <w:t xml:space="preserve">of resources </w:t>
      </w:r>
      <w:r w:rsidRPr="00BA572E">
        <w:rPr>
          <w:rFonts w:ascii="Times New Roman" w:hAnsi="Times New Roman" w:cs="Times New Roman"/>
          <w:sz w:val="24"/>
          <w:szCs w:val="24"/>
        </w:rPr>
        <w:t>is self-perpetuating. Client to officer ratios in probation and parole are ridiculously high, on average around 16:1 across the country but very much higher in some jurisdictions (</w:t>
      </w:r>
      <w:proofErr w:type="spellStart"/>
      <w:r w:rsidRPr="00BA572E">
        <w:rPr>
          <w:rFonts w:ascii="Times New Roman" w:hAnsi="Times New Roman" w:cs="Times New Roman"/>
          <w:sz w:val="24"/>
          <w:szCs w:val="24"/>
        </w:rPr>
        <w:t>eg</w:t>
      </w:r>
      <w:proofErr w:type="spellEnd"/>
      <w:r w:rsidRPr="00BA572E">
        <w:rPr>
          <w:rFonts w:ascii="Times New Roman" w:hAnsi="Times New Roman" w:cs="Times New Roman"/>
          <w:sz w:val="24"/>
          <w:szCs w:val="24"/>
        </w:rPr>
        <w:t xml:space="preserve"> 45:1 in Queensland). With such ratios there can be no meaningful supervision and support for offenders in the community (for example</w:t>
      </w:r>
      <w:r w:rsidR="00714728">
        <w:rPr>
          <w:rFonts w:ascii="Times New Roman" w:hAnsi="Times New Roman" w:cs="Times New Roman"/>
          <w:sz w:val="24"/>
          <w:szCs w:val="24"/>
        </w:rPr>
        <w:t>,</w:t>
      </w:r>
      <w:r w:rsidRPr="001D6849">
        <w:rPr>
          <w:rFonts w:ascii="Times New Roman" w:hAnsi="Times New Roman" w:cs="Times New Roman"/>
          <w:sz w:val="24"/>
          <w:szCs w:val="24"/>
        </w:rPr>
        <w:t xml:space="preserve"> in relation to housing, employment, drug and alcohol service</w:t>
      </w:r>
      <w:r w:rsidRPr="00BA572E">
        <w:rPr>
          <w:rFonts w:ascii="Times New Roman" w:hAnsi="Times New Roman" w:cs="Times New Roman"/>
          <w:sz w:val="24"/>
          <w:szCs w:val="24"/>
        </w:rPr>
        <w:t xml:space="preserve">s, etc). This sets them up to fail. At the same time, </w:t>
      </w:r>
      <w:r w:rsidR="00FF3A34" w:rsidRPr="00BA572E">
        <w:rPr>
          <w:rFonts w:ascii="Times New Roman" w:hAnsi="Times New Roman" w:cs="Times New Roman"/>
          <w:sz w:val="24"/>
          <w:szCs w:val="24"/>
        </w:rPr>
        <w:t xml:space="preserve">it </w:t>
      </w:r>
      <w:r w:rsidRPr="00BA572E">
        <w:rPr>
          <w:rFonts w:ascii="Times New Roman" w:hAnsi="Times New Roman" w:cs="Times New Roman"/>
          <w:sz w:val="24"/>
          <w:szCs w:val="24"/>
        </w:rPr>
        <w:t xml:space="preserve">reduces community corrections to </w:t>
      </w:r>
      <w:r w:rsidR="000D1C9E" w:rsidRPr="00BA572E">
        <w:rPr>
          <w:rFonts w:ascii="Times New Roman" w:hAnsi="Times New Roman" w:cs="Times New Roman"/>
          <w:sz w:val="24"/>
          <w:szCs w:val="24"/>
        </w:rPr>
        <w:t xml:space="preserve">the role of </w:t>
      </w:r>
      <w:r w:rsidRPr="00BA572E">
        <w:rPr>
          <w:rFonts w:ascii="Times New Roman" w:hAnsi="Times New Roman" w:cs="Times New Roman"/>
          <w:sz w:val="24"/>
          <w:szCs w:val="24"/>
        </w:rPr>
        <w:t xml:space="preserve">monitoring failure </w:t>
      </w:r>
      <w:r w:rsidR="00FF3A34" w:rsidRPr="00BA572E">
        <w:rPr>
          <w:rFonts w:ascii="Times New Roman" w:hAnsi="Times New Roman" w:cs="Times New Roman"/>
          <w:sz w:val="24"/>
          <w:szCs w:val="24"/>
        </w:rPr>
        <w:t xml:space="preserve">and breach </w:t>
      </w:r>
      <w:r w:rsidRPr="00BA572E">
        <w:rPr>
          <w:rFonts w:ascii="Times New Roman" w:hAnsi="Times New Roman" w:cs="Times New Roman"/>
          <w:sz w:val="24"/>
          <w:szCs w:val="24"/>
        </w:rPr>
        <w:t>(</w:t>
      </w:r>
      <w:r w:rsidR="00FF3A34" w:rsidRPr="00BA572E">
        <w:rPr>
          <w:rFonts w:ascii="Times New Roman" w:hAnsi="Times New Roman" w:cs="Times New Roman"/>
          <w:sz w:val="24"/>
          <w:szCs w:val="24"/>
        </w:rPr>
        <w:t xml:space="preserve">compliance with scheduled reporting, </w:t>
      </w:r>
      <w:r w:rsidRPr="00BA572E">
        <w:rPr>
          <w:rFonts w:ascii="Times New Roman" w:hAnsi="Times New Roman" w:cs="Times New Roman"/>
          <w:sz w:val="24"/>
          <w:szCs w:val="24"/>
        </w:rPr>
        <w:t>spot checks, periodic drug tests</w:t>
      </w:r>
      <w:r w:rsidR="00FF3A34" w:rsidRPr="00BA572E">
        <w:rPr>
          <w:rFonts w:ascii="Times New Roman" w:hAnsi="Times New Roman" w:cs="Times New Roman"/>
          <w:sz w:val="24"/>
          <w:szCs w:val="24"/>
        </w:rPr>
        <w:t xml:space="preserve">), rather than actively seeking to prevent it. The upshot: often increased parole suspension or returns to court for breaching bonds. In Queensland, suspensions of parole for ‘unacceptable risk’ rose from 292 in 2009-10 to 2659 in 2014-15. Prison populations continue to increase with the consequence that more resources are devoured </w:t>
      </w:r>
      <w:r w:rsidR="00E965E9" w:rsidRPr="00BA572E">
        <w:rPr>
          <w:rFonts w:ascii="Times New Roman" w:hAnsi="Times New Roman" w:cs="Times New Roman"/>
          <w:sz w:val="24"/>
          <w:szCs w:val="24"/>
        </w:rPr>
        <w:t xml:space="preserve">in simply managing (‘warehousing’) prisoners often in over-crowded conditions at the cost of prison rehabilitation programmes </w:t>
      </w:r>
      <w:r w:rsidR="000D1C9E" w:rsidRPr="00BA572E">
        <w:rPr>
          <w:rFonts w:ascii="Times New Roman" w:hAnsi="Times New Roman" w:cs="Times New Roman"/>
          <w:sz w:val="24"/>
          <w:szCs w:val="24"/>
        </w:rPr>
        <w:t xml:space="preserve">and </w:t>
      </w:r>
      <w:r w:rsidR="00E965E9" w:rsidRPr="00BA572E">
        <w:rPr>
          <w:rFonts w:ascii="Times New Roman" w:hAnsi="Times New Roman" w:cs="Times New Roman"/>
          <w:sz w:val="24"/>
          <w:szCs w:val="24"/>
        </w:rPr>
        <w:t xml:space="preserve">more effective community-based alternatives. It is difficult to see this vicious spiral being reversed without a wholesale change in philosophy and concerted reform efforts. JR offers some hope if embraced by </w:t>
      </w:r>
      <w:r w:rsidR="00E965E9" w:rsidRPr="00BA572E">
        <w:rPr>
          <w:rFonts w:ascii="Times New Roman" w:hAnsi="Times New Roman" w:cs="Times New Roman"/>
          <w:sz w:val="24"/>
          <w:szCs w:val="24"/>
        </w:rPr>
        <w:lastRenderedPageBreak/>
        <w:t xml:space="preserve">governments. The </w:t>
      </w:r>
      <w:r w:rsidR="00A71A64">
        <w:rPr>
          <w:rFonts w:ascii="Times New Roman" w:hAnsi="Times New Roman" w:cs="Times New Roman"/>
          <w:sz w:val="24"/>
          <w:szCs w:val="24"/>
        </w:rPr>
        <w:t xml:space="preserve">effects </w:t>
      </w:r>
      <w:r w:rsidR="00E965E9" w:rsidRPr="00BA572E">
        <w:rPr>
          <w:rFonts w:ascii="Times New Roman" w:hAnsi="Times New Roman" w:cs="Times New Roman"/>
          <w:sz w:val="24"/>
          <w:szCs w:val="24"/>
        </w:rPr>
        <w:t>would not be confined to ATSI but would disproportionate</w:t>
      </w:r>
      <w:r w:rsidR="00A71A64">
        <w:rPr>
          <w:rFonts w:ascii="Times New Roman" w:hAnsi="Times New Roman" w:cs="Times New Roman"/>
          <w:sz w:val="24"/>
          <w:szCs w:val="24"/>
        </w:rPr>
        <w:t>ly benefit</w:t>
      </w:r>
      <w:r w:rsidR="00E965E9" w:rsidRPr="00BA572E">
        <w:rPr>
          <w:rFonts w:ascii="Times New Roman" w:hAnsi="Times New Roman" w:cs="Times New Roman"/>
          <w:sz w:val="24"/>
          <w:szCs w:val="24"/>
        </w:rPr>
        <w:t xml:space="preserve"> them. </w:t>
      </w:r>
    </w:p>
    <w:p w:rsidR="00947C7E" w:rsidRPr="00BA572E" w:rsidRDefault="002C4207"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Doubtless the above criticisms make too little allowance for variations across jurisdictions and in local practices, but we believe this is the general dynamic driving continuing increases in general prison populations and imprisonment rates, and more particularly increases in the incarceration of ATSI offenders. Well-intentioned and innovative reform measures inevitably run up against </w:t>
      </w:r>
      <w:r w:rsidR="008A1E16" w:rsidRPr="00BA572E">
        <w:rPr>
          <w:rFonts w:ascii="Times New Roman" w:hAnsi="Times New Roman" w:cs="Times New Roman"/>
          <w:sz w:val="24"/>
          <w:szCs w:val="24"/>
        </w:rPr>
        <w:t>these powerful counter-</w:t>
      </w:r>
      <w:proofErr w:type="spellStart"/>
      <w:r w:rsidR="008A1E16" w:rsidRPr="00BA572E">
        <w:rPr>
          <w:rFonts w:ascii="Times New Roman" w:hAnsi="Times New Roman" w:cs="Times New Roman"/>
          <w:sz w:val="24"/>
          <w:szCs w:val="24"/>
        </w:rPr>
        <w:t>vailing</w:t>
      </w:r>
      <w:proofErr w:type="spellEnd"/>
      <w:r w:rsidR="008A1E16" w:rsidRPr="00BA572E">
        <w:rPr>
          <w:rFonts w:ascii="Times New Roman" w:hAnsi="Times New Roman" w:cs="Times New Roman"/>
          <w:sz w:val="24"/>
          <w:szCs w:val="24"/>
        </w:rPr>
        <w:t xml:space="preserve"> forces. </w:t>
      </w:r>
      <w:r w:rsidRPr="00BA572E">
        <w:rPr>
          <w:rFonts w:ascii="Times New Roman" w:hAnsi="Times New Roman" w:cs="Times New Roman"/>
          <w:sz w:val="24"/>
          <w:szCs w:val="24"/>
        </w:rPr>
        <w:t xml:space="preserve"> </w:t>
      </w:r>
    </w:p>
    <w:p w:rsidR="007B0CF1" w:rsidRPr="00BA572E" w:rsidRDefault="007B0CF1"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 </w:t>
      </w:r>
      <w:r w:rsidR="008A1E16" w:rsidRPr="00BA572E">
        <w:rPr>
          <w:rFonts w:ascii="Times New Roman" w:hAnsi="Times New Roman" w:cs="Times New Roman"/>
          <w:b/>
          <w:sz w:val="24"/>
          <w:szCs w:val="24"/>
        </w:rPr>
        <w:t>Concluding Comments</w:t>
      </w:r>
    </w:p>
    <w:p w:rsidR="008A1E16" w:rsidRPr="00BA572E" w:rsidRDefault="008A1E16" w:rsidP="00A71A64">
      <w:pPr>
        <w:jc w:val="both"/>
        <w:rPr>
          <w:rFonts w:ascii="Times New Roman" w:hAnsi="Times New Roman" w:cs="Times New Roman"/>
          <w:sz w:val="24"/>
          <w:szCs w:val="24"/>
        </w:rPr>
      </w:pPr>
      <w:r w:rsidRPr="00BA572E">
        <w:rPr>
          <w:rFonts w:ascii="Times New Roman" w:hAnsi="Times New Roman" w:cs="Times New Roman"/>
          <w:sz w:val="24"/>
          <w:szCs w:val="24"/>
        </w:rPr>
        <w:t xml:space="preserve">JR has the potential, operating from bottom to top, to render criminal justice institutions more responsive and accountable to local communities and their actual circumstances and needs. If local, bottom-up initiatives like the </w:t>
      </w:r>
      <w:proofErr w:type="spellStart"/>
      <w:r w:rsidRPr="00BA572E">
        <w:rPr>
          <w:rFonts w:ascii="Times New Roman" w:hAnsi="Times New Roman" w:cs="Times New Roman"/>
          <w:sz w:val="24"/>
          <w:szCs w:val="24"/>
        </w:rPr>
        <w:t>Maranguka</w:t>
      </w:r>
      <w:proofErr w:type="spellEnd"/>
      <w:r w:rsidRPr="00BA572E">
        <w:rPr>
          <w:rFonts w:ascii="Times New Roman" w:hAnsi="Times New Roman" w:cs="Times New Roman"/>
          <w:sz w:val="24"/>
          <w:szCs w:val="24"/>
        </w:rPr>
        <w:t xml:space="preserve"> JR project in Bourke are able to recruit local criminal justice personnel – police, magistrates and others – into more cooperative responses and afford </w:t>
      </w:r>
      <w:r w:rsidR="00213C9F" w:rsidRPr="00BA572E">
        <w:rPr>
          <w:rFonts w:ascii="Times New Roman" w:hAnsi="Times New Roman" w:cs="Times New Roman"/>
          <w:sz w:val="24"/>
          <w:szCs w:val="24"/>
        </w:rPr>
        <w:t xml:space="preserve">problem-solving </w:t>
      </w:r>
      <w:r w:rsidRPr="00BA572E">
        <w:rPr>
          <w:rFonts w:ascii="Times New Roman" w:hAnsi="Times New Roman" w:cs="Times New Roman"/>
          <w:sz w:val="24"/>
          <w:szCs w:val="24"/>
        </w:rPr>
        <w:t>alternatives</w:t>
      </w:r>
      <w:r w:rsidR="00A71A64">
        <w:rPr>
          <w:rFonts w:ascii="Times New Roman" w:hAnsi="Times New Roman" w:cs="Times New Roman"/>
          <w:sz w:val="24"/>
          <w:szCs w:val="24"/>
        </w:rPr>
        <w:t>,</w:t>
      </w:r>
      <w:bookmarkStart w:id="0" w:name="_GoBack"/>
      <w:bookmarkEnd w:id="0"/>
      <w:r w:rsidRPr="00BA572E">
        <w:rPr>
          <w:rFonts w:ascii="Times New Roman" w:hAnsi="Times New Roman" w:cs="Times New Roman"/>
          <w:sz w:val="24"/>
          <w:szCs w:val="24"/>
        </w:rPr>
        <w:t xml:space="preserve"> </w:t>
      </w:r>
      <w:r w:rsidR="00213C9F" w:rsidRPr="00BA572E">
        <w:rPr>
          <w:rFonts w:ascii="Times New Roman" w:hAnsi="Times New Roman" w:cs="Times New Roman"/>
          <w:sz w:val="24"/>
          <w:szCs w:val="24"/>
        </w:rPr>
        <w:t xml:space="preserve">institutional reform might be modelled from below. At the same time, what has been essentially a top-down model </w:t>
      </w:r>
      <w:r w:rsidR="00A71A64">
        <w:rPr>
          <w:rFonts w:ascii="Times New Roman" w:hAnsi="Times New Roman" w:cs="Times New Roman"/>
          <w:sz w:val="24"/>
          <w:szCs w:val="24"/>
        </w:rPr>
        <w:t xml:space="preserve">of problem-solving justice </w:t>
      </w:r>
      <w:r w:rsidR="00213C9F" w:rsidRPr="00BA572E">
        <w:rPr>
          <w:rFonts w:ascii="Times New Roman" w:hAnsi="Times New Roman" w:cs="Times New Roman"/>
          <w:sz w:val="24"/>
          <w:szCs w:val="24"/>
        </w:rPr>
        <w:t xml:space="preserve">like the drug courts, might provide some pointers as to what is possible when the criminal justice professions work cooperatively with each other and with offenders, when they seriously engage on a continuing basis with the lives and problems of those under their supervision and have the resources to support these efforts. </w:t>
      </w:r>
    </w:p>
    <w:p w:rsidR="00F12373" w:rsidRPr="00BA572E" w:rsidRDefault="00213C9F" w:rsidP="00A71A64">
      <w:pPr>
        <w:jc w:val="both"/>
        <w:rPr>
          <w:rFonts w:ascii="Times New Roman" w:hAnsi="Times New Roman" w:cs="Times New Roman"/>
          <w:sz w:val="24"/>
          <w:szCs w:val="24"/>
        </w:rPr>
      </w:pPr>
      <w:proofErr w:type="gramStart"/>
      <w:r w:rsidRPr="00BA572E">
        <w:rPr>
          <w:rFonts w:ascii="Times New Roman" w:hAnsi="Times New Roman" w:cs="Times New Roman"/>
          <w:sz w:val="24"/>
          <w:szCs w:val="24"/>
        </w:rPr>
        <w:t>A final comment.</w:t>
      </w:r>
      <w:proofErr w:type="gramEnd"/>
      <w:r w:rsidRPr="00BA572E">
        <w:rPr>
          <w:rFonts w:ascii="Times New Roman" w:hAnsi="Times New Roman" w:cs="Times New Roman"/>
          <w:sz w:val="24"/>
          <w:szCs w:val="24"/>
        </w:rPr>
        <w:t xml:space="preserve"> There is a natural tendency to be problem and deficit centred</w:t>
      </w:r>
      <w:r w:rsidR="008065A1" w:rsidRPr="00BA572E">
        <w:rPr>
          <w:rFonts w:ascii="Times New Roman" w:hAnsi="Times New Roman" w:cs="Times New Roman"/>
          <w:sz w:val="24"/>
          <w:szCs w:val="24"/>
        </w:rPr>
        <w:t xml:space="preserve"> in discussions of crime and justice, as we have been in this submission. The Discussion Paper refers to several examples of positive practice that strive to work against the detrimental impacts of excessive ATSI contact</w:t>
      </w:r>
      <w:r w:rsidRPr="00BA572E">
        <w:rPr>
          <w:rFonts w:ascii="Times New Roman" w:hAnsi="Times New Roman" w:cs="Times New Roman"/>
          <w:sz w:val="24"/>
          <w:szCs w:val="24"/>
        </w:rPr>
        <w:t xml:space="preserve"> </w:t>
      </w:r>
      <w:r w:rsidR="008065A1" w:rsidRPr="00BA572E">
        <w:rPr>
          <w:rFonts w:ascii="Times New Roman" w:hAnsi="Times New Roman" w:cs="Times New Roman"/>
          <w:sz w:val="24"/>
          <w:szCs w:val="24"/>
        </w:rPr>
        <w:t xml:space="preserve">with the criminal justice system. But more attention might be given to the diversity of ATSI experience, to the lessons that might be drawn from communities with low, or lower, crime rates and contacts with the criminal justice system. </w:t>
      </w:r>
    </w:p>
    <w:p w:rsidR="00F12373" w:rsidRPr="00BA572E" w:rsidRDefault="00F12373" w:rsidP="00A71A64">
      <w:pPr>
        <w:jc w:val="both"/>
        <w:rPr>
          <w:rFonts w:ascii="Times New Roman" w:hAnsi="Times New Roman" w:cs="Times New Roman"/>
          <w:sz w:val="24"/>
          <w:szCs w:val="24"/>
        </w:rPr>
      </w:pPr>
    </w:p>
    <w:sectPr w:rsidR="00F12373" w:rsidRPr="00BA572E" w:rsidSect="00E8154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A1A" w:rsidRDefault="00253A1A" w:rsidP="008663C7">
      <w:pPr>
        <w:spacing w:after="0" w:line="240" w:lineRule="auto"/>
      </w:pPr>
      <w:r>
        <w:separator/>
      </w:r>
    </w:p>
  </w:endnote>
  <w:endnote w:type="continuationSeparator" w:id="0">
    <w:p w:rsidR="00253A1A" w:rsidRDefault="00253A1A" w:rsidP="00866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729740"/>
      <w:docPartObj>
        <w:docPartGallery w:val="Page Numbers (Bottom of Page)"/>
        <w:docPartUnique/>
      </w:docPartObj>
    </w:sdtPr>
    <w:sdtEndPr>
      <w:rPr>
        <w:noProof/>
      </w:rPr>
    </w:sdtEndPr>
    <w:sdtContent>
      <w:p w:rsidR="004665A5" w:rsidRDefault="00770C19">
        <w:pPr>
          <w:pStyle w:val="Footer"/>
          <w:jc w:val="center"/>
        </w:pPr>
        <w:r>
          <w:fldChar w:fldCharType="begin"/>
        </w:r>
        <w:r w:rsidR="004665A5">
          <w:instrText xml:space="preserve"> PAGE   \* MERGEFORMAT </w:instrText>
        </w:r>
        <w:r>
          <w:fldChar w:fldCharType="separate"/>
        </w:r>
        <w:r w:rsidR="00F260B4">
          <w:rPr>
            <w:noProof/>
          </w:rPr>
          <w:t>14</w:t>
        </w:r>
        <w:r>
          <w:rPr>
            <w:noProof/>
          </w:rPr>
          <w:fldChar w:fldCharType="end"/>
        </w:r>
      </w:p>
    </w:sdtContent>
  </w:sdt>
  <w:p w:rsidR="004665A5" w:rsidRDefault="004665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A1A" w:rsidRDefault="00253A1A" w:rsidP="008663C7">
      <w:pPr>
        <w:spacing w:after="0" w:line="240" w:lineRule="auto"/>
      </w:pPr>
      <w:r>
        <w:separator/>
      </w:r>
    </w:p>
  </w:footnote>
  <w:footnote w:type="continuationSeparator" w:id="0">
    <w:p w:rsidR="00253A1A" w:rsidRDefault="00253A1A" w:rsidP="008663C7">
      <w:pPr>
        <w:spacing w:after="0" w:line="240" w:lineRule="auto"/>
      </w:pPr>
      <w:r>
        <w:continuationSeparator/>
      </w:r>
    </w:p>
  </w:footnote>
  <w:footnote w:id="1">
    <w:p w:rsidR="004665A5" w:rsidRPr="00A71A64" w:rsidRDefault="004665A5" w:rsidP="00565EA5">
      <w:pPr>
        <w:pStyle w:val="FootnoteText"/>
        <w:rPr>
          <w:rFonts w:ascii="Times New Roman" w:hAnsi="Times New Roman" w:cs="Times New Roman"/>
        </w:rPr>
      </w:pPr>
      <w:r w:rsidRPr="00A71A64">
        <w:rPr>
          <w:rStyle w:val="FootnoteReference"/>
        </w:rPr>
        <w:footnoteRef/>
      </w:r>
      <w:r w:rsidRPr="00A71A64">
        <w:t xml:space="preserve"> </w:t>
      </w:r>
      <w:r w:rsidRPr="00A71A64">
        <w:rPr>
          <w:rFonts w:ascii="Times New Roman" w:hAnsi="Times New Roman" w:cs="Times New Roman"/>
        </w:rPr>
        <w:t>Adjunct Professor, Crime and Justice Research Centre, Faculty of Law, QUT.</w:t>
      </w:r>
    </w:p>
  </w:footnote>
  <w:footnote w:id="2">
    <w:p w:rsidR="004665A5" w:rsidRPr="00A71A64" w:rsidRDefault="004665A5" w:rsidP="00565EA5">
      <w:pPr>
        <w:pStyle w:val="FootnoteText"/>
        <w:rPr>
          <w:rFonts w:ascii="Times New Roman" w:hAnsi="Times New Roman" w:cs="Times New Roman"/>
        </w:rPr>
      </w:pPr>
      <w:r w:rsidRPr="00A71A64">
        <w:rPr>
          <w:rStyle w:val="FootnoteReference"/>
          <w:rFonts w:ascii="Times New Roman" w:hAnsi="Times New Roman" w:cs="Times New Roman"/>
        </w:rPr>
        <w:footnoteRef/>
      </w:r>
      <w:r w:rsidRPr="00A71A64">
        <w:rPr>
          <w:rFonts w:ascii="Times New Roman" w:hAnsi="Times New Roman" w:cs="Times New Roman"/>
        </w:rPr>
        <w:t xml:space="preserve"> </w:t>
      </w:r>
      <w:proofErr w:type="gramStart"/>
      <w:r w:rsidRPr="00A71A64">
        <w:rPr>
          <w:rFonts w:ascii="Times New Roman" w:hAnsi="Times New Roman" w:cs="Times New Roman"/>
        </w:rPr>
        <w:t>Associate Professor, School of Law, University of Wollongong.</w:t>
      </w:r>
      <w:proofErr w:type="gramEnd"/>
    </w:p>
  </w:footnote>
  <w:footnote w:id="3">
    <w:p w:rsidR="004665A5" w:rsidRPr="00A71A64" w:rsidRDefault="004665A5" w:rsidP="00A71A64">
      <w:pPr>
        <w:spacing w:after="0" w:line="240" w:lineRule="auto"/>
        <w:contextualSpacing/>
        <w:rPr>
          <w:rFonts w:ascii="Times New Roman" w:hAnsi="Times New Roman" w:cs="Times New Roman"/>
          <w:sz w:val="20"/>
          <w:szCs w:val="20"/>
        </w:rPr>
      </w:pPr>
      <w:r w:rsidRPr="00A71A64">
        <w:rPr>
          <w:rStyle w:val="FootnoteReference"/>
          <w:rFonts w:ascii="Times New Roman" w:hAnsi="Times New Roman" w:cs="Times New Roman"/>
          <w:sz w:val="20"/>
          <w:szCs w:val="20"/>
        </w:rPr>
        <w:footnoteRef/>
      </w:r>
      <w:r w:rsidRPr="00A71A64">
        <w:rPr>
          <w:rFonts w:ascii="Times New Roman" w:hAnsi="Times New Roman" w:cs="Times New Roman"/>
          <w:sz w:val="20"/>
          <w:szCs w:val="20"/>
        </w:rPr>
        <w:t xml:space="preserve"> </w:t>
      </w:r>
      <w:proofErr w:type="gramStart"/>
      <w:r w:rsidRPr="00A71A64">
        <w:rPr>
          <w:rFonts w:ascii="Times New Roman" w:hAnsi="Times New Roman" w:cs="Times New Roman"/>
          <w:sz w:val="20"/>
          <w:szCs w:val="20"/>
          <w:lang w:val="en-US"/>
        </w:rPr>
        <w:t xml:space="preserve">United Nations Department of Economic and Social Affairs (2009) </w:t>
      </w:r>
      <w:r w:rsidRPr="00A71A64">
        <w:rPr>
          <w:rFonts w:ascii="Times New Roman" w:hAnsi="Times New Roman" w:cs="Times New Roman"/>
          <w:i/>
          <w:sz w:val="20"/>
          <w:szCs w:val="20"/>
          <w:lang w:val="en-US"/>
        </w:rPr>
        <w:t>State of the World’s Indigenous Peoples</w:t>
      </w:r>
      <w:r w:rsidRPr="00A71A64">
        <w:rPr>
          <w:rFonts w:ascii="Times New Roman" w:hAnsi="Times New Roman" w:cs="Times New Roman"/>
          <w:sz w:val="20"/>
          <w:szCs w:val="20"/>
          <w:lang w:val="en-US"/>
        </w:rPr>
        <w:t>.</w:t>
      </w:r>
      <w:proofErr w:type="gramEnd"/>
      <w:r w:rsidRPr="00A71A64">
        <w:rPr>
          <w:rFonts w:ascii="Times New Roman" w:hAnsi="Times New Roman" w:cs="Times New Roman"/>
          <w:sz w:val="20"/>
          <w:szCs w:val="20"/>
          <w:lang w:val="en-US"/>
        </w:rPr>
        <w:t xml:space="preserve"> New York: United Nations. </w:t>
      </w:r>
    </w:p>
  </w:footnote>
  <w:footnote w:id="4">
    <w:p w:rsidR="004665A5" w:rsidRPr="00A71A64" w:rsidRDefault="004665A5" w:rsidP="001D6849">
      <w:pPr>
        <w:pStyle w:val="FootnoteText"/>
        <w:rPr>
          <w:rFonts w:ascii="Times New Roman" w:hAnsi="Times New Roman" w:cs="Times New Roman"/>
        </w:rPr>
      </w:pPr>
      <w:r w:rsidRPr="00A71A64">
        <w:rPr>
          <w:rStyle w:val="FootnoteReference"/>
          <w:rFonts w:ascii="Times New Roman" w:hAnsi="Times New Roman" w:cs="Times New Roman"/>
        </w:rPr>
        <w:footnoteRef/>
      </w:r>
      <w:r w:rsidRPr="00A71A64">
        <w:rPr>
          <w:rFonts w:ascii="Times New Roman" w:hAnsi="Times New Roman" w:cs="Times New Roman"/>
        </w:rPr>
        <w:t xml:space="preserve"> </w:t>
      </w:r>
      <w:proofErr w:type="gramStart"/>
      <w:r w:rsidRPr="00A71A64">
        <w:rPr>
          <w:rFonts w:ascii="Times New Roman" w:hAnsi="Times New Roman" w:cs="Times New Roman"/>
        </w:rPr>
        <w:t>Ibid at 23.</w:t>
      </w:r>
      <w:proofErr w:type="gramEnd"/>
    </w:p>
  </w:footnote>
  <w:footnote w:id="5">
    <w:p w:rsidR="004665A5" w:rsidRPr="00A71A64" w:rsidRDefault="004665A5">
      <w:pPr>
        <w:pStyle w:val="FootnoteText"/>
        <w:rPr>
          <w:rFonts w:ascii="Times New Roman" w:hAnsi="Times New Roman" w:cs="Times New Roman"/>
        </w:rPr>
      </w:pPr>
      <w:r w:rsidRPr="00FE02A6">
        <w:rPr>
          <w:rStyle w:val="FootnoteReference"/>
          <w:sz w:val="24"/>
          <w:szCs w:val="24"/>
        </w:rPr>
        <w:footnoteRef/>
      </w:r>
      <w:r w:rsidRPr="00A71A64">
        <w:rPr>
          <w:rFonts w:ascii="Times New Roman" w:hAnsi="Times New Roman" w:cs="Times New Roman"/>
        </w:rPr>
        <w:t xml:space="preserve"> Dr R Sykes, ‘Self-determination: implications for Criminal Justice Policy Makers’, paper delivered to the Australian Institute of Criminology, Aboriginal Criminal Justice Workshop Series, Workshop No. 1, May 1, 1985. </w:t>
      </w:r>
    </w:p>
  </w:footnote>
  <w:footnote w:id="6">
    <w:p w:rsidR="004665A5" w:rsidRPr="00A71A64" w:rsidRDefault="004665A5">
      <w:pPr>
        <w:pStyle w:val="FootnoteText"/>
        <w:rPr>
          <w:rFonts w:ascii="Times New Roman" w:hAnsi="Times New Roman" w:cs="Times New Roman"/>
        </w:rPr>
      </w:pPr>
      <w:r w:rsidRPr="00A71A64">
        <w:rPr>
          <w:rStyle w:val="FootnoteReference"/>
          <w:rFonts w:ascii="Times New Roman" w:hAnsi="Times New Roman" w:cs="Times New Roman"/>
        </w:rPr>
        <w:footnoteRef/>
      </w:r>
      <w:r w:rsidRPr="00A71A64">
        <w:rPr>
          <w:rFonts w:ascii="Times New Roman" w:hAnsi="Times New Roman" w:cs="Times New Roman"/>
        </w:rPr>
        <w:t xml:space="preserve"> D </w:t>
      </w:r>
      <w:proofErr w:type="spellStart"/>
      <w:r w:rsidRPr="00A71A64">
        <w:rPr>
          <w:rFonts w:ascii="Times New Roman" w:hAnsi="Times New Roman" w:cs="Times New Roman"/>
        </w:rPr>
        <w:t>Weatherburn</w:t>
      </w:r>
      <w:proofErr w:type="spellEnd"/>
      <w:r w:rsidRPr="00A71A64">
        <w:rPr>
          <w:rFonts w:ascii="Times New Roman" w:hAnsi="Times New Roman" w:cs="Times New Roman"/>
        </w:rPr>
        <w:t xml:space="preserve">, B Lind and J </w:t>
      </w:r>
      <w:proofErr w:type="spellStart"/>
      <w:r w:rsidRPr="00A71A64">
        <w:rPr>
          <w:rFonts w:ascii="Times New Roman" w:hAnsi="Times New Roman" w:cs="Times New Roman"/>
        </w:rPr>
        <w:t>Hua</w:t>
      </w:r>
      <w:proofErr w:type="spellEnd"/>
      <w:r w:rsidRPr="00A71A64">
        <w:rPr>
          <w:rFonts w:ascii="Times New Roman" w:hAnsi="Times New Roman" w:cs="Times New Roman"/>
        </w:rPr>
        <w:t xml:space="preserve">, </w:t>
      </w:r>
      <w:r w:rsidRPr="00A71A64">
        <w:rPr>
          <w:rFonts w:ascii="Times New Roman" w:hAnsi="Times New Roman" w:cs="Times New Roman"/>
          <w:i/>
        </w:rPr>
        <w:t>Contact with the New South Wales court and prison systems: the influence of age, Indigenous status and gender</w:t>
      </w:r>
      <w:r w:rsidRPr="00A71A64">
        <w:rPr>
          <w:rFonts w:ascii="Times New Roman" w:hAnsi="Times New Roman" w:cs="Times New Roman"/>
        </w:rPr>
        <w:t xml:space="preserve">, Crime and Justice Bulletin, Contemporary Issues in Crime and Justice No. 78, 2003. </w:t>
      </w:r>
    </w:p>
  </w:footnote>
  <w:footnote w:id="7">
    <w:p w:rsidR="004665A5" w:rsidRPr="00A71A64" w:rsidRDefault="004665A5">
      <w:pPr>
        <w:pStyle w:val="FootnoteText"/>
        <w:rPr>
          <w:rFonts w:ascii="Times New Roman" w:hAnsi="Times New Roman" w:cs="Times New Roman"/>
        </w:rPr>
      </w:pPr>
      <w:r w:rsidRPr="00FE02A6">
        <w:rPr>
          <w:rStyle w:val="FootnoteReference"/>
          <w:sz w:val="24"/>
          <w:szCs w:val="24"/>
        </w:rPr>
        <w:footnoteRef/>
      </w:r>
      <w:r w:rsidRPr="00A71A64">
        <w:rPr>
          <w:rFonts w:ascii="Times New Roman" w:hAnsi="Times New Roman" w:cs="Times New Roman"/>
          <w:sz w:val="24"/>
          <w:szCs w:val="24"/>
        </w:rPr>
        <w:t xml:space="preserve"> </w:t>
      </w:r>
      <w:r w:rsidRPr="00A71A64">
        <w:rPr>
          <w:rFonts w:ascii="Times New Roman" w:hAnsi="Times New Roman" w:cs="Times New Roman"/>
        </w:rPr>
        <w:t xml:space="preserve">B Hunter and J Borland, </w:t>
      </w:r>
      <w:r w:rsidRPr="00A71A64">
        <w:rPr>
          <w:rFonts w:ascii="Times New Roman" w:hAnsi="Times New Roman" w:cs="Times New Roman"/>
          <w:i/>
        </w:rPr>
        <w:t>The effect of arrest on indigenous employment prospects</w:t>
      </w:r>
      <w:r w:rsidRPr="00A71A64">
        <w:rPr>
          <w:rFonts w:ascii="Times New Roman" w:hAnsi="Times New Roman" w:cs="Times New Roman"/>
        </w:rPr>
        <w:t xml:space="preserve">, Crime and Justice Bulletin, Contemporary Issues in Crime and Justice No. 45, 1999. </w:t>
      </w:r>
    </w:p>
  </w:footnote>
  <w:footnote w:id="8">
    <w:p w:rsidR="004665A5" w:rsidRPr="00A71A64" w:rsidRDefault="004665A5">
      <w:pPr>
        <w:pStyle w:val="FootnoteText"/>
        <w:rPr>
          <w:rFonts w:ascii="Times New Roman" w:hAnsi="Times New Roman" w:cs="Times New Roman"/>
        </w:rPr>
      </w:pPr>
      <w:r w:rsidRPr="00A71A64">
        <w:rPr>
          <w:rStyle w:val="FootnoteReference"/>
          <w:rFonts w:ascii="Times New Roman" w:hAnsi="Times New Roman" w:cs="Times New Roman"/>
        </w:rPr>
        <w:footnoteRef/>
      </w:r>
      <w:r w:rsidRPr="00A71A64">
        <w:rPr>
          <w:rFonts w:ascii="Times New Roman" w:hAnsi="Times New Roman" w:cs="Times New Roman"/>
        </w:rPr>
        <w:t xml:space="preserve"> R Reeve and W. Bradford, ‘Aboriginal Disadvantage in Major Cities of New South Wales: Evidence for Holistic Policy Approaches’, </w:t>
      </w:r>
      <w:proofErr w:type="gramStart"/>
      <w:r w:rsidRPr="00A71A64">
        <w:rPr>
          <w:rFonts w:ascii="Times New Roman" w:hAnsi="Times New Roman" w:cs="Times New Roman"/>
          <w:i/>
        </w:rPr>
        <w:t>The</w:t>
      </w:r>
      <w:proofErr w:type="gramEnd"/>
      <w:r w:rsidRPr="00A71A64">
        <w:rPr>
          <w:rFonts w:ascii="Times New Roman" w:hAnsi="Times New Roman" w:cs="Times New Roman"/>
          <w:i/>
        </w:rPr>
        <w:t xml:space="preserve"> Australian Economic Review</w:t>
      </w:r>
      <w:r w:rsidRPr="00A71A64">
        <w:rPr>
          <w:rFonts w:ascii="Times New Roman" w:hAnsi="Times New Roman" w:cs="Times New Roman"/>
        </w:rPr>
        <w:t xml:space="preserve"> (2014) 47(2): 199-217. </w:t>
      </w:r>
    </w:p>
  </w:footnote>
  <w:footnote w:id="9">
    <w:p w:rsidR="004665A5" w:rsidRPr="001D6849" w:rsidRDefault="004665A5">
      <w:pPr>
        <w:pStyle w:val="FootnoteText"/>
      </w:pPr>
      <w:r w:rsidRPr="00A71A64">
        <w:rPr>
          <w:rStyle w:val="FootnoteReference"/>
          <w:rFonts w:ascii="Times New Roman" w:hAnsi="Times New Roman" w:cs="Times New Roman"/>
        </w:rPr>
        <w:footnoteRef/>
      </w:r>
      <w:r w:rsidRPr="00A71A64">
        <w:rPr>
          <w:rFonts w:ascii="Times New Roman" w:hAnsi="Times New Roman" w:cs="Times New Roman"/>
        </w:rPr>
        <w:t xml:space="preserve"> See for example, Office of the Department of Prosecutions, </w:t>
      </w:r>
      <w:r w:rsidRPr="00A71A64">
        <w:rPr>
          <w:rFonts w:ascii="Times New Roman" w:hAnsi="Times New Roman" w:cs="Times New Roman"/>
          <w:i/>
        </w:rPr>
        <w:t>Prosecutions Guidelines</w:t>
      </w:r>
      <w:r w:rsidRPr="00A71A64">
        <w:rPr>
          <w:rFonts w:ascii="Times New Roman" w:hAnsi="Times New Roman" w:cs="Times New Roman"/>
        </w:rPr>
        <w:t xml:space="preserve"> (2007), Guideline 4 ‘The Decision to Prosecute’</w:t>
      </w:r>
      <w:r>
        <w:t>.</w:t>
      </w:r>
    </w:p>
  </w:footnote>
  <w:footnote w:id="10">
    <w:p w:rsidR="004665A5" w:rsidRPr="00A71A64" w:rsidRDefault="004665A5">
      <w:pPr>
        <w:pStyle w:val="FootnoteText"/>
      </w:pPr>
      <w:r>
        <w:rPr>
          <w:rStyle w:val="FootnoteReference"/>
        </w:rPr>
        <w:footnoteRef/>
      </w:r>
      <w:r>
        <w:t xml:space="preserve"> L </w:t>
      </w:r>
      <w:proofErr w:type="spellStart"/>
      <w:r>
        <w:t>Lustgarten</w:t>
      </w:r>
      <w:proofErr w:type="spellEnd"/>
      <w:r>
        <w:t xml:space="preserve">, </w:t>
      </w:r>
      <w:proofErr w:type="gramStart"/>
      <w:r>
        <w:rPr>
          <w:i/>
        </w:rPr>
        <w:t>The</w:t>
      </w:r>
      <w:proofErr w:type="gramEnd"/>
      <w:r>
        <w:rPr>
          <w:i/>
        </w:rPr>
        <w:t xml:space="preserve"> Governance of the Police</w:t>
      </w:r>
      <w:r>
        <w:t xml:space="preserve">, Sweet and Maxwell, London, 1986, p 15. </w:t>
      </w:r>
    </w:p>
  </w:footnote>
  <w:footnote w:id="11">
    <w:p w:rsidR="004665A5" w:rsidRPr="00A71A64" w:rsidRDefault="004665A5">
      <w:pPr>
        <w:pStyle w:val="FootnoteText"/>
        <w:rPr>
          <w:rFonts w:ascii="Times New Roman" w:hAnsi="Times New Roman" w:cs="Times New Roman"/>
        </w:rPr>
      </w:pPr>
      <w:r w:rsidRPr="00A71A64">
        <w:rPr>
          <w:rStyle w:val="FootnoteReference"/>
          <w:rFonts w:ascii="Times New Roman" w:hAnsi="Times New Roman" w:cs="Times New Roman"/>
          <w:sz w:val="24"/>
          <w:szCs w:val="24"/>
        </w:rPr>
        <w:footnoteRef/>
      </w:r>
      <w:r w:rsidRPr="00A71A64">
        <w:rPr>
          <w:rFonts w:ascii="Times New Roman" w:hAnsi="Times New Roman" w:cs="Times New Roman"/>
        </w:rPr>
        <w:t xml:space="preserve"> </w:t>
      </w:r>
      <w:proofErr w:type="gramStart"/>
      <w:r w:rsidRPr="00A71A64">
        <w:rPr>
          <w:rFonts w:ascii="Times New Roman" w:hAnsi="Times New Roman" w:cs="Times New Roman"/>
        </w:rPr>
        <w:t xml:space="preserve">J Quilter and R Hogg, ‘The Hidden </w:t>
      </w:r>
      <w:proofErr w:type="spellStart"/>
      <w:r w:rsidRPr="00A71A64">
        <w:rPr>
          <w:rFonts w:ascii="Times New Roman" w:hAnsi="Times New Roman" w:cs="Times New Roman"/>
        </w:rPr>
        <w:t>Punitiveness</w:t>
      </w:r>
      <w:proofErr w:type="spellEnd"/>
      <w:r w:rsidRPr="00A71A64">
        <w:rPr>
          <w:rFonts w:ascii="Times New Roman" w:hAnsi="Times New Roman" w:cs="Times New Roman"/>
        </w:rPr>
        <w:t xml:space="preserve"> of Fines’, </w:t>
      </w:r>
      <w:r w:rsidRPr="00A71A64">
        <w:rPr>
          <w:rFonts w:ascii="Times New Roman" w:hAnsi="Times New Roman" w:cs="Times New Roman"/>
          <w:i/>
        </w:rPr>
        <w:t>International Journal of Crime, Justice and Social Democracy</w:t>
      </w:r>
      <w:r w:rsidRPr="00A71A64">
        <w:rPr>
          <w:rFonts w:ascii="Times New Roman" w:hAnsi="Times New Roman" w:cs="Times New Roman"/>
        </w:rPr>
        <w:t>, forthcoming 2018.</w:t>
      </w:r>
      <w:proofErr w:type="gramEnd"/>
      <w:r w:rsidRPr="00A71A64">
        <w:rPr>
          <w:rFonts w:ascii="Times New Roman" w:hAnsi="Times New Roman" w:cs="Times New Roman"/>
        </w:rPr>
        <w:t xml:space="preserve"> </w:t>
      </w:r>
    </w:p>
  </w:footnote>
  <w:footnote w:id="12">
    <w:p w:rsidR="004665A5" w:rsidRPr="00A71A64" w:rsidRDefault="004665A5" w:rsidP="007B62DC">
      <w:pPr>
        <w:pStyle w:val="FootnoteText"/>
        <w:rPr>
          <w:rFonts w:ascii="Times New Roman" w:hAnsi="Times New Roman" w:cs="Times New Roman"/>
        </w:rPr>
      </w:pPr>
      <w:r w:rsidRPr="00FE02A6">
        <w:rPr>
          <w:rStyle w:val="FootnoteReference"/>
          <w:rFonts w:ascii="Times New Roman" w:hAnsi="Times New Roman" w:cs="Times New Roman"/>
          <w:sz w:val="24"/>
          <w:szCs w:val="24"/>
        </w:rPr>
        <w:footnoteRef/>
      </w:r>
      <w:r w:rsidRPr="00A71A64">
        <w:rPr>
          <w:rFonts w:ascii="Times New Roman" w:hAnsi="Times New Roman" w:cs="Times New Roman"/>
        </w:rPr>
        <w:t xml:space="preserve"> A 2011 media release issued by the then NSW Attorney-General relating to the fines scheme provided background information in which it was noted that in the remote town of Boggabilla, population of little more than 1000 people (nearly all Indigenous), there were 365 people subject to driving licence sanctions, 21% for demerit points, 33% by way of court disqualification and 47% for fine default. Given that a proportion of the residents are children or youth, this probably amounts to more than half of the adult population affected by licence sanctions: See Hon Greg Smith, Attorney General and Minister for Justice, Media Release, ‘Fines Scheme a Hand up, not a Hand-out’, 30/6/11.  </w:t>
      </w:r>
    </w:p>
  </w:footnote>
  <w:footnote w:id="13">
    <w:p w:rsidR="004665A5" w:rsidRPr="006E5BE6" w:rsidRDefault="004665A5" w:rsidP="00B73276">
      <w:pPr>
        <w:pStyle w:val="FootnoteText"/>
        <w:jc w:val="both"/>
        <w:rPr>
          <w:rFonts w:ascii="Times New Roman" w:hAnsi="Times New Roman" w:cs="Times New Roman"/>
        </w:rPr>
      </w:pPr>
      <w:r w:rsidRPr="006E5BE6">
        <w:rPr>
          <w:rStyle w:val="FootnoteReference"/>
          <w:rFonts w:ascii="Times New Roman" w:hAnsi="Times New Roman" w:cs="Times New Roman"/>
        </w:rPr>
        <w:footnoteRef/>
      </w:r>
      <w:r w:rsidRPr="006E5BE6">
        <w:rPr>
          <w:rFonts w:ascii="Times New Roman" w:hAnsi="Times New Roman" w:cs="Times New Roman"/>
        </w:rPr>
        <w:t xml:space="preserve"> See New South Wales Law Reform Commission, </w:t>
      </w:r>
      <w:r w:rsidRPr="006E5BE6">
        <w:rPr>
          <w:rFonts w:ascii="Times New Roman" w:hAnsi="Times New Roman" w:cs="Times New Roman"/>
          <w:i/>
        </w:rPr>
        <w:t>Penalty Notices</w:t>
      </w:r>
      <w:r w:rsidRPr="006E5BE6">
        <w:rPr>
          <w:rFonts w:ascii="Times New Roman" w:hAnsi="Times New Roman" w:cs="Times New Roman"/>
        </w:rPr>
        <w:t>, Report No 132 (2012) at Rec 4.5(a).</w:t>
      </w:r>
    </w:p>
  </w:footnote>
  <w:footnote w:id="14">
    <w:p w:rsidR="004665A5" w:rsidRPr="006E5BE6" w:rsidRDefault="004665A5" w:rsidP="00B73276">
      <w:pPr>
        <w:pStyle w:val="FootnoteText"/>
        <w:jc w:val="both"/>
        <w:rPr>
          <w:rFonts w:ascii="Times New Roman" w:hAnsi="Times New Roman" w:cs="Times New Roman"/>
          <w:b/>
        </w:rPr>
      </w:pPr>
      <w:r w:rsidRPr="006E5BE6">
        <w:rPr>
          <w:rStyle w:val="FootnoteReference"/>
          <w:rFonts w:ascii="Times New Roman" w:hAnsi="Times New Roman" w:cs="Times New Roman"/>
        </w:rPr>
        <w:footnoteRef/>
      </w:r>
      <w:r w:rsidRPr="006E5BE6">
        <w:rPr>
          <w:rFonts w:ascii="Times New Roman" w:hAnsi="Times New Roman" w:cs="Times New Roman"/>
        </w:rPr>
        <w:t xml:space="preserve"> </w:t>
      </w:r>
      <w:r w:rsidRPr="001D6849">
        <w:rPr>
          <w:rFonts w:ascii="Times New Roman" w:hAnsi="Times New Roman" w:cs="Times New Roman"/>
        </w:rPr>
        <w:t xml:space="preserve">See NSW Bureau of Crime Statistics and Research, </w:t>
      </w:r>
      <w:r w:rsidRPr="00360EF2">
        <w:rPr>
          <w:rFonts w:ascii="Times New Roman" w:hAnsi="Times New Roman" w:cs="Times New Roman"/>
          <w:i/>
        </w:rPr>
        <w:t>Criminal Courts Statistics 201</w:t>
      </w:r>
      <w:r w:rsidRPr="00A71A64">
        <w:rPr>
          <w:rFonts w:ascii="Times New Roman" w:hAnsi="Times New Roman" w:cs="Times New Roman"/>
          <w:i/>
        </w:rPr>
        <w:t>6</w:t>
      </w:r>
      <w:r w:rsidRPr="001D6849">
        <w:rPr>
          <w:rFonts w:ascii="Times New Roman" w:hAnsi="Times New Roman" w:cs="Times New Roman"/>
        </w:rPr>
        <w:t xml:space="preserve"> (2015), Table</w:t>
      </w:r>
      <w:r>
        <w:rPr>
          <w:rFonts w:ascii="Times New Roman" w:hAnsi="Times New Roman" w:cs="Times New Roman"/>
        </w:rPr>
        <w:t>s</w:t>
      </w:r>
      <w:r w:rsidRPr="001D6849">
        <w:rPr>
          <w:rFonts w:ascii="Times New Roman" w:hAnsi="Times New Roman" w:cs="Times New Roman"/>
        </w:rPr>
        <w:t xml:space="preserve"> </w:t>
      </w:r>
      <w:r>
        <w:rPr>
          <w:rFonts w:ascii="Times New Roman" w:hAnsi="Times New Roman" w:cs="Times New Roman"/>
        </w:rPr>
        <w:t xml:space="preserve">1 and </w:t>
      </w:r>
      <w:r w:rsidRPr="00A71A64">
        <w:rPr>
          <w:rFonts w:ascii="Times New Roman" w:hAnsi="Times New Roman" w:cs="Times New Roman"/>
        </w:rPr>
        <w:t>2</w:t>
      </w:r>
      <w:r w:rsidRPr="001D6849">
        <w:rPr>
          <w:rFonts w:ascii="Times New Roman" w:hAnsi="Times New Roman" w:cs="Times New Roman"/>
        </w:rPr>
        <w:t>;</w:t>
      </w:r>
      <w:r w:rsidRPr="006E5BE6">
        <w:rPr>
          <w:rFonts w:ascii="Times New Roman" w:hAnsi="Times New Roman" w:cs="Times New Roman"/>
        </w:rPr>
        <w:t xml:space="preserve"> D Brown, D </w:t>
      </w:r>
      <w:proofErr w:type="spellStart"/>
      <w:r w:rsidRPr="006E5BE6">
        <w:rPr>
          <w:rFonts w:ascii="Times New Roman" w:hAnsi="Times New Roman" w:cs="Times New Roman"/>
        </w:rPr>
        <w:t>Farrier</w:t>
      </w:r>
      <w:proofErr w:type="spellEnd"/>
      <w:r w:rsidRPr="006E5BE6">
        <w:rPr>
          <w:rFonts w:ascii="Times New Roman" w:hAnsi="Times New Roman" w:cs="Times New Roman"/>
        </w:rPr>
        <w:t xml:space="preserve">, L McNamara, A Steel, M </w:t>
      </w:r>
      <w:proofErr w:type="spellStart"/>
      <w:r w:rsidRPr="006E5BE6">
        <w:rPr>
          <w:rFonts w:ascii="Times New Roman" w:hAnsi="Times New Roman" w:cs="Times New Roman"/>
        </w:rPr>
        <w:t>Grewcock</w:t>
      </w:r>
      <w:proofErr w:type="spellEnd"/>
      <w:r w:rsidRPr="006E5BE6">
        <w:rPr>
          <w:rFonts w:ascii="Times New Roman" w:hAnsi="Times New Roman" w:cs="Times New Roman"/>
        </w:rPr>
        <w:t xml:space="preserve">, J Quilter &amp; M Schwartz, </w:t>
      </w:r>
      <w:r w:rsidRPr="006E5BE6">
        <w:rPr>
          <w:rFonts w:ascii="Times New Roman" w:hAnsi="Times New Roman" w:cs="Times New Roman"/>
          <w:i/>
        </w:rPr>
        <w:t>Criminal Laws: Materials and commentary on Criminal Law and Process of New South Wales</w:t>
      </w:r>
      <w:r w:rsidRPr="006E5BE6">
        <w:rPr>
          <w:rFonts w:ascii="Times New Roman" w:hAnsi="Times New Roman" w:cs="Times New Roman"/>
        </w:rPr>
        <w:t xml:space="preserve"> (Sydney: Federation Press, 6th </w:t>
      </w:r>
      <w:proofErr w:type="spellStart"/>
      <w:r w:rsidRPr="006E5BE6">
        <w:rPr>
          <w:rFonts w:ascii="Times New Roman" w:hAnsi="Times New Roman" w:cs="Times New Roman"/>
        </w:rPr>
        <w:t>ed</w:t>
      </w:r>
      <w:proofErr w:type="spellEnd"/>
      <w:r w:rsidRPr="006E5BE6">
        <w:rPr>
          <w:rFonts w:ascii="Times New Roman" w:hAnsi="Times New Roman" w:cs="Times New Roman"/>
        </w:rPr>
        <w:t>, 2015), p</w:t>
      </w:r>
      <w:r>
        <w:rPr>
          <w:rFonts w:ascii="Times New Roman" w:hAnsi="Times New Roman" w:cs="Times New Roman"/>
        </w:rPr>
        <w:t>p 536-537;</w:t>
      </w:r>
      <w:r w:rsidRPr="006E5BE6">
        <w:rPr>
          <w:rFonts w:ascii="Times New Roman" w:hAnsi="Times New Roman" w:cs="Times New Roman"/>
        </w:rPr>
        <w:t xml:space="preserve"> and L McNamara and J Quilter, ‘Public Intoxication in NSW: The Contours of Criminalisation’ (2015) 37(1) </w:t>
      </w:r>
      <w:r w:rsidRPr="006E5BE6">
        <w:rPr>
          <w:rFonts w:ascii="Times New Roman" w:hAnsi="Times New Roman" w:cs="Times New Roman"/>
          <w:i/>
        </w:rPr>
        <w:t>Sydney Law Review</w:t>
      </w:r>
      <w:r w:rsidRPr="006E5BE6">
        <w:rPr>
          <w:rFonts w:ascii="Times New Roman" w:hAnsi="Times New Roman" w:cs="Times New Roman"/>
        </w:rPr>
        <w:t xml:space="preserve"> 1 at 30.</w:t>
      </w:r>
    </w:p>
  </w:footnote>
  <w:footnote w:id="15">
    <w:p w:rsidR="004665A5" w:rsidRPr="00451AA8" w:rsidRDefault="004665A5" w:rsidP="001D6849">
      <w:pPr>
        <w:pStyle w:val="FootnoteText"/>
        <w:jc w:val="both"/>
        <w:rPr>
          <w:rFonts w:ascii="Times New Roman" w:hAnsi="Times New Roman" w:cs="Times New Roman"/>
        </w:rPr>
      </w:pPr>
      <w:r w:rsidRPr="006E5BE6">
        <w:rPr>
          <w:rStyle w:val="FootnoteReference"/>
          <w:rFonts w:ascii="Times New Roman" w:hAnsi="Times New Roman" w:cs="Times New Roman"/>
        </w:rPr>
        <w:footnoteRef/>
      </w:r>
      <w:r w:rsidRPr="006E5BE6">
        <w:rPr>
          <w:rFonts w:ascii="Times New Roman" w:hAnsi="Times New Roman" w:cs="Times New Roman"/>
        </w:rPr>
        <w:t xml:space="preserve"> </w:t>
      </w:r>
      <w:r w:rsidRPr="001D6849">
        <w:rPr>
          <w:rFonts w:ascii="Times New Roman" w:hAnsi="Times New Roman" w:cs="Times New Roman"/>
        </w:rPr>
        <w:t xml:space="preserve">NSW Ombudsman, </w:t>
      </w:r>
      <w:r w:rsidRPr="00451AA8">
        <w:rPr>
          <w:rFonts w:ascii="Times New Roman" w:hAnsi="Times New Roman" w:cs="Times New Roman"/>
          <w:i/>
        </w:rPr>
        <w:t>Review of the Impact of Criminal Infringement Notices on Aboriginal Communities</w:t>
      </w:r>
      <w:r w:rsidRPr="00451AA8">
        <w:rPr>
          <w:rFonts w:ascii="Times New Roman" w:hAnsi="Times New Roman" w:cs="Times New Roman"/>
        </w:rPr>
        <w:t xml:space="preserve"> (August 2009); New South Wales Law Reform Commission, </w:t>
      </w:r>
      <w:r w:rsidRPr="00451AA8">
        <w:rPr>
          <w:rFonts w:ascii="Times New Roman" w:hAnsi="Times New Roman" w:cs="Times New Roman"/>
          <w:i/>
          <w:iCs/>
        </w:rPr>
        <w:t>Penalty Notices</w:t>
      </w:r>
      <w:r w:rsidRPr="00451AA8">
        <w:rPr>
          <w:rFonts w:ascii="Times New Roman" w:hAnsi="Times New Roman" w:cs="Times New Roman"/>
        </w:rPr>
        <w:t>, Report No 132 (2012).</w:t>
      </w:r>
    </w:p>
  </w:footnote>
  <w:footnote w:id="16">
    <w:p w:rsidR="004665A5" w:rsidRPr="00451AA8" w:rsidRDefault="004665A5" w:rsidP="00A71A64">
      <w:pPr>
        <w:widowControl w:val="0"/>
        <w:autoSpaceDE w:val="0"/>
        <w:autoSpaceDN w:val="0"/>
        <w:adjustRightInd w:val="0"/>
        <w:spacing w:after="0" w:line="240" w:lineRule="auto"/>
        <w:jc w:val="both"/>
        <w:rPr>
          <w:rFonts w:ascii="Times New Roman" w:hAnsi="Times New Roman" w:cs="Times New Roman"/>
          <w:i/>
          <w:iCs/>
          <w:sz w:val="20"/>
          <w:szCs w:val="20"/>
        </w:rPr>
      </w:pPr>
      <w:r w:rsidRPr="001D6849">
        <w:rPr>
          <w:rStyle w:val="FootnoteReference"/>
          <w:rFonts w:ascii="Times New Roman" w:hAnsi="Times New Roman" w:cs="Times New Roman"/>
          <w:sz w:val="20"/>
          <w:szCs w:val="20"/>
        </w:rPr>
        <w:footnoteRef/>
      </w:r>
      <w:r w:rsidRPr="001D6849">
        <w:rPr>
          <w:rFonts w:ascii="Times New Roman" w:hAnsi="Times New Roman" w:cs="Times New Roman"/>
          <w:sz w:val="20"/>
          <w:szCs w:val="20"/>
        </w:rPr>
        <w:t xml:space="preserve"> NSW Ombudsman, </w:t>
      </w:r>
      <w:r w:rsidRPr="00451AA8">
        <w:rPr>
          <w:rFonts w:ascii="Times New Roman" w:hAnsi="Times New Roman" w:cs="Times New Roman"/>
          <w:i/>
          <w:iCs/>
          <w:sz w:val="20"/>
          <w:szCs w:val="20"/>
        </w:rPr>
        <w:t xml:space="preserve">Policing Intoxicated and Disorderly Conduct: Review of Section 9 of the Summary Offences Act 1988 </w:t>
      </w:r>
      <w:r w:rsidRPr="00451AA8">
        <w:rPr>
          <w:rFonts w:ascii="Times New Roman" w:hAnsi="Times New Roman" w:cs="Times New Roman"/>
          <w:sz w:val="20"/>
          <w:szCs w:val="20"/>
        </w:rPr>
        <w:t>(2014).</w:t>
      </w:r>
    </w:p>
  </w:footnote>
  <w:footnote w:id="17">
    <w:p w:rsidR="004665A5" w:rsidRPr="006E5BE6" w:rsidRDefault="004665A5" w:rsidP="00A71A64">
      <w:pPr>
        <w:pStyle w:val="ListParagraph"/>
        <w:spacing w:after="0" w:line="240" w:lineRule="auto"/>
        <w:ind w:left="0"/>
        <w:jc w:val="both"/>
        <w:rPr>
          <w:rFonts w:ascii="Times New Roman" w:hAnsi="Times New Roman" w:cs="Times New Roman"/>
          <w:sz w:val="20"/>
          <w:szCs w:val="20"/>
        </w:rPr>
      </w:pPr>
      <w:r w:rsidRPr="006E5BE6">
        <w:rPr>
          <w:rStyle w:val="FootnoteReference"/>
          <w:rFonts w:ascii="Times New Roman" w:hAnsi="Times New Roman" w:cs="Times New Roman"/>
          <w:sz w:val="20"/>
          <w:szCs w:val="20"/>
        </w:rPr>
        <w:footnoteRef/>
      </w:r>
      <w:r w:rsidRPr="006E5BE6">
        <w:rPr>
          <w:rFonts w:ascii="Times New Roman" w:hAnsi="Times New Roman" w:cs="Times New Roman"/>
          <w:sz w:val="20"/>
          <w:szCs w:val="20"/>
        </w:rPr>
        <w:t xml:space="preserve"> </w:t>
      </w:r>
      <w:proofErr w:type="gramStart"/>
      <w:r w:rsidRPr="006E5BE6">
        <w:rPr>
          <w:rFonts w:ascii="Times New Roman" w:hAnsi="Times New Roman" w:cs="Times New Roman"/>
          <w:sz w:val="20"/>
          <w:szCs w:val="20"/>
        </w:rPr>
        <w:t xml:space="preserve">L McNamara and J Quilter, ‘Turning the Spotlight on ‘Offensiveness’ as a Basis for Criminal Liability’ (2014) 39(1) </w:t>
      </w:r>
      <w:r w:rsidRPr="006E5BE6">
        <w:rPr>
          <w:rFonts w:ascii="Times New Roman" w:hAnsi="Times New Roman" w:cs="Times New Roman"/>
          <w:i/>
          <w:sz w:val="20"/>
          <w:szCs w:val="20"/>
        </w:rPr>
        <w:t>Alternative Law Journal</w:t>
      </w:r>
      <w:r w:rsidRPr="006E5BE6">
        <w:rPr>
          <w:rFonts w:ascii="Times New Roman" w:hAnsi="Times New Roman" w:cs="Times New Roman"/>
          <w:sz w:val="20"/>
          <w:szCs w:val="20"/>
        </w:rPr>
        <w:t xml:space="preserve"> 36.</w:t>
      </w:r>
      <w:proofErr w:type="gramEnd"/>
    </w:p>
  </w:footnote>
  <w:footnote w:id="18">
    <w:p w:rsidR="004665A5" w:rsidRPr="006E5BE6" w:rsidRDefault="004665A5" w:rsidP="001D6849">
      <w:pPr>
        <w:pStyle w:val="FootnoteText"/>
        <w:jc w:val="both"/>
        <w:rPr>
          <w:rFonts w:ascii="Times New Roman" w:hAnsi="Times New Roman" w:cs="Times New Roman"/>
        </w:rPr>
      </w:pPr>
      <w:r w:rsidRPr="006E5BE6">
        <w:rPr>
          <w:rStyle w:val="FootnoteReference"/>
          <w:rFonts w:ascii="Times New Roman" w:hAnsi="Times New Roman" w:cs="Times New Roman"/>
        </w:rPr>
        <w:footnoteRef/>
      </w:r>
      <w:r w:rsidRPr="006E5BE6">
        <w:rPr>
          <w:rFonts w:ascii="Times New Roman" w:hAnsi="Times New Roman" w:cs="Times New Roman"/>
        </w:rPr>
        <w:t xml:space="preserve"> J Quilter and L McNamara, ‘Time to define “the cornerstone of public order legislation”: the elements of offensive conduct/language under the </w:t>
      </w:r>
      <w:r w:rsidRPr="006E5BE6">
        <w:rPr>
          <w:rFonts w:ascii="Times New Roman" w:hAnsi="Times New Roman" w:cs="Times New Roman"/>
          <w:i/>
        </w:rPr>
        <w:t>Summary Offences Act 1988</w:t>
      </w:r>
      <w:r w:rsidRPr="006E5BE6">
        <w:rPr>
          <w:rFonts w:ascii="Times New Roman" w:hAnsi="Times New Roman" w:cs="Times New Roman"/>
        </w:rPr>
        <w:t xml:space="preserve"> (NSW)’ (2013) 36(2) </w:t>
      </w:r>
      <w:r w:rsidRPr="006E5BE6">
        <w:rPr>
          <w:rFonts w:ascii="Times New Roman" w:hAnsi="Times New Roman" w:cs="Times New Roman"/>
          <w:i/>
        </w:rPr>
        <w:t>UNSWLJ</w:t>
      </w:r>
      <w:r w:rsidRPr="006E5BE6">
        <w:rPr>
          <w:rFonts w:ascii="Times New Roman" w:hAnsi="Times New Roman" w:cs="Times New Roman"/>
        </w:rPr>
        <w:t xml:space="preserve"> 534.</w:t>
      </w:r>
    </w:p>
  </w:footnote>
  <w:footnote w:id="19">
    <w:p w:rsidR="004665A5" w:rsidRPr="005628B7" w:rsidRDefault="004665A5" w:rsidP="00B73276">
      <w:pPr>
        <w:pStyle w:val="FootnoteText"/>
        <w:jc w:val="both"/>
        <w:rPr>
          <w:rFonts w:ascii="Times New Roman" w:hAnsi="Times New Roman" w:cs="Times New Roman"/>
        </w:rPr>
      </w:pPr>
      <w:r w:rsidRPr="005628B7">
        <w:rPr>
          <w:rStyle w:val="FootnoteReference"/>
          <w:rFonts w:ascii="Times New Roman" w:hAnsi="Times New Roman" w:cs="Times New Roman"/>
        </w:rPr>
        <w:footnoteRef/>
      </w:r>
      <w:r w:rsidRPr="005628B7">
        <w:rPr>
          <w:rFonts w:ascii="Times New Roman" w:hAnsi="Times New Roman" w:cs="Times New Roman"/>
        </w:rPr>
        <w:t xml:space="preserve"> Law Council of Australia, </w:t>
      </w:r>
      <w:r w:rsidRPr="005628B7">
        <w:rPr>
          <w:rFonts w:ascii="Times New Roman" w:hAnsi="Times New Roman" w:cs="Times New Roman"/>
          <w:i/>
        </w:rPr>
        <w:t>Addressing Indigenous Imprisonment: National Symposium</w:t>
      </w:r>
      <w:r w:rsidRPr="005628B7">
        <w:rPr>
          <w:rFonts w:ascii="Times New Roman" w:hAnsi="Times New Roman" w:cs="Times New Roman"/>
        </w:rPr>
        <w:t>, Discuss</w:t>
      </w:r>
      <w:r>
        <w:rPr>
          <w:rFonts w:ascii="Times New Roman" w:hAnsi="Times New Roman" w:cs="Times New Roman"/>
        </w:rPr>
        <w:t>ion Paper (November 2015), p 18.</w:t>
      </w:r>
      <w:r w:rsidRPr="005628B7">
        <w:rPr>
          <w:rFonts w:ascii="Times New Roman" w:hAnsi="Times New Roman" w:cs="Times New Roman"/>
        </w:rPr>
        <w:t xml:space="preserve"> </w:t>
      </w:r>
    </w:p>
  </w:footnote>
  <w:footnote w:id="20">
    <w:p w:rsidR="004665A5" w:rsidRPr="006E5BE6" w:rsidRDefault="004665A5" w:rsidP="00BD14B6">
      <w:pPr>
        <w:autoSpaceDE w:val="0"/>
        <w:autoSpaceDN w:val="0"/>
        <w:adjustRightInd w:val="0"/>
        <w:jc w:val="both"/>
        <w:rPr>
          <w:rFonts w:ascii="Times New Roman" w:hAnsi="Times New Roman" w:cs="Times New Roman"/>
          <w:sz w:val="20"/>
          <w:szCs w:val="20"/>
        </w:rPr>
      </w:pPr>
      <w:r w:rsidRPr="005628B7">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J</w:t>
      </w:r>
      <w:r w:rsidRPr="005628B7">
        <w:rPr>
          <w:rFonts w:ascii="Times New Roman" w:hAnsi="Times New Roman" w:cs="Times New Roman"/>
          <w:sz w:val="20"/>
          <w:szCs w:val="20"/>
        </w:rPr>
        <w:t xml:space="preserve"> Fitzgerald, ‘On-the-Spot-Fines and offending: Has the NSW Criminal Infringement Notice scheme increased legal actions for public order offences and shoplifting</w:t>
      </w:r>
      <w:r w:rsidRPr="006E5BE6">
        <w:rPr>
          <w:rFonts w:ascii="Times New Roman" w:hAnsi="Times New Roman" w:cs="Times New Roman"/>
          <w:sz w:val="20"/>
          <w:szCs w:val="20"/>
        </w:rPr>
        <w:t xml:space="preserve">?’ Paper presented at Australian &amp; New Zealand Society of Criminology Conference, Brisbane, </w:t>
      </w:r>
      <w:proofErr w:type="gramStart"/>
      <w:r w:rsidRPr="006E5BE6">
        <w:rPr>
          <w:rFonts w:ascii="Times New Roman" w:hAnsi="Times New Roman" w:cs="Times New Roman"/>
          <w:sz w:val="20"/>
          <w:szCs w:val="20"/>
        </w:rPr>
        <w:t>3</w:t>
      </w:r>
      <w:proofErr w:type="gramEnd"/>
      <w:r w:rsidRPr="006E5BE6">
        <w:rPr>
          <w:rFonts w:ascii="Times New Roman" w:hAnsi="Times New Roman" w:cs="Times New Roman"/>
          <w:sz w:val="20"/>
          <w:szCs w:val="20"/>
        </w:rPr>
        <w:t xml:space="preserve"> October 2013</w:t>
      </w:r>
      <w:r>
        <w:rPr>
          <w:rFonts w:ascii="Times New Roman" w:hAnsi="Times New Roman" w:cs="Times New Roman"/>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0C" w:rsidRDefault="00DB450C" w:rsidP="00DB450C">
    <w:pPr>
      <w:pStyle w:val="NormalWeb"/>
      <w:rPr>
        <w:rFonts w:ascii="Tahoma" w:hAnsi="Tahoma" w:cs="Tahoma"/>
        <w:color w:val="000000"/>
        <w:sz w:val="20"/>
        <w:szCs w:val="20"/>
      </w:rPr>
    </w:pPr>
    <w:r>
      <w:rPr>
        <w:rFonts w:ascii="Tahoma" w:hAnsi="Tahoma" w:cs="Tahoma"/>
        <w:color w:val="000000"/>
        <w:sz w:val="20"/>
        <w:szCs w:val="20"/>
      </w:rPr>
      <w:t>87. Adjunct Professo</w:t>
    </w:r>
    <w:r w:rsidR="00841718">
      <w:rPr>
        <w:rFonts w:ascii="Tahoma" w:hAnsi="Tahoma" w:cs="Tahoma"/>
        <w:color w:val="000000"/>
        <w:sz w:val="20"/>
        <w:szCs w:val="20"/>
      </w:rPr>
      <w:t>r</w:t>
    </w:r>
    <w:r>
      <w:rPr>
        <w:rFonts w:ascii="Tahoma" w:hAnsi="Tahoma" w:cs="Tahoma"/>
        <w:color w:val="000000"/>
        <w:sz w:val="20"/>
        <w:szCs w:val="20"/>
      </w:rPr>
      <w:t xml:space="preserve"> Russell Hogg and Julia Quilter</w:t>
    </w:r>
  </w:p>
  <w:p w:rsidR="00DB450C" w:rsidRDefault="00DB45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E39D2"/>
    <w:multiLevelType w:val="hybridMultilevel"/>
    <w:tmpl w:val="F9D89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36547F"/>
    <w:multiLevelType w:val="hybridMultilevel"/>
    <w:tmpl w:val="E7960224"/>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EDF05F8"/>
    <w:multiLevelType w:val="hybridMultilevel"/>
    <w:tmpl w:val="503EB7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28F91F46"/>
    <w:multiLevelType w:val="hybridMultilevel"/>
    <w:tmpl w:val="04046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C721ECE"/>
    <w:multiLevelType w:val="hybridMultilevel"/>
    <w:tmpl w:val="3CD65B46"/>
    <w:lvl w:ilvl="0" w:tplc="93D273BA">
      <w:start w:val="5"/>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4507D"/>
    <w:rsid w:val="000032E7"/>
    <w:rsid w:val="0001035A"/>
    <w:rsid w:val="00024FB1"/>
    <w:rsid w:val="0003591A"/>
    <w:rsid w:val="0004507D"/>
    <w:rsid w:val="00083DA4"/>
    <w:rsid w:val="000A0ABE"/>
    <w:rsid w:val="000A7422"/>
    <w:rsid w:val="000C5374"/>
    <w:rsid w:val="000D1C9E"/>
    <w:rsid w:val="00122CEA"/>
    <w:rsid w:val="00126CA3"/>
    <w:rsid w:val="00167D8F"/>
    <w:rsid w:val="001B73F6"/>
    <w:rsid w:val="001C03E4"/>
    <w:rsid w:val="001D271E"/>
    <w:rsid w:val="001D3835"/>
    <w:rsid w:val="001D4FC4"/>
    <w:rsid w:val="001D6849"/>
    <w:rsid w:val="001F03D1"/>
    <w:rsid w:val="00213C9F"/>
    <w:rsid w:val="002178D1"/>
    <w:rsid w:val="002425EC"/>
    <w:rsid w:val="00251D48"/>
    <w:rsid w:val="00253A1A"/>
    <w:rsid w:val="00272E86"/>
    <w:rsid w:val="00277EF8"/>
    <w:rsid w:val="00280116"/>
    <w:rsid w:val="00291782"/>
    <w:rsid w:val="002C4207"/>
    <w:rsid w:val="002D2C31"/>
    <w:rsid w:val="002E330B"/>
    <w:rsid w:val="00303C80"/>
    <w:rsid w:val="0032598C"/>
    <w:rsid w:val="0032799D"/>
    <w:rsid w:val="00337FD7"/>
    <w:rsid w:val="00342A63"/>
    <w:rsid w:val="00360EF2"/>
    <w:rsid w:val="00367F94"/>
    <w:rsid w:val="0037113B"/>
    <w:rsid w:val="00376EF8"/>
    <w:rsid w:val="003E433F"/>
    <w:rsid w:val="003F03A4"/>
    <w:rsid w:val="00404977"/>
    <w:rsid w:val="00430135"/>
    <w:rsid w:val="00445160"/>
    <w:rsid w:val="00446453"/>
    <w:rsid w:val="00451AA8"/>
    <w:rsid w:val="004665A5"/>
    <w:rsid w:val="00490907"/>
    <w:rsid w:val="00494808"/>
    <w:rsid w:val="004A41FB"/>
    <w:rsid w:val="004D2188"/>
    <w:rsid w:val="004F6995"/>
    <w:rsid w:val="00504676"/>
    <w:rsid w:val="005234B5"/>
    <w:rsid w:val="00553211"/>
    <w:rsid w:val="00565EA5"/>
    <w:rsid w:val="00580FD7"/>
    <w:rsid w:val="00595FED"/>
    <w:rsid w:val="005E685B"/>
    <w:rsid w:val="00612B06"/>
    <w:rsid w:val="00614AE6"/>
    <w:rsid w:val="006229DB"/>
    <w:rsid w:val="00623AFE"/>
    <w:rsid w:val="00631117"/>
    <w:rsid w:val="00664D90"/>
    <w:rsid w:val="006712D4"/>
    <w:rsid w:val="006730B6"/>
    <w:rsid w:val="006A4FA4"/>
    <w:rsid w:val="006C194A"/>
    <w:rsid w:val="00714728"/>
    <w:rsid w:val="00727FF3"/>
    <w:rsid w:val="007318CE"/>
    <w:rsid w:val="007576E4"/>
    <w:rsid w:val="0076269E"/>
    <w:rsid w:val="00766703"/>
    <w:rsid w:val="00770C19"/>
    <w:rsid w:val="007A05C7"/>
    <w:rsid w:val="007B0CF1"/>
    <w:rsid w:val="007B62DC"/>
    <w:rsid w:val="007C5145"/>
    <w:rsid w:val="007E53DD"/>
    <w:rsid w:val="007F6E6D"/>
    <w:rsid w:val="008065A1"/>
    <w:rsid w:val="00827983"/>
    <w:rsid w:val="008356CC"/>
    <w:rsid w:val="00841718"/>
    <w:rsid w:val="008540AE"/>
    <w:rsid w:val="008663C7"/>
    <w:rsid w:val="0089209A"/>
    <w:rsid w:val="008A1E16"/>
    <w:rsid w:val="008A5964"/>
    <w:rsid w:val="008C56FF"/>
    <w:rsid w:val="008E0A50"/>
    <w:rsid w:val="008F7A5E"/>
    <w:rsid w:val="00926CB0"/>
    <w:rsid w:val="009464E5"/>
    <w:rsid w:val="00947C7E"/>
    <w:rsid w:val="00973F03"/>
    <w:rsid w:val="009C0604"/>
    <w:rsid w:val="009C74EB"/>
    <w:rsid w:val="009E5E8B"/>
    <w:rsid w:val="009E6BD7"/>
    <w:rsid w:val="00A2631C"/>
    <w:rsid w:val="00A633F8"/>
    <w:rsid w:val="00A71A64"/>
    <w:rsid w:val="00A76D6A"/>
    <w:rsid w:val="00A9044C"/>
    <w:rsid w:val="00AD07EC"/>
    <w:rsid w:val="00B01886"/>
    <w:rsid w:val="00B066F6"/>
    <w:rsid w:val="00B144D3"/>
    <w:rsid w:val="00B161D4"/>
    <w:rsid w:val="00B459C9"/>
    <w:rsid w:val="00B73276"/>
    <w:rsid w:val="00BA572E"/>
    <w:rsid w:val="00BC553D"/>
    <w:rsid w:val="00BD14B6"/>
    <w:rsid w:val="00C33AE2"/>
    <w:rsid w:val="00C440CC"/>
    <w:rsid w:val="00C66A15"/>
    <w:rsid w:val="00C91535"/>
    <w:rsid w:val="00CE1BA1"/>
    <w:rsid w:val="00D0036E"/>
    <w:rsid w:val="00D33C83"/>
    <w:rsid w:val="00D65358"/>
    <w:rsid w:val="00D735CC"/>
    <w:rsid w:val="00D75189"/>
    <w:rsid w:val="00D75352"/>
    <w:rsid w:val="00D97C4E"/>
    <w:rsid w:val="00DA0545"/>
    <w:rsid w:val="00DA19BA"/>
    <w:rsid w:val="00DB450C"/>
    <w:rsid w:val="00DD4705"/>
    <w:rsid w:val="00DD6233"/>
    <w:rsid w:val="00DD7364"/>
    <w:rsid w:val="00E147FE"/>
    <w:rsid w:val="00E33916"/>
    <w:rsid w:val="00E468A2"/>
    <w:rsid w:val="00E81547"/>
    <w:rsid w:val="00E86DE2"/>
    <w:rsid w:val="00E92E34"/>
    <w:rsid w:val="00E965E9"/>
    <w:rsid w:val="00E96DF7"/>
    <w:rsid w:val="00EA0FEF"/>
    <w:rsid w:val="00ED7258"/>
    <w:rsid w:val="00EF27DE"/>
    <w:rsid w:val="00F03904"/>
    <w:rsid w:val="00F04465"/>
    <w:rsid w:val="00F12373"/>
    <w:rsid w:val="00F260B4"/>
    <w:rsid w:val="00F2794A"/>
    <w:rsid w:val="00F45D24"/>
    <w:rsid w:val="00F53B97"/>
    <w:rsid w:val="00F707B4"/>
    <w:rsid w:val="00F74631"/>
    <w:rsid w:val="00FB3201"/>
    <w:rsid w:val="00FC69CF"/>
    <w:rsid w:val="00FE02A6"/>
    <w:rsid w:val="00FE5958"/>
    <w:rsid w:val="00FF3A34"/>
    <w:rsid w:val="00FF575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5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5145"/>
    <w:pPr>
      <w:ind w:left="720"/>
      <w:contextualSpacing/>
    </w:pPr>
  </w:style>
  <w:style w:type="paragraph" w:styleId="BalloonText">
    <w:name w:val="Balloon Text"/>
    <w:basedOn w:val="Normal"/>
    <w:link w:val="BalloonTextChar"/>
    <w:uiPriority w:val="99"/>
    <w:semiHidden/>
    <w:unhideWhenUsed/>
    <w:rsid w:val="00E96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DF7"/>
    <w:rPr>
      <w:rFonts w:ascii="Segoe UI" w:hAnsi="Segoe UI" w:cs="Segoe UI"/>
      <w:sz w:val="18"/>
      <w:szCs w:val="18"/>
    </w:rPr>
  </w:style>
  <w:style w:type="paragraph" w:styleId="FootnoteText">
    <w:name w:val="footnote text"/>
    <w:basedOn w:val="Normal"/>
    <w:link w:val="FootnoteTextChar"/>
    <w:unhideWhenUsed/>
    <w:rsid w:val="008663C7"/>
    <w:pPr>
      <w:spacing w:after="0" w:line="240" w:lineRule="auto"/>
    </w:pPr>
    <w:rPr>
      <w:sz w:val="20"/>
      <w:szCs w:val="20"/>
    </w:rPr>
  </w:style>
  <w:style w:type="character" w:customStyle="1" w:styleId="FootnoteTextChar">
    <w:name w:val="Footnote Text Char"/>
    <w:basedOn w:val="DefaultParagraphFont"/>
    <w:link w:val="FootnoteText"/>
    <w:rsid w:val="008663C7"/>
    <w:rPr>
      <w:sz w:val="20"/>
      <w:szCs w:val="20"/>
    </w:rPr>
  </w:style>
  <w:style w:type="character" w:styleId="FootnoteReference">
    <w:name w:val="footnote reference"/>
    <w:aliases w:val="footnote ref,Footnotes refss,Footnote,16 Point,Superscript 6 Point"/>
    <w:basedOn w:val="DefaultParagraphFont"/>
    <w:uiPriority w:val="99"/>
    <w:unhideWhenUsed/>
    <w:rsid w:val="008663C7"/>
    <w:rPr>
      <w:vertAlign w:val="superscript"/>
    </w:rPr>
  </w:style>
  <w:style w:type="paragraph" w:customStyle="1" w:styleId="CICJParaBody">
    <w:name w:val="CICJ_ParaBody"/>
    <w:basedOn w:val="Normal"/>
    <w:qFormat/>
    <w:rsid w:val="00FC69CF"/>
    <w:pPr>
      <w:spacing w:before="114" w:after="200" w:line="220" w:lineRule="exact"/>
      <w:ind w:firstLine="238"/>
      <w:jc w:val="both"/>
    </w:pPr>
    <w:rPr>
      <w:rFonts w:ascii="Times New Roman" w:eastAsia="Calibri" w:hAnsi="Times New Roman" w:cs="Times New Roman"/>
      <w:sz w:val="20"/>
      <w:lang w:val="en-US"/>
    </w:rPr>
  </w:style>
  <w:style w:type="character" w:styleId="CommentReference">
    <w:name w:val="annotation reference"/>
    <w:basedOn w:val="DefaultParagraphFont"/>
    <w:uiPriority w:val="99"/>
    <w:semiHidden/>
    <w:unhideWhenUsed/>
    <w:rsid w:val="00FC69CF"/>
    <w:rPr>
      <w:sz w:val="16"/>
      <w:szCs w:val="16"/>
    </w:rPr>
  </w:style>
  <w:style w:type="paragraph" w:styleId="CommentText">
    <w:name w:val="annotation text"/>
    <w:basedOn w:val="Normal"/>
    <w:link w:val="CommentTextChar"/>
    <w:uiPriority w:val="99"/>
    <w:semiHidden/>
    <w:unhideWhenUsed/>
    <w:rsid w:val="00FC69CF"/>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C69CF"/>
    <w:rPr>
      <w:sz w:val="20"/>
      <w:szCs w:val="20"/>
    </w:rPr>
  </w:style>
  <w:style w:type="paragraph" w:styleId="Header">
    <w:name w:val="header"/>
    <w:basedOn w:val="Normal"/>
    <w:link w:val="HeaderChar"/>
    <w:uiPriority w:val="99"/>
    <w:unhideWhenUsed/>
    <w:rsid w:val="008C5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6FF"/>
  </w:style>
  <w:style w:type="paragraph" w:styleId="Footer">
    <w:name w:val="footer"/>
    <w:basedOn w:val="Normal"/>
    <w:link w:val="FooterChar"/>
    <w:uiPriority w:val="99"/>
    <w:unhideWhenUsed/>
    <w:rsid w:val="008C5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6FF"/>
  </w:style>
  <w:style w:type="character" w:customStyle="1" w:styleId="frag-heading">
    <w:name w:val="frag-heading"/>
    <w:basedOn w:val="DefaultParagraphFont"/>
    <w:rsid w:val="00E468A2"/>
  </w:style>
  <w:style w:type="character" w:styleId="Hyperlink">
    <w:name w:val="Hyperlink"/>
    <w:basedOn w:val="DefaultParagraphFont"/>
    <w:uiPriority w:val="99"/>
    <w:unhideWhenUsed/>
    <w:rsid w:val="00B73276"/>
    <w:rPr>
      <w:color w:val="0563C1" w:themeColor="hyperlink"/>
      <w:u w:val="single"/>
    </w:rPr>
  </w:style>
  <w:style w:type="character" w:customStyle="1" w:styleId="ListParagraphChar">
    <w:name w:val="List Paragraph Char"/>
    <w:basedOn w:val="DefaultParagraphFont"/>
    <w:link w:val="ListParagraph"/>
    <w:uiPriority w:val="34"/>
    <w:rsid w:val="00B73276"/>
  </w:style>
  <w:style w:type="paragraph" w:customStyle="1" w:styleId="Default">
    <w:name w:val="Default"/>
    <w:rsid w:val="00B7327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eastAsia="en-AU"/>
    </w:rPr>
  </w:style>
  <w:style w:type="paragraph" w:customStyle="1" w:styleId="Footnotetxt">
    <w:name w:val="Footnote txt"/>
    <w:basedOn w:val="FootnoteText"/>
    <w:uiPriority w:val="99"/>
    <w:qFormat/>
    <w:rsid w:val="00451AA8"/>
    <w:pPr>
      <w:tabs>
        <w:tab w:val="left" w:pos="284"/>
      </w:tabs>
      <w:ind w:left="284" w:hanging="284"/>
      <w:jc w:val="both"/>
    </w:pPr>
    <w:rPr>
      <w:rFonts w:ascii="Times New Roman" w:eastAsia="Times New Roman" w:hAnsi="Times New Roman" w:cs="Times New Roman"/>
      <w:sz w:val="16"/>
      <w:lang w:eastAsia="en-AU"/>
    </w:rPr>
  </w:style>
  <w:style w:type="character" w:customStyle="1" w:styleId="Italic">
    <w:name w:val="Italic"/>
    <w:uiPriority w:val="99"/>
    <w:rsid w:val="00451AA8"/>
    <w:rPr>
      <w:rFonts w:cs="Times New Roman"/>
      <w:i/>
      <w:iCs/>
      <w:color w:val="000080"/>
    </w:rPr>
  </w:style>
  <w:style w:type="paragraph" w:styleId="NormalWeb">
    <w:name w:val="Normal (Web)"/>
    <w:basedOn w:val="Normal"/>
    <w:uiPriority w:val="99"/>
    <w:semiHidden/>
    <w:unhideWhenUsed/>
    <w:rsid w:val="00DB450C"/>
    <w:pPr>
      <w:spacing w:after="0" w:line="240" w:lineRule="auto"/>
    </w:pPr>
    <w:rPr>
      <w:rFonts w:ascii="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3545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C22B7-F1AA-430E-AF8B-D3758A1B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6235</Words>
  <Characters>35545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41697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marie-claire.muir</cp:lastModifiedBy>
  <cp:revision>2</cp:revision>
  <cp:lastPrinted>2017-09-14T05:16:00Z</cp:lastPrinted>
  <dcterms:created xsi:type="dcterms:W3CDTF">2017-09-19T04:41:00Z</dcterms:created>
  <dcterms:modified xsi:type="dcterms:W3CDTF">2017-09-19T04:41:00Z</dcterms:modified>
</cp:coreProperties>
</file>