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D9" w:rsidRPr="007061D9" w:rsidRDefault="007061D9" w:rsidP="007061D9">
      <w:pPr>
        <w:rPr>
          <w:rFonts w:eastAsia="Times New Roman"/>
          <w:sz w:val="32"/>
          <w:szCs w:val="32"/>
        </w:rPr>
      </w:pPr>
      <w:r w:rsidRPr="007061D9">
        <w:rPr>
          <w:sz w:val="32"/>
          <w:szCs w:val="32"/>
        </w:rPr>
        <w:t xml:space="preserve">86.  </w:t>
      </w:r>
      <w:proofErr w:type="spellStart"/>
      <w:r w:rsidRPr="007061D9">
        <w:rPr>
          <w:rFonts w:eastAsia="Times New Roman"/>
          <w:sz w:val="32"/>
          <w:szCs w:val="32"/>
        </w:rPr>
        <w:t>Advocare</w:t>
      </w:r>
      <w:proofErr w:type="spellEnd"/>
      <w:r w:rsidRPr="007061D9">
        <w:rPr>
          <w:rFonts w:eastAsia="Times New Roman"/>
          <w:sz w:val="32"/>
          <w:szCs w:val="32"/>
        </w:rPr>
        <w:t xml:space="preserve"> Inc (Western Australia) </w:t>
      </w:r>
    </w:p>
    <w:p w:rsidR="0045040A" w:rsidRDefault="0045040A"/>
    <w:p w:rsidR="00D55384" w:rsidRDefault="00D55384" w:rsidP="007061D9">
      <w:pPr>
        <w:rPr>
          <w:rFonts w:ascii="Verdana" w:eastAsia="Arial Unicode MS" w:hAnsi="Verdana" w:cs="Arial Unicode MS"/>
        </w:rPr>
      </w:pPr>
    </w:p>
    <w:p w:rsidR="007061D9" w:rsidRDefault="007061D9" w:rsidP="007061D9">
      <w:pPr>
        <w:rPr>
          <w:rFonts w:eastAsia="Times New Roman"/>
        </w:rPr>
      </w:pPr>
      <w:r>
        <w:rPr>
          <w:rFonts w:eastAsia="Times New Roman"/>
        </w:rPr>
        <w:t>Name of organisation</w:t>
      </w:r>
      <w:r w:rsidR="00D55384">
        <w:rPr>
          <w:rFonts w:eastAsia="Times New Roman"/>
        </w:rPr>
        <w:t>:</w:t>
      </w:r>
      <w:r>
        <w:rPr>
          <w:rFonts w:eastAsia="Times New Roman"/>
        </w:rPr>
        <w:t xml:space="preserve"> </w:t>
      </w:r>
      <w:proofErr w:type="spellStart"/>
      <w:r>
        <w:rPr>
          <w:rFonts w:eastAsia="Times New Roman"/>
        </w:rPr>
        <w:t>Advocare</w:t>
      </w:r>
      <w:proofErr w:type="spellEnd"/>
      <w:r>
        <w:rPr>
          <w:rFonts w:eastAsia="Times New Roman"/>
        </w:rPr>
        <w:t xml:space="preserve"> Inc (Western Australia) </w:t>
      </w:r>
    </w:p>
    <w:p w:rsidR="00D55384" w:rsidRDefault="00D55384" w:rsidP="007061D9">
      <w:pPr>
        <w:rPr>
          <w:rFonts w:eastAsia="Times New Roman"/>
        </w:rPr>
      </w:pPr>
    </w:p>
    <w:p w:rsidR="007061D9" w:rsidRDefault="007061D9" w:rsidP="007061D9">
      <w:pPr>
        <w:rPr>
          <w:rFonts w:eastAsia="Times New Roman"/>
        </w:rPr>
      </w:pPr>
      <w:r>
        <w:rPr>
          <w:rFonts w:eastAsia="Times New Roman"/>
        </w:rPr>
        <w:t xml:space="preserve">Question 1 </w:t>
      </w:r>
    </w:p>
    <w:p w:rsidR="007061D9" w:rsidRDefault="007061D9" w:rsidP="007061D9">
      <w:pPr>
        <w:pStyle w:val="NormalWeb"/>
        <w:rPr>
          <w:rFonts w:eastAsiaTheme="minorHAnsi"/>
        </w:rPr>
      </w:pPr>
      <w:r>
        <w:rPr>
          <w:rStyle w:val="Strong"/>
        </w:rPr>
        <w:t xml:space="preserve">Background to </w:t>
      </w:r>
      <w:proofErr w:type="spellStart"/>
      <w:r>
        <w:rPr>
          <w:rStyle w:val="Strong"/>
        </w:rPr>
        <w:t>Advocare</w:t>
      </w:r>
      <w:proofErr w:type="spellEnd"/>
      <w:r>
        <w:rPr>
          <w:rStyle w:val="Strong"/>
        </w:rPr>
        <w:t xml:space="preserve"> Inc - the Responder </w:t>
      </w:r>
    </w:p>
    <w:p w:rsidR="007061D9" w:rsidRDefault="007061D9" w:rsidP="007061D9">
      <w:pPr>
        <w:pStyle w:val="NormalWeb"/>
      </w:pPr>
      <w:r>
        <w:t xml:space="preserve">The following information is offered to set the context for the </w:t>
      </w:r>
      <w:proofErr w:type="spellStart"/>
      <w:r>
        <w:t>Advocare</w:t>
      </w:r>
      <w:proofErr w:type="spellEnd"/>
      <w:r>
        <w:t xml:space="preserve"> Inc response to the ALRC Inquiry. </w:t>
      </w:r>
      <w:proofErr w:type="spellStart"/>
      <w:r>
        <w:t>Advocare</w:t>
      </w:r>
      <w:proofErr w:type="spellEnd"/>
      <w:r>
        <w:t xml:space="preserve"> Inc is an independent, community based, not for profit organisation that supports and protects the rights of older people and people with disabilities in Western Australia through advocacy, information and education. A key client group is older people who are victims or potential victims of abuse from family and friends.</w:t>
      </w:r>
    </w:p>
    <w:p w:rsidR="007061D9" w:rsidRDefault="007061D9" w:rsidP="007061D9">
      <w:pPr>
        <w:pStyle w:val="NormalWeb"/>
      </w:pPr>
      <w:proofErr w:type="spellStart"/>
      <w:r>
        <w:t>Advocare</w:t>
      </w:r>
      <w:proofErr w:type="spellEnd"/>
      <w:r>
        <w:t xml:space="preserve"> is the lead agency in Western Australia lobbying against elder abuse and, in collaboration with government agencies – including Legal Aid (WA), the Office of the Public Advocate and the Public Trustee – has developed an Elder Abuse Protocol to assist organisations working with older people to respond to elder abuse. </w:t>
      </w:r>
      <w:proofErr w:type="spellStart"/>
      <w:r>
        <w:t>Advocare</w:t>
      </w:r>
      <w:proofErr w:type="spellEnd"/>
      <w:r>
        <w:t xml:space="preserve"> Inc collates the National Elder Abuse Annual Report on behalf of all states’ agencies and will also </w:t>
      </w:r>
      <w:proofErr w:type="gramStart"/>
      <w:r>
        <w:t>be</w:t>
      </w:r>
      <w:proofErr w:type="gramEnd"/>
      <w:r>
        <w:t xml:space="preserve"> hosting a National Elder Abuse Summit in Canberra in June 2017.</w:t>
      </w:r>
    </w:p>
    <w:p w:rsidR="007061D9" w:rsidRDefault="007061D9" w:rsidP="007061D9">
      <w:pPr>
        <w:pStyle w:val="NormalWeb"/>
      </w:pPr>
      <w:r>
        <w:rPr>
          <w:rStyle w:val="Strong"/>
        </w:rPr>
        <w:t xml:space="preserve">Defining elder abuse </w:t>
      </w:r>
    </w:p>
    <w:p w:rsidR="007061D9" w:rsidRDefault="007061D9" w:rsidP="007061D9">
      <w:pPr>
        <w:pStyle w:val="NormalWeb"/>
      </w:pPr>
      <w:r>
        <w:t>The World Health Organisation, defines elder abuse as 'a single, or repeated act, or lack of appropriate action, occurring within any relationship where there is an expectation of trust which causes harm or distress to an older person' (</w:t>
      </w:r>
      <w:hyperlink r:id="rId5" w:history="1">
        <w:r>
          <w:rPr>
            <w:rStyle w:val="Hyperlink"/>
          </w:rPr>
          <w:t>www.who.int/ageing/projects/</w:t>
        </w:r>
      </w:hyperlink>
      <w:r>
        <w:t xml:space="preserve"> </w:t>
      </w:r>
      <w:proofErr w:type="spellStart"/>
      <w:r>
        <w:t>elder_abuse</w:t>
      </w:r>
      <w:proofErr w:type="spellEnd"/>
      <w:r>
        <w:t>/en/).</w:t>
      </w:r>
    </w:p>
    <w:p w:rsidR="007061D9" w:rsidRDefault="007061D9" w:rsidP="007061D9">
      <w:pPr>
        <w:pStyle w:val="NormalWeb"/>
      </w:pPr>
      <w:proofErr w:type="spellStart"/>
      <w:r>
        <w:t>Advocare</w:t>
      </w:r>
      <w:proofErr w:type="spellEnd"/>
      <w:r>
        <w:t xml:space="preserve"> recognises six types of elder abuse:</w:t>
      </w:r>
    </w:p>
    <w:p w:rsidR="007061D9" w:rsidRDefault="007061D9" w:rsidP="007061D9">
      <w:pPr>
        <w:pStyle w:val="NormalWeb"/>
      </w:pPr>
      <w:r>
        <w:t>1. Financial – illegal or improper use of someone else’s money or assets</w:t>
      </w:r>
    </w:p>
    <w:p w:rsidR="007061D9" w:rsidRDefault="007061D9" w:rsidP="007061D9">
      <w:pPr>
        <w:pStyle w:val="NormalWeb"/>
      </w:pPr>
      <w:r>
        <w:t>2. Neglect – withholding of essential care such as food, shelter, clothing, medical or dental care</w:t>
      </w:r>
    </w:p>
    <w:p w:rsidR="007061D9" w:rsidRDefault="007061D9" w:rsidP="007061D9">
      <w:pPr>
        <w:pStyle w:val="NormalWeb"/>
      </w:pPr>
      <w:r>
        <w:t>3. Social - restricting social contact with others</w:t>
      </w:r>
    </w:p>
    <w:p w:rsidR="007061D9" w:rsidRDefault="007061D9" w:rsidP="007061D9">
      <w:pPr>
        <w:pStyle w:val="NormalWeb"/>
      </w:pPr>
      <w:r>
        <w:t>4. Psychological – verbal or physical threats or intimidation</w:t>
      </w:r>
    </w:p>
    <w:p w:rsidR="007061D9" w:rsidRDefault="007061D9" w:rsidP="007061D9">
      <w:pPr>
        <w:pStyle w:val="NormalWeb"/>
      </w:pPr>
      <w:r>
        <w:t>5. Sexual – non-consensual sexual contact, actions and language</w:t>
      </w:r>
    </w:p>
    <w:p w:rsidR="007061D9" w:rsidRDefault="007061D9" w:rsidP="007061D9">
      <w:pPr>
        <w:pStyle w:val="NormalWeb"/>
      </w:pPr>
      <w:r>
        <w:t>6. Physical – causing physical harm</w:t>
      </w:r>
    </w:p>
    <w:p w:rsidR="007061D9" w:rsidRDefault="007061D9" w:rsidP="007061D9">
      <w:pPr>
        <w:pStyle w:val="NormalWeb"/>
      </w:pPr>
      <w:r>
        <w:lastRenderedPageBreak/>
        <w:t>The perpetrators of elder abuse are most likely to be adult children. The 2014/2015 National Elder Abuse Annual Report identified that psychological (39%) and financial abuse (37%) were the most prevalent forms of elder abuse.</w:t>
      </w:r>
    </w:p>
    <w:p w:rsidR="007061D9" w:rsidRDefault="007061D9" w:rsidP="007061D9">
      <w:pPr>
        <w:pStyle w:val="NormalWeb"/>
      </w:pPr>
      <w:r>
        <w:t>Psychological abuse included verbal intimidation, humiliation, harassment, shouting; threats of various forms; withholding affection; removal of decision making power; and, an enduring guardian acting inappropriately.</w:t>
      </w:r>
    </w:p>
    <w:p w:rsidR="007061D9" w:rsidRDefault="007061D9" w:rsidP="007061D9">
      <w:pPr>
        <w:pStyle w:val="NormalWeb"/>
      </w:pPr>
      <w:r>
        <w:t>Financial abuse included non repayments of home loans; forced changes to legal documents; misappropriation of money; denying access to personal funds; forging signatures; misuse of a bank card; and, misuse of an Enduring Power of Attorney.</w:t>
      </w:r>
    </w:p>
    <w:p w:rsidR="007061D9" w:rsidRDefault="007061D9" w:rsidP="007061D9">
      <w:pPr>
        <w:pStyle w:val="NormalWeb"/>
      </w:pPr>
      <w:proofErr w:type="spellStart"/>
      <w:r>
        <w:t>Advocare</w:t>
      </w:r>
      <w:proofErr w:type="spellEnd"/>
      <w:r>
        <w:t xml:space="preserve"> supports the recognition of all six types of elder abuse as outlined above.</w:t>
      </w:r>
    </w:p>
    <w:p w:rsidR="007061D9" w:rsidRDefault="007061D9" w:rsidP="007061D9">
      <w:pPr>
        <w:pStyle w:val="NormalWeb"/>
      </w:pPr>
      <w:r>
        <w:t>In response to the parameters proposed by this question:</w:t>
      </w:r>
    </w:p>
    <w:p w:rsidR="007061D9" w:rsidRDefault="007061D9" w:rsidP="007061D9">
      <w:pPr>
        <w:pStyle w:val="NormalWeb"/>
      </w:pPr>
      <w:r>
        <w:t xml:space="preserve">- </w:t>
      </w:r>
      <w:proofErr w:type="spellStart"/>
      <w:r>
        <w:t>Advocare</w:t>
      </w:r>
      <w:proofErr w:type="spellEnd"/>
      <w:r>
        <w:t xml:space="preserve"> endorses the inclusion of “harm or distress” in defining elder abuse.</w:t>
      </w:r>
    </w:p>
    <w:p w:rsidR="007061D9" w:rsidRDefault="007061D9" w:rsidP="007061D9">
      <w:pPr>
        <w:pStyle w:val="NormalWeb"/>
      </w:pPr>
      <w:r>
        <w:t xml:space="preserve">- </w:t>
      </w:r>
      <w:proofErr w:type="spellStart"/>
      <w:r>
        <w:t>Advocare</w:t>
      </w:r>
      <w:proofErr w:type="spellEnd"/>
      <w:r>
        <w:t xml:space="preserve"> believes "intention” is not action and would be difficult to address or ameliorate and thus its inclusion is not supported.</w:t>
      </w:r>
    </w:p>
    <w:p w:rsidR="007061D9" w:rsidRDefault="007061D9" w:rsidP="007061D9">
      <w:pPr>
        <w:pStyle w:val="NormalWeb"/>
      </w:pPr>
      <w:r>
        <w:t xml:space="preserve">- </w:t>
      </w:r>
      <w:proofErr w:type="spellStart"/>
      <w:r>
        <w:t>Advocare</w:t>
      </w:r>
      <w:proofErr w:type="spellEnd"/>
      <w:r>
        <w:t xml:space="preserve"> does not support the inclusion of "payment for services" in describing or defining elder abuse, however we do believe that older people should be adequately supported when they find themselves victims of "payment for services" type abuses.</w:t>
      </w:r>
    </w:p>
    <w:p w:rsidR="007061D9" w:rsidRDefault="007061D9" w:rsidP="007061D9">
      <w:pPr>
        <w:rPr>
          <w:rFonts w:eastAsia="Times New Roman"/>
        </w:rPr>
      </w:pPr>
      <w:r>
        <w:rPr>
          <w:rFonts w:eastAsia="Times New Roman"/>
        </w:rPr>
        <w:t xml:space="preserve">Question 2 </w:t>
      </w:r>
    </w:p>
    <w:p w:rsidR="007061D9" w:rsidRDefault="007061D9" w:rsidP="007061D9">
      <w:pPr>
        <w:pStyle w:val="NormalWeb"/>
        <w:rPr>
          <w:rFonts w:eastAsiaTheme="minorHAnsi"/>
        </w:rPr>
      </w:pPr>
      <w:r>
        <w:t>Best practice legal responses should include a genuine effort to involve the older person in decision making, recognising that until it is medically and legally determined that an older person lacks capacity, it is the older person's right to make their own decisions even if they involve risk. Best practice legal responses will also recognise the legitimate role of an independent advocate (the older person’s “champion’’) supporting the older person in any dispute or allegation of elder abuse. It is also critical that the older person’s champion is included, if the older person wishes, in any mediation or conflict resolution with family members or care providers.</w:t>
      </w:r>
    </w:p>
    <w:p w:rsidR="007061D9" w:rsidRDefault="007061D9" w:rsidP="007061D9">
      <w:pPr>
        <w:rPr>
          <w:rFonts w:eastAsia="Times New Roman"/>
        </w:rPr>
      </w:pPr>
      <w:r>
        <w:rPr>
          <w:rFonts w:eastAsia="Times New Roman"/>
        </w:rPr>
        <w:t xml:space="preserve">Question 3 </w:t>
      </w:r>
    </w:p>
    <w:p w:rsidR="007061D9" w:rsidRDefault="007061D9" w:rsidP="007061D9">
      <w:pPr>
        <w:pStyle w:val="NormalWeb"/>
        <w:rPr>
          <w:rFonts w:eastAsiaTheme="minorHAnsi"/>
        </w:rPr>
      </w:pPr>
      <w:r>
        <w:t xml:space="preserve">The following examples of elder abuse are illustrative of issues identified and addressed by </w:t>
      </w:r>
      <w:proofErr w:type="spellStart"/>
      <w:r>
        <w:t>Advocare</w:t>
      </w:r>
      <w:proofErr w:type="spellEnd"/>
      <w:r>
        <w:t xml:space="preserve"> in particularly vulnerable older sub-populations</w:t>
      </w:r>
    </w:p>
    <w:p w:rsidR="007061D9" w:rsidRDefault="007061D9" w:rsidP="007061D9">
      <w:pPr>
        <w:pStyle w:val="NormalWeb"/>
      </w:pPr>
      <w:proofErr w:type="spellStart"/>
      <w:r>
        <w:rPr>
          <w:rStyle w:val="Strong"/>
        </w:rPr>
        <w:lastRenderedPageBreak/>
        <w:t>CaLD</w:t>
      </w:r>
      <w:proofErr w:type="spellEnd"/>
      <w:r>
        <w:rPr>
          <w:rStyle w:val="Strong"/>
        </w:rPr>
        <w:t xml:space="preserve"> Client Case </w:t>
      </w:r>
    </w:p>
    <w:p w:rsidR="007061D9" w:rsidRDefault="007061D9" w:rsidP="007061D9">
      <w:pPr>
        <w:pStyle w:val="NormalWeb"/>
      </w:pPr>
      <w:r>
        <w:t xml:space="preserve">May, 73, was initially referred to </w:t>
      </w:r>
      <w:proofErr w:type="spellStart"/>
      <w:r>
        <w:t>Advocare</w:t>
      </w:r>
      <w:proofErr w:type="spellEnd"/>
      <w:r>
        <w:t xml:space="preserve"> by Family Domestic Violence Services after her husband had assaulted her so severely she was hospitalized. May had migrated to Australia from South East Asia and before her marriage had lived a very independent life. May had lived with domestic violence for a number of years and was socially isolated from family, friends and the community by her abuser. Her partner was psychologically, financially and physically abusive. As a result of physical abuse May had a number of health issues and required support to live independent in the community. May accessed a Violence Restraining Order and was initially residing with family, but found that the accommodation arrangement was not meeting her recovery needs.</w:t>
      </w:r>
    </w:p>
    <w:p w:rsidR="007061D9" w:rsidRDefault="007061D9" w:rsidP="007061D9">
      <w:pPr>
        <w:pStyle w:val="NormalWeb"/>
      </w:pPr>
      <w:proofErr w:type="spellStart"/>
      <w:r>
        <w:t>Advocare</w:t>
      </w:r>
      <w:proofErr w:type="spellEnd"/>
      <w:r>
        <w:t xml:space="preserve"> supported May to find and access suitable housing and community support services. It was determined that a domestic violence shelter was not suitable and May ended up moving into an independent living unit. May’s options were limited as her money was tied up in a unit she owned with her husband at a retirement village and May could only afford to rent. May did not have access to any savings after leaving her husband. The cost of rent, and the need for accommodation that would suit her mobility issues, was a barrier to finding suitable housing. </w:t>
      </w:r>
      <w:proofErr w:type="spellStart"/>
      <w:r>
        <w:t>Advocare</w:t>
      </w:r>
      <w:proofErr w:type="spellEnd"/>
      <w:r>
        <w:t xml:space="preserve"> also successfully advocated for the cost of May's community support services to be reduced in recognition of her difficult financial circumstances.</w:t>
      </w:r>
    </w:p>
    <w:p w:rsidR="007061D9" w:rsidRDefault="007061D9" w:rsidP="007061D9">
      <w:pPr>
        <w:pStyle w:val="NormalWeb"/>
      </w:pPr>
      <w:proofErr w:type="spellStart"/>
      <w:r>
        <w:rPr>
          <w:rStyle w:val="Strong"/>
        </w:rPr>
        <w:t>CaLD</w:t>
      </w:r>
      <w:proofErr w:type="spellEnd"/>
      <w:r>
        <w:rPr>
          <w:rStyle w:val="Strong"/>
        </w:rPr>
        <w:t xml:space="preserve"> Client Case</w:t>
      </w:r>
    </w:p>
    <w:p w:rsidR="007061D9" w:rsidRDefault="007061D9" w:rsidP="007061D9">
      <w:pPr>
        <w:pStyle w:val="NormalWeb"/>
      </w:pPr>
      <w:proofErr w:type="spellStart"/>
      <w:r>
        <w:t>Bao</w:t>
      </w:r>
      <w:proofErr w:type="spellEnd"/>
      <w:r>
        <w:t xml:space="preserve"> is an 84 year old Vietnamese woman with extremely limited English language skills. </w:t>
      </w:r>
      <w:proofErr w:type="gramStart"/>
      <w:r>
        <w:t>Moved to Perth from another State to live with one of her sons.</w:t>
      </w:r>
      <w:proofErr w:type="gramEnd"/>
      <w:r>
        <w:t xml:space="preserve"> </w:t>
      </w:r>
      <w:proofErr w:type="spellStart"/>
      <w:r>
        <w:t>Bao</w:t>
      </w:r>
      <w:proofErr w:type="spellEnd"/>
      <w:r>
        <w:t xml:space="preserve"> and her son jointly co-own the property in which they are residing (two other children contributed funds to their mother in order for her to own an equal share in the house). The son remarried and this has subsequently resulted in conflict and abuse towards </w:t>
      </w:r>
      <w:proofErr w:type="spellStart"/>
      <w:r>
        <w:t>Bao</w:t>
      </w:r>
      <w:proofErr w:type="spellEnd"/>
      <w:r>
        <w:t xml:space="preserve"> from both her son and daughter-in-law. This has included attempts to force </w:t>
      </w:r>
      <w:proofErr w:type="spellStart"/>
      <w:r>
        <w:t>Bao</w:t>
      </w:r>
      <w:proofErr w:type="spellEnd"/>
      <w:r>
        <w:t xml:space="preserve"> to sign an Enduring Power of Attorney (effective immediately), documents stating that she owes her son significant sums of money and immigration documents stating that her daughter-in-law is providing her with care and support (</w:t>
      </w:r>
      <w:proofErr w:type="spellStart"/>
      <w:r>
        <w:t>Bao</w:t>
      </w:r>
      <w:proofErr w:type="spellEnd"/>
      <w:r>
        <w:t xml:space="preserve"> is independent). She was also threatened verbally the matters escalated to pushing and slapping.</w:t>
      </w:r>
    </w:p>
    <w:p w:rsidR="007061D9" w:rsidRDefault="007061D9" w:rsidP="007061D9">
      <w:pPr>
        <w:pStyle w:val="NormalWeb"/>
      </w:pPr>
      <w:proofErr w:type="spellStart"/>
      <w:r>
        <w:t>Bao</w:t>
      </w:r>
      <w:proofErr w:type="spellEnd"/>
      <w:r>
        <w:t xml:space="preserve"> was assisted to contact an advocate through a social worker whilst in hospital. </w:t>
      </w:r>
      <w:proofErr w:type="spellStart"/>
      <w:r>
        <w:t>Bao</w:t>
      </w:r>
      <w:proofErr w:type="spellEnd"/>
      <w:r>
        <w:t xml:space="preserve"> was referred for legal advice through a community legal service and was also linked up to a Vietnamese speaking solicitor who is assisted her with correspondence to her son demanding return of personal property. The advocate provided Boa with information about her rights and options to address the situation. She also received support from the advocate to explore alternative housing options upon the sale of </w:t>
      </w:r>
      <w:r>
        <w:lastRenderedPageBreak/>
        <w:t>the jointly owned property as she was unable to purchase another property on her own.</w:t>
      </w:r>
    </w:p>
    <w:p w:rsidR="007061D9" w:rsidRDefault="007061D9" w:rsidP="007061D9">
      <w:pPr>
        <w:pStyle w:val="NormalWeb"/>
      </w:pPr>
      <w:r>
        <w:rPr>
          <w:rStyle w:val="Strong"/>
        </w:rPr>
        <w:t xml:space="preserve">LGBTI Client Case </w:t>
      </w:r>
    </w:p>
    <w:p w:rsidR="007061D9" w:rsidRDefault="007061D9" w:rsidP="007061D9">
      <w:pPr>
        <w:pStyle w:val="NormalWeb"/>
      </w:pPr>
      <w:r>
        <w:t xml:space="preserve">Fern, 69, who identifies as a lesbian, contacted </w:t>
      </w:r>
      <w:proofErr w:type="spellStart"/>
      <w:r>
        <w:t>Advocare</w:t>
      </w:r>
      <w:proofErr w:type="spellEnd"/>
      <w:r>
        <w:t xml:space="preserve"> after her carer/former partner Betty became abusive towards her and told her she was no longer welcome in their home. Betty had asked Fern to move in with her and had promised her she would provide care and a place for Fern to live as long as necessary. Fern had her own home but sold this when she moved in with Betty. Fern and Betty’s relationship deteriorated and Betty became psychologically abusive towards Fern and insisted she had to move out. Fern felt unwelcome in what she had thought was her home and had no recourse to stay as her name was not on the title for the unit. All her savings had been spent while living with Betty as she had assumed she would not need to purchase another house. The lack of funds and suitable accommodation options meant Fern continued to live with her former partner in a hostile environment, under threat of being kicked out at any point.</w:t>
      </w:r>
    </w:p>
    <w:p w:rsidR="007061D9" w:rsidRDefault="007061D9" w:rsidP="007061D9">
      <w:pPr>
        <w:pStyle w:val="NormalWeb"/>
      </w:pPr>
      <w:r>
        <w:t xml:space="preserve">Fern accessed </w:t>
      </w:r>
      <w:proofErr w:type="spellStart"/>
      <w:r>
        <w:t>Advocare</w:t>
      </w:r>
      <w:proofErr w:type="spellEnd"/>
      <w:r>
        <w:t xml:space="preserve"> for support around housing and care options. Due to her lack of funds and limited housing options for low income seniors Fern decided to enter low level residential care. She expressed concerns at finding a facility that was LGBTI friendly, and had a bed available quickly. Facilities that she contacted had long waitlists and the client was worried that if she accessed respite Betty would throw out all her possessions and she would not be able to return there while waiting for a permanent placement.</w:t>
      </w:r>
    </w:p>
    <w:p w:rsidR="007061D9" w:rsidRDefault="007061D9" w:rsidP="007061D9">
      <w:pPr>
        <w:pStyle w:val="NormalWeb"/>
      </w:pPr>
      <w:r>
        <w:rPr>
          <w:rStyle w:val="Strong"/>
        </w:rPr>
        <w:t>Aboriginal and Torres Strait Islander Case</w:t>
      </w:r>
    </w:p>
    <w:p w:rsidR="007061D9" w:rsidRDefault="007061D9" w:rsidP="007061D9">
      <w:pPr>
        <w:pStyle w:val="NormalWeb"/>
      </w:pPr>
      <w:r>
        <w:t xml:space="preserve">Irene was a 65 year old Aboriginal woman that had received a 3rd strike from the Department of Housing in regards to her </w:t>
      </w:r>
      <w:proofErr w:type="spellStart"/>
      <w:r>
        <w:t>Homeswest</w:t>
      </w:r>
      <w:proofErr w:type="spellEnd"/>
      <w:r>
        <w:t xml:space="preserve"> house and was being threatened with eviction. All 3 of the strikes occurred within a 2 month period and were due to disruptive behaviour that has been occurring at her property. Irene was not herself engaging in any disruptive behaviour. The reason for the strikes was that Irene’s grandson and daughter were coming to her house and being abusive towards her. Irene rang </w:t>
      </w:r>
      <w:proofErr w:type="spellStart"/>
      <w:r>
        <w:t>Advocare</w:t>
      </w:r>
      <w:proofErr w:type="spellEnd"/>
      <w:r>
        <w:t xml:space="preserve"> for assistance with the Department of Housing and support resolving the situation. Irene was making the right choices to prevent anything more happening at the house, including applying for a restraining order against her daughter and grandson.</w:t>
      </w:r>
    </w:p>
    <w:p w:rsidR="007061D9" w:rsidRDefault="007061D9" w:rsidP="007061D9">
      <w:pPr>
        <w:pStyle w:val="NormalWeb"/>
      </w:pPr>
      <w:r>
        <w:rPr>
          <w:rStyle w:val="Strong"/>
        </w:rPr>
        <w:t>People with a Disability Case</w:t>
      </w:r>
    </w:p>
    <w:p w:rsidR="007061D9" w:rsidRDefault="007061D9" w:rsidP="007061D9">
      <w:pPr>
        <w:pStyle w:val="NormalWeb"/>
      </w:pPr>
      <w:r>
        <w:t xml:space="preserve">Trish, an older deaf woman, lived her with adult son on the upper floor of his two story house. </w:t>
      </w:r>
      <w:proofErr w:type="spellStart"/>
      <w:r>
        <w:t>Advocare</w:t>
      </w:r>
      <w:proofErr w:type="spellEnd"/>
      <w:r>
        <w:t xml:space="preserve"> was contacted by an allied health service that Trish utilised after she wrote them a letter saying her son was </w:t>
      </w:r>
      <w:r>
        <w:lastRenderedPageBreak/>
        <w:t xml:space="preserve">abusing her. The service already had concerns, having witnessed verbal and physical </w:t>
      </w:r>
      <w:proofErr w:type="spellStart"/>
      <w:r>
        <w:t>agression</w:t>
      </w:r>
      <w:proofErr w:type="spellEnd"/>
      <w:r>
        <w:t xml:space="preserve"> by the son towards Trish. Trish was having difficulty living at home independently but her son would not allow her to access home care services, or assistive technology that would allow her to have contact with the wider community. Whilst he cooked her meals, her son would leave them downstairs which was difficult for her to access due to mobility issues. Because Trish could not communicate with the wider community and her son only let her leave the house for medical appointments she had found it very difficult to tell anyone about the abuse she was experiencing.</w:t>
      </w:r>
    </w:p>
    <w:p w:rsidR="007061D9" w:rsidRDefault="007061D9" w:rsidP="007061D9">
      <w:pPr>
        <w:rPr>
          <w:rFonts w:eastAsia="Times New Roman"/>
        </w:rPr>
      </w:pPr>
      <w:r>
        <w:rPr>
          <w:rFonts w:eastAsia="Times New Roman"/>
        </w:rPr>
        <w:t xml:space="preserve">Question 4 </w:t>
      </w:r>
    </w:p>
    <w:p w:rsidR="007061D9" w:rsidRDefault="007061D9" w:rsidP="007061D9">
      <w:pPr>
        <w:pStyle w:val="NormalWeb"/>
        <w:rPr>
          <w:rFonts w:eastAsiaTheme="minorHAnsi"/>
        </w:rPr>
      </w:pPr>
      <w:r>
        <w:rPr>
          <w:rStyle w:val="Strong"/>
        </w:rPr>
        <w:t xml:space="preserve">Elder Abuse National Annual Reports </w:t>
      </w:r>
    </w:p>
    <w:p w:rsidR="007061D9" w:rsidRDefault="007061D9" w:rsidP="007061D9">
      <w:pPr>
        <w:pStyle w:val="NormalWeb"/>
      </w:pPr>
      <w:r>
        <w:t>Elder abuse key agencies from across Australia meeting at the 3rd Annual National Elder Abuse Conference in Perth, Western Australia determined that a national elder abuse annual report would be a useful tool to promote awareness and argue for additional resources to support victims of elder abuse. Reports have been published for 2013/2014 and 2014/2015. The 2015/2016 report is currently being compiled.</w:t>
      </w:r>
    </w:p>
    <w:p w:rsidR="007061D9" w:rsidRDefault="007061D9" w:rsidP="007061D9">
      <w:pPr>
        <w:pStyle w:val="NormalWeb"/>
      </w:pPr>
      <w:proofErr w:type="spellStart"/>
      <w:r>
        <w:t>Advocare</w:t>
      </w:r>
      <w:proofErr w:type="spellEnd"/>
      <w:r>
        <w:t xml:space="preserve"> Inc collates the national report which identifies the </w:t>
      </w:r>
      <w:r>
        <w:rPr>
          <w:rStyle w:val="Strong"/>
        </w:rPr>
        <w:t>incidence</w:t>
      </w:r>
      <w:r>
        <w:t xml:space="preserve"> of elder abuse reported and addressed by dedicated state agencies.</w:t>
      </w:r>
    </w:p>
    <w:p w:rsidR="007061D9" w:rsidRDefault="007061D9" w:rsidP="007061D9">
      <w:pPr>
        <w:pStyle w:val="NormalWeb"/>
      </w:pPr>
      <w:r>
        <w:t xml:space="preserve">The following </w:t>
      </w:r>
      <w:r>
        <w:rPr>
          <w:rStyle w:val="Strong"/>
        </w:rPr>
        <w:t xml:space="preserve">further research </w:t>
      </w:r>
      <w:r>
        <w:t>has been identified as important to building a complete national picture:</w:t>
      </w:r>
    </w:p>
    <w:p w:rsidR="007061D9" w:rsidRDefault="007061D9" w:rsidP="007061D9">
      <w:pPr>
        <w:numPr>
          <w:ilvl w:val="0"/>
          <w:numId w:val="33"/>
        </w:numPr>
        <w:spacing w:before="100" w:beforeAutospacing="1" w:after="100" w:afterAutospacing="1"/>
        <w:rPr>
          <w:rFonts w:eastAsia="Times New Roman"/>
        </w:rPr>
      </w:pPr>
      <w:r>
        <w:rPr>
          <w:rFonts w:eastAsia="Times New Roman"/>
        </w:rPr>
        <w:t>Establish a research clearing house linked to a University or major elder abuse not-for-profit service provider, with a dedicated budget to engage researchers where gaps have been identified.</w:t>
      </w:r>
    </w:p>
    <w:p w:rsidR="007061D9" w:rsidRDefault="007061D9" w:rsidP="007061D9">
      <w:pPr>
        <w:numPr>
          <w:ilvl w:val="0"/>
          <w:numId w:val="33"/>
        </w:numPr>
        <w:spacing w:before="100" w:beforeAutospacing="1" w:after="100" w:afterAutospacing="1"/>
        <w:rPr>
          <w:rFonts w:eastAsia="Times New Roman"/>
        </w:rPr>
      </w:pPr>
      <w:r>
        <w:rPr>
          <w:rFonts w:eastAsia="Times New Roman"/>
        </w:rPr>
        <w:t>Commission desktop research and a report identifying all studies / research in the area of elder abuse in Australia; including a summary of key themes and recommendations.</w:t>
      </w:r>
    </w:p>
    <w:p w:rsidR="007061D9" w:rsidRDefault="007061D9" w:rsidP="007061D9">
      <w:pPr>
        <w:numPr>
          <w:ilvl w:val="0"/>
          <w:numId w:val="33"/>
        </w:numPr>
        <w:spacing w:before="100" w:beforeAutospacing="1" w:after="100" w:afterAutospacing="1"/>
        <w:rPr>
          <w:rFonts w:eastAsia="Times New Roman"/>
        </w:rPr>
      </w:pPr>
      <w:r>
        <w:rPr>
          <w:rFonts w:eastAsia="Times New Roman"/>
        </w:rPr>
        <w:t>Commission a National research study of the prevalence of elder abuse in Australia. Currently the incidence is unknown.</w:t>
      </w:r>
    </w:p>
    <w:p w:rsidR="007061D9" w:rsidRDefault="007061D9" w:rsidP="007061D9">
      <w:pPr>
        <w:rPr>
          <w:rFonts w:eastAsia="Times New Roman"/>
        </w:rPr>
      </w:pPr>
      <w:r>
        <w:rPr>
          <w:rFonts w:eastAsia="Times New Roman"/>
        </w:rPr>
        <w:t xml:space="preserve">Question 5 </w:t>
      </w:r>
    </w:p>
    <w:p w:rsidR="007061D9" w:rsidRDefault="007061D9" w:rsidP="007061D9">
      <w:pPr>
        <w:pStyle w:val="NormalWeb"/>
        <w:rPr>
          <w:rFonts w:eastAsiaTheme="minorHAnsi"/>
        </w:rPr>
      </w:pPr>
      <w:r>
        <w:t xml:space="preserve">It would be beneficial for </w:t>
      </w:r>
      <w:proofErr w:type="spellStart"/>
      <w:r>
        <w:t>Centrelink</w:t>
      </w:r>
      <w:proofErr w:type="spellEnd"/>
      <w:r>
        <w:t xml:space="preserve"> staff to have Elder Abuse training provided by an advocacy agency so that they are more confident in identifying indicators of abuse and are aware of pathways to report or manage such abuse.</w:t>
      </w:r>
    </w:p>
    <w:p w:rsidR="007061D9" w:rsidRDefault="007061D9" w:rsidP="007061D9">
      <w:pPr>
        <w:rPr>
          <w:rFonts w:eastAsia="Times New Roman"/>
        </w:rPr>
      </w:pPr>
      <w:r>
        <w:rPr>
          <w:rFonts w:eastAsia="Times New Roman"/>
        </w:rPr>
        <w:t xml:space="preserve">Question 6 </w:t>
      </w:r>
    </w:p>
    <w:p w:rsidR="007061D9" w:rsidRDefault="007061D9" w:rsidP="007061D9">
      <w:pPr>
        <w:pStyle w:val="NormalWeb"/>
        <w:rPr>
          <w:rFonts w:eastAsiaTheme="minorHAnsi"/>
        </w:rPr>
      </w:pPr>
      <w:r>
        <w:t>Legislation cannot change the risk factors for elder abuse, which are critically:</w:t>
      </w:r>
    </w:p>
    <w:p w:rsidR="007061D9" w:rsidRDefault="007061D9" w:rsidP="007061D9">
      <w:pPr>
        <w:numPr>
          <w:ilvl w:val="0"/>
          <w:numId w:val="34"/>
        </w:numPr>
        <w:spacing w:before="100" w:beforeAutospacing="1" w:after="100" w:afterAutospacing="1"/>
        <w:rPr>
          <w:rFonts w:eastAsia="Times New Roman"/>
        </w:rPr>
      </w:pPr>
      <w:r>
        <w:rPr>
          <w:rFonts w:eastAsia="Times New Roman"/>
        </w:rPr>
        <w:lastRenderedPageBreak/>
        <w:t>Isolation</w:t>
      </w:r>
    </w:p>
    <w:p w:rsidR="007061D9" w:rsidRDefault="007061D9" w:rsidP="007061D9">
      <w:pPr>
        <w:numPr>
          <w:ilvl w:val="0"/>
          <w:numId w:val="34"/>
        </w:numPr>
        <w:spacing w:before="100" w:beforeAutospacing="1" w:after="100" w:afterAutospacing="1"/>
        <w:rPr>
          <w:rFonts w:eastAsia="Times New Roman"/>
        </w:rPr>
      </w:pPr>
      <w:r>
        <w:rPr>
          <w:rFonts w:eastAsia="Times New Roman"/>
        </w:rPr>
        <w:t>Difficulty managing money</w:t>
      </w:r>
    </w:p>
    <w:p w:rsidR="007061D9" w:rsidRDefault="007061D9" w:rsidP="007061D9">
      <w:pPr>
        <w:numPr>
          <w:ilvl w:val="0"/>
          <w:numId w:val="34"/>
        </w:numPr>
        <w:spacing w:before="100" w:beforeAutospacing="1" w:after="100" w:afterAutospacing="1"/>
        <w:rPr>
          <w:rFonts w:eastAsia="Times New Roman"/>
        </w:rPr>
      </w:pPr>
      <w:r>
        <w:rPr>
          <w:rFonts w:eastAsia="Times New Roman"/>
        </w:rPr>
        <w:t>Dependence on others</w:t>
      </w:r>
    </w:p>
    <w:p w:rsidR="007061D9" w:rsidRDefault="007061D9" w:rsidP="007061D9">
      <w:pPr>
        <w:numPr>
          <w:ilvl w:val="0"/>
          <w:numId w:val="34"/>
        </w:numPr>
        <w:spacing w:before="100" w:beforeAutospacing="1" w:after="100" w:afterAutospacing="1"/>
        <w:rPr>
          <w:rFonts w:eastAsia="Times New Roman"/>
        </w:rPr>
      </w:pPr>
      <w:r>
        <w:rPr>
          <w:rFonts w:eastAsia="Times New Roman"/>
        </w:rPr>
        <w:t>Health issues</w:t>
      </w:r>
    </w:p>
    <w:p w:rsidR="007061D9" w:rsidRDefault="007061D9" w:rsidP="007061D9">
      <w:pPr>
        <w:pStyle w:val="NormalWeb"/>
        <w:rPr>
          <w:rFonts w:eastAsiaTheme="minorHAnsi"/>
        </w:rPr>
      </w:pPr>
      <w:r>
        <w:t xml:space="preserve">There would be no requirement for changes to laws and legal frameworks as long as </w:t>
      </w:r>
      <w:proofErr w:type="spellStart"/>
      <w:r>
        <w:t>Centrelink</w:t>
      </w:r>
      <w:proofErr w:type="spellEnd"/>
      <w:r>
        <w:t xml:space="preserve"> </w:t>
      </w:r>
      <w:proofErr w:type="gramStart"/>
      <w:r>
        <w:t>staff are</w:t>
      </w:r>
      <w:proofErr w:type="gramEnd"/>
      <w:r>
        <w:t xml:space="preserve"> appropriately trained to be able to identify Elder Abuse and have clear pathways available to them to address that abuse.  The Alliance for the Prevention of Elder Abuse Western Australia (APEA</w:t>
      </w:r>
      <w:proofErr w:type="gramStart"/>
      <w:r>
        <w:t>:WA</w:t>
      </w:r>
      <w:proofErr w:type="gramEnd"/>
      <w:r>
        <w:t>) has developed an Elder Abuse protocol and pathway which may be suitable for/or adapted for national application.</w:t>
      </w:r>
    </w:p>
    <w:p w:rsidR="007061D9" w:rsidRDefault="007061D9" w:rsidP="007061D9">
      <w:pPr>
        <w:pStyle w:val="NormalWeb"/>
      </w:pPr>
      <w:r>
        <w:t xml:space="preserve">Wider community training, education and awareness campaigns would also assist </w:t>
      </w:r>
      <w:proofErr w:type="spellStart"/>
      <w:r>
        <w:t>Centrelink</w:t>
      </w:r>
      <w:proofErr w:type="spellEnd"/>
      <w:r>
        <w:t xml:space="preserve"> clients and others to be aware of elder abuse when making decisions about correspondence and nominees.</w:t>
      </w:r>
    </w:p>
    <w:p w:rsidR="007061D9" w:rsidRDefault="007061D9" w:rsidP="007061D9">
      <w:pPr>
        <w:rPr>
          <w:rFonts w:eastAsia="Times New Roman"/>
        </w:rPr>
      </w:pPr>
      <w:r>
        <w:rPr>
          <w:rFonts w:eastAsia="Times New Roman"/>
        </w:rPr>
        <w:t xml:space="preserve">Question 7 </w:t>
      </w:r>
    </w:p>
    <w:p w:rsidR="007061D9" w:rsidRDefault="007061D9" w:rsidP="007061D9">
      <w:pPr>
        <w:pStyle w:val="NormalWeb"/>
        <w:rPr>
          <w:rFonts w:eastAsiaTheme="minorHAnsi"/>
        </w:rPr>
      </w:pPr>
      <w:proofErr w:type="spellStart"/>
      <w:r>
        <w:t>Advocare</w:t>
      </w:r>
      <w:proofErr w:type="spellEnd"/>
      <w:r>
        <w:t xml:space="preserve"> has seen cases of family and friends claiming Carer's Payments but neglecting, and/or socially isolating, the older person for whom they are supposed to be providing care. There is the potential for some people to offer care and support to an older person in order to receive these payments with no intention of following through on that offer. This support may have been offered in lieu of government support services, potentially leaving the older person in a situation of neglect. Unless the abuse is witnessed, and the carer reported, it is difficult to determine if care is actually being provided by someone receiving a Carer's Payment. We are </w:t>
      </w:r>
      <w:proofErr w:type="gramStart"/>
      <w:r>
        <w:t>however,</w:t>
      </w:r>
      <w:proofErr w:type="gramEnd"/>
      <w:r>
        <w:t xml:space="preserve"> unsure of what changes could effectively safeguard an older person under these circumstances without causing undue burden on a legitimate carer.</w:t>
      </w:r>
    </w:p>
    <w:p w:rsidR="007061D9" w:rsidRDefault="007061D9" w:rsidP="007061D9">
      <w:pPr>
        <w:rPr>
          <w:rFonts w:eastAsia="Times New Roman"/>
        </w:rPr>
      </w:pPr>
      <w:r>
        <w:rPr>
          <w:rFonts w:eastAsia="Times New Roman"/>
        </w:rPr>
        <w:t xml:space="preserve">Question 8 </w:t>
      </w:r>
    </w:p>
    <w:p w:rsidR="007061D9" w:rsidRDefault="007061D9" w:rsidP="007061D9">
      <w:pPr>
        <w:pStyle w:val="NormalWeb"/>
        <w:rPr>
          <w:rFonts w:eastAsiaTheme="minorHAnsi"/>
        </w:rPr>
      </w:pPr>
      <w:r>
        <w:t xml:space="preserve">A voluntary income management service would be supported and could be useful for some clients. </w:t>
      </w:r>
      <w:proofErr w:type="spellStart"/>
      <w:r>
        <w:t>Advocare</w:t>
      </w:r>
      <w:proofErr w:type="spellEnd"/>
      <w:r>
        <w:t xml:space="preserve"> recognises that often financial abuse can leave an older person unable to afford food, clothes, </w:t>
      </w:r>
      <w:proofErr w:type="gramStart"/>
      <w:r>
        <w:t>utilities</w:t>
      </w:r>
      <w:proofErr w:type="gramEnd"/>
      <w:r>
        <w:t xml:space="preserve"> and meet other basic needs. However, </w:t>
      </w:r>
      <w:proofErr w:type="spellStart"/>
      <w:r>
        <w:t>Advocare</w:t>
      </w:r>
      <w:proofErr w:type="spellEnd"/>
      <w:r>
        <w:t> also recognise that older people may also choose not to directly confront, or stop, abuse they may be experiencing, especially where they fear the breakdown of family relationships. For example, family members may have access to bank accounts or ATM cards and withdraw or spend cash without permission. Voluntary entry into income management could allow clients to ensure their basic needs are met and minimise the harm of the financial abuse where the older person is unwilling to take more serious action.</w:t>
      </w:r>
    </w:p>
    <w:p w:rsidR="007061D9" w:rsidRDefault="007061D9" w:rsidP="007061D9">
      <w:pPr>
        <w:pStyle w:val="NormalWeb"/>
      </w:pPr>
      <w:r>
        <w:t xml:space="preserve">However </w:t>
      </w:r>
      <w:proofErr w:type="spellStart"/>
      <w:r>
        <w:t>Advocare</w:t>
      </w:r>
      <w:proofErr w:type="spellEnd"/>
      <w:r>
        <w:t xml:space="preserve"> believes that income management must be accompanied by education and advice, including how to stop the income management once circumstances change.</w:t>
      </w:r>
    </w:p>
    <w:p w:rsidR="007061D9" w:rsidRDefault="007061D9" w:rsidP="007061D9">
      <w:pPr>
        <w:pStyle w:val="NormalWeb"/>
      </w:pPr>
      <w:proofErr w:type="spellStart"/>
      <w:r>
        <w:lastRenderedPageBreak/>
        <w:t>Centrelink</w:t>
      </w:r>
      <w:proofErr w:type="spellEnd"/>
      <w:r>
        <w:t xml:space="preserve"> offers a </w:t>
      </w:r>
      <w:r>
        <w:rPr>
          <w:rStyle w:val="Strong"/>
        </w:rPr>
        <w:t>free</w:t>
      </w:r>
      <w:r>
        <w:t> and confidential Financial Information Service (FIS). In the context of this Inquiry, FIS Officers may assist older people to understand their own financial affairs, including the option for income management. FIS Officers are not financial planners or financial advisers, but can provide basic information on what older people need to know which can assist when choosing a financial adviser. They can also help older people who are experiencing elder abuse to understand the social security benefits they may be eligible for if, for example, they need to move out of the family home.</w:t>
      </w:r>
    </w:p>
    <w:p w:rsidR="007061D9" w:rsidRDefault="007061D9" w:rsidP="007061D9">
      <w:pPr>
        <w:pStyle w:val="NormalWeb"/>
      </w:pPr>
      <w:r>
        <w:t>There is a very real requirement for further FIS Officers to enable expanded access to this </w:t>
      </w:r>
      <w:r>
        <w:rPr>
          <w:rStyle w:val="Strong"/>
        </w:rPr>
        <w:t>free</w:t>
      </w:r>
      <w:r>
        <w:t xml:space="preserve"> service as many social security recipients would not have the financial means to purchase commercially available financial planning advice. In Western Australia there is currently less than 15 FIS Officers servicing the entire </w:t>
      </w:r>
      <w:proofErr w:type="gramStart"/>
      <w:r>
        <w:t>state.</w:t>
      </w:r>
      <w:proofErr w:type="gramEnd"/>
      <w:r>
        <w:t xml:space="preserve"> </w:t>
      </w:r>
      <w:proofErr w:type="spellStart"/>
      <w:r>
        <w:t>Advocare</w:t>
      </w:r>
      <w:proofErr w:type="spellEnd"/>
      <w:r>
        <w:t xml:space="preserve"> clients have reported difficulties with accessing the FIS services, including even making initial contact over the phone.</w:t>
      </w:r>
    </w:p>
    <w:p w:rsidR="007061D9" w:rsidRDefault="007061D9" w:rsidP="007061D9">
      <w:pPr>
        <w:pStyle w:val="NormalWeb"/>
      </w:pPr>
      <w:r>
        <w:t>An Enduring Power of Attorney is a legal mechanism that also offers avenues for support where a person needs assistance with income management. An Enduring Power of Attorney enables an adult who has legal capacity to appoint a person or agency of their choice to make property and financial decisions on their behalf. For example, where a person may need assistance paying bills or managing financial investments, they can nominate someone to assist them with those tasks through an Enduring Power of Attorney. An Enduring Power of Attorney can be an effective tool to prevent elder abuse where the older person is unsure if next of kin would act in their best interest if they lost capacity. However, as noted in the response to Question 29, while this document can be a useful tool in preventing elder abuse in the right hands, safeguards do need to be put in place to ensure there is no misuse or abuse of power.</w:t>
      </w:r>
    </w:p>
    <w:p w:rsidR="007061D9" w:rsidRDefault="007061D9" w:rsidP="007061D9">
      <w:pPr>
        <w:rPr>
          <w:rFonts w:eastAsia="Times New Roman"/>
        </w:rPr>
      </w:pPr>
      <w:r>
        <w:rPr>
          <w:rFonts w:eastAsia="Times New Roman"/>
        </w:rPr>
        <w:t xml:space="preserve">Question 9 </w:t>
      </w:r>
    </w:p>
    <w:p w:rsidR="007061D9" w:rsidRDefault="007061D9" w:rsidP="007061D9">
      <w:pPr>
        <w:pStyle w:val="NormalWeb"/>
        <w:rPr>
          <w:rFonts w:eastAsiaTheme="minorHAnsi"/>
        </w:rPr>
      </w:pPr>
      <w:r>
        <w:t xml:space="preserve">Within legislation, the term “exceptional circumstances” should be broadened. This would be of immediate benefit to many people experiencing elder abuse whose residential status or visa category prevents them from accessing social security payments and Commonwealth subsidised aged care.  For example, </w:t>
      </w:r>
      <w:proofErr w:type="spellStart"/>
      <w:r>
        <w:t>Advocare</w:t>
      </w:r>
      <w:proofErr w:type="spellEnd"/>
      <w:r>
        <w:t xml:space="preserve"> clients who have experienced elder abuse have been forced to reside with their abuser as they were ineligible for social security payments that would have given them the financial means to find suitable alternative accommodation.</w:t>
      </w:r>
    </w:p>
    <w:p w:rsidR="007061D9" w:rsidRDefault="007061D9" w:rsidP="007061D9">
      <w:pPr>
        <w:pStyle w:val="NormalWeb"/>
      </w:pPr>
      <w:r>
        <w:t xml:space="preserve">It is worthwhile noting that while some people experiencing elder abuse may be able to access domestic violence </w:t>
      </w:r>
      <w:proofErr w:type="gramStart"/>
      <w:r>
        <w:t>shelters,</w:t>
      </w:r>
      <w:proofErr w:type="gramEnd"/>
      <w:r>
        <w:t xml:space="preserve"> this is not always suitable and offers a short-term solution only. For example, clients who </w:t>
      </w:r>
      <w:r>
        <w:lastRenderedPageBreak/>
        <w:t>require support services such as personal care would not be suitable for accessing a shelter. For some people experiencing elder abuse their care needs may be so high they require residential care. Residency status can have an impact on whether a person is eligible for Commonwealth supported residential care.</w:t>
      </w:r>
    </w:p>
    <w:p w:rsidR="007061D9" w:rsidRDefault="007061D9" w:rsidP="007061D9">
      <w:pPr>
        <w:pStyle w:val="NormalWeb"/>
      </w:pPr>
      <w:r>
        <w:rPr>
          <w:rStyle w:val="Strong"/>
        </w:rPr>
        <w:t>Rose’s Story</w:t>
      </w:r>
    </w:p>
    <w:p w:rsidR="007061D9" w:rsidRDefault="007061D9" w:rsidP="007061D9">
      <w:pPr>
        <w:pStyle w:val="NormalWeb"/>
      </w:pPr>
      <w:r>
        <w:t>Rose, 82, moved to Australia 10 years ago from Malaysia after her husband passed away. Her son Michael and his wife asked her to move to Australia, insisting that they would take care of her. Rose is on an Aged Dependent Relative visa (subclass 838) which is a permanent visa that allows an older person, who meets age requirements, to stay in Australia where they agree to rely on the financial support from an eligible relative. This means that she is dependent on her son for financial support as she is not entitled to any social security or aged care subsidies. Michael became increasingly verbally abusive towards Rose while she was living with him. As a result of the abuse she became very depressed and had been contemplating suicide until she started going to her local church.</w:t>
      </w:r>
    </w:p>
    <w:p w:rsidR="007061D9" w:rsidRDefault="007061D9" w:rsidP="007061D9">
      <w:pPr>
        <w:pStyle w:val="NormalWeb"/>
      </w:pPr>
      <w:r>
        <w:t>Rose would like to move out of the home however she has nowhere to go because she is not financially stable and not physically able to work. She cannot apply for accommodation through Department of Housing as she is not eligible. She is also not able to apply for any subsidised aged care assistance. Rose is also living in fear because she believes that if her son knew that she had taken some form of action he would retaliate by throwing her out of the house leaving her with nowhere to go. While a domestic violence shelter may offer some short-term accommodation they can’t meet Rose’s care needs, nor does it solve the issue of long term stable accommodation.</w:t>
      </w:r>
    </w:p>
    <w:p w:rsidR="007061D9" w:rsidRDefault="007061D9" w:rsidP="007061D9">
      <w:pPr>
        <w:rPr>
          <w:rFonts w:eastAsia="Times New Roman"/>
        </w:rPr>
      </w:pPr>
      <w:r>
        <w:rPr>
          <w:rFonts w:eastAsia="Times New Roman"/>
        </w:rPr>
        <w:t xml:space="preserve">Question 10 </w:t>
      </w:r>
    </w:p>
    <w:p w:rsidR="007061D9" w:rsidRDefault="007061D9" w:rsidP="007061D9">
      <w:pPr>
        <w:pStyle w:val="NormalWeb"/>
        <w:rPr>
          <w:rFonts w:eastAsiaTheme="minorHAnsi"/>
        </w:rPr>
      </w:pPr>
      <w:r>
        <w:t>The move towards online social security services (</w:t>
      </w:r>
      <w:proofErr w:type="spellStart"/>
      <w:r>
        <w:t>MyGov</w:t>
      </w:r>
      <w:proofErr w:type="spellEnd"/>
      <w:r>
        <w:t xml:space="preserve">) has also increased the risk of financial abuse for some older people. Some of </w:t>
      </w:r>
      <w:proofErr w:type="spellStart"/>
      <w:r>
        <w:t>Advocare's</w:t>
      </w:r>
      <w:proofErr w:type="spellEnd"/>
      <w:r>
        <w:t xml:space="preserve"> clients have been unable to navigate online systems and the difficulty in accessing telephone and/or face-to-face services has led them to request family/friends to set up online accounts for them. Older people may be physically unable to manage the long wait periods at </w:t>
      </w:r>
      <w:proofErr w:type="spellStart"/>
      <w:r>
        <w:t>Centrelink</w:t>
      </w:r>
      <w:proofErr w:type="spellEnd"/>
      <w:r>
        <w:t xml:space="preserve"> offices due to frailty or illness. </w:t>
      </w:r>
      <w:proofErr w:type="spellStart"/>
      <w:r>
        <w:t>Advocare</w:t>
      </w:r>
      <w:proofErr w:type="spellEnd"/>
      <w:r>
        <w:t xml:space="preserve"> has seen cases of family members and friends then using </w:t>
      </w:r>
      <w:proofErr w:type="spellStart"/>
      <w:r>
        <w:t>knoweldge</w:t>
      </w:r>
      <w:proofErr w:type="spellEnd"/>
      <w:r>
        <w:t xml:space="preserve"> of login credentials to change banking details and redirect social security payments in order to access the money for </w:t>
      </w:r>
      <w:proofErr w:type="gramStart"/>
      <w:r>
        <w:t>themselves</w:t>
      </w:r>
      <w:proofErr w:type="gramEnd"/>
      <w:r>
        <w:t xml:space="preserve">. The option to provide paper notification to confirm changes to a </w:t>
      </w:r>
      <w:proofErr w:type="spellStart"/>
      <w:proofErr w:type="gramStart"/>
      <w:r>
        <w:t>persons</w:t>
      </w:r>
      <w:proofErr w:type="spellEnd"/>
      <w:proofErr w:type="gramEnd"/>
      <w:r>
        <w:t xml:space="preserve"> details, rather than </w:t>
      </w:r>
      <w:proofErr w:type="spellStart"/>
      <w:r>
        <w:t>sms</w:t>
      </w:r>
      <w:proofErr w:type="spellEnd"/>
      <w:r>
        <w:t xml:space="preserve"> or email, may be more appropriate for older persons where they are registered for online services. There is also a need for better access to face-to-face services so older people are able to access advice and assistance in a timely manner.</w:t>
      </w:r>
    </w:p>
    <w:p w:rsidR="007061D9" w:rsidRDefault="007061D9" w:rsidP="007061D9">
      <w:pPr>
        <w:rPr>
          <w:rFonts w:eastAsia="Times New Roman"/>
        </w:rPr>
      </w:pPr>
      <w:r>
        <w:rPr>
          <w:rFonts w:eastAsia="Times New Roman"/>
        </w:rPr>
        <w:lastRenderedPageBreak/>
        <w:t xml:space="preserve">Question 11 </w:t>
      </w:r>
    </w:p>
    <w:p w:rsidR="007061D9" w:rsidRDefault="007061D9" w:rsidP="007061D9">
      <w:pPr>
        <w:pStyle w:val="NormalWeb"/>
        <w:rPr>
          <w:rFonts w:eastAsiaTheme="minorHAnsi"/>
        </w:rPr>
      </w:pPr>
      <w:r>
        <w:t>As people become frailer, they become more susceptible to elder abuse, and that cohort is more likely to be in residential aged care. Their rights are protected by the </w:t>
      </w:r>
      <w:r>
        <w:rPr>
          <w:rStyle w:val="Emphasis"/>
        </w:rPr>
        <w:t>Aged Care Act 1997</w:t>
      </w:r>
      <w:r>
        <w:t>, </w:t>
      </w:r>
      <w:r>
        <w:rPr>
          <w:rStyle w:val="Emphasis"/>
        </w:rPr>
        <w:t>the Charter of Residents' Rights and Responsibilities</w:t>
      </w:r>
      <w:r>
        <w:t>, and the Australian Government Department of Health has a formal Aged Care Complaints Commissioner in place to address issues raised by clients and families about subsidised residential care services and there are also mandatory reporting provisions, in some circumstances, for abuse within residential care.</w:t>
      </w:r>
    </w:p>
    <w:p w:rsidR="007061D9" w:rsidRDefault="007061D9" w:rsidP="007061D9">
      <w:pPr>
        <w:pStyle w:val="NormalWeb"/>
      </w:pPr>
      <w:r>
        <w:t>However, not knowing their rights and the system, the fear of retribution for raising concerns, and not being able to physically report makes residents very vulnerable. </w:t>
      </w:r>
    </w:p>
    <w:p w:rsidR="007061D9" w:rsidRDefault="007061D9" w:rsidP="007061D9">
      <w:pPr>
        <w:pStyle w:val="NormalWeb"/>
      </w:pPr>
      <w:r>
        <w:t>A clear example of abuse committed by paid care staff is evident in the recent news story about a resident being suffocated in an Adelaide facility where the act was caught on camera:</w:t>
      </w:r>
    </w:p>
    <w:p w:rsidR="007061D9" w:rsidRDefault="005D3674" w:rsidP="007061D9">
      <w:pPr>
        <w:pStyle w:val="NormalWeb"/>
      </w:pPr>
      <w:hyperlink r:id="rId6" w:history="1">
        <w:r w:rsidR="007061D9">
          <w:rPr>
            <w:rStyle w:val="Hyperlink"/>
          </w:rPr>
          <w:t>http://www.abc.net.au/7.30/content/2016/s4507208.htm</w:t>
        </w:r>
      </w:hyperlink>
    </w:p>
    <w:p w:rsidR="007061D9" w:rsidRDefault="007061D9" w:rsidP="007061D9">
      <w:pPr>
        <w:pStyle w:val="NormalWeb"/>
      </w:pPr>
      <w:r>
        <w:t>Not all organisations and people working in the area of elder abuse include abuse committed by a paid service provider in their definition. It is important to note that a national agenda will require a national definition of elder abuse.</w:t>
      </w:r>
    </w:p>
    <w:p w:rsidR="007061D9" w:rsidRDefault="007061D9" w:rsidP="007061D9">
      <w:pPr>
        <w:pStyle w:val="NormalWeb"/>
      </w:pPr>
      <w:proofErr w:type="spellStart"/>
      <w:r>
        <w:t>Advocare</w:t>
      </w:r>
      <w:proofErr w:type="spellEnd"/>
      <w:r>
        <w:t xml:space="preserve"> receives a number of complaints each year about paid support service workers taking advantage of, or abusing older persons. We provide advocacy around these issues under out HACC and NACAP funded advocacy services.</w:t>
      </w:r>
    </w:p>
    <w:p w:rsidR="007061D9" w:rsidRDefault="007061D9" w:rsidP="007061D9">
      <w:pPr>
        <w:pStyle w:val="NormalWeb"/>
      </w:pPr>
      <w:r>
        <w:rPr>
          <w:rStyle w:val="Strong"/>
        </w:rPr>
        <w:t>Mary’s Story</w:t>
      </w:r>
    </w:p>
    <w:p w:rsidR="007061D9" w:rsidRDefault="007061D9" w:rsidP="007061D9">
      <w:pPr>
        <w:pStyle w:val="NormalWeb"/>
      </w:pPr>
      <w:r>
        <w:t xml:space="preserve">Mary’s daughter Phyllis contacted </w:t>
      </w:r>
      <w:proofErr w:type="spellStart"/>
      <w:r>
        <w:t>Advocare</w:t>
      </w:r>
      <w:proofErr w:type="spellEnd"/>
      <w:r>
        <w:t xml:space="preserve"> over concerns for the quality of care her mother was receiving in a residential facility. Mary had noticed that her mother had become quite withdrawn since entering the facility and often complained of pain. Another resident had asked to speak to Phyllis and had informed her that a staff member had been regularly yelling at her mother and sometimes physically assaulted some of the residents. Phyllis was concerned as her mother, who was living with dementia, was unable to speak anymore and would not be able to tell anyone if she was being abused. Phyllis raised her concerns with management but was told that there was no evidence of abuse. The pain Mary was feeling seemed to subside for a few days after her complaint but eventually came back. Phyllis was not sure how to protect her mother and considered the use of a hidden camera in Mary’s room.</w:t>
      </w:r>
    </w:p>
    <w:p w:rsidR="007061D9" w:rsidRDefault="007061D9" w:rsidP="007061D9">
      <w:pPr>
        <w:rPr>
          <w:rFonts w:eastAsia="Times New Roman"/>
        </w:rPr>
      </w:pPr>
      <w:r>
        <w:rPr>
          <w:rFonts w:eastAsia="Times New Roman"/>
        </w:rPr>
        <w:t xml:space="preserve">Question 12 </w:t>
      </w:r>
    </w:p>
    <w:p w:rsidR="007061D9" w:rsidRDefault="007061D9" w:rsidP="007061D9">
      <w:pPr>
        <w:pStyle w:val="NormalWeb"/>
        <w:rPr>
          <w:rFonts w:eastAsiaTheme="minorHAnsi"/>
        </w:rPr>
      </w:pPr>
      <w:r>
        <w:lastRenderedPageBreak/>
        <w:t>There should be clear guidelines and referral paths and, critically, appropriate Elder Abuse training provided by advocacy agencies.</w:t>
      </w:r>
    </w:p>
    <w:p w:rsidR="007061D9" w:rsidRDefault="007061D9" w:rsidP="007061D9">
      <w:pPr>
        <w:rPr>
          <w:rFonts w:eastAsia="Times New Roman"/>
        </w:rPr>
      </w:pPr>
      <w:r>
        <w:rPr>
          <w:rFonts w:eastAsia="Times New Roman"/>
        </w:rPr>
        <w:t xml:space="preserve">Question 13 </w:t>
      </w:r>
    </w:p>
    <w:p w:rsidR="007061D9" w:rsidRDefault="007061D9" w:rsidP="007061D9">
      <w:pPr>
        <w:pStyle w:val="NormalWeb"/>
        <w:rPr>
          <w:rFonts w:eastAsiaTheme="minorHAnsi"/>
        </w:rPr>
      </w:pPr>
      <w:r>
        <w:t>Informally, guardians, residential care homes and family can all make decisions for an older person even though they have capacity. Formally, an Enduring Power of Attorney (EPA) provides the means for financial decisions to be made on behalf of the older person.  Issues about EPAs are raised at Question 29. Enduring, or appointed Guardians can make lifestyle and medical decisions. The two are often confused, including by residential care staff. Service providers, and even the Guardians or Attorneys themselves, can also be confused about what decisions they can legally make on an older persons behalf. </w:t>
      </w:r>
      <w:proofErr w:type="spellStart"/>
      <w:r>
        <w:t>Advocare</w:t>
      </w:r>
      <w:proofErr w:type="spellEnd"/>
      <w:r>
        <w:t xml:space="preserve"> has seen numerous cases where lifestyle or medical treatment decisions are made by EPAs, even though they have no right to make that type of decision. This can even happen when the older person still has decision making capacity.</w:t>
      </w:r>
    </w:p>
    <w:p w:rsidR="007061D9" w:rsidRDefault="007061D9" w:rsidP="007061D9">
      <w:pPr>
        <w:pStyle w:val="NormalWeb"/>
      </w:pPr>
      <w:r>
        <w:t>It is suggested that rather than changing laws, clearer guidelines, greater transparency and better training for all parties be provided by advocacy agencies.</w:t>
      </w:r>
    </w:p>
    <w:p w:rsidR="007061D9" w:rsidRDefault="007061D9" w:rsidP="007061D9">
      <w:pPr>
        <w:pStyle w:val="NormalWeb"/>
      </w:pPr>
      <w:r>
        <w:rPr>
          <w:rStyle w:val="Strong"/>
        </w:rPr>
        <w:t>Andy's Story</w:t>
      </w:r>
    </w:p>
    <w:p w:rsidR="007061D9" w:rsidRDefault="007061D9" w:rsidP="007061D9">
      <w:pPr>
        <w:pStyle w:val="NormalWeb"/>
      </w:pPr>
      <w:r>
        <w:t xml:space="preserve">Andy, an older gentleman residing in residential care, had a Guardian appointed by the State Administrative Tribunal. Andy wanted to leave the facility and go to the local shops so that he could have a coffee and enjoy some fresh air. The residential facility had assessed Andy as being safe to leave the facility on his own. However, Andy's Guardian told the facility she did not want Andy to leave as she was worried about who was responsible for Andy should he be hurt. The facility stopped Andy from leaving on his own. Andy felt trapped in the facility and was upset that his Guardian had restricted his freedom. Andy contacted </w:t>
      </w:r>
      <w:proofErr w:type="spellStart"/>
      <w:r>
        <w:t>Advocare</w:t>
      </w:r>
      <w:proofErr w:type="spellEnd"/>
      <w:r>
        <w:t xml:space="preserve"> to find out what his rights were. Neither the Guardian, nor the facility, understood the nature of the Guardianship Order that was in place. While Andy's Guardian could make decision about where he lived and his medical treatment there was nothing in the order that allowed the Guardian to make decisions about Andy's activities of daily life. The lack of understanding on both their parts was restricting Andy's rights. It was determined that as long as the facility had assessed it was medically safe for Andy to go out on his own the Guardian could not prevent him from leaving. Andy was then able to leave the facility at his discretion.</w:t>
      </w:r>
    </w:p>
    <w:p w:rsidR="007061D9" w:rsidRDefault="007061D9" w:rsidP="007061D9">
      <w:pPr>
        <w:rPr>
          <w:rFonts w:eastAsia="Times New Roman"/>
        </w:rPr>
      </w:pPr>
      <w:r>
        <w:rPr>
          <w:rFonts w:eastAsia="Times New Roman"/>
        </w:rPr>
        <w:t xml:space="preserve">Question 14 </w:t>
      </w:r>
    </w:p>
    <w:p w:rsidR="007061D9" w:rsidRDefault="007061D9" w:rsidP="007061D9">
      <w:pPr>
        <w:pStyle w:val="NormalWeb"/>
        <w:rPr>
          <w:rFonts w:eastAsiaTheme="minorHAnsi"/>
        </w:rPr>
      </w:pPr>
      <w:r>
        <w:t xml:space="preserve">Care providers may not provide services that recipients want if they listen to an older person’s family member; for example, Mum is receiving </w:t>
      </w:r>
      <w:r>
        <w:lastRenderedPageBreak/>
        <w:t>housekeeping services when she actually wants incontinence pads.  A further concern is that agencies are charging large administrative and contingency fees.  Safeguards against such elder abuse can be ameliorated through mandatory, and ongoing, elder abuse training for all care providers delivered by advocacy agencies and provision of information brochures about advocacy services to all clients and their families.</w:t>
      </w:r>
    </w:p>
    <w:p w:rsidR="007061D9" w:rsidRDefault="007061D9" w:rsidP="007061D9">
      <w:pPr>
        <w:rPr>
          <w:rFonts w:eastAsia="Times New Roman"/>
        </w:rPr>
      </w:pPr>
      <w:r>
        <w:rPr>
          <w:rFonts w:eastAsia="Times New Roman"/>
        </w:rPr>
        <w:t xml:space="preserve">Question 15 </w:t>
      </w:r>
    </w:p>
    <w:p w:rsidR="007061D9" w:rsidRDefault="007061D9" w:rsidP="007061D9">
      <w:pPr>
        <w:pStyle w:val="NormalWeb"/>
        <w:rPr>
          <w:rFonts w:eastAsiaTheme="minorHAnsi"/>
        </w:rPr>
      </w:pPr>
      <w:r>
        <w:t>In </w:t>
      </w:r>
      <w:proofErr w:type="spellStart"/>
      <w:r>
        <w:t>Advocare's</w:t>
      </w:r>
      <w:proofErr w:type="spellEnd"/>
      <w:r>
        <w:t xml:space="preserve"> experience, quality of care for residents and home based aged care recipients is regularly compromised. The following improvements would provide more confidence in safeguarding the physical and emotional needs of residents and home care service recipients:</w:t>
      </w:r>
    </w:p>
    <w:p w:rsidR="007061D9" w:rsidRDefault="007061D9" w:rsidP="007061D9">
      <w:pPr>
        <w:numPr>
          <w:ilvl w:val="0"/>
          <w:numId w:val="35"/>
        </w:numPr>
        <w:spacing w:before="100" w:beforeAutospacing="1" w:after="100" w:afterAutospacing="1"/>
        <w:rPr>
          <w:rFonts w:eastAsia="Times New Roman"/>
        </w:rPr>
      </w:pPr>
      <w:r>
        <w:rPr>
          <w:rFonts w:eastAsia="Times New Roman"/>
        </w:rPr>
        <w:t>Better trained and qualified staff. This includes more rigorous testing of staff English skills so they are able to read and understand care plans, and communicate with clients’ about any concerns they have.</w:t>
      </w:r>
    </w:p>
    <w:p w:rsidR="007061D9" w:rsidRDefault="007061D9" w:rsidP="007061D9">
      <w:pPr>
        <w:numPr>
          <w:ilvl w:val="0"/>
          <w:numId w:val="35"/>
        </w:numPr>
        <w:spacing w:before="100" w:beforeAutospacing="1" w:after="100" w:afterAutospacing="1"/>
        <w:rPr>
          <w:rFonts w:eastAsia="Times New Roman"/>
        </w:rPr>
      </w:pPr>
      <w:r>
        <w:rPr>
          <w:rFonts w:eastAsia="Times New Roman"/>
        </w:rPr>
        <w:t>Limit use of restraints and ensure that each residential care provider has protocols in place regarding such use. </w:t>
      </w:r>
    </w:p>
    <w:p w:rsidR="007061D9" w:rsidRDefault="007061D9" w:rsidP="007061D9">
      <w:pPr>
        <w:numPr>
          <w:ilvl w:val="0"/>
          <w:numId w:val="35"/>
        </w:numPr>
        <w:spacing w:before="100" w:beforeAutospacing="1" w:after="100" w:afterAutospacing="1"/>
        <w:rPr>
          <w:rFonts w:eastAsia="Times New Roman"/>
        </w:rPr>
      </w:pPr>
      <w:r>
        <w:rPr>
          <w:rFonts w:eastAsia="Times New Roman"/>
        </w:rPr>
        <w:t>Better and more varied food in residential care. </w:t>
      </w:r>
    </w:p>
    <w:p w:rsidR="007061D9" w:rsidRDefault="007061D9" w:rsidP="007061D9">
      <w:pPr>
        <w:numPr>
          <w:ilvl w:val="0"/>
          <w:numId w:val="35"/>
        </w:numPr>
        <w:spacing w:before="100" w:beforeAutospacing="1" w:after="100" w:afterAutospacing="1"/>
        <w:rPr>
          <w:rFonts w:eastAsia="Times New Roman"/>
        </w:rPr>
      </w:pPr>
      <w:r>
        <w:rPr>
          <w:rFonts w:eastAsia="Times New Roman"/>
        </w:rPr>
        <w:t xml:space="preserve">Better understanding of the concept of “duty of care”, as it can be misused to do something against a person’s wishes or to avoid solving a problem. In </w:t>
      </w:r>
      <w:proofErr w:type="spellStart"/>
      <w:r>
        <w:rPr>
          <w:rFonts w:eastAsia="Times New Roman"/>
        </w:rPr>
        <w:t>Advocare's</w:t>
      </w:r>
      <w:proofErr w:type="spellEnd"/>
      <w:r>
        <w:rPr>
          <w:rFonts w:eastAsia="Times New Roman"/>
        </w:rPr>
        <w:t xml:space="preserve"> experience some providers do not recognise or support a person’s right to take risks where the client, or their representative, has the capacity to understand the risks involved.</w:t>
      </w:r>
    </w:p>
    <w:p w:rsidR="007061D9" w:rsidRDefault="007061D9" w:rsidP="007061D9">
      <w:pPr>
        <w:numPr>
          <w:ilvl w:val="0"/>
          <w:numId w:val="35"/>
        </w:numPr>
        <w:spacing w:before="100" w:beforeAutospacing="1" w:after="100" w:afterAutospacing="1"/>
        <w:rPr>
          <w:rFonts w:eastAsia="Times New Roman"/>
        </w:rPr>
      </w:pPr>
      <w:r>
        <w:rPr>
          <w:rFonts w:eastAsia="Times New Roman"/>
        </w:rPr>
        <w:t xml:space="preserve">Regulation around extra charges by residential care services which, by default, is changing the socio-economic makeup of facilities i.e. only the wealthier clients can afford to live there. These charges are not considered to be ‘extra services’ under legislation and in some cases clients </w:t>
      </w:r>
      <w:proofErr w:type="gramStart"/>
      <w:r>
        <w:rPr>
          <w:rFonts w:eastAsia="Times New Roman"/>
        </w:rPr>
        <w:t>don’t</w:t>
      </w:r>
      <w:proofErr w:type="gramEnd"/>
      <w:r>
        <w:rPr>
          <w:rFonts w:eastAsia="Times New Roman"/>
        </w:rPr>
        <w:t xml:space="preserve"> have the option to ‘opt out’ despite not needing the service.</w:t>
      </w:r>
    </w:p>
    <w:p w:rsidR="007061D9" w:rsidRDefault="007061D9" w:rsidP="007061D9">
      <w:pPr>
        <w:numPr>
          <w:ilvl w:val="0"/>
          <w:numId w:val="35"/>
        </w:numPr>
        <w:spacing w:before="100" w:beforeAutospacing="1" w:after="100" w:afterAutospacing="1"/>
        <w:rPr>
          <w:rFonts w:eastAsia="Times New Roman"/>
        </w:rPr>
      </w:pPr>
      <w:r>
        <w:rPr>
          <w:rFonts w:eastAsia="Times New Roman"/>
        </w:rPr>
        <w:t xml:space="preserve">There is a need for better training of care staff (including management) specifically on Elder Abuse protocols and the rights of residents. This training should be part of </w:t>
      </w:r>
      <w:proofErr w:type="spellStart"/>
      <w:r>
        <w:rPr>
          <w:rFonts w:eastAsia="Times New Roman"/>
        </w:rPr>
        <w:t>mimimum</w:t>
      </w:r>
      <w:proofErr w:type="spellEnd"/>
      <w:r>
        <w:rPr>
          <w:rFonts w:eastAsia="Times New Roman"/>
        </w:rPr>
        <w:t> mandatory competency requirements for all residential care staff.  NACAP agencies currently provide this service ad hoc but would need additional resources to address whole-of-sector training.</w:t>
      </w:r>
    </w:p>
    <w:p w:rsidR="007061D9" w:rsidRDefault="007061D9" w:rsidP="007061D9">
      <w:pPr>
        <w:rPr>
          <w:rFonts w:eastAsia="Times New Roman"/>
        </w:rPr>
      </w:pPr>
      <w:r>
        <w:rPr>
          <w:rFonts w:eastAsia="Times New Roman"/>
        </w:rPr>
        <w:t xml:space="preserve">Question 16 </w:t>
      </w:r>
    </w:p>
    <w:p w:rsidR="007061D9" w:rsidRDefault="007061D9" w:rsidP="007061D9">
      <w:pPr>
        <w:pStyle w:val="NormalWeb"/>
        <w:rPr>
          <w:rFonts w:eastAsiaTheme="minorHAnsi"/>
        </w:rPr>
      </w:pPr>
      <w:r>
        <w:t xml:space="preserve">No change required to regulations, but </w:t>
      </w:r>
      <w:proofErr w:type="gramStart"/>
      <w:r>
        <w:t>staff require</w:t>
      </w:r>
      <w:proofErr w:type="gramEnd"/>
      <w:r>
        <w:t xml:space="preserve"> additional training in behaviour management. </w:t>
      </w:r>
      <w:proofErr w:type="spellStart"/>
      <w:r>
        <w:t>Advocare</w:t>
      </w:r>
      <w:proofErr w:type="spellEnd"/>
      <w:r>
        <w:t xml:space="preserve"> has had numerous complaints from family members who are concerned that chemical and physical restraints were being used to manage the symptoms of dementia in residential care. Often in these situations appropriate advisory services such as DBMAS had not been engaged and the reason for the behaviour not addressed.</w:t>
      </w:r>
    </w:p>
    <w:p w:rsidR="007061D9" w:rsidRDefault="007061D9" w:rsidP="007061D9">
      <w:pPr>
        <w:rPr>
          <w:rFonts w:eastAsia="Times New Roman"/>
        </w:rPr>
      </w:pPr>
      <w:r>
        <w:rPr>
          <w:rFonts w:eastAsia="Times New Roman"/>
        </w:rPr>
        <w:t xml:space="preserve">Question 17 </w:t>
      </w:r>
    </w:p>
    <w:p w:rsidR="007061D9" w:rsidRDefault="007061D9" w:rsidP="007061D9">
      <w:pPr>
        <w:pStyle w:val="NormalWeb"/>
        <w:rPr>
          <w:rFonts w:eastAsiaTheme="minorHAnsi"/>
        </w:rPr>
      </w:pPr>
      <w:r>
        <w:lastRenderedPageBreak/>
        <w:t>The current rules exempt mandatory reporting when the perpetrator doesn't have decision making capacity. An unscrupulous care facility could therefore hide multiple assaults by the same resident. This reporting exemption should be abolished, to allow a clearer picture of the extent of assaults and to ensure appropriate preventative interventions are put in place.</w:t>
      </w:r>
    </w:p>
    <w:p w:rsidR="007061D9" w:rsidRDefault="007061D9" w:rsidP="007061D9">
      <w:pPr>
        <w:pStyle w:val="NormalWeb"/>
      </w:pPr>
      <w:r>
        <w:t>Nursing homes require a better understanding of, and better processes/protocols as they are not necessarily responding appropriately.  Suitable training should be provided by advocacy agencies.</w:t>
      </w:r>
    </w:p>
    <w:p w:rsidR="007061D9" w:rsidRDefault="007061D9" w:rsidP="007061D9">
      <w:pPr>
        <w:pStyle w:val="NormalWeb"/>
      </w:pPr>
      <w:r>
        <w:t>There also needs to be greater liaison between nursing homes and Police and it would be of benefit to have a dedicated unit or dedicated Police Officers available to address elder abuse reports, similar to specialist units for sexual abuse.</w:t>
      </w:r>
    </w:p>
    <w:p w:rsidR="007061D9" w:rsidRDefault="007061D9" w:rsidP="007061D9">
      <w:pPr>
        <w:pStyle w:val="NormalWeb"/>
      </w:pPr>
      <w:r>
        <w:t>Please note that there is an anomaly: reporting of assaults or sexual assaults is mandatory within Commonwealth funded residential aged care facilities but not from home care workers. </w:t>
      </w:r>
    </w:p>
    <w:p w:rsidR="007061D9" w:rsidRDefault="007061D9" w:rsidP="007061D9">
      <w:pPr>
        <w:rPr>
          <w:rFonts w:eastAsia="Times New Roman"/>
        </w:rPr>
      </w:pPr>
      <w:r>
        <w:rPr>
          <w:rFonts w:eastAsia="Times New Roman"/>
        </w:rPr>
        <w:t xml:space="preserve">Question 18 </w:t>
      </w:r>
    </w:p>
    <w:p w:rsidR="007061D9" w:rsidRDefault="007061D9" w:rsidP="007061D9">
      <w:pPr>
        <w:pStyle w:val="NormalWeb"/>
        <w:rPr>
          <w:rFonts w:eastAsiaTheme="minorHAnsi"/>
        </w:rPr>
      </w:pPr>
      <w:r>
        <w:t xml:space="preserve">Aged care providers should </w:t>
      </w:r>
      <w:proofErr w:type="spellStart"/>
      <w:r>
        <w:t>activley</w:t>
      </w:r>
      <w:proofErr w:type="spellEnd"/>
      <w:r>
        <w:t xml:space="preserve"> promote advocacy services to their clients to ensure they have access to information about their rights and support to make a complaint. Aged care providers should include the contact details of the relevant NACAP and elder abuse agency in their complaints policy and make that policy freely available.</w:t>
      </w:r>
    </w:p>
    <w:p w:rsidR="007061D9" w:rsidRDefault="007061D9" w:rsidP="007061D9">
      <w:pPr>
        <w:rPr>
          <w:rFonts w:eastAsia="Times New Roman"/>
        </w:rPr>
      </w:pPr>
      <w:r>
        <w:rPr>
          <w:rFonts w:eastAsia="Times New Roman"/>
        </w:rPr>
        <w:t xml:space="preserve">Question 19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t xml:space="preserve">Question 20 </w:t>
      </w:r>
    </w:p>
    <w:p w:rsidR="007061D9" w:rsidRDefault="007061D9" w:rsidP="007061D9">
      <w:pPr>
        <w:pStyle w:val="NormalWeb"/>
        <w:rPr>
          <w:rFonts w:eastAsiaTheme="minorHAnsi"/>
        </w:rPr>
      </w:pPr>
      <w:r>
        <w:t>Aged care advocacy agencies in each state should be appropriately funded to play a prominent role in dealing with Elder Abuse. They should also provide training on Elder Abuse to nursing homes and home care providers as a mandatory standard.</w:t>
      </w:r>
    </w:p>
    <w:p w:rsidR="007061D9" w:rsidRDefault="007061D9" w:rsidP="007061D9">
      <w:pPr>
        <w:pStyle w:val="NormalWeb"/>
      </w:pPr>
      <w:r>
        <w:t xml:space="preserve">The National Aged Care Advocacy Program (NACAP) is funded by the </w:t>
      </w:r>
      <w:proofErr w:type="spellStart"/>
      <w:r>
        <w:t>Ausralian</w:t>
      </w:r>
      <w:proofErr w:type="spellEnd"/>
      <w:r>
        <w:t xml:space="preserve"> Government under the </w:t>
      </w:r>
      <w:r>
        <w:rPr>
          <w:rStyle w:val="Emphasis"/>
        </w:rPr>
        <w:t>Aged Care Act 1997</w:t>
      </w:r>
      <w:r>
        <w:t>. NACAP provides free, confidential advocacy support and information to consumers, and potential consumers, of Australian Government subsidised Home Care Packages and residential aged care services in each state and territory.</w:t>
      </w:r>
    </w:p>
    <w:p w:rsidR="007061D9" w:rsidRDefault="007061D9" w:rsidP="007061D9">
      <w:pPr>
        <w:pStyle w:val="NormalWeb"/>
      </w:pPr>
      <w:r>
        <w:t xml:space="preserve">The nine NACAP-funded agencies have formed an alliance to work cooperatively under the banner of the Older Person Advocacy </w:t>
      </w:r>
      <w:proofErr w:type="spellStart"/>
      <w:r>
        <w:t>Netowrk</w:t>
      </w:r>
      <w:proofErr w:type="spellEnd"/>
      <w:r>
        <w:t xml:space="preserve"> (OPAN).</w:t>
      </w:r>
    </w:p>
    <w:p w:rsidR="007061D9" w:rsidRDefault="007061D9" w:rsidP="007061D9">
      <w:pPr>
        <w:pStyle w:val="NormalWeb"/>
      </w:pPr>
      <w:r>
        <w:lastRenderedPageBreak/>
        <w:t xml:space="preserve">Nationally, in 2015/2015 the NACAP/OPAN agencies received 3,720 inquiries, handled 4,369 advocacy cases and </w:t>
      </w:r>
      <w:proofErr w:type="spellStart"/>
      <w:r>
        <w:t>consucted</w:t>
      </w:r>
      <w:proofErr w:type="spellEnd"/>
      <w:r>
        <w:t xml:space="preserve"> 1,703 education sessions. </w:t>
      </w:r>
      <w:proofErr w:type="spellStart"/>
      <w:r>
        <w:t>Advocare</w:t>
      </w:r>
      <w:proofErr w:type="spellEnd"/>
      <w:r>
        <w:t xml:space="preserve"> Inc provides NACAP services in Western Australia and received 8566 NACAP-related calls in 2014/2015.</w:t>
      </w:r>
    </w:p>
    <w:p w:rsidR="007061D9" w:rsidRDefault="007061D9" w:rsidP="007061D9">
      <w:pPr>
        <w:pStyle w:val="NormalWeb"/>
      </w:pPr>
      <w:r>
        <w:t xml:space="preserve">As evidenced by the number of cases and enquiries outlined above, NACAP/OPAN advocates frequently visit or speak with consumers of aged care services. On some occasions it becomes obvious that the issues relate to elder abuse by relatives. </w:t>
      </w:r>
      <w:proofErr w:type="spellStart"/>
      <w:r>
        <w:t>Advocare</w:t>
      </w:r>
      <w:proofErr w:type="spellEnd"/>
      <w:r>
        <w:t xml:space="preserve"> provides both NACAP (aged care advocacy) and elder abuse advocacy. This works extremely well as the advocacy skills and knowledge for both types of advocacy are the same. There are also benefits where the solutions to an elder abuse case may involve accessing increased or different aged care services - an area aged care advocates are expert in.</w:t>
      </w:r>
    </w:p>
    <w:p w:rsidR="007061D9" w:rsidRDefault="007061D9" w:rsidP="007061D9">
      <w:pPr>
        <w:pStyle w:val="NormalWeb"/>
      </w:pPr>
      <w:r>
        <w:t xml:space="preserve">The issue of older people’s isolation and loneliness and the detrimental impact it has on their quality of life is increasingly being recognized as a public health concern. </w:t>
      </w:r>
      <w:proofErr w:type="spellStart"/>
      <w:r>
        <w:t>Advocare</w:t>
      </w:r>
      <w:proofErr w:type="spellEnd"/>
      <w:r>
        <w:t xml:space="preserve"> hopes that it is addressed in a strategic manner and adopted into a unified response from government and filtered down to Community Visitors Schemes (CVS) and other community projects to expand the reach. </w:t>
      </w:r>
    </w:p>
    <w:p w:rsidR="007061D9" w:rsidRDefault="007061D9" w:rsidP="007061D9">
      <w:pPr>
        <w:pStyle w:val="NormalWeb"/>
      </w:pPr>
      <w:r>
        <w:t>The Community Visitors Scheme is a Commonwealth Government initiative established to provide one on one contact between people living in an aged care facility and a volunteer visitor from the community in order to alleviate social isolation and improve quality of life for the resident. However there is no scope for the program to provide this service to people who do not receive Commonwealth funded aged care services. Older people who are experiencing elder abuse may not need support services. However, social isolation is a key factor that makes someone vulnerable to experiencing elder abuse. By expanding the reach of the program to target all older persons who need assistance to reduce social isolation it would decrease the vulnerability of a number of older people to elder abuse.</w:t>
      </w:r>
    </w:p>
    <w:p w:rsidR="007061D9" w:rsidRDefault="007061D9" w:rsidP="007061D9">
      <w:pPr>
        <w:pStyle w:val="NormalWeb"/>
      </w:pPr>
      <w:r>
        <w:t xml:space="preserve">This can be achieved through assisting start-up befriending/mentorship projects and supporting them to sustain best practice services. As people age, there are a wide range of issues that accompany ageing and we can reach these people by collaborating with other health care providers and community services dealing with </w:t>
      </w:r>
      <w:proofErr w:type="spellStart"/>
      <w:r>
        <w:t>comorbidities</w:t>
      </w:r>
      <w:proofErr w:type="spellEnd"/>
      <w:r>
        <w:t>.</w:t>
      </w:r>
    </w:p>
    <w:p w:rsidR="007061D9" w:rsidRDefault="007061D9" w:rsidP="007061D9">
      <w:pPr>
        <w:pStyle w:val="NormalWeb"/>
      </w:pPr>
      <w:r>
        <w:t>Importantly, services such as the CVS, and their volunteers, must receive training about elder abuse, and the role and availability of independent advocacy services.</w:t>
      </w:r>
    </w:p>
    <w:p w:rsidR="007061D9" w:rsidRDefault="007061D9" w:rsidP="007061D9">
      <w:pPr>
        <w:rPr>
          <w:rFonts w:eastAsia="Times New Roman"/>
        </w:rPr>
      </w:pPr>
      <w:r>
        <w:rPr>
          <w:rFonts w:eastAsia="Times New Roman"/>
        </w:rPr>
        <w:t xml:space="preserve">Question 21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lastRenderedPageBreak/>
        <w:t xml:space="preserve">Question 22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t xml:space="preserve">Question 23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t xml:space="preserve">Question 24 </w:t>
      </w:r>
    </w:p>
    <w:p w:rsidR="007061D9" w:rsidRDefault="007061D9" w:rsidP="007061D9">
      <w:pPr>
        <w:pStyle w:val="NormalWeb"/>
        <w:rPr>
          <w:rFonts w:eastAsiaTheme="minorHAnsi"/>
        </w:rPr>
      </w:pPr>
      <w:r>
        <w:t xml:space="preserve">Superannuation can deliver a significant financial gain to older </w:t>
      </w:r>
      <w:proofErr w:type="gramStart"/>
      <w:r>
        <w:t>people which makes</w:t>
      </w:r>
      <w:proofErr w:type="gramEnd"/>
      <w:r>
        <w:t xml:space="preserve"> them an attractive target for financial abuse. To ameliorate such potential financial abuse, it is proposed that the services provided by </w:t>
      </w:r>
      <w:r>
        <w:rPr>
          <w:rStyle w:val="Strong"/>
        </w:rPr>
        <w:t xml:space="preserve">Community Financial Counsellors </w:t>
      </w:r>
      <w:r>
        <w:t xml:space="preserve">are reinstated or expanded. Vulnerable older people need to be assured that any financial advice given is not linked to financial “products” that may benefit the advisor. Community Financial Counsellors would have no such conflict of interest and could provide older people with a better understanding of superannuation, management options and </w:t>
      </w:r>
      <w:proofErr w:type="spellStart"/>
      <w:r>
        <w:t>Centrelink</w:t>
      </w:r>
      <w:proofErr w:type="spellEnd"/>
      <w:r>
        <w:t xml:space="preserve"> benefits.</w:t>
      </w:r>
    </w:p>
    <w:p w:rsidR="007061D9" w:rsidRDefault="007061D9" w:rsidP="007061D9">
      <w:pPr>
        <w:pStyle w:val="NormalWeb"/>
      </w:pPr>
      <w:r>
        <w:t>Enduring Power of Attorneys are also open to abuse. A random audit of EPAs should be introduced to check against abuses. This is further addressed at Question 29.</w:t>
      </w:r>
    </w:p>
    <w:p w:rsidR="007061D9" w:rsidRDefault="007061D9" w:rsidP="007061D9">
      <w:pPr>
        <w:pStyle w:val="NormalWeb"/>
      </w:pPr>
      <w:r>
        <w:rPr>
          <w:rStyle w:val="Strong"/>
        </w:rPr>
        <w:t>Enid’s Story</w:t>
      </w:r>
    </w:p>
    <w:p w:rsidR="007061D9" w:rsidRDefault="007061D9" w:rsidP="007061D9">
      <w:pPr>
        <w:pStyle w:val="NormalWeb"/>
      </w:pPr>
      <w:r>
        <w:t>Enid is an elder woman who nominated her daughter Cathy as her Enduring Power of Attorney. Enid has tolerated financial abuse by Cathy for many years as she has no-one else to assist her with things she finds too difficult to do on her own. Cathy is now pressuring Enid to transfer superannuation funds into Cathy’s bank account, claiming that Enid will get a better return on investment. Enid was advised not to sign anything but is still vulnerable as she chose not to revoke her EPA.</w:t>
      </w:r>
    </w:p>
    <w:p w:rsidR="007061D9" w:rsidRDefault="007061D9" w:rsidP="007061D9">
      <w:pPr>
        <w:rPr>
          <w:rFonts w:eastAsia="Times New Roman"/>
        </w:rPr>
      </w:pPr>
      <w:r>
        <w:rPr>
          <w:rFonts w:eastAsia="Times New Roman"/>
        </w:rPr>
        <w:t xml:space="preserve">Question 25 </w:t>
      </w:r>
    </w:p>
    <w:p w:rsidR="007061D9" w:rsidRDefault="007061D9" w:rsidP="007061D9">
      <w:pPr>
        <w:pStyle w:val="NormalWeb"/>
        <w:rPr>
          <w:rFonts w:eastAsiaTheme="minorHAnsi"/>
        </w:rPr>
      </w:pPr>
      <w:r>
        <w:t>Banking institutions are potential key players in preventing and redressing financial elder abuse, as frequently banks are (inadvertently) involved in instances of abuse, such as: </w:t>
      </w:r>
    </w:p>
    <w:p w:rsidR="007061D9" w:rsidRDefault="007061D9" w:rsidP="007061D9">
      <w:pPr>
        <w:numPr>
          <w:ilvl w:val="0"/>
          <w:numId w:val="36"/>
        </w:numPr>
        <w:spacing w:before="100" w:beforeAutospacing="1" w:after="100" w:afterAutospacing="1"/>
        <w:rPr>
          <w:rFonts w:eastAsia="Times New Roman"/>
        </w:rPr>
      </w:pPr>
      <w:r>
        <w:rPr>
          <w:rFonts w:eastAsia="Times New Roman"/>
        </w:rPr>
        <w:t>Misuse of ATM cards</w:t>
      </w:r>
    </w:p>
    <w:p w:rsidR="007061D9" w:rsidRDefault="007061D9" w:rsidP="007061D9">
      <w:pPr>
        <w:numPr>
          <w:ilvl w:val="0"/>
          <w:numId w:val="36"/>
        </w:numPr>
        <w:spacing w:before="100" w:beforeAutospacing="1" w:after="100" w:afterAutospacing="1"/>
        <w:rPr>
          <w:rFonts w:eastAsia="Times New Roman"/>
        </w:rPr>
      </w:pPr>
      <w:r>
        <w:rPr>
          <w:rFonts w:eastAsia="Times New Roman"/>
        </w:rPr>
        <w:t>Older people being coerced by relatives to take out money</w:t>
      </w:r>
    </w:p>
    <w:p w:rsidR="007061D9" w:rsidRDefault="007061D9" w:rsidP="007061D9">
      <w:pPr>
        <w:numPr>
          <w:ilvl w:val="0"/>
          <w:numId w:val="36"/>
        </w:numPr>
        <w:spacing w:before="100" w:beforeAutospacing="1" w:after="100" w:afterAutospacing="1"/>
        <w:rPr>
          <w:rFonts w:eastAsia="Times New Roman"/>
        </w:rPr>
      </w:pPr>
      <w:r>
        <w:rPr>
          <w:rFonts w:eastAsia="Times New Roman"/>
        </w:rPr>
        <w:t>Not recognising where an EPA has been superseded or fraudulently drawn up.</w:t>
      </w:r>
    </w:p>
    <w:p w:rsidR="007061D9" w:rsidRDefault="007061D9" w:rsidP="007061D9">
      <w:pPr>
        <w:pStyle w:val="NormalWeb"/>
        <w:rPr>
          <w:rFonts w:eastAsiaTheme="minorHAnsi"/>
        </w:rPr>
      </w:pPr>
      <w:r>
        <w:rPr>
          <w:rStyle w:val="Strong"/>
        </w:rPr>
        <w:t>Internet banking</w:t>
      </w:r>
      <w:r>
        <w:t> is a growth area in Elder Abuse as it makes it far easier to gain money fraudulently, including from, or by, people living distantly or overseas.</w:t>
      </w:r>
    </w:p>
    <w:p w:rsidR="007061D9" w:rsidRDefault="007061D9" w:rsidP="007061D9">
      <w:pPr>
        <w:pStyle w:val="NormalWeb"/>
      </w:pPr>
      <w:r>
        <w:rPr>
          <w:rStyle w:val="Strong"/>
        </w:rPr>
        <w:lastRenderedPageBreak/>
        <w:t>Ella's Story</w:t>
      </w:r>
    </w:p>
    <w:p w:rsidR="007061D9" w:rsidRDefault="007061D9" w:rsidP="007061D9">
      <w:pPr>
        <w:pStyle w:val="NormalWeb"/>
      </w:pPr>
      <w:r>
        <w:t>Ella was an older woman living with dementia who resided in a residential facility. Her daughter, Leah, was her Enduring Power of Attorney. Every week Ella's friend would take her out of the facility for a coffee. Leah noticed that large amounts of cash were being withdrawn from her mother’s account at the ATM on these days. When Leah asked her mother what was going on Ella was confused about the cash withdrawals and the money was nowhere to be found in Ella's personal belongings. Leah began to suspect her mother’s friend was taking the money. She approached the bank and asked for security footage to confirm who was withdrawing the cash from the ATM. The footage showed Ella's friend using the card to withdraw cash.</w:t>
      </w:r>
    </w:p>
    <w:p w:rsidR="007061D9" w:rsidRDefault="007061D9" w:rsidP="007061D9">
      <w:pPr>
        <w:pStyle w:val="NormalWeb"/>
      </w:pPr>
      <w:r>
        <w:rPr>
          <w:rStyle w:val="Strong"/>
        </w:rPr>
        <w:t>Nadine's Story</w:t>
      </w:r>
    </w:p>
    <w:p w:rsidR="007061D9" w:rsidRDefault="007061D9" w:rsidP="007061D9">
      <w:pPr>
        <w:pStyle w:val="NormalWeb"/>
      </w:pPr>
      <w:r>
        <w:t xml:space="preserve">Nadine has an intellectual disability and does not have the capacity to make financial decisions. Nadine had a </w:t>
      </w:r>
      <w:proofErr w:type="spellStart"/>
      <w:r>
        <w:t>carer</w:t>
      </w:r>
      <w:proofErr w:type="spellEnd"/>
      <w:r>
        <w:t xml:space="preserve"> who she was living with. Nadine's carer had her co-sign a mortgage for a home loan despite having presented information to a care provider which </w:t>
      </w:r>
      <w:proofErr w:type="gramStart"/>
      <w:r>
        <w:t>indicate</w:t>
      </w:r>
      <w:proofErr w:type="gramEnd"/>
      <w:r>
        <w:t xml:space="preserve"> she was aware Nadine had impaired decision making capacity. Nadine's carer placed her into a care facility and cut off contact with Nadine. Later, Nadine's former carer declared bankruptcy and the remaining balance of the mortgage fell to Nadine, who had no savings and was using 85% of her pension to pay for her aged care services. Nadine could not afford the debt. Nadine's case was taken to the State Administrative Tribunal and an Administration Order was put in place, recognising that Nadine did not have the capacity to make financial decision. Unfortunately that bank required that Nadine's lack of capacity be grossly manifest at the time of signing the mortgage and she was found liable for the debt. Because her carer declared bankruptcy Nadine has no recourse to recover any of the money from her.</w:t>
      </w:r>
    </w:p>
    <w:p w:rsidR="007061D9" w:rsidRDefault="007061D9" w:rsidP="007061D9">
      <w:pPr>
        <w:rPr>
          <w:rFonts w:eastAsia="Times New Roman"/>
        </w:rPr>
      </w:pPr>
      <w:r>
        <w:rPr>
          <w:rFonts w:eastAsia="Times New Roman"/>
        </w:rPr>
        <w:t xml:space="preserve">Question 26 </w:t>
      </w:r>
    </w:p>
    <w:p w:rsidR="007061D9" w:rsidRDefault="007061D9" w:rsidP="007061D9">
      <w:pPr>
        <w:pStyle w:val="NormalWeb"/>
        <w:rPr>
          <w:rFonts w:eastAsiaTheme="minorHAnsi"/>
        </w:rPr>
      </w:pPr>
      <w:r>
        <w:t>The following changes would improve financial safeguards:</w:t>
      </w:r>
    </w:p>
    <w:p w:rsidR="007061D9" w:rsidRDefault="007061D9" w:rsidP="007061D9">
      <w:pPr>
        <w:numPr>
          <w:ilvl w:val="0"/>
          <w:numId w:val="37"/>
        </w:numPr>
        <w:spacing w:before="100" w:beforeAutospacing="1" w:after="100" w:afterAutospacing="1"/>
        <w:rPr>
          <w:rFonts w:eastAsia="Times New Roman"/>
        </w:rPr>
      </w:pPr>
      <w:r>
        <w:rPr>
          <w:rFonts w:eastAsia="Times New Roman"/>
        </w:rPr>
        <w:t>Better use of computer systems to identify fraudulent transactions and report to the consumer. For example, banks could develop an audit algorithm that linked account holders age with transaction patterns and flag unusually high transactions or an unusual number of transactions.</w:t>
      </w:r>
    </w:p>
    <w:p w:rsidR="007061D9" w:rsidRDefault="007061D9" w:rsidP="007061D9">
      <w:pPr>
        <w:numPr>
          <w:ilvl w:val="0"/>
          <w:numId w:val="37"/>
        </w:numPr>
        <w:spacing w:before="100" w:beforeAutospacing="1" w:after="100" w:afterAutospacing="1"/>
        <w:rPr>
          <w:rFonts w:eastAsia="Times New Roman"/>
        </w:rPr>
      </w:pPr>
      <w:r>
        <w:rPr>
          <w:rFonts w:eastAsia="Times New Roman"/>
        </w:rPr>
        <w:t>Better training of banking staff to recognise and respond to the signs of financial abuse and impaired decision making capacity</w:t>
      </w:r>
    </w:p>
    <w:p w:rsidR="007061D9" w:rsidRDefault="007061D9" w:rsidP="007061D9">
      <w:pPr>
        <w:numPr>
          <w:ilvl w:val="0"/>
          <w:numId w:val="37"/>
        </w:numPr>
        <w:spacing w:before="100" w:beforeAutospacing="1" w:after="100" w:afterAutospacing="1"/>
        <w:rPr>
          <w:rFonts w:eastAsia="Times New Roman"/>
        </w:rPr>
      </w:pPr>
      <w:r>
        <w:rPr>
          <w:rFonts w:eastAsia="Times New Roman"/>
        </w:rPr>
        <w:t>Better training of bank staff and the public in the application of EPAs, reducing chances they are used as instruments of abuse.</w:t>
      </w:r>
    </w:p>
    <w:p w:rsidR="007061D9" w:rsidRDefault="007061D9" w:rsidP="007061D9">
      <w:pPr>
        <w:numPr>
          <w:ilvl w:val="0"/>
          <w:numId w:val="37"/>
        </w:numPr>
        <w:spacing w:before="100" w:beforeAutospacing="1" w:after="100" w:afterAutospacing="1"/>
        <w:rPr>
          <w:rFonts w:eastAsia="Times New Roman"/>
        </w:rPr>
      </w:pPr>
      <w:r>
        <w:rPr>
          <w:rFonts w:eastAsia="Times New Roman"/>
        </w:rPr>
        <w:t>A requirement for banks each year to report on the number and type of elder abuse cases they identify. This has the benefits of identifying the extent of the issue within banks. The public disclosure of this data will also raise awareness in the community and identify banks that have better (or worse) training and strategies.</w:t>
      </w:r>
    </w:p>
    <w:p w:rsidR="007061D9" w:rsidRDefault="007061D9" w:rsidP="007061D9">
      <w:pPr>
        <w:rPr>
          <w:rFonts w:eastAsia="Times New Roman"/>
        </w:rPr>
      </w:pPr>
      <w:r>
        <w:rPr>
          <w:rFonts w:eastAsia="Times New Roman"/>
        </w:rPr>
        <w:lastRenderedPageBreak/>
        <w:t xml:space="preserve">Question 27 </w:t>
      </w:r>
    </w:p>
    <w:p w:rsidR="007061D9" w:rsidRDefault="007061D9" w:rsidP="007061D9">
      <w:pPr>
        <w:pStyle w:val="NormalWeb"/>
        <w:rPr>
          <w:rFonts w:eastAsiaTheme="minorHAnsi"/>
        </w:rPr>
      </w:pPr>
      <w:proofErr w:type="spellStart"/>
      <w:r>
        <w:t>Advocare</w:t>
      </w:r>
      <w:proofErr w:type="spellEnd"/>
      <w:r>
        <w:t xml:space="preserve"> Inc has rarely seen formal family agreements but deals with many cases that go wrong with informal family agreements.</w:t>
      </w:r>
    </w:p>
    <w:p w:rsidR="007061D9" w:rsidRDefault="007061D9" w:rsidP="007061D9">
      <w:pPr>
        <w:pStyle w:val="NormalWeb"/>
      </w:pPr>
      <w:proofErr w:type="spellStart"/>
      <w:r>
        <w:rPr>
          <w:rStyle w:val="Strong"/>
        </w:rPr>
        <w:t>Donna’s</w:t>
      </w:r>
      <w:proofErr w:type="spellEnd"/>
      <w:r>
        <w:rPr>
          <w:rStyle w:val="Strong"/>
        </w:rPr>
        <w:t xml:space="preserve"> Story</w:t>
      </w:r>
    </w:p>
    <w:p w:rsidR="007061D9" w:rsidRDefault="007061D9" w:rsidP="007061D9">
      <w:pPr>
        <w:pStyle w:val="NormalWeb"/>
      </w:pPr>
      <w:r>
        <w:t>Donna is a profoundly deaf 69 year old woman who requires a sign interpreter to communicate with anyone unable to sign. She had co-owned a property with her son and made the decision to sell as he was taking risks with his share of the property. Donna subsequently made the decision to build a granny flat on her daughter’s and son-in-law’s property (she is residing in their home whilst awaiting the building of the granny flat). Her son-in-law offered to build the granny flat as it would be cheaper for her and he was qualified to do this. More than eighteen months after making the first payment towards the construction of the granny flat, the structure is still only an unsecured shell. The client has contributed a significant amount of money to building of the granny flat to date. She has not entered a family agreement and has not given any thought to her investment in the property should the situation deteriorate or the property is sold.</w:t>
      </w:r>
    </w:p>
    <w:p w:rsidR="007061D9" w:rsidRDefault="007061D9" w:rsidP="007061D9">
      <w:pPr>
        <w:pStyle w:val="NormalWeb"/>
      </w:pPr>
      <w:r>
        <w:t>Donna made contact with an advocate after seeking assistance at a local community centre. She has been assisted to seek legal guidance on her rights and whether a family agreement can be established. She is also seeking assistance with instructing her son-in-law (the contractor) to complete the building of the structure in order to regain her independence and have her own place of residence, away from the conflict and tension in the household.</w:t>
      </w:r>
    </w:p>
    <w:p w:rsidR="007061D9" w:rsidRDefault="007061D9" w:rsidP="007061D9">
      <w:pPr>
        <w:pStyle w:val="NormalWeb"/>
      </w:pPr>
      <w:r>
        <w:rPr>
          <w:rStyle w:val="Strong"/>
        </w:rPr>
        <w:t>Will and Mia's Story</w:t>
      </w:r>
    </w:p>
    <w:p w:rsidR="007061D9" w:rsidRDefault="007061D9" w:rsidP="007061D9">
      <w:pPr>
        <w:pStyle w:val="NormalWeb"/>
      </w:pPr>
      <w:r>
        <w:t>Will and Mia sold their house and used the funds to build a granny flat on their son Bob's property. They entered into this arrangement under the verbal agreement that they would be allowed to live in the granny flat until they died. The relationship with Bob, although good at the start, slowly deteriorated. Bob was in financial trouble and was unable to keep up with his mortgage. Bob decided to sell the property and informed Will and Mia that they had to vacate the granny flat. Will and Mia had spent all the money from the sale of the house on building the granny flat and paying for medical bills associated with Will's care. They asked Bob for a portion of the sale of the house and land and said they would be happy with the estimated amount that the granny flat added to the value of the house at sale. Bob refused to pay Will and Mia any money and they were referred to a community legal centre. Because there was no formal agreement in place Will and Mia have no legal right to any of the proceeds of sale from the house and may end up with nothing.</w:t>
      </w:r>
    </w:p>
    <w:p w:rsidR="007061D9" w:rsidRDefault="007061D9" w:rsidP="007061D9">
      <w:pPr>
        <w:rPr>
          <w:rFonts w:eastAsia="Times New Roman"/>
        </w:rPr>
      </w:pPr>
      <w:r>
        <w:rPr>
          <w:rFonts w:eastAsia="Times New Roman"/>
        </w:rPr>
        <w:lastRenderedPageBreak/>
        <w:t xml:space="preserve">Question 28 </w:t>
      </w:r>
    </w:p>
    <w:p w:rsidR="007061D9" w:rsidRDefault="007061D9" w:rsidP="007061D9">
      <w:pPr>
        <w:pStyle w:val="NormalWeb"/>
        <w:rPr>
          <w:rFonts w:eastAsiaTheme="minorHAnsi"/>
        </w:rPr>
      </w:pPr>
      <w:r>
        <w:t>To better safeguard the interests of older people, the following are required:</w:t>
      </w:r>
    </w:p>
    <w:p w:rsidR="007061D9" w:rsidRDefault="007061D9" w:rsidP="007061D9">
      <w:pPr>
        <w:numPr>
          <w:ilvl w:val="0"/>
          <w:numId w:val="38"/>
        </w:numPr>
        <w:spacing w:before="100" w:beforeAutospacing="1" w:after="100" w:afterAutospacing="1"/>
        <w:rPr>
          <w:rFonts w:eastAsia="Times New Roman"/>
        </w:rPr>
      </w:pPr>
      <w:r>
        <w:rPr>
          <w:rFonts w:eastAsia="Times New Roman"/>
        </w:rPr>
        <w:t>Enhanced access to free elder abuse specialist legal advice and support through community legal centres. This recognises that cost is a significant barrier to many older people receiving unbiased legal advice.</w:t>
      </w:r>
    </w:p>
    <w:p w:rsidR="007061D9" w:rsidRDefault="007061D9" w:rsidP="007061D9">
      <w:pPr>
        <w:numPr>
          <w:ilvl w:val="0"/>
          <w:numId w:val="38"/>
        </w:numPr>
        <w:spacing w:before="100" w:beforeAutospacing="1" w:after="100" w:afterAutospacing="1"/>
        <w:rPr>
          <w:rFonts w:eastAsia="Times New Roman"/>
        </w:rPr>
      </w:pPr>
      <w:r>
        <w:rPr>
          <w:rFonts w:eastAsia="Times New Roman"/>
        </w:rPr>
        <w:t>Remove/change the presumption in law that an older person is gifting every time they financially transact with their children.</w:t>
      </w:r>
    </w:p>
    <w:p w:rsidR="007061D9" w:rsidRDefault="007061D9" w:rsidP="007061D9">
      <w:pPr>
        <w:numPr>
          <w:ilvl w:val="0"/>
          <w:numId w:val="38"/>
        </w:numPr>
        <w:spacing w:before="100" w:beforeAutospacing="1" w:after="100" w:afterAutospacing="1"/>
        <w:rPr>
          <w:rFonts w:eastAsia="Times New Roman"/>
        </w:rPr>
      </w:pPr>
      <w:r>
        <w:rPr>
          <w:rFonts w:eastAsia="Times New Roman"/>
        </w:rPr>
        <w:t xml:space="preserve">Better information for older people about </w:t>
      </w:r>
      <w:proofErr w:type="spellStart"/>
      <w:r>
        <w:rPr>
          <w:rFonts w:eastAsia="Times New Roman"/>
        </w:rPr>
        <w:t>Centrelink</w:t>
      </w:r>
      <w:proofErr w:type="spellEnd"/>
      <w:r>
        <w:rPr>
          <w:rFonts w:eastAsia="Times New Roman"/>
        </w:rPr>
        <w:t xml:space="preserve"> and gifting regulations.</w:t>
      </w:r>
    </w:p>
    <w:p w:rsidR="007061D9" w:rsidRDefault="007061D9" w:rsidP="007061D9">
      <w:pPr>
        <w:numPr>
          <w:ilvl w:val="0"/>
          <w:numId w:val="38"/>
        </w:numPr>
        <w:spacing w:before="100" w:beforeAutospacing="1" w:after="100" w:afterAutospacing="1"/>
        <w:rPr>
          <w:rFonts w:eastAsia="Times New Roman"/>
        </w:rPr>
      </w:pPr>
      <w:r>
        <w:rPr>
          <w:rFonts w:eastAsia="Times New Roman"/>
        </w:rPr>
        <w:t>Better training of lawyers, banks and finance people on Family Agreements, Elder Abuse and related topics.</w:t>
      </w:r>
    </w:p>
    <w:p w:rsidR="007061D9" w:rsidRDefault="007061D9" w:rsidP="007061D9">
      <w:pPr>
        <w:rPr>
          <w:rFonts w:eastAsia="Times New Roman"/>
        </w:rPr>
      </w:pPr>
      <w:r>
        <w:rPr>
          <w:rFonts w:eastAsia="Times New Roman"/>
        </w:rPr>
        <w:t xml:space="preserve">Question 29 </w:t>
      </w:r>
    </w:p>
    <w:p w:rsidR="007061D9" w:rsidRDefault="007061D9" w:rsidP="007061D9">
      <w:pPr>
        <w:pStyle w:val="NormalWeb"/>
        <w:rPr>
          <w:rFonts w:eastAsiaTheme="minorHAnsi"/>
        </w:rPr>
      </w:pPr>
      <w:proofErr w:type="spellStart"/>
      <w:r>
        <w:t>Advocare</w:t>
      </w:r>
      <w:proofErr w:type="spellEnd"/>
      <w:r>
        <w:t xml:space="preserve"> Inc has identified abuse linked to the inappropriate or fraudulent use of Enduring Powers of Attorney (EPA) as a major issue and has evidence of multiple cases of abuse.</w:t>
      </w:r>
    </w:p>
    <w:p w:rsidR="007061D9" w:rsidRDefault="007061D9" w:rsidP="007061D9">
      <w:pPr>
        <w:pStyle w:val="NormalWeb"/>
      </w:pPr>
      <w:r>
        <w:t xml:space="preserve">The following table shows the increasing number of calls received by </w:t>
      </w:r>
      <w:proofErr w:type="spellStart"/>
      <w:r>
        <w:t>Advocare</w:t>
      </w:r>
      <w:proofErr w:type="spellEnd"/>
      <w:r>
        <w:t xml:space="preserve"> in regards to the misuse of EPAs from 2013/14 to 2015/16:</w:t>
      </w:r>
    </w:p>
    <w:tbl>
      <w:tblPr>
        <w:tblW w:w="7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7"/>
        <w:gridCol w:w="1219"/>
        <w:gridCol w:w="1219"/>
        <w:gridCol w:w="1485"/>
      </w:tblGrid>
      <w:tr w:rsidR="007061D9" w:rsidTr="007061D9">
        <w:trPr>
          <w:trHeight w:val="315"/>
          <w:tblCellSpacing w:w="0" w:type="dxa"/>
        </w:trPr>
        <w:tc>
          <w:tcPr>
            <w:tcW w:w="5715" w:type="dxa"/>
            <w:gridSpan w:val="3"/>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Elder Abuse Stats (Helpline and General Calls)</w:t>
            </w:r>
          </w:p>
        </w:tc>
        <w:tc>
          <w:tcPr>
            <w:tcW w:w="1485" w:type="dxa"/>
            <w:tcBorders>
              <w:top w:val="outset" w:sz="6" w:space="0" w:color="auto"/>
              <w:left w:val="outset" w:sz="6" w:space="0" w:color="auto"/>
              <w:bottom w:val="outset" w:sz="6" w:space="0" w:color="auto"/>
              <w:right w:val="outset" w:sz="6" w:space="0" w:color="auto"/>
            </w:tcBorders>
            <w:vAlign w:val="center"/>
            <w:hideMark/>
          </w:tcPr>
          <w:p w:rsidR="007061D9" w:rsidRDefault="007061D9">
            <w:pPr>
              <w:rPr>
                <w:rFonts w:eastAsia="Times New Roman"/>
              </w:rPr>
            </w:pPr>
            <w:r>
              <w:rPr>
                <w:rFonts w:eastAsia="Times New Roman"/>
              </w:rPr>
              <w:t> </w:t>
            </w:r>
          </w:p>
        </w:tc>
      </w:tr>
      <w:tr w:rsidR="007061D9" w:rsidTr="007061D9">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2013/14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2014/15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2015/16</w:t>
            </w:r>
          </w:p>
        </w:tc>
      </w:tr>
      <w:tr w:rsidR="007061D9" w:rsidTr="007061D9">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Financial Abuse Overall</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534</w:t>
            </w:r>
          </w:p>
        </w:tc>
      </w:tr>
      <w:tr w:rsidR="007061D9" w:rsidTr="007061D9">
        <w:trPr>
          <w:trHeight w:val="31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pPr>
            <w:r>
              <w:t>Misuse of EPA</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7061D9" w:rsidRDefault="007061D9">
            <w:pPr>
              <w:pStyle w:val="NormalWeb"/>
              <w:jc w:val="right"/>
            </w:pPr>
            <w:r>
              <w:t>147</w:t>
            </w:r>
          </w:p>
        </w:tc>
      </w:tr>
    </w:tbl>
    <w:p w:rsidR="007061D9" w:rsidRDefault="007061D9" w:rsidP="007061D9">
      <w:pPr>
        <w:pStyle w:val="NormalWeb"/>
        <w:rPr>
          <w:rFonts w:eastAsiaTheme="minorHAnsi"/>
        </w:rPr>
      </w:pPr>
      <w:r>
        <w:rPr>
          <w:rStyle w:val="Strong"/>
        </w:rPr>
        <w:t>Brian’s Story</w:t>
      </w:r>
    </w:p>
    <w:p w:rsidR="007061D9" w:rsidRDefault="007061D9" w:rsidP="007061D9">
      <w:pPr>
        <w:pStyle w:val="NormalWeb"/>
      </w:pPr>
      <w:r>
        <w:t>Brian is an elderly man with some decision making capacity issues. Brian’s son Mark is his Enduring Power of Attorney. Mark decided that it was time for Brian to go into care and forced him into a residential aged care home despite no Enduring Guardian or Guardianship Orders being in place.</w:t>
      </w:r>
    </w:p>
    <w:p w:rsidR="007061D9" w:rsidRDefault="007061D9" w:rsidP="007061D9">
      <w:pPr>
        <w:pStyle w:val="NormalWeb"/>
      </w:pPr>
      <w:r>
        <w:t xml:space="preserve">Since Brian has entered into care Mark rarely communicates with him. Mark will not discuss Brian’s financial circumstances with him and has not allowed Brian to return home despite his desire to do so. Mark is restricting who Brian is allowed to see and when he is allowed to leave the facility. Mark has changed the locks on Brian’s home to prevent him from returning. Brian has limited clothing &amp; personal effects in his room and an unreliable mobile phone. Mark should not have been making lifestyle decisions on his father’s behalf as he is not the Enduring Guardian and there was no determination by the State Administrative Tribunal that Brian required </w:t>
      </w:r>
      <w:proofErr w:type="gramStart"/>
      <w:r>
        <w:t>a someone</w:t>
      </w:r>
      <w:proofErr w:type="gramEnd"/>
      <w:r>
        <w:t xml:space="preserve"> to make his lifestyle decisions for him.</w:t>
      </w:r>
    </w:p>
    <w:p w:rsidR="007061D9" w:rsidRDefault="007061D9" w:rsidP="007061D9">
      <w:pPr>
        <w:pStyle w:val="NormalWeb"/>
      </w:pPr>
      <w:r>
        <w:rPr>
          <w:rStyle w:val="Strong"/>
        </w:rPr>
        <w:lastRenderedPageBreak/>
        <w:t>Nam’s Story</w:t>
      </w:r>
    </w:p>
    <w:p w:rsidR="007061D9" w:rsidRDefault="007061D9" w:rsidP="007061D9">
      <w:pPr>
        <w:pStyle w:val="NormalWeb"/>
      </w:pPr>
      <w:r>
        <w:t xml:space="preserve">Whilst preparing for eye surgery Nam, an elderly Asia lady, was convinced by her sister to sign an Enduring Power of Attorney nominating one of her nieces as her Attorney. Nam was </w:t>
      </w:r>
      <w:proofErr w:type="gramStart"/>
      <w:r>
        <w:t>very</w:t>
      </w:r>
      <w:proofErr w:type="gramEnd"/>
      <w:r>
        <w:t xml:space="preserve"> stressed in the lead up to the surgery and told </w:t>
      </w:r>
      <w:proofErr w:type="spellStart"/>
      <w:r>
        <w:t>Advocare</w:t>
      </w:r>
      <w:proofErr w:type="spellEnd"/>
      <w:r>
        <w:t xml:space="preserve"> that due to stress she didn’t understand what she was signing when she entered into the agreement. Recovery was prolonged and when Nam fully recovered she found that a substantial amount of funds were missing from her bank account. She asked her niece to provide information about where the money had gone but her niece refused to account for it.</w:t>
      </w:r>
    </w:p>
    <w:p w:rsidR="007061D9" w:rsidRDefault="007061D9" w:rsidP="007061D9">
      <w:pPr>
        <w:pStyle w:val="NormalWeb"/>
      </w:pPr>
      <w:r>
        <w:t>Strategies to prevent and redress abuse occurring through an EPA should include: </w:t>
      </w:r>
    </w:p>
    <w:p w:rsidR="007061D9" w:rsidRDefault="007061D9" w:rsidP="007061D9">
      <w:pPr>
        <w:numPr>
          <w:ilvl w:val="0"/>
          <w:numId w:val="39"/>
        </w:numPr>
        <w:spacing w:before="100" w:beforeAutospacing="1" w:after="100" w:afterAutospacing="1"/>
        <w:rPr>
          <w:rFonts w:eastAsia="Times New Roman"/>
        </w:rPr>
      </w:pPr>
      <w:r>
        <w:rPr>
          <w:rFonts w:eastAsia="Times New Roman"/>
        </w:rPr>
        <w:t xml:space="preserve">Better training of attorneys and </w:t>
      </w:r>
      <w:proofErr w:type="spellStart"/>
      <w:r>
        <w:rPr>
          <w:rFonts w:eastAsia="Times New Roman"/>
        </w:rPr>
        <w:t>donees</w:t>
      </w:r>
      <w:proofErr w:type="spellEnd"/>
      <w:r>
        <w:rPr>
          <w:rFonts w:eastAsia="Times New Roman"/>
        </w:rPr>
        <w:t xml:space="preserve">. </w:t>
      </w:r>
      <w:proofErr w:type="spellStart"/>
      <w:r>
        <w:rPr>
          <w:rFonts w:eastAsia="Times New Roman"/>
        </w:rPr>
        <w:t>Donees</w:t>
      </w:r>
      <w:proofErr w:type="spellEnd"/>
      <w:r>
        <w:rPr>
          <w:rFonts w:eastAsia="Times New Roman"/>
        </w:rPr>
        <w:t xml:space="preserve"> need to be better informed about the importance of considering non-family members as attorneys; to know what the risks and benefits are; and how they can revoke an EPA.</w:t>
      </w:r>
    </w:p>
    <w:p w:rsidR="007061D9" w:rsidRDefault="007061D9" w:rsidP="007061D9">
      <w:pPr>
        <w:numPr>
          <w:ilvl w:val="0"/>
          <w:numId w:val="39"/>
        </w:numPr>
        <w:spacing w:before="100" w:beforeAutospacing="1" w:after="100" w:afterAutospacing="1"/>
        <w:rPr>
          <w:rFonts w:eastAsia="Times New Roman"/>
        </w:rPr>
      </w:pPr>
      <w:r>
        <w:rPr>
          <w:rFonts w:eastAsia="Times New Roman"/>
        </w:rPr>
        <w:t>Ability to optionally register EPAs.</w:t>
      </w:r>
    </w:p>
    <w:p w:rsidR="007061D9" w:rsidRDefault="007061D9" w:rsidP="007061D9">
      <w:pPr>
        <w:numPr>
          <w:ilvl w:val="0"/>
          <w:numId w:val="39"/>
        </w:numPr>
        <w:spacing w:before="100" w:beforeAutospacing="1" w:after="100" w:afterAutospacing="1"/>
        <w:rPr>
          <w:rFonts w:eastAsia="Times New Roman"/>
        </w:rPr>
      </w:pPr>
      <w:r>
        <w:rPr>
          <w:rFonts w:eastAsia="Times New Roman"/>
        </w:rPr>
        <w:t>Introduce mandated random audits of EPAs, with the power of prosecution. </w:t>
      </w:r>
    </w:p>
    <w:p w:rsidR="007061D9" w:rsidRDefault="007061D9" w:rsidP="007061D9">
      <w:pPr>
        <w:numPr>
          <w:ilvl w:val="0"/>
          <w:numId w:val="39"/>
        </w:numPr>
        <w:spacing w:before="100" w:beforeAutospacing="1" w:after="100" w:afterAutospacing="1"/>
        <w:rPr>
          <w:rFonts w:eastAsia="Times New Roman"/>
        </w:rPr>
      </w:pPr>
      <w:r>
        <w:rPr>
          <w:rFonts w:eastAsia="Times New Roman"/>
        </w:rPr>
        <w:t>Establish uniform EPA laws throughout states.</w:t>
      </w:r>
    </w:p>
    <w:p w:rsidR="007061D9" w:rsidRDefault="007061D9" w:rsidP="007061D9">
      <w:pPr>
        <w:pStyle w:val="NormalWeb"/>
        <w:rPr>
          <w:rFonts w:eastAsiaTheme="minorHAnsi"/>
        </w:rPr>
      </w:pPr>
      <w:r>
        <w:t>Even with such strategies in place, the real problem of superseded EPAs remains. Strategies are required about how to advise banks and other institutions (such as a residential aged care facility) that an EPA has been revoked and / or updated.</w:t>
      </w:r>
    </w:p>
    <w:p w:rsidR="007061D9" w:rsidRDefault="007061D9" w:rsidP="007061D9">
      <w:pPr>
        <w:pStyle w:val="NormalWeb"/>
      </w:pPr>
      <w:r>
        <w:t>An internet based database, possibly using the MyGov.gov.au facility could store EPAs, allowing banks and others to access the latest copy. However, it needs to be recognised that very frail, elderly people will have difficulties with registration and such a system is still susceptible to abuse. </w:t>
      </w:r>
    </w:p>
    <w:p w:rsidR="007061D9" w:rsidRDefault="007061D9" w:rsidP="007061D9">
      <w:pPr>
        <w:rPr>
          <w:rFonts w:eastAsia="Times New Roman"/>
        </w:rPr>
      </w:pPr>
      <w:r>
        <w:rPr>
          <w:rFonts w:eastAsia="Times New Roman"/>
        </w:rPr>
        <w:t xml:space="preserve">Question 30 </w:t>
      </w:r>
    </w:p>
    <w:p w:rsidR="007061D9" w:rsidRDefault="007061D9" w:rsidP="007061D9">
      <w:pPr>
        <w:pStyle w:val="NormalWeb"/>
        <w:rPr>
          <w:rFonts w:eastAsiaTheme="minorHAnsi"/>
        </w:rPr>
      </w:pPr>
      <w:r>
        <w:t>An advantage of registering EPAs and other decision-making instruments is that such registration allows better opportunities for training and audit purposes.</w:t>
      </w:r>
    </w:p>
    <w:p w:rsidR="007061D9" w:rsidRDefault="007061D9" w:rsidP="007061D9">
      <w:pPr>
        <w:pStyle w:val="NormalWeb"/>
      </w:pPr>
      <w:r>
        <w:t>If registration is introduced, then safeguards will be required for people who revoke a decision-making instrument but have yet to lodge or register a new one. Because of age and/or frailty it may well be hard, or impossible, for a person to register a new EPA when they find out the registered one is being abused.</w:t>
      </w:r>
    </w:p>
    <w:p w:rsidR="007061D9" w:rsidRDefault="007061D9" w:rsidP="007061D9">
      <w:pPr>
        <w:pStyle w:val="NormalWeb"/>
      </w:pPr>
      <w:r>
        <w:t>It is important that registration should be cheap or free and use a sophisticated electronic system to notify banks of the latest version of the decision-making instrument.</w:t>
      </w:r>
    </w:p>
    <w:p w:rsidR="007061D9" w:rsidRDefault="007061D9" w:rsidP="007061D9">
      <w:pPr>
        <w:pStyle w:val="NormalWeb"/>
      </w:pPr>
      <w:r>
        <w:lastRenderedPageBreak/>
        <w:t xml:space="preserve">Unless EPAs are nationally standardised, it is recommended that the State Governments should host and manage the register. For Western Australia this could be the Office of the Public Trustee.  The Public Trustee oversees the WA Will Bank and a similar registration system could be set up for EPAs. It is free for an individual to personally register their will and currently a charge of $195 applies if the will is registered by a third party. </w:t>
      </w:r>
      <w:hyperlink r:id="rId7" w:history="1">
        <w:r>
          <w:rPr>
            <w:rStyle w:val="Hyperlink"/>
          </w:rPr>
          <w:t>https://www.publictrustee.wa.gov.au/W/wa_will_bank.aspx</w:t>
        </w:r>
      </w:hyperlink>
    </w:p>
    <w:p w:rsidR="007061D9" w:rsidRDefault="007061D9" w:rsidP="007061D9">
      <w:pPr>
        <w:pStyle w:val="NormalWeb"/>
      </w:pPr>
      <w:r>
        <w:t>It is very important for people to get legal advice when creating or changing an EPA, but the cost of legal advice is sufficient reason for many older people to not get that advice. Therefore, there should not be a requirement to seek legal advice.</w:t>
      </w:r>
    </w:p>
    <w:p w:rsidR="007061D9" w:rsidRDefault="007061D9" w:rsidP="007061D9">
      <w:pPr>
        <w:rPr>
          <w:rFonts w:eastAsia="Times New Roman"/>
        </w:rPr>
      </w:pPr>
      <w:r>
        <w:rPr>
          <w:rFonts w:eastAsia="Times New Roman"/>
        </w:rPr>
        <w:t xml:space="preserve">Question 31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t xml:space="preserve">Question 32 </w:t>
      </w:r>
    </w:p>
    <w:p w:rsidR="007061D9" w:rsidRDefault="007061D9" w:rsidP="007061D9">
      <w:pPr>
        <w:pStyle w:val="NormalWeb"/>
        <w:rPr>
          <w:rFonts w:eastAsiaTheme="minorHAnsi"/>
        </w:rPr>
      </w:pPr>
      <w:proofErr w:type="spellStart"/>
      <w:r>
        <w:t>Advocare</w:t>
      </w:r>
      <w:proofErr w:type="spellEnd"/>
      <w:r>
        <w:t xml:space="preserve"> Inc sees cases of elder abuse by guardians and administrators which is perpetuated by the lack of checks and balances in place. Guardian and Administration services need to be better resourced so that people who have orders in place are receiving a quality service that reduces the risk of accidental, or inadvertent, neglect or abuse. There needs to be more training for Guardians and Administrators, particularly those </w:t>
      </w:r>
      <w:proofErr w:type="spellStart"/>
      <w:r>
        <w:t>form</w:t>
      </w:r>
      <w:proofErr w:type="spellEnd"/>
      <w:r>
        <w:t xml:space="preserve"> the public, to better understand the issues of ageing and to be sensitive to their client's needs is strongly supported.</w:t>
      </w:r>
    </w:p>
    <w:p w:rsidR="007061D9" w:rsidRDefault="007061D9" w:rsidP="007061D9">
      <w:pPr>
        <w:pStyle w:val="NormalWeb"/>
      </w:pPr>
      <w:r>
        <w:br/>
      </w:r>
      <w:r>
        <w:rPr>
          <w:rStyle w:val="Strong"/>
        </w:rPr>
        <w:t>Laura’s Story</w:t>
      </w:r>
    </w:p>
    <w:p w:rsidR="007061D9" w:rsidRDefault="007061D9" w:rsidP="007061D9">
      <w:pPr>
        <w:pStyle w:val="NormalWeb"/>
      </w:pPr>
      <w:r>
        <w:t>Laura is 60 years old and living in a residential care facility. She entered into care 5 years ago after suffering from alcohol induced dementia. Laura ended up with a State Administrative Tribunal appointed Guardian and Trustee, having all of her rights restricted. Since entering care Laura had not had any alcohol and her capacity has greatly improved. Despite appearing to have increased decision making capacity no one allowed her to have a further assessment of her capacity. The facility Laura currently resides in is a locked high care dementia facility where the majority of residents have minimal capacity. Laura felt it was no longer suitable to meet her needs as her capacity had improved and her care needs were minimal. Laura had no interaction from the outside world. She was told that she could not go for an outing without an escort from the facility. The facility often told her that they were not able to facilitate escorted outings despite repeatedly requesting a suitable time and day. Laura often expressed how she felt like a prisoner and how much better off prisoners were treated compared to her.</w:t>
      </w:r>
    </w:p>
    <w:p w:rsidR="007061D9" w:rsidRDefault="007061D9" w:rsidP="007061D9">
      <w:pPr>
        <w:pStyle w:val="NormalWeb"/>
      </w:pPr>
      <w:r>
        <w:lastRenderedPageBreak/>
        <w:t>The Guardian was not open to having Laura move into a more suitable living environment stating that the client had dementia and would not be able to live anywhere else independently. Evidence was provided to the Guardian to show improved capacity and Laura indicated that she was open to moving into an alcohol treatment program. Despite evidence to support that the client was not in appropriate accommodation and could have the capacity to move to a more independent arrangement nothing was done by the Guardian to explore this. The matter had to be taken to the State Administrative Tribunal and Laura has requested a new Guardian be appointed.</w:t>
      </w:r>
    </w:p>
    <w:p w:rsidR="007061D9" w:rsidRDefault="007061D9" w:rsidP="007061D9">
      <w:pPr>
        <w:rPr>
          <w:rFonts w:eastAsia="Times New Roman"/>
        </w:rPr>
      </w:pPr>
      <w:r>
        <w:rPr>
          <w:rFonts w:eastAsia="Times New Roman"/>
        </w:rPr>
        <w:t xml:space="preserve">Question 33 </w:t>
      </w:r>
    </w:p>
    <w:p w:rsidR="007061D9" w:rsidRDefault="007061D9" w:rsidP="007061D9">
      <w:pPr>
        <w:pStyle w:val="NormalWeb"/>
        <w:rPr>
          <w:rFonts w:eastAsiaTheme="minorHAnsi"/>
        </w:rPr>
      </w:pPr>
      <w:r>
        <w:t>Where the older person who has suffered abuse has no capacity/insight and no appointed guardian the Public Advocates should have a mandated role to investigate and respond to Elder Abuse collaboratively with the Police (where required).</w:t>
      </w:r>
    </w:p>
    <w:p w:rsidR="007061D9" w:rsidRDefault="007061D9" w:rsidP="007061D9">
      <w:pPr>
        <w:rPr>
          <w:rFonts w:eastAsia="Times New Roman"/>
        </w:rPr>
      </w:pPr>
      <w:r>
        <w:rPr>
          <w:rFonts w:eastAsia="Times New Roman"/>
        </w:rPr>
        <w:t xml:space="preserve">Question 34 </w:t>
      </w:r>
    </w:p>
    <w:p w:rsidR="007061D9" w:rsidRDefault="007061D9" w:rsidP="007061D9">
      <w:pPr>
        <w:pStyle w:val="NormalWeb"/>
        <w:rPr>
          <w:rFonts w:eastAsiaTheme="minorHAnsi"/>
        </w:rPr>
      </w:pPr>
      <w:r>
        <w:t xml:space="preserve">No. </w:t>
      </w:r>
      <w:proofErr w:type="spellStart"/>
      <w:r>
        <w:t>Advocare</w:t>
      </w:r>
      <w:proofErr w:type="spellEnd"/>
      <w:r>
        <w:t xml:space="preserve"> </w:t>
      </w:r>
      <w:proofErr w:type="gramStart"/>
      <w:r>
        <w:t>Inc  does</w:t>
      </w:r>
      <w:proofErr w:type="gramEnd"/>
      <w:r>
        <w:t xml:space="preserve"> not support adult protection legislation.</w:t>
      </w:r>
    </w:p>
    <w:p w:rsidR="007061D9" w:rsidRDefault="007061D9" w:rsidP="007061D9">
      <w:pPr>
        <w:pStyle w:val="NormalWeb"/>
      </w:pPr>
      <w:r>
        <w:t>Adults are capable of making their own decisions. People's rights should not be eroded purely because of their age or frailty.</w:t>
      </w:r>
    </w:p>
    <w:p w:rsidR="007061D9" w:rsidRDefault="007061D9" w:rsidP="007061D9">
      <w:pPr>
        <w:rPr>
          <w:rFonts w:eastAsia="Times New Roman"/>
        </w:rPr>
      </w:pPr>
      <w:r>
        <w:rPr>
          <w:rFonts w:eastAsia="Times New Roman"/>
        </w:rPr>
        <w:t xml:space="preserve">Question 35 </w:t>
      </w:r>
    </w:p>
    <w:p w:rsidR="007061D9" w:rsidRDefault="007061D9" w:rsidP="007061D9">
      <w:pPr>
        <w:pStyle w:val="NormalWeb"/>
        <w:rPr>
          <w:rFonts w:eastAsiaTheme="minorHAnsi"/>
        </w:rPr>
      </w:pPr>
      <w:r>
        <w:t>Health professionals are often the first people to spot elder abuse. In particular a well funded training program for GPs would be invaluable. A GP's surgery is sometimes the only place an elder abuse victim can talk without the presence of the perpetrator.</w:t>
      </w:r>
    </w:p>
    <w:p w:rsidR="007061D9" w:rsidRDefault="007061D9" w:rsidP="007061D9">
      <w:pPr>
        <w:pStyle w:val="NormalWeb"/>
      </w:pPr>
      <w:r>
        <w:t xml:space="preserve">The role of health professionals in elder abuse detection can be enhanced through education at undergraduate level and through ongoing professional development within their employer organisations. Protocols should be established so that health professionals know how to respond to signs of elder abuse and apply clear referral pathways in their daily </w:t>
      </w:r>
      <w:proofErr w:type="spellStart"/>
      <w:r>
        <w:t>activies</w:t>
      </w:r>
      <w:proofErr w:type="spellEnd"/>
      <w:r>
        <w:t>. Advocacy agencies should be funded to provide training on elder abuse to health professionals.</w:t>
      </w:r>
    </w:p>
    <w:p w:rsidR="007061D9" w:rsidRDefault="007061D9" w:rsidP="007061D9">
      <w:pPr>
        <w:rPr>
          <w:rFonts w:eastAsia="Times New Roman"/>
        </w:rPr>
      </w:pPr>
      <w:r>
        <w:rPr>
          <w:rFonts w:eastAsia="Times New Roman"/>
        </w:rPr>
        <w:t xml:space="preserve">Question 36 </w:t>
      </w:r>
    </w:p>
    <w:p w:rsidR="007061D9" w:rsidRDefault="007061D9" w:rsidP="007061D9">
      <w:pPr>
        <w:pStyle w:val="NormalWeb"/>
        <w:rPr>
          <w:rFonts w:eastAsiaTheme="minorHAnsi"/>
        </w:rPr>
      </w:pPr>
      <w:r>
        <w:t>There is an opportunity for the individual health professionals' own professional organisations to work with advocacy agencies to build elder abuse detection and referral pathways into their professional codes of practice.</w:t>
      </w:r>
    </w:p>
    <w:p w:rsidR="007061D9" w:rsidRDefault="007061D9" w:rsidP="007061D9">
      <w:pPr>
        <w:pStyle w:val="NormalWeb"/>
      </w:pPr>
      <w:r>
        <w:lastRenderedPageBreak/>
        <w:t>There is also an opportunity for advocacy agencies to work with AHPRA (the Australian Health Practitioner Regulation Agency) to develop standard protocols across the 14 health professions registered with AHPRA.</w:t>
      </w:r>
    </w:p>
    <w:p w:rsidR="007061D9" w:rsidRDefault="007061D9" w:rsidP="007061D9">
      <w:pPr>
        <w:rPr>
          <w:rFonts w:eastAsia="Times New Roman"/>
        </w:rPr>
      </w:pPr>
      <w:r>
        <w:rPr>
          <w:rFonts w:eastAsia="Times New Roman"/>
        </w:rPr>
        <w:t xml:space="preserve">Question 37 </w:t>
      </w:r>
    </w:p>
    <w:p w:rsidR="007061D9" w:rsidRDefault="007061D9" w:rsidP="007061D9">
      <w:pPr>
        <w:pStyle w:val="NormalWeb"/>
        <w:rPr>
          <w:rFonts w:eastAsiaTheme="minorHAnsi"/>
        </w:rPr>
      </w:pPr>
      <w:r>
        <w:t>Health-justice partnerships could be a valid model for identifying and responding to elder abuse and a pilot project could test the efficacy of that model.</w:t>
      </w:r>
    </w:p>
    <w:p w:rsidR="007061D9" w:rsidRDefault="007061D9" w:rsidP="007061D9">
      <w:pPr>
        <w:pStyle w:val="NormalWeb"/>
      </w:pPr>
      <w:r>
        <w:t>Another health service model that could be enhanced is the hospital health team approach through strengthening the critical role of Social Workers. Advocacy agencies could provide better training for social workers, including protocols and policy development.</w:t>
      </w:r>
    </w:p>
    <w:p w:rsidR="007061D9" w:rsidRDefault="007061D9" w:rsidP="007061D9">
      <w:pPr>
        <w:rPr>
          <w:rFonts w:eastAsia="Times New Roman"/>
        </w:rPr>
      </w:pPr>
      <w:r>
        <w:rPr>
          <w:rFonts w:eastAsia="Times New Roman"/>
        </w:rPr>
        <w:t xml:space="preserve">Question 38 </w:t>
      </w:r>
    </w:p>
    <w:p w:rsidR="007061D9" w:rsidRDefault="007061D9" w:rsidP="007061D9">
      <w:pPr>
        <w:pStyle w:val="NormalWeb"/>
        <w:rPr>
          <w:rFonts w:eastAsiaTheme="minorHAnsi"/>
        </w:rPr>
      </w:pPr>
      <w:r>
        <w:t>Any member of a hospital's staff could potentially identify elder abuse and appropriate responses would be enhanced through training by advocacy agencies in identifying and responding to elder abuse and being aware of referral pathways.</w:t>
      </w:r>
    </w:p>
    <w:p w:rsidR="007061D9" w:rsidRDefault="007061D9" w:rsidP="007061D9">
      <w:pPr>
        <w:rPr>
          <w:rFonts w:eastAsia="Times New Roman"/>
        </w:rPr>
      </w:pPr>
      <w:r>
        <w:rPr>
          <w:rFonts w:eastAsia="Times New Roman"/>
        </w:rPr>
        <w:t xml:space="preserve">Question 39 </w:t>
      </w:r>
    </w:p>
    <w:p w:rsidR="007061D9" w:rsidRDefault="007061D9" w:rsidP="007061D9">
      <w:pPr>
        <w:pStyle w:val="NormalWeb"/>
        <w:rPr>
          <w:rFonts w:eastAsiaTheme="minorHAnsi"/>
        </w:rPr>
      </w:pPr>
      <w:r>
        <w:t xml:space="preserve">Where an older person has substantial assets such as a house or substantial amounts of </w:t>
      </w:r>
      <w:proofErr w:type="spellStart"/>
      <w:r>
        <w:t>mony</w:t>
      </w:r>
      <w:proofErr w:type="spellEnd"/>
      <w:r>
        <w:t> that is stolen from them by a friend or relative, the Supreme Court is the only potential remedy open to them. An older person, particularly those who are frail or in ill-health, can find the Supreme Court experience expensive, stressful and physically and emotionally exhausting. It is also a very long process for them to endure, and in situations where they have lost their home, it does not bring about a sufficiently speedy remedy, which can mean they find themselves homeless. In some cases the older person is likely to die before the case is resolved.</w:t>
      </w:r>
    </w:p>
    <w:p w:rsidR="007061D9" w:rsidRDefault="007061D9" w:rsidP="007061D9">
      <w:pPr>
        <w:pStyle w:val="NormalWeb"/>
      </w:pPr>
      <w:proofErr w:type="spellStart"/>
      <w:r>
        <w:t>Advocare</w:t>
      </w:r>
      <w:proofErr w:type="spellEnd"/>
      <w:r>
        <w:t xml:space="preserve"> believes that in cases of prima facie elder abuse, older people should have another appropriate, timely and less expensive option available to them. This could include allowing the case to be heard by the State Administrative Tribunal, or a similar elder abuse tribunal, which would lessen the impact on the lives of those affected.</w:t>
      </w:r>
    </w:p>
    <w:p w:rsidR="007061D9" w:rsidRDefault="007061D9" w:rsidP="007061D9">
      <w:pPr>
        <w:rPr>
          <w:rFonts w:eastAsia="Times New Roman"/>
        </w:rPr>
      </w:pPr>
      <w:r>
        <w:rPr>
          <w:rFonts w:eastAsia="Times New Roman"/>
        </w:rPr>
        <w:t xml:space="preserve">Question 40 </w:t>
      </w:r>
    </w:p>
    <w:p w:rsidR="007061D9" w:rsidRDefault="007061D9" w:rsidP="007061D9">
      <w:pPr>
        <w:pStyle w:val="NormalWeb"/>
        <w:rPr>
          <w:rFonts w:eastAsiaTheme="minorHAnsi"/>
        </w:rPr>
      </w:pPr>
      <w:r>
        <w:t>The court system can be intimidating to people unfamiliar with its formality and process. Vulnerable elderly people could be especially overwhelmed. Improvements could include:</w:t>
      </w:r>
    </w:p>
    <w:p w:rsidR="007061D9" w:rsidRDefault="007061D9" w:rsidP="007061D9">
      <w:pPr>
        <w:numPr>
          <w:ilvl w:val="0"/>
          <w:numId w:val="40"/>
        </w:numPr>
        <w:spacing w:before="100" w:beforeAutospacing="1" w:after="100" w:afterAutospacing="1"/>
        <w:rPr>
          <w:rFonts w:eastAsia="Times New Roman"/>
        </w:rPr>
      </w:pPr>
      <w:r>
        <w:rPr>
          <w:rFonts w:eastAsia="Times New Roman"/>
        </w:rPr>
        <w:lastRenderedPageBreak/>
        <w:t>Better access to private hearings and remote evidence by video (such as in child abuse cases)</w:t>
      </w:r>
    </w:p>
    <w:p w:rsidR="007061D9" w:rsidRDefault="007061D9" w:rsidP="007061D9">
      <w:pPr>
        <w:numPr>
          <w:ilvl w:val="0"/>
          <w:numId w:val="40"/>
        </w:numPr>
        <w:spacing w:before="100" w:beforeAutospacing="1" w:after="100" w:afterAutospacing="1"/>
        <w:rPr>
          <w:rFonts w:eastAsia="Times New Roman"/>
        </w:rPr>
      </w:pPr>
      <w:r>
        <w:rPr>
          <w:rFonts w:eastAsia="Times New Roman"/>
        </w:rPr>
        <w:t>Elder abuse education for court staff</w:t>
      </w:r>
    </w:p>
    <w:p w:rsidR="007061D9" w:rsidRDefault="007061D9" w:rsidP="007061D9">
      <w:pPr>
        <w:numPr>
          <w:ilvl w:val="0"/>
          <w:numId w:val="40"/>
        </w:numPr>
        <w:spacing w:before="100" w:beforeAutospacing="1" w:after="100" w:afterAutospacing="1"/>
        <w:rPr>
          <w:rFonts w:eastAsia="Times New Roman"/>
        </w:rPr>
      </w:pPr>
      <w:r>
        <w:rPr>
          <w:rFonts w:eastAsia="Times New Roman"/>
        </w:rPr>
        <w:t>Engagement of Court Officers, similar to the Aboriginal Legal Service of WA model, who act as a bridge in communication when there are language barriers, to ensure complete understanding and ultimately the proper representation of clients</w:t>
      </w:r>
    </w:p>
    <w:p w:rsidR="007061D9" w:rsidRDefault="007061D9" w:rsidP="007061D9">
      <w:pPr>
        <w:numPr>
          <w:ilvl w:val="0"/>
          <w:numId w:val="40"/>
        </w:numPr>
        <w:spacing w:before="100" w:beforeAutospacing="1" w:after="100" w:afterAutospacing="1"/>
        <w:rPr>
          <w:rFonts w:eastAsia="Times New Roman"/>
        </w:rPr>
      </w:pPr>
      <w:r>
        <w:rPr>
          <w:rFonts w:eastAsia="Times New Roman"/>
        </w:rPr>
        <w:t>Addressing issues also such as physical access, waiting times, incontinence</w:t>
      </w:r>
    </w:p>
    <w:p w:rsidR="007061D9" w:rsidRDefault="007061D9" w:rsidP="007061D9">
      <w:pPr>
        <w:numPr>
          <w:ilvl w:val="0"/>
          <w:numId w:val="40"/>
        </w:numPr>
        <w:spacing w:before="100" w:beforeAutospacing="1" w:after="100" w:afterAutospacing="1"/>
        <w:rPr>
          <w:rFonts w:eastAsia="Times New Roman"/>
        </w:rPr>
      </w:pPr>
      <w:r>
        <w:rPr>
          <w:rFonts w:eastAsia="Times New Roman"/>
        </w:rPr>
        <w:t>Pamphlets in plain English and other languages that explain court services and processes</w:t>
      </w:r>
    </w:p>
    <w:p w:rsidR="007061D9" w:rsidRDefault="007061D9" w:rsidP="007061D9">
      <w:pPr>
        <w:rPr>
          <w:rFonts w:eastAsia="Times New Roman"/>
        </w:rPr>
      </w:pPr>
      <w:r>
        <w:rPr>
          <w:rFonts w:eastAsia="Times New Roman"/>
        </w:rPr>
        <w:t xml:space="preserve">Question 41 </w:t>
      </w:r>
    </w:p>
    <w:p w:rsidR="007061D9" w:rsidRDefault="007061D9" w:rsidP="007061D9">
      <w:pPr>
        <w:pStyle w:val="NormalWeb"/>
        <w:rPr>
          <w:rFonts w:eastAsiaTheme="minorHAnsi"/>
        </w:rPr>
      </w:pPr>
      <w:r>
        <w:t xml:space="preserve">Dedicated elder mediation services are strongly recommended with participants supported by advocacy agencies located in Not </w:t>
      </w:r>
      <w:proofErr w:type="gramStart"/>
      <w:r>
        <w:t>For</w:t>
      </w:r>
      <w:proofErr w:type="gramEnd"/>
      <w:r>
        <w:t xml:space="preserve"> Profits when required.  These services should be free to ensure uptake.</w:t>
      </w:r>
    </w:p>
    <w:p w:rsidR="007061D9" w:rsidRDefault="007061D9" w:rsidP="007061D9">
      <w:pPr>
        <w:pStyle w:val="NormalWeb"/>
      </w:pPr>
      <w:r>
        <w:t>There are opportunities for economies of scale by co-locating advocacy and mediation services within the one NFP. Participants would need to be assured of no conflict of interest between an agency's mediation and advocacy roles on their behalf, and full disclosure of the relationship would need to be made.</w:t>
      </w:r>
    </w:p>
    <w:p w:rsidR="007061D9" w:rsidRDefault="007061D9" w:rsidP="007061D9">
      <w:pPr>
        <w:pStyle w:val="NormalWeb"/>
      </w:pPr>
      <w:r>
        <w:t>Better education on the efficacy of mediation should be conducted, especially as it provides an opportunity to resolve issues in a speedy, cost effective way that repairs and maintains relationships.</w:t>
      </w:r>
    </w:p>
    <w:p w:rsidR="007061D9" w:rsidRDefault="007061D9" w:rsidP="007061D9">
      <w:pPr>
        <w:rPr>
          <w:rFonts w:eastAsia="Times New Roman"/>
        </w:rPr>
      </w:pPr>
      <w:r>
        <w:rPr>
          <w:rFonts w:eastAsia="Times New Roman"/>
        </w:rPr>
        <w:t xml:space="preserve">Question 42 </w:t>
      </w:r>
    </w:p>
    <w:p w:rsidR="007061D9" w:rsidRDefault="007061D9" w:rsidP="007061D9">
      <w:pPr>
        <w:pStyle w:val="NormalWeb"/>
        <w:rPr>
          <w:rFonts w:eastAsiaTheme="minorHAnsi"/>
        </w:rPr>
      </w:pPr>
      <w:r>
        <w:t>Additional or enhanced criminal laws are not a solution to elder abuse issues. Criminal sanctions are often not a deterrent. The majority of elder abuse cases involve a family member and victims can often be reluctant to engage with law enforcement or assist in prosecution. Elder abuse is first and foremost a social problem that requires more education and exposure, which could occur through ongoing media strategies. Funding and oversight for such a media awareness campaign could be managed through a national alliance of elder abuse agencies - talks are currently being held to establish one.</w:t>
      </w:r>
    </w:p>
    <w:p w:rsidR="007061D9" w:rsidRDefault="007061D9" w:rsidP="007061D9">
      <w:pPr>
        <w:pStyle w:val="NormalWeb"/>
      </w:pPr>
      <w:r>
        <w:t xml:space="preserve">The possibility of accessing victims of crime compensation schemes could also be explored given the devastating financial impact elder abuse often has, leaving victims in precarious financial situations. Issues arise with the lack of consistence between compensation schemes across jurisdictions, and the requirement for a criminal offence to have </w:t>
      </w:r>
      <w:proofErr w:type="spellStart"/>
      <w:r>
        <w:t>occured</w:t>
      </w:r>
      <w:proofErr w:type="spellEnd"/>
      <w:r>
        <w:t xml:space="preserve"> and been reported, but states should be asked to consider whether legislation can be amended to better include victims of elder abuse.</w:t>
      </w:r>
    </w:p>
    <w:p w:rsidR="007061D9" w:rsidRDefault="007061D9" w:rsidP="007061D9">
      <w:pPr>
        <w:rPr>
          <w:rFonts w:eastAsia="Times New Roman"/>
        </w:rPr>
      </w:pPr>
      <w:r>
        <w:rPr>
          <w:rFonts w:eastAsia="Times New Roman"/>
        </w:rPr>
        <w:t xml:space="preserve">Question 43 </w:t>
      </w:r>
    </w:p>
    <w:p w:rsidR="007061D9" w:rsidRDefault="007061D9" w:rsidP="007061D9">
      <w:pPr>
        <w:pStyle w:val="NormalWeb"/>
        <w:rPr>
          <w:rFonts w:eastAsiaTheme="minorHAnsi"/>
        </w:rPr>
      </w:pPr>
      <w:r>
        <w:lastRenderedPageBreak/>
        <w:t>Again, criminal laws are not a solution to elder abuse issues.  The key is public awareness, training and societal changes. See comments at Question 42.</w:t>
      </w:r>
    </w:p>
    <w:p w:rsidR="007061D9" w:rsidRDefault="007061D9" w:rsidP="007061D9">
      <w:pPr>
        <w:rPr>
          <w:rFonts w:eastAsia="Times New Roman"/>
        </w:rPr>
      </w:pPr>
      <w:r>
        <w:rPr>
          <w:rFonts w:eastAsia="Times New Roman"/>
        </w:rPr>
        <w:t xml:space="preserve">Question 44 </w:t>
      </w:r>
    </w:p>
    <w:p w:rsidR="007061D9" w:rsidRDefault="007061D9" w:rsidP="007061D9">
      <w:pPr>
        <w:pStyle w:val="NormalWeb"/>
        <w:rPr>
          <w:rFonts w:eastAsiaTheme="minorHAnsi"/>
        </w:rPr>
      </w:pPr>
      <w:r>
        <w:t>In Western Australia, application can be made to have a violence restraining order or a misconduct restraining order taken out against someone who is violent to the person, threatens them or their property, or harasses or intimidates them: http://www.magistratescourt.wa.gov.au/R/restraining_orders.aspx</w:t>
      </w:r>
    </w:p>
    <w:p w:rsidR="007061D9" w:rsidRDefault="007061D9" w:rsidP="007061D9">
      <w:pPr>
        <w:pStyle w:val="NormalWeb"/>
      </w:pPr>
      <w:r>
        <w:t>While it is known that restraining orders are in place in Western Australia to protect people from elder abuse, the quantum of such orders is not known. The following case study is from the National Elder Abuse Annual Report 2014/2015.</w:t>
      </w:r>
    </w:p>
    <w:p w:rsidR="007061D9" w:rsidRDefault="007061D9" w:rsidP="007061D9">
      <w:pPr>
        <w:pStyle w:val="NormalWeb"/>
      </w:pPr>
      <w:r>
        <w:rPr>
          <w:rStyle w:val="Strong"/>
        </w:rPr>
        <w:t xml:space="preserve">Case study: Gwen </w:t>
      </w:r>
    </w:p>
    <w:p w:rsidR="007061D9" w:rsidRDefault="007061D9" w:rsidP="007061D9">
      <w:pPr>
        <w:pStyle w:val="NormalWeb"/>
      </w:pPr>
      <w:r>
        <w:t>Gwen’s son Craig lived with her in her home on a rural property about one hour’s drive from Melbourne. Craig had issues with his mental health and drugs and was abusive towards her. He stole money from her purse, threatened to kill her and made no contribution to household expenses. Despite Craig’s increasingly volatile and violent behaviour, Gwen felt strongly that she did not want to take action. She felt caught in a terrible bind between feeling responsible for helping her son and needing to feel safe in her own home.</w:t>
      </w:r>
    </w:p>
    <w:p w:rsidR="007061D9" w:rsidRDefault="007061D9" w:rsidP="007061D9">
      <w:pPr>
        <w:pStyle w:val="NormalWeb"/>
      </w:pPr>
      <w:r>
        <w:t>Despite Gwen calling police to report the abuse, they did not take out a Family Violence Intervention Order on her behalf. As a last resort, and feeling fearful for her safety, Gwen went to her local court in person to make an application for an order. Craig was removed from the house after the interim order was granted. Gwen continued to feel unsafe despite the order being in place and changing the locks on her property. Craig breached the order by coming to her property on several occasions and she had to call the police.</w:t>
      </w:r>
    </w:p>
    <w:p w:rsidR="007061D9" w:rsidRDefault="007061D9" w:rsidP="007061D9">
      <w:pPr>
        <w:pStyle w:val="NormalWeb"/>
      </w:pPr>
      <w:r>
        <w:t>A number of administrative errors caused delay in Gwen getting a final Intervention Order which caused her additional and unnecessary distress. She had significant mobility and health problems which made it very difficult to attend court, which was more than an hour away. However, a magistrate did exempt her from attending two court mention dates once a medical certificate was provided. Gwen hopes that Craig now leaves her in peace and quiet for the duration of the 12-month Intervention Order, and that they can rebuild their relationship one day.</w:t>
      </w:r>
    </w:p>
    <w:p w:rsidR="007061D9" w:rsidRDefault="007061D9" w:rsidP="007061D9">
      <w:pPr>
        <w:pStyle w:val="NormalWeb"/>
      </w:pPr>
      <w:r>
        <w:t xml:space="preserve">This case also illustrates the difficulties faced by an older person in navigating the court system and emphasises the need to ensure that the </w:t>
      </w:r>
      <w:r>
        <w:lastRenderedPageBreak/>
        <w:t>Victim Support Service, which is part of the Court Services Division, operates effectively for all clients in need: http://www.courts.dotag.wa.gov.au/V/victim_services.aspx</w:t>
      </w:r>
    </w:p>
    <w:p w:rsidR="007061D9" w:rsidRDefault="007061D9" w:rsidP="007061D9">
      <w:pPr>
        <w:rPr>
          <w:rFonts w:eastAsia="Times New Roman"/>
        </w:rPr>
      </w:pPr>
      <w:r>
        <w:rPr>
          <w:rFonts w:eastAsia="Times New Roman"/>
        </w:rPr>
        <w:t xml:space="preserve">Question 45 </w:t>
      </w:r>
    </w:p>
    <w:p w:rsidR="007061D9" w:rsidRDefault="007061D9" w:rsidP="007061D9">
      <w:pPr>
        <w:pStyle w:val="NormalWeb"/>
        <w:rPr>
          <w:rFonts w:eastAsiaTheme="minorHAnsi"/>
        </w:rPr>
      </w:pPr>
      <w:r>
        <w:t>Older adults should maintain the right to make decisions about what happens in their life if they have the capacity to do so. Compulsory reporting is therefore not supported.</w:t>
      </w:r>
    </w:p>
    <w:p w:rsidR="007061D9" w:rsidRDefault="007061D9" w:rsidP="007061D9">
      <w:pPr>
        <w:pStyle w:val="NormalWeb"/>
      </w:pPr>
      <w:r>
        <w:t>Care providers - such as hospital staff, GPs, residential and community care staff - should only report elder abuse if they believe the person is incapable of making a decision about reporting it themselves, and there is no official guardian in place.</w:t>
      </w:r>
    </w:p>
    <w:p w:rsidR="007061D9" w:rsidRDefault="007061D9" w:rsidP="007061D9">
      <w:pPr>
        <w:rPr>
          <w:rFonts w:eastAsia="Times New Roman"/>
        </w:rPr>
      </w:pPr>
      <w:r>
        <w:rPr>
          <w:rFonts w:eastAsia="Times New Roman"/>
        </w:rPr>
        <w:t xml:space="preserve">Question 46 </w:t>
      </w:r>
    </w:p>
    <w:p w:rsidR="007061D9" w:rsidRDefault="007061D9" w:rsidP="007061D9">
      <w:pPr>
        <w:pStyle w:val="NormalWeb"/>
        <w:rPr>
          <w:rFonts w:eastAsiaTheme="minorHAnsi"/>
        </w:rPr>
      </w:pPr>
      <w:r>
        <w:t xml:space="preserve">It is important that Police follow up on reports of elder abuse and treat them as seriously as the way child abuse is now managed within special police units. Concomitantly, there needs to be a greater understanding that some matters can be better resolved by alternate solutions, such as mediation, together with appropriate referrals to enable this to occur.  See </w:t>
      </w:r>
      <w:proofErr w:type="spellStart"/>
      <w:r>
        <w:t>respoonse</w:t>
      </w:r>
      <w:proofErr w:type="spellEnd"/>
      <w:r>
        <w:t xml:space="preserve"> at Question 41.</w:t>
      </w:r>
    </w:p>
    <w:p w:rsidR="007061D9" w:rsidRDefault="007061D9" w:rsidP="007061D9">
      <w:pPr>
        <w:pStyle w:val="NormalWeb"/>
      </w:pPr>
      <w:r>
        <w:t xml:space="preserve">It is recognised that Police require better and </w:t>
      </w:r>
      <w:proofErr w:type="spellStart"/>
      <w:r>
        <w:t>onoging</w:t>
      </w:r>
      <w:proofErr w:type="spellEnd"/>
      <w:r>
        <w:t xml:space="preserve"> training in elder abuse by advocacy agencies. Advocacy agency resource constraints and police time restraints are acknowledged as limiting factors.</w:t>
      </w:r>
    </w:p>
    <w:p w:rsidR="007061D9" w:rsidRDefault="007061D9" w:rsidP="007061D9">
      <w:pPr>
        <w:rPr>
          <w:rFonts w:eastAsia="Times New Roman"/>
        </w:rPr>
      </w:pPr>
      <w:r>
        <w:rPr>
          <w:rFonts w:eastAsia="Times New Roman"/>
        </w:rPr>
        <w:t xml:space="preserve">Question 47 </w:t>
      </w:r>
    </w:p>
    <w:p w:rsidR="007061D9" w:rsidRDefault="007061D9" w:rsidP="007061D9">
      <w:pPr>
        <w:pStyle w:val="NormalWeb"/>
        <w:rPr>
          <w:rFonts w:eastAsiaTheme="minorHAnsi"/>
        </w:rPr>
      </w:pPr>
      <w:r>
        <w:t>Victim Support Services require better resourcing and training in elder abuse, which could be provided by advocacy agencies, subject to additional resources. </w:t>
      </w:r>
    </w:p>
    <w:p w:rsidR="007061D9" w:rsidRDefault="007061D9" w:rsidP="007061D9">
      <w:pPr>
        <w:pStyle w:val="NormalWeb"/>
      </w:pPr>
      <w:r>
        <w:t>It also needs to be recognised that many people who experience elder abuse never interact with the justice system but nonetheless have been financially/physically/emotionally abused. It would be valuable to enable such older people access to supports such as Victim Support Services.</w:t>
      </w:r>
    </w:p>
    <w:p w:rsidR="007061D9" w:rsidRDefault="007061D9" w:rsidP="007061D9">
      <w:pPr>
        <w:rPr>
          <w:rFonts w:eastAsia="Times New Roman"/>
        </w:rPr>
      </w:pPr>
      <w:r>
        <w:rPr>
          <w:rFonts w:eastAsia="Times New Roman"/>
        </w:rPr>
        <w:t xml:space="preserve">Question 48 </w:t>
      </w:r>
    </w:p>
    <w:p w:rsidR="007061D9" w:rsidRDefault="007061D9" w:rsidP="007061D9">
      <w:pPr>
        <w:pStyle w:val="NormalWeb"/>
        <w:rPr>
          <w:rFonts w:eastAsiaTheme="minorHAnsi"/>
        </w:rPr>
      </w:pPr>
      <w:r>
        <w:t>No response.</w:t>
      </w:r>
    </w:p>
    <w:p w:rsidR="007061D9" w:rsidRDefault="007061D9" w:rsidP="007061D9">
      <w:pPr>
        <w:rPr>
          <w:rFonts w:eastAsia="Times New Roman"/>
        </w:rPr>
      </w:pPr>
      <w:r>
        <w:rPr>
          <w:rFonts w:eastAsia="Times New Roman"/>
        </w:rPr>
        <w:t xml:space="preserve">Question 49 </w:t>
      </w:r>
    </w:p>
    <w:p w:rsidR="007061D9" w:rsidRDefault="007061D9" w:rsidP="007061D9">
      <w:pPr>
        <w:pStyle w:val="NormalWeb"/>
        <w:rPr>
          <w:rFonts w:eastAsiaTheme="minorHAnsi"/>
        </w:rPr>
      </w:pPr>
      <w:proofErr w:type="spellStart"/>
      <w:r>
        <w:t>Advocare</w:t>
      </w:r>
      <w:proofErr w:type="spellEnd"/>
      <w:r>
        <w:t xml:space="preserve"> Inc is supportive of trialling restorative justice processes run by advocacy agencies in cooperation with Community Legal Centres. Trials, or pilot schemes, would enable best practice models to be identified.</w:t>
      </w:r>
    </w:p>
    <w:p w:rsidR="007061D9" w:rsidRDefault="007061D9" w:rsidP="007061D9">
      <w:pPr>
        <w:rPr>
          <w:rFonts w:eastAsia="Times New Roman"/>
        </w:rPr>
      </w:pPr>
      <w:r>
        <w:rPr>
          <w:rFonts w:eastAsia="Times New Roman"/>
        </w:rPr>
        <w:lastRenderedPageBreak/>
        <w:t xml:space="preserve">Question 50 </w:t>
      </w:r>
    </w:p>
    <w:p w:rsidR="007061D9" w:rsidRDefault="007061D9" w:rsidP="007061D9">
      <w:pPr>
        <w:pStyle w:val="NormalWeb"/>
        <w:rPr>
          <w:rFonts w:eastAsiaTheme="minorHAnsi"/>
        </w:rPr>
      </w:pPr>
      <w:r>
        <w:t>No response.</w:t>
      </w:r>
    </w:p>
    <w:p w:rsidR="007061D9" w:rsidRDefault="007061D9" w:rsidP="007061D9">
      <w:pPr>
        <w:rPr>
          <w:rFonts w:eastAsia="Times New Roman"/>
        </w:rPr>
      </w:pPr>
      <w:proofErr w:type="gramStart"/>
      <w:r>
        <w:rPr>
          <w:rFonts w:eastAsia="Times New Roman"/>
        </w:rPr>
        <w:t>Other comments?</w:t>
      </w:r>
      <w:proofErr w:type="gramEnd"/>
      <w:r>
        <w:rPr>
          <w:rFonts w:eastAsia="Times New Roman"/>
        </w:rPr>
        <w:t xml:space="preserve"> </w:t>
      </w:r>
    </w:p>
    <w:p w:rsidR="007061D9" w:rsidRDefault="007061D9" w:rsidP="007061D9">
      <w:pPr>
        <w:pStyle w:val="NormalWeb"/>
        <w:rPr>
          <w:rFonts w:eastAsiaTheme="minorHAnsi"/>
        </w:rPr>
      </w:pPr>
      <w:r>
        <w:t xml:space="preserve">Many matters raised by </w:t>
      </w:r>
      <w:proofErr w:type="spellStart"/>
      <w:r>
        <w:t>Advocare</w:t>
      </w:r>
      <w:proofErr w:type="spellEnd"/>
      <w:r>
        <w:t xml:space="preserve"> are not legal issues. Australia’s advocacy agencies work across the gamut of elder abuse - financial, neglect, social, psychological, sexual and physical. Financial abuse was reported as the primary source of abuse in 37% of cases in 2014/2105 in the National Elder Abuse Annual Report.</w:t>
      </w:r>
    </w:p>
    <w:p w:rsidR="007061D9" w:rsidRDefault="007061D9" w:rsidP="007061D9">
      <w:pPr>
        <w:pStyle w:val="NormalWeb"/>
      </w:pPr>
      <w:r>
        <w:t>Overall, in 2014/2105 eight agencies assisted 6,784 clients of whom 1,033 clients identified as having special needs - Culturally and linguistically diverse people; Rural and remote people; People with a disability; Aboriginal and Torres Strait Islander people; Care Leavers; and Lesbian, gay, bisexual, transgender and intersex people. These agencies provided advocacy services to 1,258 individual clients and dealt with 8,985 information calls from individuals and agencies.</w:t>
      </w:r>
    </w:p>
    <w:p w:rsidR="007061D9" w:rsidRDefault="007061D9" w:rsidP="007061D9">
      <w:pPr>
        <w:pStyle w:val="NormalWeb"/>
      </w:pPr>
      <w:r>
        <w:t>In addition to individual advocacy, support and information, these agencies also delivered 810 Education and Information sessions to 17,595 attendees. Raising awareness of how to recognise and respond to elder abuse is everyone's business and a critical part of reducing abuse. Elder abuse agencies across Australia cover 7.69 million square kilometres to provide education and information sessions to:</w:t>
      </w:r>
    </w:p>
    <w:p w:rsidR="007061D9" w:rsidRDefault="007061D9" w:rsidP="007061D9">
      <w:pPr>
        <w:numPr>
          <w:ilvl w:val="0"/>
          <w:numId w:val="41"/>
        </w:numPr>
        <w:spacing w:before="100" w:beforeAutospacing="1" w:after="100" w:afterAutospacing="1"/>
        <w:rPr>
          <w:rFonts w:eastAsia="Times New Roman"/>
        </w:rPr>
      </w:pPr>
      <w:r>
        <w:rPr>
          <w:rFonts w:eastAsia="Times New Roman"/>
        </w:rPr>
        <w:t>Staff working with older people</w:t>
      </w:r>
    </w:p>
    <w:p w:rsidR="007061D9" w:rsidRDefault="007061D9" w:rsidP="007061D9">
      <w:pPr>
        <w:numPr>
          <w:ilvl w:val="0"/>
          <w:numId w:val="41"/>
        </w:numPr>
        <w:spacing w:before="100" w:beforeAutospacing="1" w:after="100" w:afterAutospacing="1"/>
        <w:rPr>
          <w:rFonts w:eastAsia="Times New Roman"/>
        </w:rPr>
      </w:pPr>
      <w:r>
        <w:rPr>
          <w:rFonts w:eastAsia="Times New Roman"/>
        </w:rPr>
        <w:t>Older community groups</w:t>
      </w:r>
    </w:p>
    <w:p w:rsidR="007061D9" w:rsidRDefault="007061D9" w:rsidP="007061D9">
      <w:pPr>
        <w:numPr>
          <w:ilvl w:val="0"/>
          <w:numId w:val="41"/>
        </w:numPr>
        <w:spacing w:before="100" w:beforeAutospacing="1" w:after="100" w:afterAutospacing="1"/>
        <w:rPr>
          <w:rFonts w:eastAsia="Times New Roman"/>
        </w:rPr>
      </w:pPr>
      <w:r>
        <w:rPr>
          <w:rFonts w:eastAsia="Times New Roman"/>
        </w:rPr>
        <w:t>Aged care consumers</w:t>
      </w:r>
    </w:p>
    <w:p w:rsidR="007061D9" w:rsidRDefault="007061D9" w:rsidP="007061D9">
      <w:pPr>
        <w:numPr>
          <w:ilvl w:val="0"/>
          <w:numId w:val="41"/>
        </w:numPr>
        <w:spacing w:before="100" w:beforeAutospacing="1" w:after="100" w:afterAutospacing="1"/>
        <w:rPr>
          <w:rFonts w:eastAsia="Times New Roman"/>
        </w:rPr>
      </w:pPr>
      <w:r>
        <w:rPr>
          <w:rFonts w:eastAsia="Times New Roman"/>
        </w:rPr>
        <w:t>Special needs groups</w:t>
      </w:r>
    </w:p>
    <w:p w:rsidR="007061D9" w:rsidRDefault="007061D9" w:rsidP="007061D9">
      <w:pPr>
        <w:pStyle w:val="NormalWeb"/>
        <w:rPr>
          <w:rFonts w:eastAsiaTheme="minorHAnsi"/>
        </w:rPr>
      </w:pPr>
      <w:r>
        <w:t>People who attend elder abuse education sessions, report feeling more empowered, able to recognise and respond to elder abuse and resourced with enough information to become an elder abuse champion.</w:t>
      </w:r>
    </w:p>
    <w:p w:rsidR="007061D9" w:rsidRDefault="007061D9" w:rsidP="007061D9">
      <w:pPr>
        <w:pStyle w:val="NormalWeb"/>
      </w:pPr>
      <w:proofErr w:type="spellStart"/>
      <w:r>
        <w:t>Advocare</w:t>
      </w:r>
      <w:proofErr w:type="spellEnd"/>
      <w:r>
        <w:t xml:space="preserve"> is in the process of pursuing Federal funding to organise a National Elder Abuse Summit in Canberra for June 2017. </w:t>
      </w:r>
    </w:p>
    <w:p w:rsidR="007061D9" w:rsidRDefault="007061D9" w:rsidP="007061D9">
      <w:pPr>
        <w:pStyle w:val="NormalWeb"/>
      </w:pPr>
      <w:r>
        <w:t>The National Elder Abuse Summit will unify the priorities of key stakeholders, drive policy development and help to place the issue of Elder Abuse at the top of our National agenda to show that Australia is a country that does not accept the abuse of its most vulnerable.</w:t>
      </w:r>
    </w:p>
    <w:p w:rsidR="007061D9" w:rsidRDefault="007061D9" w:rsidP="007061D9">
      <w:pPr>
        <w:pStyle w:val="NormalWeb"/>
      </w:pPr>
      <w:r>
        <w:t xml:space="preserve">The Summit will bring together an experienced cross-section of individuals from across the country representing the areas of elder abuse, aged care and other social service experts such as child abuse and domestic violence, as well as those from business, marketing, law, </w:t>
      </w:r>
      <w:r>
        <w:lastRenderedPageBreak/>
        <w:t>government, funding bodies, academia and more, who can make a valuable contribution to our quest to develop best practice models for coordination, cooperation, communication, and societal change.</w:t>
      </w:r>
    </w:p>
    <w:p w:rsidR="007061D9" w:rsidRDefault="007061D9" w:rsidP="007061D9">
      <w:pPr>
        <w:pStyle w:val="NormalWeb"/>
      </w:pPr>
      <w:proofErr w:type="spellStart"/>
      <w:r>
        <w:t>Advocare's</w:t>
      </w:r>
      <w:proofErr w:type="spellEnd"/>
      <w:r>
        <w:t xml:space="preserve"> CEO Greg </w:t>
      </w:r>
      <w:proofErr w:type="spellStart"/>
      <w:r>
        <w:t>Mahney</w:t>
      </w:r>
      <w:proofErr w:type="spellEnd"/>
      <w:r>
        <w:t> JP BA MA (Public Policy) FAIM GAICD FATEM (</w:t>
      </w:r>
      <w:proofErr w:type="spellStart"/>
      <w:r>
        <w:t>Emeritas</w:t>
      </w:r>
      <w:proofErr w:type="spellEnd"/>
      <w:r>
        <w:t xml:space="preserve">), is the Australian Representative for the International Network for the Prevention of Elder Abuse (INPEA) and Chairs the Alliance for the Prevention of Elder Abuse (APEA:WA). Greg is more than happy to be contacted by the ALRC or any other interested party to expand further upon </w:t>
      </w:r>
      <w:proofErr w:type="spellStart"/>
      <w:r>
        <w:t>Advocare's</w:t>
      </w:r>
      <w:proofErr w:type="spellEnd"/>
      <w:r>
        <w:t xml:space="preserve"> experiences in relation to elder abuse or to discuss the National Elder Abuse Summit.</w:t>
      </w:r>
    </w:p>
    <w:p w:rsidR="007061D9" w:rsidRDefault="007061D9" w:rsidP="007061D9">
      <w:pPr>
        <w:pStyle w:val="NormalWeb"/>
      </w:pPr>
      <w:r>
        <w:t xml:space="preserve">Please contact Greg </w:t>
      </w:r>
      <w:proofErr w:type="spellStart"/>
      <w:r>
        <w:t>Mahney</w:t>
      </w:r>
      <w:proofErr w:type="spellEnd"/>
      <w:r>
        <w:t xml:space="preserve"> on (08) 9479 7566 or email gregm@advocare.org.au.</w:t>
      </w:r>
    </w:p>
    <w:p w:rsidR="007061D9" w:rsidRDefault="007061D9"/>
    <w:sectPr w:rsidR="007061D9"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C6B"/>
    <w:multiLevelType w:val="multilevel"/>
    <w:tmpl w:val="9E9C4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C55651"/>
    <w:multiLevelType w:val="multilevel"/>
    <w:tmpl w:val="72EC4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4">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8">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11">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2">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3">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4">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5">
    <w:nsid w:val="34C81A4B"/>
    <w:multiLevelType w:val="multilevel"/>
    <w:tmpl w:val="D024AC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7">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9">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20">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21">
    <w:nsid w:val="4E816257"/>
    <w:multiLevelType w:val="multilevel"/>
    <w:tmpl w:val="E1701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23">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4">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5">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6">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7">
    <w:nsid w:val="58CA0B26"/>
    <w:multiLevelType w:val="multilevel"/>
    <w:tmpl w:val="B4189C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8457CA"/>
    <w:multiLevelType w:val="multilevel"/>
    <w:tmpl w:val="54AEF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D223067"/>
    <w:multiLevelType w:val="multilevel"/>
    <w:tmpl w:val="422875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32">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36">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7">
    <w:nsid w:val="72DB0189"/>
    <w:multiLevelType w:val="multilevel"/>
    <w:tmpl w:val="29888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3C3905"/>
    <w:multiLevelType w:val="multilevel"/>
    <w:tmpl w:val="43D6CA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10"/>
  </w:num>
  <w:num w:numId="2">
    <w:abstractNumId w:val="25"/>
  </w:num>
  <w:num w:numId="3">
    <w:abstractNumId w:val="7"/>
  </w:num>
  <w:num w:numId="4">
    <w:abstractNumId w:val="36"/>
  </w:num>
  <w:num w:numId="5">
    <w:abstractNumId w:val="35"/>
  </w:num>
  <w:num w:numId="6">
    <w:abstractNumId w:val="28"/>
  </w:num>
  <w:num w:numId="7">
    <w:abstractNumId w:val="5"/>
  </w:num>
  <w:num w:numId="8">
    <w:abstractNumId w:val="3"/>
  </w:num>
  <w:num w:numId="9">
    <w:abstractNumId w:val="16"/>
  </w:num>
  <w:num w:numId="10">
    <w:abstractNumId w:val="17"/>
  </w:num>
  <w:num w:numId="11">
    <w:abstractNumId w:val="33"/>
  </w:num>
  <w:num w:numId="12">
    <w:abstractNumId w:val="6"/>
  </w:num>
  <w:num w:numId="13">
    <w:abstractNumId w:val="31"/>
  </w:num>
  <w:num w:numId="14">
    <w:abstractNumId w:val="9"/>
  </w:num>
  <w:num w:numId="15">
    <w:abstractNumId w:val="22"/>
  </w:num>
  <w:num w:numId="16">
    <w:abstractNumId w:val="39"/>
  </w:num>
  <w:num w:numId="17">
    <w:abstractNumId w:val="12"/>
  </w:num>
  <w:num w:numId="18">
    <w:abstractNumId w:val="18"/>
  </w:num>
  <w:num w:numId="19">
    <w:abstractNumId w:val="11"/>
  </w:num>
  <w:num w:numId="20">
    <w:abstractNumId w:val="4"/>
  </w:num>
  <w:num w:numId="21">
    <w:abstractNumId w:val="1"/>
  </w:num>
  <w:num w:numId="22">
    <w:abstractNumId w:val="34"/>
  </w:num>
  <w:num w:numId="23">
    <w:abstractNumId w:val="8"/>
  </w:num>
  <w:num w:numId="24">
    <w:abstractNumId w:val="14"/>
  </w:num>
  <w:num w:numId="25">
    <w:abstractNumId w:val="32"/>
  </w:num>
  <w:num w:numId="26">
    <w:abstractNumId w:val="24"/>
  </w:num>
  <w:num w:numId="27">
    <w:abstractNumId w:val="19"/>
  </w:num>
  <w:num w:numId="28">
    <w:abstractNumId w:val="23"/>
  </w:num>
  <w:num w:numId="29">
    <w:abstractNumId w:val="26"/>
  </w:num>
  <w:num w:numId="30">
    <w:abstractNumId w:val="13"/>
  </w:num>
  <w:num w:numId="31">
    <w:abstractNumId w:val="20"/>
  </w:num>
  <w:num w:numId="32">
    <w:abstractNumId w:val="28"/>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stylePaneFormatFilter w:val="1024"/>
  <w:stylePaneSortMethod w:val="0000"/>
  <w:defaultTabStop w:val="720"/>
  <w:characterSpacingControl w:val="doNotCompress"/>
  <w:compat/>
  <w:rsids>
    <w:rsidRoot w:val="007061D9"/>
    <w:rsid w:val="0000007F"/>
    <w:rsid w:val="0000027F"/>
    <w:rsid w:val="00000311"/>
    <w:rsid w:val="00000316"/>
    <w:rsid w:val="00000500"/>
    <w:rsid w:val="000005E4"/>
    <w:rsid w:val="00000610"/>
    <w:rsid w:val="0000081C"/>
    <w:rsid w:val="00000BAA"/>
    <w:rsid w:val="00000C4A"/>
    <w:rsid w:val="00000D3F"/>
    <w:rsid w:val="0000155D"/>
    <w:rsid w:val="000017D5"/>
    <w:rsid w:val="00001A20"/>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98F"/>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4E5"/>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C1E"/>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A9"/>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6F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891"/>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CD3"/>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2F"/>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C64"/>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0CF7"/>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2ECC"/>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8E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59"/>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1E8A"/>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1CB"/>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D5"/>
    <w:rsid w:val="00286B12"/>
    <w:rsid w:val="00286B5B"/>
    <w:rsid w:val="00286B71"/>
    <w:rsid w:val="00286B9A"/>
    <w:rsid w:val="00286E8F"/>
    <w:rsid w:val="00286F45"/>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99"/>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67"/>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6C0"/>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08"/>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779"/>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AA1"/>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6FB"/>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E3"/>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D6E"/>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4CB4"/>
    <w:rsid w:val="00495179"/>
    <w:rsid w:val="004952A0"/>
    <w:rsid w:val="004952A6"/>
    <w:rsid w:val="004952B0"/>
    <w:rsid w:val="004953A1"/>
    <w:rsid w:val="0049596F"/>
    <w:rsid w:val="00495A6A"/>
    <w:rsid w:val="00495B5F"/>
    <w:rsid w:val="00495BFC"/>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0FE3"/>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DEF"/>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4E6A"/>
    <w:rsid w:val="004C5239"/>
    <w:rsid w:val="004C533F"/>
    <w:rsid w:val="004C59D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997"/>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5BD"/>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3DF9"/>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674"/>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B02"/>
    <w:rsid w:val="00602C3E"/>
    <w:rsid w:val="00602E42"/>
    <w:rsid w:val="00602FC3"/>
    <w:rsid w:val="006032D0"/>
    <w:rsid w:val="00603771"/>
    <w:rsid w:val="006037BE"/>
    <w:rsid w:val="006037FF"/>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80F"/>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24"/>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846"/>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B18"/>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D9"/>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269"/>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965"/>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C50"/>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6245"/>
    <w:rsid w:val="007F625F"/>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262"/>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711"/>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44C"/>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5F"/>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3FB"/>
    <w:rsid w:val="008B270F"/>
    <w:rsid w:val="008B2FA8"/>
    <w:rsid w:val="008B3043"/>
    <w:rsid w:val="008B34B5"/>
    <w:rsid w:val="008B34EE"/>
    <w:rsid w:val="008B373C"/>
    <w:rsid w:val="008B391B"/>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BF9"/>
    <w:rsid w:val="00957EE1"/>
    <w:rsid w:val="00957F25"/>
    <w:rsid w:val="00957F9A"/>
    <w:rsid w:val="00957FCD"/>
    <w:rsid w:val="009600DB"/>
    <w:rsid w:val="00960121"/>
    <w:rsid w:val="00960278"/>
    <w:rsid w:val="009607D1"/>
    <w:rsid w:val="009608F4"/>
    <w:rsid w:val="0096096B"/>
    <w:rsid w:val="00960A3F"/>
    <w:rsid w:val="00960A75"/>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2F23"/>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7F7"/>
    <w:rsid w:val="00992828"/>
    <w:rsid w:val="009928DD"/>
    <w:rsid w:val="0099290A"/>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39F"/>
    <w:rsid w:val="009A04A4"/>
    <w:rsid w:val="009A05A7"/>
    <w:rsid w:val="009A07F7"/>
    <w:rsid w:val="009A093E"/>
    <w:rsid w:val="009A0A66"/>
    <w:rsid w:val="009A0B39"/>
    <w:rsid w:val="009A0C3F"/>
    <w:rsid w:val="009A1028"/>
    <w:rsid w:val="009A13F4"/>
    <w:rsid w:val="009A154A"/>
    <w:rsid w:val="009A1577"/>
    <w:rsid w:val="009A168C"/>
    <w:rsid w:val="009A16B9"/>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AC1"/>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8BA"/>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644"/>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C74"/>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2"/>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A2D"/>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198"/>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36"/>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2"/>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2B"/>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7C"/>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9CC"/>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54E"/>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165"/>
    <w:rsid w:val="00C12270"/>
    <w:rsid w:val="00C12319"/>
    <w:rsid w:val="00C1241B"/>
    <w:rsid w:val="00C1265A"/>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798"/>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5CF8"/>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2B22"/>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4B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14B"/>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384"/>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748"/>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25"/>
    <w:rsid w:val="00D903A9"/>
    <w:rsid w:val="00D903CA"/>
    <w:rsid w:val="00D90430"/>
    <w:rsid w:val="00D904D0"/>
    <w:rsid w:val="00D90516"/>
    <w:rsid w:val="00D90789"/>
    <w:rsid w:val="00D90A89"/>
    <w:rsid w:val="00D90BFE"/>
    <w:rsid w:val="00D90F43"/>
    <w:rsid w:val="00D910AF"/>
    <w:rsid w:val="00D91248"/>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4D4"/>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18D"/>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0A"/>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5EB"/>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C75"/>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2F"/>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57ED3"/>
    <w:rsid w:val="00E60063"/>
    <w:rsid w:val="00E60166"/>
    <w:rsid w:val="00E6020C"/>
    <w:rsid w:val="00E60228"/>
    <w:rsid w:val="00E602EE"/>
    <w:rsid w:val="00E604AD"/>
    <w:rsid w:val="00E60517"/>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0F"/>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42"/>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C02"/>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C63"/>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EB9"/>
    <w:rsid w:val="00F96F6D"/>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6C"/>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061D9"/>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pPr>
    <w:rPr>
      <w:b/>
      <w:sz w:val="28"/>
    </w:rPr>
  </w:style>
  <w:style w:type="paragraph" w:customStyle="1" w:styleId="ALRC3">
    <w:name w:val="ALRC3"/>
    <w:basedOn w:val="Normal"/>
    <w:rsid w:val="00F03E6F"/>
    <w:pPr>
      <w:keepNext/>
      <w:spacing w:before="60"/>
    </w:pPr>
    <w:rPr>
      <w:b/>
    </w:rPr>
  </w:style>
  <w:style w:type="paragraph" w:customStyle="1" w:styleId="ALRC40">
    <w:name w:val="ALRC4"/>
    <w:basedOn w:val="ALRC3"/>
    <w:rsid w:val="00F03E6F"/>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tabs>
        <w:tab w:val="left" w:pos="992"/>
        <w:tab w:val="left" w:pos="1418"/>
        <w:tab w:val="left" w:pos="1843"/>
      </w:tabs>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style>
  <w:style w:type="paragraph" w:customStyle="1" w:styleId="ROMlist3">
    <w:name w:val="ROMlist3"/>
    <w:basedOn w:val="Normal"/>
    <w:rsid w:val="00F03E6F"/>
    <w:pPr>
      <w:numPr>
        <w:numId w:val="31"/>
      </w:numPr>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style>
  <w:style w:type="paragraph" w:customStyle="1" w:styleId="OmniPage2">
    <w:name w:val="OmniPage #2"/>
    <w:basedOn w:val="Normal"/>
    <w:uiPriority w:val="99"/>
    <w:rsid w:val="00F03E6F"/>
    <w:pPr>
      <w:spacing w:line="200" w:lineRule="atLeast"/>
    </w:p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21250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trustee.wa.gov.au/W/wa_will_ban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net.au/7.30/content/2016/s4507208.htm" TargetMode="External"/><Relationship Id="rId5" Type="http://schemas.openxmlformats.org/officeDocument/2006/relationships/hyperlink" Target="http://www.who.int/ageing/proje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8951</Words>
  <Characters>51027</Characters>
  <Application>Microsoft Office Word</Application>
  <DocSecurity>0</DocSecurity>
  <Lines>425</Lines>
  <Paragraphs>119</Paragraphs>
  <ScaleCrop>false</ScaleCrop>
  <Company>Hewlett-Packard Company</Company>
  <LinksUpToDate>false</LinksUpToDate>
  <CharactersWithSpaces>59859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2016-08-23T06:01:00Z</dcterms:created>
  <dcterms:modified xsi:type="dcterms:W3CDTF">2016-08-23T06:01:00Z</dcterms:modified>
</cp:coreProperties>
</file>