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E" w:rsidRDefault="00CD06AE" w:rsidP="005533B4"/>
    <w:p w:rsidR="00CD06AE" w:rsidRDefault="00CD06AE" w:rsidP="005533B4"/>
    <w:p w:rsidR="00CD06AE" w:rsidRDefault="00322E51" w:rsidP="005533B4">
      <w:pPr>
        <w:jc w:val="center"/>
      </w:pPr>
      <w:r>
        <w:rPr>
          <w:noProof/>
          <w:lang w:val="en-AU" w:eastAsia="en-AU"/>
        </w:rPr>
        <w:drawing>
          <wp:inline distT="0" distB="0" distL="0" distR="0">
            <wp:extent cx="3133725" cy="1209675"/>
            <wp:effectExtent l="0" t="0" r="9525" b="9525"/>
            <wp:docPr id="1" name="Picture 1" descr="CH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logo-RG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1209675"/>
                    </a:xfrm>
                    <a:prstGeom prst="rect">
                      <a:avLst/>
                    </a:prstGeom>
                    <a:noFill/>
                    <a:ln>
                      <a:noFill/>
                    </a:ln>
                  </pic:spPr>
                </pic:pic>
              </a:graphicData>
            </a:graphic>
          </wp:inline>
        </w:drawing>
      </w:r>
    </w:p>
    <w:p w:rsidR="00CD06AE" w:rsidRDefault="00CD06AE" w:rsidP="005533B4"/>
    <w:p w:rsidR="00CD06AE" w:rsidRDefault="00CD06AE" w:rsidP="005533B4"/>
    <w:p w:rsidR="00CD06AE" w:rsidRPr="002C495B" w:rsidRDefault="00CD06AE" w:rsidP="005533B4">
      <w:pPr>
        <w:rPr>
          <w:sz w:val="40"/>
          <w:szCs w:val="40"/>
        </w:rPr>
      </w:pPr>
    </w:p>
    <w:p w:rsidR="00CD06AE" w:rsidRPr="002C495B" w:rsidRDefault="00CD06AE" w:rsidP="005533B4">
      <w:pPr>
        <w:spacing w:line="360" w:lineRule="auto"/>
        <w:rPr>
          <w:sz w:val="40"/>
          <w:szCs w:val="40"/>
        </w:rPr>
      </w:pPr>
    </w:p>
    <w:p w:rsidR="00002003" w:rsidRPr="007A0C3F" w:rsidRDefault="00002003" w:rsidP="005533B4">
      <w:pPr>
        <w:pStyle w:val="Submissiontitle"/>
      </w:pPr>
      <w:r w:rsidRPr="007A0C3F">
        <w:t xml:space="preserve">Submission to </w:t>
      </w:r>
      <w:r>
        <w:t>the Australian Law Reform Commission</w:t>
      </w:r>
    </w:p>
    <w:p w:rsidR="00002003" w:rsidRPr="002C495B" w:rsidRDefault="00002003" w:rsidP="005533B4">
      <w:pPr>
        <w:pStyle w:val="Heading3"/>
        <w:spacing w:before="0" w:after="0"/>
        <w:jc w:val="center"/>
        <w:rPr>
          <w:color w:val="000000"/>
          <w:sz w:val="40"/>
          <w:szCs w:val="40"/>
        </w:rPr>
      </w:pPr>
      <w:bookmarkStart w:id="0" w:name="_Toc363482888"/>
      <w:bookmarkStart w:id="1" w:name="_Toc363483400"/>
      <w:r w:rsidRPr="00A959E2">
        <w:rPr>
          <w:rFonts w:ascii="Georgia" w:hAnsi="Georgia"/>
          <w:b w:val="0"/>
          <w:color w:val="00B4F3"/>
          <w:kern w:val="32"/>
          <w:sz w:val="56"/>
          <w:szCs w:val="56"/>
        </w:rPr>
        <w:t>Copyright and the Digital Economy Discussion Paper</w:t>
      </w:r>
      <w:bookmarkEnd w:id="0"/>
      <w:bookmarkEnd w:id="1"/>
    </w:p>
    <w:p w:rsidR="00002003" w:rsidRPr="00C53985" w:rsidRDefault="00002003" w:rsidP="005533B4">
      <w:pPr>
        <w:jc w:val="center"/>
        <w:rPr>
          <w:sz w:val="40"/>
          <w:szCs w:val="40"/>
        </w:rPr>
      </w:pPr>
    </w:p>
    <w:p w:rsidR="00002003" w:rsidRPr="00C53985" w:rsidRDefault="00002003" w:rsidP="005533B4">
      <w:pPr>
        <w:jc w:val="center"/>
        <w:rPr>
          <w:sz w:val="40"/>
          <w:szCs w:val="40"/>
        </w:rPr>
      </w:pPr>
    </w:p>
    <w:p w:rsidR="00002003" w:rsidRPr="00C53985" w:rsidRDefault="00002003" w:rsidP="005533B4">
      <w:pPr>
        <w:pStyle w:val="Submissiondate"/>
      </w:pPr>
      <w:r>
        <w:t>August 2013</w:t>
      </w:r>
    </w:p>
    <w:p w:rsidR="00D22FD3" w:rsidRDefault="00D22FD3" w:rsidP="005533B4">
      <w:pPr>
        <w:pStyle w:val="Choiceblurbbox"/>
        <w:ind w:left="0"/>
        <w:sectPr w:rsidR="00D22FD3">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851" w:gutter="0"/>
          <w:cols w:space="708"/>
          <w:titlePg/>
        </w:sectPr>
      </w:pPr>
    </w:p>
    <w:p w:rsidR="000E66BF" w:rsidRDefault="000E66BF" w:rsidP="005533B4">
      <w:pPr>
        <w:pStyle w:val="Choiceblurbbox"/>
      </w:pPr>
    </w:p>
    <w:p w:rsidR="000E66BF" w:rsidRDefault="000E66BF" w:rsidP="005533B4">
      <w:pPr>
        <w:pStyle w:val="Choiceblurbbox"/>
      </w:pPr>
      <w:r>
        <w:br w:type="page"/>
      </w:r>
    </w:p>
    <w:p w:rsidR="000E66BF" w:rsidRDefault="00322E51" w:rsidP="005533B4">
      <w:pPr>
        <w:pStyle w:val="Choiceblurbbox"/>
      </w:pPr>
      <w:r>
        <w:rPr>
          <w:noProof/>
          <w:lang w:eastAsia="en-AU"/>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5799455" cy="3242945"/>
            <wp:effectExtent l="0" t="0" r="0" b="0"/>
            <wp:wrapNone/>
            <wp:docPr id="6" name="Picture 6" descr="Page 2 box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2 box RGB"/>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9455" cy="3242945"/>
                    </a:xfrm>
                    <a:prstGeom prst="rect">
                      <a:avLst/>
                    </a:prstGeom>
                    <a:noFill/>
                    <a:ln>
                      <a:noFill/>
                    </a:ln>
                  </pic:spPr>
                </pic:pic>
              </a:graphicData>
            </a:graphic>
          </wp:anchor>
        </w:drawing>
      </w:r>
    </w:p>
    <w:p w:rsidR="000E66BF" w:rsidRPr="007A0C3F" w:rsidRDefault="007F49A5" w:rsidP="005533B4">
      <w:pPr>
        <w:pStyle w:val="Choiceblurbbox"/>
        <w:spacing w:after="120" w:line="480" w:lineRule="exact"/>
        <w:rPr>
          <w:rFonts w:ascii="Georgia" w:hAnsi="Georgia"/>
          <w:color w:val="00B4F3"/>
          <w:sz w:val="48"/>
          <w:szCs w:val="48"/>
        </w:rPr>
      </w:pPr>
      <w:r w:rsidRPr="007A0C3F">
        <w:rPr>
          <w:rFonts w:ascii="Georgia" w:hAnsi="Georgia"/>
          <w:color w:val="00B4F3"/>
          <w:sz w:val="48"/>
          <w:szCs w:val="48"/>
        </w:rPr>
        <w:t>About CHOICE</w:t>
      </w:r>
    </w:p>
    <w:p w:rsidR="000E66BF" w:rsidRPr="00E848BB" w:rsidRDefault="000E66BF" w:rsidP="005533B4">
      <w:pPr>
        <w:pStyle w:val="Choiceblurbbox"/>
      </w:pPr>
      <w:r w:rsidRPr="00E848BB">
        <w:rPr>
          <w:lang w:eastAsia="en-US"/>
        </w:rPr>
        <w:t>CHOICE exists to unlock the power of consumers. Our vision is for Australians to be the most savvy and active consumers in the world</w:t>
      </w:r>
      <w:r w:rsidRPr="00E848BB">
        <w:t>.</w:t>
      </w:r>
    </w:p>
    <w:p w:rsidR="000E66BF" w:rsidRPr="00E848BB" w:rsidRDefault="000E66BF" w:rsidP="005533B4">
      <w:pPr>
        <w:pStyle w:val="Choiceblurbbox"/>
        <w:rPr>
          <w:szCs w:val="20"/>
        </w:rPr>
      </w:pPr>
      <w:r w:rsidRPr="00E848BB">
        <w:rPr>
          <w:szCs w:val="20"/>
        </w:rPr>
        <w:t xml:space="preserve">As a social enterprise we do this by providing clear information, advice and support on consumer goods and services; by taking action with consumers against bad practice wherever it may exist; and by fearlessly speaking out to promote consumers’ interests </w:t>
      </w:r>
      <w:r w:rsidR="00C851CA">
        <w:rPr>
          <w:szCs w:val="20"/>
        </w:rPr>
        <w:t>–</w:t>
      </w:r>
      <w:r w:rsidRPr="00E848BB">
        <w:rPr>
          <w:szCs w:val="20"/>
        </w:rPr>
        <w:t xml:space="preserve"> ensuring the consumer voice is heard clearly, loudly and cogently in corporations and in governments.</w:t>
      </w:r>
    </w:p>
    <w:p w:rsidR="00002003" w:rsidRDefault="00002003" w:rsidP="005533B4">
      <w:pPr>
        <w:pStyle w:val="Choiceblurbbox"/>
        <w:jc w:val="left"/>
        <w:rPr>
          <w:spacing w:val="-8"/>
          <w:szCs w:val="22"/>
        </w:rPr>
      </w:pPr>
      <w:r w:rsidRPr="00C851CA">
        <w:rPr>
          <w:spacing w:val="-8"/>
          <w:szCs w:val="22"/>
        </w:rPr>
        <w:t xml:space="preserve">To find out more about CHOICE’s campaign work visit </w:t>
      </w:r>
      <w:hyperlink r:id="rId15" w:history="1">
        <w:r w:rsidRPr="00C851CA">
          <w:rPr>
            <w:rStyle w:val="Hyperlink"/>
            <w:color w:val="auto"/>
            <w:spacing w:val="-8"/>
            <w:szCs w:val="22"/>
            <w:u w:val="none"/>
          </w:rPr>
          <w:t>www.choice.com.au/campaigns</w:t>
        </w:r>
      </w:hyperlink>
      <w:r w:rsidRPr="00C851CA">
        <w:rPr>
          <w:spacing w:val="-8"/>
          <w:szCs w:val="22"/>
        </w:rPr>
        <w:t xml:space="preserve"> and subscribe to CHOICE Campaigns Update at </w:t>
      </w:r>
      <w:hyperlink r:id="rId16" w:history="1">
        <w:r w:rsidRPr="00663F2F">
          <w:rPr>
            <w:rStyle w:val="Hyperlink"/>
            <w:spacing w:val="-8"/>
            <w:szCs w:val="22"/>
          </w:rPr>
          <w:t>www.choice.com.au/campaignsupporter</w:t>
        </w:r>
      </w:hyperlink>
      <w:r w:rsidRPr="00C851CA">
        <w:rPr>
          <w:spacing w:val="-8"/>
          <w:szCs w:val="22"/>
        </w:rPr>
        <w:t>.</w:t>
      </w:r>
    </w:p>
    <w:p w:rsidR="001633B3" w:rsidRPr="00C851CA" w:rsidRDefault="001633B3" w:rsidP="005533B4">
      <w:pPr>
        <w:pStyle w:val="Choiceblurbbox"/>
        <w:rPr>
          <w:spacing w:val="-8"/>
          <w:szCs w:val="22"/>
        </w:rPr>
      </w:pPr>
    </w:p>
    <w:p w:rsidR="00C067E1" w:rsidRDefault="00A814A5" w:rsidP="005533B4">
      <w:pPr>
        <w:pStyle w:val="Heading1"/>
        <w:jc w:val="both"/>
      </w:pPr>
      <w:r>
        <w:br w:type="page"/>
      </w:r>
      <w:bookmarkStart w:id="2" w:name="_Toc363482889"/>
      <w:bookmarkStart w:id="3" w:name="_Toc363483401"/>
      <w:r w:rsidR="00C067E1" w:rsidRPr="007A0C3F">
        <w:lastRenderedPageBreak/>
        <w:t>Contents</w:t>
      </w:r>
      <w:bookmarkEnd w:id="2"/>
      <w:bookmarkEnd w:id="3"/>
    </w:p>
    <w:p w:rsidR="00502A3F" w:rsidRDefault="00EE47C4" w:rsidP="00502A3F">
      <w:pPr>
        <w:pStyle w:val="TOC3"/>
        <w:rPr>
          <w:rFonts w:asciiTheme="minorHAnsi" w:eastAsiaTheme="minorEastAsia" w:hAnsiTheme="minorHAnsi" w:cstheme="minorBidi"/>
          <w:noProof/>
          <w:lang w:val="en-AU" w:eastAsia="en-AU"/>
        </w:rPr>
      </w:pPr>
      <w:r w:rsidRPr="00EE47C4">
        <w:rPr>
          <w:rFonts w:ascii="Cambria" w:hAnsi="Cambria"/>
          <w:b w:val="0"/>
        </w:rPr>
        <w:fldChar w:fldCharType="begin"/>
      </w:r>
      <w:r w:rsidR="005A169A" w:rsidRPr="00796AC2">
        <w:rPr>
          <w:rFonts w:ascii="Cambria" w:hAnsi="Cambria"/>
          <w:b w:val="0"/>
        </w:rPr>
        <w:instrText xml:space="preserve"> TOC \o "1-4" \f \t "Graph heading,4" </w:instrText>
      </w:r>
      <w:r w:rsidRPr="00EE47C4">
        <w:rPr>
          <w:rFonts w:ascii="Cambria" w:hAnsi="Cambria"/>
          <w:b w:val="0"/>
        </w:rPr>
        <w:fldChar w:fldCharType="separate"/>
      </w:r>
    </w:p>
    <w:p w:rsidR="00502A3F" w:rsidRDefault="00502A3F">
      <w:pPr>
        <w:pStyle w:val="TOC1"/>
        <w:tabs>
          <w:tab w:val="right" w:pos="9061"/>
        </w:tabs>
        <w:rPr>
          <w:rFonts w:asciiTheme="minorHAnsi" w:eastAsiaTheme="minorEastAsia" w:hAnsiTheme="minorHAnsi" w:cstheme="minorBidi"/>
          <w:noProof/>
          <w:color w:val="auto"/>
          <w:sz w:val="22"/>
          <w:szCs w:val="22"/>
          <w:lang w:val="en-AU" w:eastAsia="en-AU"/>
        </w:rPr>
      </w:pPr>
      <w:r>
        <w:rPr>
          <w:noProof/>
        </w:rPr>
        <w:t>Executive Summary</w:t>
      </w:r>
      <w:r>
        <w:rPr>
          <w:noProof/>
        </w:rPr>
        <w:tab/>
      </w:r>
      <w:r w:rsidR="00EE47C4">
        <w:rPr>
          <w:noProof/>
        </w:rPr>
        <w:fldChar w:fldCharType="begin"/>
      </w:r>
      <w:r>
        <w:rPr>
          <w:noProof/>
        </w:rPr>
        <w:instrText xml:space="preserve"> PAGEREF _Toc363483402 \h </w:instrText>
      </w:r>
      <w:r w:rsidR="00EE47C4">
        <w:rPr>
          <w:noProof/>
        </w:rPr>
      </w:r>
      <w:r w:rsidR="00EE47C4">
        <w:rPr>
          <w:noProof/>
        </w:rPr>
        <w:fldChar w:fldCharType="separate"/>
      </w:r>
      <w:r w:rsidR="00157633">
        <w:rPr>
          <w:noProof/>
        </w:rPr>
        <w:t>4</w:t>
      </w:r>
      <w:r w:rsidR="00EE47C4">
        <w:rPr>
          <w:noProof/>
        </w:rPr>
        <w:fldChar w:fldCharType="end"/>
      </w:r>
    </w:p>
    <w:p w:rsidR="00502A3F" w:rsidRDefault="00502A3F">
      <w:pPr>
        <w:pStyle w:val="TOC1"/>
        <w:tabs>
          <w:tab w:val="left" w:pos="442"/>
          <w:tab w:val="right" w:pos="9061"/>
        </w:tabs>
        <w:rPr>
          <w:rFonts w:asciiTheme="minorHAnsi" w:eastAsiaTheme="minorEastAsia" w:hAnsiTheme="minorHAnsi" w:cstheme="minorBidi"/>
          <w:noProof/>
          <w:color w:val="auto"/>
          <w:sz w:val="22"/>
          <w:szCs w:val="22"/>
          <w:lang w:val="en-AU" w:eastAsia="en-AU"/>
        </w:rPr>
      </w:pPr>
      <w:r>
        <w:rPr>
          <w:noProof/>
        </w:rPr>
        <w:t>1.</w:t>
      </w:r>
      <w:r>
        <w:rPr>
          <w:rFonts w:asciiTheme="minorHAnsi" w:eastAsiaTheme="minorEastAsia" w:hAnsiTheme="minorHAnsi" w:cstheme="minorBidi"/>
          <w:noProof/>
          <w:color w:val="auto"/>
          <w:sz w:val="22"/>
          <w:szCs w:val="22"/>
          <w:lang w:val="en-AU" w:eastAsia="en-AU"/>
        </w:rPr>
        <w:tab/>
      </w:r>
      <w:r>
        <w:rPr>
          <w:noProof/>
        </w:rPr>
        <w:t>Introduction</w:t>
      </w:r>
      <w:r>
        <w:rPr>
          <w:noProof/>
        </w:rPr>
        <w:tab/>
      </w:r>
      <w:r w:rsidR="00EE47C4">
        <w:rPr>
          <w:noProof/>
        </w:rPr>
        <w:fldChar w:fldCharType="begin"/>
      </w:r>
      <w:r>
        <w:rPr>
          <w:noProof/>
        </w:rPr>
        <w:instrText xml:space="preserve"> PAGEREF _Toc363483403 \h </w:instrText>
      </w:r>
      <w:r w:rsidR="00EE47C4">
        <w:rPr>
          <w:noProof/>
        </w:rPr>
      </w:r>
      <w:r w:rsidR="00EE47C4">
        <w:rPr>
          <w:noProof/>
        </w:rPr>
        <w:fldChar w:fldCharType="separate"/>
      </w:r>
      <w:r w:rsidR="00157633">
        <w:rPr>
          <w:noProof/>
        </w:rPr>
        <w:t>4</w:t>
      </w:r>
      <w:r w:rsidR="00EE47C4">
        <w:rPr>
          <w:noProof/>
        </w:rPr>
        <w:fldChar w:fldCharType="end"/>
      </w:r>
    </w:p>
    <w:p w:rsidR="00502A3F" w:rsidRDefault="00502A3F">
      <w:pPr>
        <w:pStyle w:val="TOC1"/>
        <w:tabs>
          <w:tab w:val="left" w:pos="442"/>
          <w:tab w:val="right" w:pos="9061"/>
        </w:tabs>
        <w:rPr>
          <w:rFonts w:asciiTheme="minorHAnsi" w:eastAsiaTheme="minorEastAsia" w:hAnsiTheme="minorHAnsi" w:cstheme="minorBidi"/>
          <w:noProof/>
          <w:color w:val="auto"/>
          <w:sz w:val="22"/>
          <w:szCs w:val="22"/>
          <w:lang w:val="en-AU" w:eastAsia="en-AU"/>
        </w:rPr>
      </w:pPr>
      <w:r>
        <w:rPr>
          <w:noProof/>
        </w:rPr>
        <w:t>2.</w:t>
      </w:r>
      <w:r>
        <w:rPr>
          <w:rFonts w:asciiTheme="minorHAnsi" w:eastAsiaTheme="minorEastAsia" w:hAnsiTheme="minorHAnsi" w:cstheme="minorBidi"/>
          <w:noProof/>
          <w:color w:val="auto"/>
          <w:sz w:val="22"/>
          <w:szCs w:val="22"/>
          <w:lang w:val="en-AU" w:eastAsia="en-AU"/>
        </w:rPr>
        <w:tab/>
      </w:r>
      <w:r>
        <w:rPr>
          <w:noProof/>
        </w:rPr>
        <w:t>Fair Use</w:t>
      </w:r>
      <w:r>
        <w:rPr>
          <w:noProof/>
        </w:rPr>
        <w:tab/>
      </w:r>
      <w:r w:rsidR="00EE47C4">
        <w:rPr>
          <w:noProof/>
        </w:rPr>
        <w:fldChar w:fldCharType="begin"/>
      </w:r>
      <w:r>
        <w:rPr>
          <w:noProof/>
        </w:rPr>
        <w:instrText xml:space="preserve"> PAGEREF _Toc363483404 \h </w:instrText>
      </w:r>
      <w:r w:rsidR="00EE47C4">
        <w:rPr>
          <w:noProof/>
        </w:rPr>
      </w:r>
      <w:r w:rsidR="00EE47C4">
        <w:rPr>
          <w:noProof/>
        </w:rPr>
        <w:fldChar w:fldCharType="separate"/>
      </w:r>
      <w:r w:rsidR="00157633">
        <w:rPr>
          <w:noProof/>
        </w:rPr>
        <w:t>5</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2.1.</w:t>
      </w:r>
      <w:r>
        <w:rPr>
          <w:rFonts w:asciiTheme="minorHAnsi" w:eastAsiaTheme="minorEastAsia" w:hAnsiTheme="minorHAnsi" w:cstheme="minorBidi"/>
          <w:noProof/>
          <w:color w:val="auto"/>
          <w:lang w:val="en-AU" w:eastAsia="en-AU"/>
        </w:rPr>
        <w:tab/>
      </w:r>
      <w:r w:rsidRPr="00BD73D1">
        <w:rPr>
          <w:noProof/>
          <w:lang w:val="en-AU" w:eastAsia="en-AU"/>
        </w:rPr>
        <w:t>Private and domestic  use of copyrighted material  in Australia</w:t>
      </w:r>
      <w:r>
        <w:rPr>
          <w:noProof/>
        </w:rPr>
        <w:tab/>
      </w:r>
      <w:r w:rsidR="00EE47C4">
        <w:rPr>
          <w:noProof/>
        </w:rPr>
        <w:fldChar w:fldCharType="begin"/>
      </w:r>
      <w:r>
        <w:rPr>
          <w:noProof/>
        </w:rPr>
        <w:instrText xml:space="preserve"> PAGEREF _Toc363483405 \h </w:instrText>
      </w:r>
      <w:r w:rsidR="00EE47C4">
        <w:rPr>
          <w:noProof/>
        </w:rPr>
      </w:r>
      <w:r w:rsidR="00EE47C4">
        <w:rPr>
          <w:noProof/>
        </w:rPr>
        <w:fldChar w:fldCharType="separate"/>
      </w:r>
      <w:r w:rsidR="00157633">
        <w:rPr>
          <w:noProof/>
        </w:rPr>
        <w:t>5</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CDs and digital audio files</w:t>
      </w:r>
      <w:r>
        <w:rPr>
          <w:noProof/>
        </w:rPr>
        <w:tab/>
      </w:r>
      <w:r w:rsidR="00EE47C4">
        <w:rPr>
          <w:noProof/>
        </w:rPr>
        <w:fldChar w:fldCharType="begin"/>
      </w:r>
      <w:r>
        <w:rPr>
          <w:noProof/>
        </w:rPr>
        <w:instrText xml:space="preserve"> PAGEREF _Toc363483406 \h </w:instrText>
      </w:r>
      <w:r w:rsidR="00EE47C4">
        <w:rPr>
          <w:noProof/>
        </w:rPr>
      </w:r>
      <w:r w:rsidR="00EE47C4">
        <w:rPr>
          <w:noProof/>
        </w:rPr>
        <w:fldChar w:fldCharType="separate"/>
      </w:r>
      <w:r w:rsidR="00157633">
        <w:rPr>
          <w:noProof/>
        </w:rPr>
        <w:t>6</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Pr>
          <w:noProof/>
        </w:rPr>
        <w:t>DVDs and digital video files</w:t>
      </w:r>
      <w:r>
        <w:rPr>
          <w:noProof/>
        </w:rPr>
        <w:tab/>
      </w:r>
      <w:r w:rsidR="00EE47C4">
        <w:rPr>
          <w:noProof/>
        </w:rPr>
        <w:fldChar w:fldCharType="begin"/>
      </w:r>
      <w:r>
        <w:rPr>
          <w:noProof/>
        </w:rPr>
        <w:instrText xml:space="preserve"> PAGEREF _Toc363483407 \h </w:instrText>
      </w:r>
      <w:r w:rsidR="00EE47C4">
        <w:rPr>
          <w:noProof/>
        </w:rPr>
      </w:r>
      <w:r w:rsidR="00EE47C4">
        <w:rPr>
          <w:noProof/>
        </w:rPr>
        <w:fldChar w:fldCharType="separate"/>
      </w:r>
      <w:r w:rsidR="00157633">
        <w:rPr>
          <w:noProof/>
        </w:rPr>
        <w:t>7</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Cloud computing</w:t>
      </w:r>
      <w:r>
        <w:rPr>
          <w:noProof/>
        </w:rPr>
        <w:tab/>
      </w:r>
      <w:r w:rsidR="00EE47C4">
        <w:rPr>
          <w:noProof/>
        </w:rPr>
        <w:fldChar w:fldCharType="begin"/>
      </w:r>
      <w:r>
        <w:rPr>
          <w:noProof/>
        </w:rPr>
        <w:instrText xml:space="preserve"> PAGEREF _Toc363483408 \h </w:instrText>
      </w:r>
      <w:r w:rsidR="00EE47C4">
        <w:rPr>
          <w:noProof/>
        </w:rPr>
      </w:r>
      <w:r w:rsidR="00EE47C4">
        <w:rPr>
          <w:noProof/>
        </w:rPr>
        <w:fldChar w:fldCharType="separate"/>
      </w:r>
      <w:r w:rsidR="00157633">
        <w:rPr>
          <w:noProof/>
        </w:rPr>
        <w:t>8</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2.2.</w:t>
      </w:r>
      <w:r>
        <w:rPr>
          <w:rFonts w:asciiTheme="minorHAnsi" w:eastAsiaTheme="minorEastAsia" w:hAnsiTheme="minorHAnsi" w:cstheme="minorBidi"/>
          <w:noProof/>
          <w:color w:val="auto"/>
          <w:lang w:val="en-AU" w:eastAsia="en-AU"/>
        </w:rPr>
        <w:tab/>
      </w:r>
      <w:r w:rsidRPr="00BD73D1">
        <w:rPr>
          <w:noProof/>
          <w:lang w:val="en-AU" w:eastAsia="en-AU"/>
        </w:rPr>
        <w:t>Social Media</w:t>
      </w:r>
      <w:r>
        <w:rPr>
          <w:noProof/>
        </w:rPr>
        <w:tab/>
      </w:r>
      <w:r w:rsidR="00EE47C4">
        <w:rPr>
          <w:noProof/>
        </w:rPr>
        <w:fldChar w:fldCharType="begin"/>
      </w:r>
      <w:r>
        <w:rPr>
          <w:noProof/>
        </w:rPr>
        <w:instrText xml:space="preserve"> PAGEREF _Toc363483409 \h </w:instrText>
      </w:r>
      <w:r w:rsidR="00EE47C4">
        <w:rPr>
          <w:noProof/>
        </w:rPr>
      </w:r>
      <w:r w:rsidR="00EE47C4">
        <w:rPr>
          <w:noProof/>
        </w:rPr>
        <w:fldChar w:fldCharType="separate"/>
      </w:r>
      <w:r w:rsidR="00157633">
        <w:rPr>
          <w:noProof/>
        </w:rPr>
        <w:t>8</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2.3.</w:t>
      </w:r>
      <w:r>
        <w:rPr>
          <w:rFonts w:asciiTheme="minorHAnsi" w:eastAsiaTheme="minorEastAsia" w:hAnsiTheme="minorHAnsi" w:cstheme="minorBidi"/>
          <w:noProof/>
          <w:color w:val="auto"/>
          <w:lang w:val="en-AU" w:eastAsia="en-AU"/>
        </w:rPr>
        <w:tab/>
      </w:r>
      <w:r w:rsidRPr="00BD73D1">
        <w:rPr>
          <w:noProof/>
          <w:lang w:val="en-AU" w:eastAsia="en-AU"/>
        </w:rPr>
        <w:t>Attitudes to private and domestic use</w:t>
      </w:r>
      <w:r>
        <w:rPr>
          <w:noProof/>
        </w:rPr>
        <w:tab/>
      </w:r>
      <w:r w:rsidR="00EE47C4">
        <w:rPr>
          <w:noProof/>
        </w:rPr>
        <w:fldChar w:fldCharType="begin"/>
      </w:r>
      <w:r>
        <w:rPr>
          <w:noProof/>
        </w:rPr>
        <w:instrText xml:space="preserve"> PAGEREF _Toc363483410 \h </w:instrText>
      </w:r>
      <w:r w:rsidR="00EE47C4">
        <w:rPr>
          <w:noProof/>
        </w:rPr>
      </w:r>
      <w:r w:rsidR="00EE47C4">
        <w:rPr>
          <w:noProof/>
        </w:rPr>
        <w:fldChar w:fldCharType="separate"/>
      </w:r>
      <w:r w:rsidR="00157633">
        <w:rPr>
          <w:noProof/>
        </w:rPr>
        <w:t>9</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2.4.</w:t>
      </w:r>
      <w:r>
        <w:rPr>
          <w:rFonts w:asciiTheme="minorHAnsi" w:eastAsiaTheme="minorEastAsia" w:hAnsiTheme="minorHAnsi" w:cstheme="minorBidi"/>
          <w:noProof/>
          <w:color w:val="auto"/>
          <w:lang w:val="en-AU" w:eastAsia="en-AU"/>
        </w:rPr>
        <w:tab/>
      </w:r>
      <w:r w:rsidRPr="00BD73D1">
        <w:rPr>
          <w:noProof/>
          <w:lang w:val="en-AU" w:eastAsia="en-AU"/>
        </w:rPr>
        <w:t>Social Norms</w:t>
      </w:r>
      <w:r>
        <w:rPr>
          <w:noProof/>
        </w:rPr>
        <w:tab/>
      </w:r>
      <w:r w:rsidR="00EE47C4">
        <w:rPr>
          <w:noProof/>
        </w:rPr>
        <w:fldChar w:fldCharType="begin"/>
      </w:r>
      <w:r>
        <w:rPr>
          <w:noProof/>
        </w:rPr>
        <w:instrText xml:space="preserve"> PAGEREF _Toc363483411 \h </w:instrText>
      </w:r>
      <w:r w:rsidR="00EE47C4">
        <w:rPr>
          <w:noProof/>
        </w:rPr>
      </w:r>
      <w:r w:rsidR="00EE47C4">
        <w:rPr>
          <w:noProof/>
        </w:rPr>
        <w:fldChar w:fldCharType="separate"/>
      </w:r>
      <w:r w:rsidR="00157633">
        <w:rPr>
          <w:noProof/>
        </w:rPr>
        <w:t>10</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2.5.</w:t>
      </w:r>
      <w:r>
        <w:rPr>
          <w:rFonts w:asciiTheme="minorHAnsi" w:eastAsiaTheme="minorEastAsia" w:hAnsiTheme="minorHAnsi" w:cstheme="minorBidi"/>
          <w:noProof/>
          <w:color w:val="auto"/>
          <w:lang w:val="en-AU" w:eastAsia="en-AU"/>
        </w:rPr>
        <w:tab/>
      </w:r>
      <w:r w:rsidRPr="00BD73D1">
        <w:rPr>
          <w:noProof/>
          <w:lang w:val="en-AU" w:eastAsia="en-AU"/>
        </w:rPr>
        <w:t>What is legal?</w:t>
      </w:r>
      <w:r>
        <w:rPr>
          <w:noProof/>
        </w:rPr>
        <w:tab/>
      </w:r>
      <w:r w:rsidR="00EE47C4">
        <w:rPr>
          <w:noProof/>
        </w:rPr>
        <w:fldChar w:fldCharType="begin"/>
      </w:r>
      <w:r>
        <w:rPr>
          <w:noProof/>
        </w:rPr>
        <w:instrText xml:space="preserve"> PAGEREF _Toc363483412 \h </w:instrText>
      </w:r>
      <w:r w:rsidR="00EE47C4">
        <w:rPr>
          <w:noProof/>
        </w:rPr>
      </w:r>
      <w:r w:rsidR="00EE47C4">
        <w:rPr>
          <w:noProof/>
        </w:rPr>
        <w:fldChar w:fldCharType="separate"/>
      </w:r>
      <w:r w:rsidR="00157633">
        <w:rPr>
          <w:noProof/>
        </w:rPr>
        <w:t>11</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Music - what is legal?</w:t>
      </w:r>
      <w:r>
        <w:rPr>
          <w:noProof/>
        </w:rPr>
        <w:tab/>
      </w:r>
      <w:r w:rsidR="00EE47C4">
        <w:rPr>
          <w:noProof/>
        </w:rPr>
        <w:fldChar w:fldCharType="begin"/>
      </w:r>
      <w:r>
        <w:rPr>
          <w:noProof/>
        </w:rPr>
        <w:instrText xml:space="preserve"> PAGEREF _Toc363483413 \h </w:instrText>
      </w:r>
      <w:r w:rsidR="00EE47C4">
        <w:rPr>
          <w:noProof/>
        </w:rPr>
      </w:r>
      <w:r w:rsidR="00EE47C4">
        <w:rPr>
          <w:noProof/>
        </w:rPr>
        <w:fldChar w:fldCharType="separate"/>
      </w:r>
      <w:r w:rsidR="00157633">
        <w:rPr>
          <w:noProof/>
        </w:rPr>
        <w:t>12</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Video – what is legal?</w:t>
      </w:r>
      <w:r>
        <w:rPr>
          <w:noProof/>
        </w:rPr>
        <w:tab/>
      </w:r>
      <w:r w:rsidR="00EE47C4">
        <w:rPr>
          <w:noProof/>
        </w:rPr>
        <w:fldChar w:fldCharType="begin"/>
      </w:r>
      <w:r>
        <w:rPr>
          <w:noProof/>
        </w:rPr>
        <w:instrText xml:space="preserve"> PAGEREF _Toc363483414 \h </w:instrText>
      </w:r>
      <w:r w:rsidR="00EE47C4">
        <w:rPr>
          <w:noProof/>
        </w:rPr>
      </w:r>
      <w:r w:rsidR="00EE47C4">
        <w:rPr>
          <w:noProof/>
        </w:rPr>
        <w:fldChar w:fldCharType="separate"/>
      </w:r>
      <w:r w:rsidR="00157633">
        <w:rPr>
          <w:noProof/>
        </w:rPr>
        <w:t>13</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Social Media – what is legal?</w:t>
      </w:r>
      <w:r>
        <w:rPr>
          <w:noProof/>
        </w:rPr>
        <w:tab/>
      </w:r>
      <w:r w:rsidR="00EE47C4">
        <w:rPr>
          <w:noProof/>
        </w:rPr>
        <w:fldChar w:fldCharType="begin"/>
      </w:r>
      <w:r>
        <w:rPr>
          <w:noProof/>
        </w:rPr>
        <w:instrText xml:space="preserve"> PAGEREF _Toc363483415 \h </w:instrText>
      </w:r>
      <w:r w:rsidR="00EE47C4">
        <w:rPr>
          <w:noProof/>
        </w:rPr>
      </w:r>
      <w:r w:rsidR="00EE47C4">
        <w:rPr>
          <w:noProof/>
        </w:rPr>
        <w:fldChar w:fldCharType="separate"/>
      </w:r>
      <w:r w:rsidR="00157633">
        <w:rPr>
          <w:noProof/>
        </w:rPr>
        <w:t>14</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What is legal? - Implications</w:t>
      </w:r>
      <w:r>
        <w:rPr>
          <w:noProof/>
        </w:rPr>
        <w:tab/>
      </w:r>
      <w:r w:rsidR="00EE47C4">
        <w:rPr>
          <w:noProof/>
        </w:rPr>
        <w:fldChar w:fldCharType="begin"/>
      </w:r>
      <w:r>
        <w:rPr>
          <w:noProof/>
        </w:rPr>
        <w:instrText xml:space="preserve"> PAGEREF _Toc363483416 \h </w:instrText>
      </w:r>
      <w:r w:rsidR="00EE47C4">
        <w:rPr>
          <w:noProof/>
        </w:rPr>
      </w:r>
      <w:r w:rsidR="00EE47C4">
        <w:rPr>
          <w:noProof/>
        </w:rPr>
        <w:fldChar w:fldCharType="separate"/>
      </w:r>
      <w:r w:rsidR="00157633">
        <w:rPr>
          <w:noProof/>
        </w:rPr>
        <w:t>14</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2.6.</w:t>
      </w:r>
      <w:r>
        <w:rPr>
          <w:rFonts w:asciiTheme="minorHAnsi" w:eastAsiaTheme="minorEastAsia" w:hAnsiTheme="minorHAnsi" w:cstheme="minorBidi"/>
          <w:noProof/>
          <w:color w:val="auto"/>
          <w:lang w:val="en-AU" w:eastAsia="en-AU"/>
        </w:rPr>
        <w:tab/>
      </w:r>
      <w:r w:rsidRPr="00BD73D1">
        <w:rPr>
          <w:noProof/>
          <w:lang w:val="en-AU" w:eastAsia="en-AU"/>
        </w:rPr>
        <w:t>Trends</w:t>
      </w:r>
      <w:r>
        <w:rPr>
          <w:noProof/>
        </w:rPr>
        <w:tab/>
      </w:r>
      <w:r w:rsidR="00EE47C4">
        <w:rPr>
          <w:noProof/>
        </w:rPr>
        <w:fldChar w:fldCharType="begin"/>
      </w:r>
      <w:r>
        <w:rPr>
          <w:noProof/>
        </w:rPr>
        <w:instrText xml:space="preserve"> PAGEREF _Toc363483417 \h </w:instrText>
      </w:r>
      <w:r w:rsidR="00EE47C4">
        <w:rPr>
          <w:noProof/>
        </w:rPr>
      </w:r>
      <w:r w:rsidR="00EE47C4">
        <w:rPr>
          <w:noProof/>
        </w:rPr>
        <w:fldChar w:fldCharType="separate"/>
      </w:r>
      <w:r w:rsidR="00157633">
        <w:rPr>
          <w:noProof/>
        </w:rPr>
        <w:t>15</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2.7.</w:t>
      </w:r>
      <w:r>
        <w:rPr>
          <w:rFonts w:asciiTheme="minorHAnsi" w:eastAsiaTheme="minorEastAsia" w:hAnsiTheme="minorHAnsi" w:cstheme="minorBidi"/>
          <w:noProof/>
          <w:color w:val="auto"/>
          <w:lang w:val="en-AU" w:eastAsia="en-AU"/>
        </w:rPr>
        <w:tab/>
      </w:r>
      <w:r w:rsidRPr="00BD73D1">
        <w:rPr>
          <w:noProof/>
          <w:lang w:val="en-AU" w:eastAsia="en-AU"/>
        </w:rPr>
        <w:t>Fair Use is more flexible</w:t>
      </w:r>
      <w:r>
        <w:rPr>
          <w:noProof/>
        </w:rPr>
        <w:tab/>
      </w:r>
      <w:r w:rsidR="00EE47C4">
        <w:rPr>
          <w:noProof/>
        </w:rPr>
        <w:fldChar w:fldCharType="begin"/>
      </w:r>
      <w:r>
        <w:rPr>
          <w:noProof/>
        </w:rPr>
        <w:instrText xml:space="preserve"> PAGEREF _Toc363483418 \h </w:instrText>
      </w:r>
      <w:r w:rsidR="00EE47C4">
        <w:rPr>
          <w:noProof/>
        </w:rPr>
      </w:r>
      <w:r w:rsidR="00EE47C4">
        <w:rPr>
          <w:noProof/>
        </w:rPr>
        <w:fldChar w:fldCharType="separate"/>
      </w:r>
      <w:r w:rsidR="00157633">
        <w:rPr>
          <w:noProof/>
        </w:rPr>
        <w:t>15</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Pr>
          <w:noProof/>
        </w:rPr>
        <w:t>Copyright Amendment Act 2006</w:t>
      </w:r>
      <w:r>
        <w:rPr>
          <w:noProof/>
        </w:rPr>
        <w:tab/>
      </w:r>
      <w:r w:rsidR="00EE47C4">
        <w:rPr>
          <w:noProof/>
        </w:rPr>
        <w:fldChar w:fldCharType="begin"/>
      </w:r>
      <w:r>
        <w:rPr>
          <w:noProof/>
        </w:rPr>
        <w:instrText xml:space="preserve"> PAGEREF _Toc363483419 \h </w:instrText>
      </w:r>
      <w:r w:rsidR="00EE47C4">
        <w:rPr>
          <w:noProof/>
        </w:rPr>
      </w:r>
      <w:r w:rsidR="00EE47C4">
        <w:rPr>
          <w:noProof/>
        </w:rPr>
        <w:fldChar w:fldCharType="separate"/>
      </w:r>
      <w:r w:rsidR="00157633">
        <w:rPr>
          <w:noProof/>
        </w:rPr>
        <w:t>16</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Innovation and its implications for consumers</w:t>
      </w:r>
      <w:r>
        <w:rPr>
          <w:noProof/>
        </w:rPr>
        <w:tab/>
      </w:r>
      <w:r w:rsidR="00EE47C4">
        <w:rPr>
          <w:noProof/>
        </w:rPr>
        <w:fldChar w:fldCharType="begin"/>
      </w:r>
      <w:r>
        <w:rPr>
          <w:noProof/>
        </w:rPr>
        <w:instrText xml:space="preserve"> PAGEREF _Toc363483420 \h </w:instrText>
      </w:r>
      <w:r w:rsidR="00EE47C4">
        <w:rPr>
          <w:noProof/>
        </w:rPr>
      </w:r>
      <w:r w:rsidR="00EE47C4">
        <w:rPr>
          <w:noProof/>
        </w:rPr>
        <w:fldChar w:fldCharType="separate"/>
      </w:r>
      <w:r w:rsidR="00157633">
        <w:rPr>
          <w:noProof/>
        </w:rPr>
        <w:t>16</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2.8.</w:t>
      </w:r>
      <w:r>
        <w:rPr>
          <w:rFonts w:asciiTheme="minorHAnsi" w:eastAsiaTheme="minorEastAsia" w:hAnsiTheme="minorHAnsi" w:cstheme="minorBidi"/>
          <w:noProof/>
          <w:color w:val="auto"/>
          <w:lang w:val="en-AU" w:eastAsia="en-AU"/>
        </w:rPr>
        <w:tab/>
      </w:r>
      <w:r w:rsidRPr="00BD73D1">
        <w:rPr>
          <w:noProof/>
          <w:lang w:val="en-AU" w:eastAsia="en-AU"/>
        </w:rPr>
        <w:t>Licensing</w:t>
      </w:r>
      <w:r>
        <w:rPr>
          <w:noProof/>
        </w:rPr>
        <w:tab/>
      </w:r>
      <w:r w:rsidR="00EE47C4">
        <w:rPr>
          <w:noProof/>
        </w:rPr>
        <w:fldChar w:fldCharType="begin"/>
      </w:r>
      <w:r>
        <w:rPr>
          <w:noProof/>
        </w:rPr>
        <w:instrText xml:space="preserve"> PAGEREF _Toc363483421 \h </w:instrText>
      </w:r>
      <w:r w:rsidR="00EE47C4">
        <w:rPr>
          <w:noProof/>
        </w:rPr>
      </w:r>
      <w:r w:rsidR="00EE47C4">
        <w:rPr>
          <w:noProof/>
        </w:rPr>
        <w:fldChar w:fldCharType="separate"/>
      </w:r>
      <w:r w:rsidR="00157633">
        <w:rPr>
          <w:noProof/>
        </w:rPr>
        <w:t>17</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rPr>
        <w:t>2.9.</w:t>
      </w:r>
      <w:r>
        <w:rPr>
          <w:rFonts w:asciiTheme="minorHAnsi" w:eastAsiaTheme="minorEastAsia" w:hAnsiTheme="minorHAnsi" w:cstheme="minorBidi"/>
          <w:noProof/>
          <w:color w:val="auto"/>
          <w:lang w:val="en-AU" w:eastAsia="en-AU"/>
        </w:rPr>
        <w:tab/>
      </w:r>
      <w:r w:rsidRPr="00BD73D1">
        <w:rPr>
          <w:noProof/>
          <w:lang w:val="en-AU"/>
        </w:rPr>
        <w:t>Third party providers</w:t>
      </w:r>
      <w:r>
        <w:rPr>
          <w:noProof/>
        </w:rPr>
        <w:tab/>
      </w:r>
      <w:r w:rsidR="00EE47C4">
        <w:rPr>
          <w:noProof/>
        </w:rPr>
        <w:fldChar w:fldCharType="begin"/>
      </w:r>
      <w:r>
        <w:rPr>
          <w:noProof/>
        </w:rPr>
        <w:instrText xml:space="preserve"> PAGEREF _Toc363483422 \h </w:instrText>
      </w:r>
      <w:r w:rsidR="00EE47C4">
        <w:rPr>
          <w:noProof/>
        </w:rPr>
      </w:r>
      <w:r w:rsidR="00EE47C4">
        <w:rPr>
          <w:noProof/>
        </w:rPr>
        <w:fldChar w:fldCharType="separate"/>
      </w:r>
      <w:r w:rsidR="00157633">
        <w:rPr>
          <w:noProof/>
        </w:rPr>
        <w:t>18</w:t>
      </w:r>
      <w:r w:rsidR="00EE47C4">
        <w:rPr>
          <w:noProof/>
        </w:rPr>
        <w:fldChar w:fldCharType="end"/>
      </w:r>
    </w:p>
    <w:p w:rsidR="00502A3F" w:rsidRDefault="00502A3F">
      <w:pPr>
        <w:pStyle w:val="TOC1"/>
        <w:tabs>
          <w:tab w:val="left" w:pos="442"/>
          <w:tab w:val="right" w:pos="9061"/>
        </w:tabs>
        <w:rPr>
          <w:rFonts w:asciiTheme="minorHAnsi" w:eastAsiaTheme="minorEastAsia" w:hAnsiTheme="minorHAnsi" w:cstheme="minorBidi"/>
          <w:noProof/>
          <w:color w:val="auto"/>
          <w:sz w:val="22"/>
          <w:szCs w:val="22"/>
          <w:lang w:val="en-AU" w:eastAsia="en-AU"/>
        </w:rPr>
      </w:pPr>
      <w:r w:rsidRPr="00BD73D1">
        <w:rPr>
          <w:noProof/>
          <w:lang w:val="en-AU"/>
        </w:rPr>
        <w:t>3.</w:t>
      </w:r>
      <w:r>
        <w:rPr>
          <w:rFonts w:asciiTheme="minorHAnsi" w:eastAsiaTheme="minorEastAsia" w:hAnsiTheme="minorHAnsi" w:cstheme="minorBidi"/>
          <w:noProof/>
          <w:color w:val="auto"/>
          <w:sz w:val="22"/>
          <w:szCs w:val="22"/>
          <w:lang w:val="en-AU" w:eastAsia="en-AU"/>
        </w:rPr>
        <w:tab/>
      </w:r>
      <w:r w:rsidRPr="00BD73D1">
        <w:rPr>
          <w:noProof/>
          <w:lang w:val="en-AU"/>
        </w:rPr>
        <w:t>Contracting out</w:t>
      </w:r>
      <w:r>
        <w:rPr>
          <w:noProof/>
        </w:rPr>
        <w:tab/>
      </w:r>
      <w:r w:rsidR="00EE47C4">
        <w:rPr>
          <w:noProof/>
        </w:rPr>
        <w:fldChar w:fldCharType="begin"/>
      </w:r>
      <w:r>
        <w:rPr>
          <w:noProof/>
        </w:rPr>
        <w:instrText xml:space="preserve"> PAGEREF _Toc363483423 \h </w:instrText>
      </w:r>
      <w:r w:rsidR="00EE47C4">
        <w:rPr>
          <w:noProof/>
        </w:rPr>
      </w:r>
      <w:r w:rsidR="00EE47C4">
        <w:rPr>
          <w:noProof/>
        </w:rPr>
        <w:fldChar w:fldCharType="separate"/>
      </w:r>
      <w:r w:rsidR="00157633">
        <w:rPr>
          <w:noProof/>
        </w:rPr>
        <w:t>19</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Pr>
          <w:noProof/>
        </w:rPr>
        <w:t>3.1.</w:t>
      </w:r>
      <w:r>
        <w:rPr>
          <w:rFonts w:asciiTheme="minorHAnsi" w:eastAsiaTheme="minorEastAsia" w:hAnsiTheme="minorHAnsi" w:cstheme="minorBidi"/>
          <w:noProof/>
          <w:color w:val="auto"/>
          <w:lang w:val="en-AU" w:eastAsia="en-AU"/>
        </w:rPr>
        <w:tab/>
      </w:r>
      <w:r>
        <w:rPr>
          <w:noProof/>
        </w:rPr>
        <w:t>Terms and Conditions</w:t>
      </w:r>
      <w:r>
        <w:rPr>
          <w:noProof/>
        </w:rPr>
        <w:tab/>
      </w:r>
      <w:r w:rsidR="00EE47C4">
        <w:rPr>
          <w:noProof/>
        </w:rPr>
        <w:fldChar w:fldCharType="begin"/>
      </w:r>
      <w:r>
        <w:rPr>
          <w:noProof/>
        </w:rPr>
        <w:instrText xml:space="preserve"> PAGEREF _Toc363483424 \h </w:instrText>
      </w:r>
      <w:r w:rsidR="00EE47C4">
        <w:rPr>
          <w:noProof/>
        </w:rPr>
      </w:r>
      <w:r w:rsidR="00EE47C4">
        <w:rPr>
          <w:noProof/>
        </w:rPr>
        <w:fldChar w:fldCharType="separate"/>
      </w:r>
      <w:r w:rsidR="00157633">
        <w:rPr>
          <w:noProof/>
        </w:rPr>
        <w:t>19</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Pr>
          <w:noProof/>
        </w:rPr>
        <w:t>Consumer don’t actually read their terms and conditions</w:t>
      </w:r>
      <w:r>
        <w:rPr>
          <w:noProof/>
        </w:rPr>
        <w:tab/>
      </w:r>
      <w:r w:rsidR="00EE47C4">
        <w:rPr>
          <w:noProof/>
        </w:rPr>
        <w:fldChar w:fldCharType="begin"/>
      </w:r>
      <w:r>
        <w:rPr>
          <w:noProof/>
        </w:rPr>
        <w:instrText xml:space="preserve"> PAGEREF _Toc363483425 \h </w:instrText>
      </w:r>
      <w:r w:rsidR="00EE47C4">
        <w:rPr>
          <w:noProof/>
        </w:rPr>
      </w:r>
      <w:r w:rsidR="00EE47C4">
        <w:rPr>
          <w:noProof/>
        </w:rPr>
        <w:fldChar w:fldCharType="separate"/>
      </w:r>
      <w:r w:rsidR="00157633">
        <w:rPr>
          <w:noProof/>
        </w:rPr>
        <w:t>20</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Consumer #Outrage – Instagram</w:t>
      </w:r>
      <w:r>
        <w:rPr>
          <w:noProof/>
        </w:rPr>
        <w:tab/>
      </w:r>
      <w:r w:rsidR="00EE47C4">
        <w:rPr>
          <w:noProof/>
        </w:rPr>
        <w:fldChar w:fldCharType="begin"/>
      </w:r>
      <w:r>
        <w:rPr>
          <w:noProof/>
        </w:rPr>
        <w:instrText xml:space="preserve"> PAGEREF _Toc363483426 \h </w:instrText>
      </w:r>
      <w:r w:rsidR="00EE47C4">
        <w:rPr>
          <w:noProof/>
        </w:rPr>
      </w:r>
      <w:r w:rsidR="00EE47C4">
        <w:rPr>
          <w:noProof/>
        </w:rPr>
        <w:fldChar w:fldCharType="separate"/>
      </w:r>
      <w:r w:rsidR="00157633">
        <w:rPr>
          <w:noProof/>
        </w:rPr>
        <w:t>21</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eastAsia="en-AU"/>
        </w:rPr>
        <w:t>Australian Consumer Law cannot be relied upon to address contracting out</w:t>
      </w:r>
      <w:r>
        <w:rPr>
          <w:noProof/>
        </w:rPr>
        <w:tab/>
      </w:r>
      <w:r w:rsidR="00EE47C4">
        <w:rPr>
          <w:noProof/>
        </w:rPr>
        <w:fldChar w:fldCharType="begin"/>
      </w:r>
      <w:r>
        <w:rPr>
          <w:noProof/>
        </w:rPr>
        <w:instrText xml:space="preserve"> PAGEREF _Toc363483427 \h </w:instrText>
      </w:r>
      <w:r w:rsidR="00EE47C4">
        <w:rPr>
          <w:noProof/>
        </w:rPr>
      </w:r>
      <w:r w:rsidR="00EE47C4">
        <w:rPr>
          <w:noProof/>
        </w:rPr>
        <w:fldChar w:fldCharType="separate"/>
      </w:r>
      <w:r w:rsidR="00157633">
        <w:rPr>
          <w:noProof/>
        </w:rPr>
        <w:t>21</w:t>
      </w:r>
      <w:r w:rsidR="00EE47C4">
        <w:rPr>
          <w:noProof/>
        </w:rPr>
        <w:fldChar w:fldCharType="end"/>
      </w:r>
    </w:p>
    <w:p w:rsidR="00502A3F" w:rsidRDefault="00502A3F">
      <w:pPr>
        <w:pStyle w:val="TOC2"/>
        <w:tabs>
          <w:tab w:val="left" w:pos="660"/>
        </w:tabs>
        <w:rPr>
          <w:rFonts w:asciiTheme="minorHAnsi" w:eastAsiaTheme="minorEastAsia" w:hAnsiTheme="minorHAnsi" w:cstheme="minorBidi"/>
          <w:noProof/>
          <w:color w:val="auto"/>
          <w:lang w:val="en-AU" w:eastAsia="en-AU"/>
        </w:rPr>
      </w:pPr>
      <w:r w:rsidRPr="00BD73D1">
        <w:rPr>
          <w:noProof/>
          <w:lang w:val="en-AU" w:eastAsia="en-AU"/>
        </w:rPr>
        <w:t>3.2.</w:t>
      </w:r>
      <w:r>
        <w:rPr>
          <w:rFonts w:asciiTheme="minorHAnsi" w:eastAsiaTheme="minorEastAsia" w:hAnsiTheme="minorHAnsi" w:cstheme="minorBidi"/>
          <w:noProof/>
          <w:color w:val="auto"/>
          <w:lang w:val="en-AU" w:eastAsia="en-AU"/>
        </w:rPr>
        <w:tab/>
      </w:r>
      <w:r w:rsidRPr="00BD73D1">
        <w:rPr>
          <w:noProof/>
          <w:lang w:val="en-AU" w:eastAsia="en-AU"/>
        </w:rPr>
        <w:t>Technological Protection Measures (TPMs)</w:t>
      </w:r>
      <w:r>
        <w:rPr>
          <w:noProof/>
        </w:rPr>
        <w:tab/>
      </w:r>
      <w:r w:rsidR="00EE47C4">
        <w:rPr>
          <w:noProof/>
        </w:rPr>
        <w:fldChar w:fldCharType="begin"/>
      </w:r>
      <w:r>
        <w:rPr>
          <w:noProof/>
        </w:rPr>
        <w:instrText xml:space="preserve"> PAGEREF _Toc363483428 \h </w:instrText>
      </w:r>
      <w:r w:rsidR="00EE47C4">
        <w:rPr>
          <w:noProof/>
        </w:rPr>
      </w:r>
      <w:r w:rsidR="00EE47C4">
        <w:rPr>
          <w:noProof/>
        </w:rPr>
        <w:fldChar w:fldCharType="separate"/>
      </w:r>
      <w:r w:rsidR="00157633">
        <w:rPr>
          <w:noProof/>
        </w:rPr>
        <w:t>23</w:t>
      </w:r>
      <w:r w:rsidR="00EE47C4">
        <w:rPr>
          <w:noProof/>
        </w:rPr>
        <w:fldChar w:fldCharType="end"/>
      </w:r>
    </w:p>
    <w:p w:rsidR="00502A3F" w:rsidRDefault="00502A3F">
      <w:pPr>
        <w:pStyle w:val="TOC3"/>
        <w:rPr>
          <w:rFonts w:asciiTheme="minorHAnsi" w:eastAsiaTheme="minorEastAsia" w:hAnsiTheme="minorHAnsi" w:cstheme="minorBidi"/>
          <w:b w:val="0"/>
          <w:noProof/>
          <w:lang w:val="en-AU" w:eastAsia="en-AU"/>
        </w:rPr>
      </w:pPr>
      <w:r w:rsidRPr="00BD73D1">
        <w:rPr>
          <w:noProof/>
          <w:lang w:val="en-AU"/>
        </w:rPr>
        <w:t>TPM circumvention in Australia</w:t>
      </w:r>
      <w:r>
        <w:rPr>
          <w:noProof/>
        </w:rPr>
        <w:tab/>
      </w:r>
      <w:r w:rsidR="00EE47C4">
        <w:rPr>
          <w:noProof/>
        </w:rPr>
        <w:fldChar w:fldCharType="begin"/>
      </w:r>
      <w:r>
        <w:rPr>
          <w:noProof/>
        </w:rPr>
        <w:instrText xml:space="preserve"> PAGEREF _Toc363483429 \h </w:instrText>
      </w:r>
      <w:r w:rsidR="00EE47C4">
        <w:rPr>
          <w:noProof/>
        </w:rPr>
      </w:r>
      <w:r w:rsidR="00EE47C4">
        <w:rPr>
          <w:noProof/>
        </w:rPr>
        <w:fldChar w:fldCharType="separate"/>
      </w:r>
      <w:r w:rsidR="00157633">
        <w:rPr>
          <w:noProof/>
        </w:rPr>
        <w:t>24</w:t>
      </w:r>
      <w:r w:rsidR="00EE47C4">
        <w:rPr>
          <w:noProof/>
        </w:rPr>
        <w:fldChar w:fldCharType="end"/>
      </w:r>
    </w:p>
    <w:p w:rsidR="00502A3F" w:rsidRDefault="00502A3F">
      <w:pPr>
        <w:pStyle w:val="TOC1"/>
        <w:tabs>
          <w:tab w:val="left" w:pos="442"/>
          <w:tab w:val="right" w:pos="9061"/>
        </w:tabs>
        <w:rPr>
          <w:rFonts w:asciiTheme="minorHAnsi" w:eastAsiaTheme="minorEastAsia" w:hAnsiTheme="minorHAnsi" w:cstheme="minorBidi"/>
          <w:noProof/>
          <w:color w:val="auto"/>
          <w:sz w:val="22"/>
          <w:szCs w:val="22"/>
          <w:lang w:val="en-AU" w:eastAsia="en-AU"/>
        </w:rPr>
      </w:pPr>
      <w:r>
        <w:rPr>
          <w:noProof/>
        </w:rPr>
        <w:t>4.</w:t>
      </w:r>
      <w:r>
        <w:rPr>
          <w:rFonts w:asciiTheme="minorHAnsi" w:eastAsiaTheme="minorEastAsia" w:hAnsiTheme="minorHAnsi" w:cstheme="minorBidi"/>
          <w:noProof/>
          <w:color w:val="auto"/>
          <w:sz w:val="22"/>
          <w:szCs w:val="22"/>
          <w:lang w:val="en-AU" w:eastAsia="en-AU"/>
        </w:rPr>
        <w:tab/>
      </w:r>
      <w:r>
        <w:rPr>
          <w:noProof/>
        </w:rPr>
        <w:t>Conclusion</w:t>
      </w:r>
      <w:r>
        <w:rPr>
          <w:noProof/>
        </w:rPr>
        <w:tab/>
      </w:r>
      <w:r w:rsidR="00EE47C4">
        <w:rPr>
          <w:noProof/>
        </w:rPr>
        <w:fldChar w:fldCharType="begin"/>
      </w:r>
      <w:r>
        <w:rPr>
          <w:noProof/>
        </w:rPr>
        <w:instrText xml:space="preserve"> PAGEREF _Toc363483430 \h </w:instrText>
      </w:r>
      <w:r w:rsidR="00EE47C4">
        <w:rPr>
          <w:noProof/>
        </w:rPr>
      </w:r>
      <w:r w:rsidR="00EE47C4">
        <w:rPr>
          <w:noProof/>
        </w:rPr>
        <w:fldChar w:fldCharType="separate"/>
      </w:r>
      <w:r w:rsidR="00157633">
        <w:rPr>
          <w:noProof/>
        </w:rPr>
        <w:t>24</w:t>
      </w:r>
      <w:r w:rsidR="00EE47C4">
        <w:rPr>
          <w:noProof/>
        </w:rPr>
        <w:fldChar w:fldCharType="end"/>
      </w:r>
    </w:p>
    <w:p w:rsidR="00C067E1" w:rsidRPr="00C067E1" w:rsidRDefault="00EE47C4" w:rsidP="005533B4">
      <w:pPr>
        <w:pStyle w:val="TOC1"/>
        <w:jc w:val="both"/>
      </w:pPr>
      <w:r w:rsidRPr="00796AC2">
        <w:rPr>
          <w:rFonts w:ascii="Cambria" w:hAnsi="Cambria"/>
          <w:b/>
          <w:color w:val="auto"/>
          <w:sz w:val="22"/>
        </w:rPr>
        <w:fldChar w:fldCharType="end"/>
      </w:r>
    </w:p>
    <w:p w:rsidR="00C067E1" w:rsidRDefault="00C067E1" w:rsidP="005533B4">
      <w:pPr>
        <w:pStyle w:val="Bodycopy"/>
        <w:jc w:val="both"/>
      </w:pPr>
    </w:p>
    <w:p w:rsidR="00C067E1" w:rsidRPr="00C067E1" w:rsidRDefault="00C067E1" w:rsidP="005533B4">
      <w:pPr>
        <w:pStyle w:val="TOC4"/>
        <w:jc w:val="both"/>
        <w:sectPr w:rsidR="00C067E1" w:rsidRPr="00C067E1">
          <w:headerReference w:type="default" r:id="rId17"/>
          <w:type w:val="continuous"/>
          <w:pgSz w:w="11907" w:h="16840" w:code="9"/>
          <w:pgMar w:top="1418" w:right="1418" w:bottom="1418" w:left="1418" w:header="709" w:footer="567" w:gutter="0"/>
          <w:cols w:space="708"/>
        </w:sectPr>
      </w:pPr>
    </w:p>
    <w:p w:rsidR="009A3FD9" w:rsidRDefault="0005150A" w:rsidP="005533B4">
      <w:pPr>
        <w:pStyle w:val="Heading1"/>
        <w:jc w:val="both"/>
      </w:pPr>
      <w:bookmarkStart w:id="4" w:name="_Toc363483402"/>
      <w:r w:rsidRPr="000133B2">
        <w:lastRenderedPageBreak/>
        <w:t xml:space="preserve">Executive </w:t>
      </w:r>
      <w:r w:rsidR="009A3FD9" w:rsidRPr="000133B2">
        <w:t>Summary</w:t>
      </w:r>
      <w:bookmarkEnd w:id="4"/>
    </w:p>
    <w:p w:rsidR="00B23B10" w:rsidRDefault="00FC6A7B" w:rsidP="005533B4">
      <w:pPr>
        <w:pStyle w:val="Bodycopy"/>
        <w:jc w:val="both"/>
      </w:pPr>
      <w:r>
        <w:t xml:space="preserve">CHOICE offers broad support for the recommendations of the Australian Law Reform Commission’s discussion paper. In particular, we believe that a Fair Use system with fairness factors and a non-exhaustive list of illustrative uses will result in the best </w:t>
      </w:r>
      <w:r w:rsidR="00B23B10">
        <w:rPr>
          <w:lang w:val="en-AU" w:eastAsia="en-AU"/>
        </w:rPr>
        <w:t>possible outcome of copyright reform for Australian consumers and the Australian economy</w:t>
      </w:r>
    </w:p>
    <w:p w:rsidR="00FC6A7B" w:rsidRDefault="00FC6A7B" w:rsidP="005533B4">
      <w:pPr>
        <w:pStyle w:val="Bodycopy"/>
        <w:jc w:val="both"/>
        <w:rPr>
          <w:rFonts w:cs="Calibri"/>
          <w:szCs w:val="22"/>
          <w:lang w:val="en-AU" w:eastAsia="en-AU"/>
        </w:rPr>
      </w:pPr>
      <w:r>
        <w:t xml:space="preserve">A Fair Use system will better reflect the </w:t>
      </w:r>
      <w:r w:rsidRPr="005E4510">
        <w:rPr>
          <w:rFonts w:cs="Calibri"/>
          <w:szCs w:val="22"/>
          <w:lang w:val="en-AU" w:eastAsia="en-AU"/>
        </w:rPr>
        <w:t>behaviours and reasonable expectations of Australian consumers</w:t>
      </w:r>
      <w:r>
        <w:rPr>
          <w:rFonts w:cs="Calibri"/>
          <w:szCs w:val="22"/>
          <w:lang w:val="en-AU" w:eastAsia="en-AU"/>
        </w:rPr>
        <w:t xml:space="preserve">, and will help Australia develop and adopt the latest technological innovations. Meanwhile creators will continue to be rewarded for their work. </w:t>
      </w:r>
    </w:p>
    <w:p w:rsidR="00E041DB" w:rsidRPr="0063221F" w:rsidRDefault="00FC6A7B" w:rsidP="005533B4">
      <w:pPr>
        <w:pStyle w:val="Recommendbox"/>
        <w:rPr>
          <w:rFonts w:ascii="Tahoma" w:hAnsi="Tahoma" w:cs="Tahoma"/>
          <w:color w:val="000000"/>
        </w:rPr>
      </w:pPr>
      <w:r>
        <w:rPr>
          <w:rFonts w:cs="Calibri"/>
          <w:szCs w:val="22"/>
          <w:lang w:val="en-AU" w:eastAsia="en-AU"/>
        </w:rPr>
        <w:t xml:space="preserve">CHOICE would like to make the following recommendations to the ALRC for it to consider ahead of releasing its final report: </w:t>
      </w:r>
      <w:r w:rsidR="00E041DB" w:rsidRPr="00E041DB">
        <w:rPr>
          <w:sz w:val="20"/>
        </w:rPr>
        <w:t xml:space="preserve">CHOICE </w:t>
      </w:r>
      <w:r w:rsidR="00E041DB">
        <w:rPr>
          <w:sz w:val="20"/>
        </w:rPr>
        <w:t xml:space="preserve">supports a Fair Use system as proposed by the Australian Law Reform Commission in its Discussion Paper. </w:t>
      </w:r>
      <w:r w:rsidR="00D669A7">
        <w:rPr>
          <w:sz w:val="20"/>
        </w:rPr>
        <w:t>We</w:t>
      </w:r>
      <w:r w:rsidR="00E041DB">
        <w:rPr>
          <w:sz w:val="20"/>
        </w:rPr>
        <w:t xml:space="preserve"> support the non-exhaustive list of illustrative purposes</w:t>
      </w:r>
      <w:r w:rsidR="00D669A7">
        <w:t xml:space="preserve"> </w:t>
      </w:r>
      <w:r w:rsidR="00A62E95">
        <w:rPr>
          <w:sz w:val="20"/>
        </w:rPr>
        <w:t>and f</w:t>
      </w:r>
      <w:r w:rsidR="00E041DB">
        <w:rPr>
          <w:sz w:val="20"/>
        </w:rPr>
        <w:t xml:space="preserve">airness </w:t>
      </w:r>
      <w:r w:rsidR="00A62E95">
        <w:rPr>
          <w:sz w:val="20"/>
        </w:rPr>
        <w:t>f</w:t>
      </w:r>
      <w:r w:rsidR="00E041DB">
        <w:rPr>
          <w:sz w:val="20"/>
        </w:rPr>
        <w:t xml:space="preserve">actors. However we would advise the illustrative purposes include ‘private </w:t>
      </w:r>
      <w:r w:rsidR="00E041DB" w:rsidRPr="00D669A7">
        <w:rPr>
          <w:b/>
          <w:sz w:val="20"/>
        </w:rPr>
        <w:t>or</w:t>
      </w:r>
      <w:r w:rsidR="00E041DB">
        <w:rPr>
          <w:sz w:val="20"/>
        </w:rPr>
        <w:t xml:space="preserve"> domestic’ use instead in ‘private </w:t>
      </w:r>
      <w:r w:rsidR="00E041DB" w:rsidRPr="00D669A7">
        <w:rPr>
          <w:b/>
          <w:sz w:val="20"/>
        </w:rPr>
        <w:t>and</w:t>
      </w:r>
      <w:r w:rsidR="00E041DB">
        <w:rPr>
          <w:sz w:val="20"/>
        </w:rPr>
        <w:t xml:space="preserve"> domestic’ use. </w:t>
      </w:r>
    </w:p>
    <w:p w:rsidR="00E041DB" w:rsidRPr="0063221F" w:rsidRDefault="00E041DB" w:rsidP="005533B4">
      <w:pPr>
        <w:spacing w:after="0"/>
        <w:rPr>
          <w:sz w:val="20"/>
          <w:szCs w:val="20"/>
        </w:rPr>
      </w:pPr>
    </w:p>
    <w:p w:rsidR="00E041DB" w:rsidRPr="0063221F" w:rsidRDefault="00D669A7" w:rsidP="005533B4">
      <w:pPr>
        <w:pStyle w:val="Recommendbox"/>
        <w:spacing w:after="0"/>
        <w:rPr>
          <w:rFonts w:ascii="Tahoma" w:hAnsi="Tahoma" w:cs="Tahoma"/>
          <w:color w:val="000000"/>
          <w:sz w:val="20"/>
          <w:szCs w:val="20"/>
        </w:rPr>
      </w:pPr>
      <w:r>
        <w:rPr>
          <w:sz w:val="20"/>
          <w:szCs w:val="20"/>
        </w:rPr>
        <w:t xml:space="preserve">CHOICE </w:t>
      </w:r>
      <w:r w:rsidR="00A62E95">
        <w:rPr>
          <w:sz w:val="20"/>
          <w:szCs w:val="20"/>
        </w:rPr>
        <w:t>would support the creation of a ‘private or domestic’ Fair Dealing exception</w:t>
      </w:r>
      <w:r w:rsidR="002F6985">
        <w:rPr>
          <w:sz w:val="20"/>
          <w:szCs w:val="20"/>
        </w:rPr>
        <w:t xml:space="preserve"> in the event that a Fair Use system is not introduced. H</w:t>
      </w:r>
      <w:r w:rsidR="00A62E95">
        <w:rPr>
          <w:sz w:val="20"/>
          <w:szCs w:val="20"/>
        </w:rPr>
        <w:t>owever</w:t>
      </w:r>
      <w:r w:rsidR="002F6985">
        <w:rPr>
          <w:sz w:val="20"/>
          <w:szCs w:val="20"/>
        </w:rPr>
        <w:t>,</w:t>
      </w:r>
      <w:r w:rsidR="00A62E95">
        <w:rPr>
          <w:sz w:val="20"/>
          <w:szCs w:val="20"/>
        </w:rPr>
        <w:t xml:space="preserve"> a Fair Use system, as described above, is our clear preference</w:t>
      </w:r>
      <w:r w:rsidR="00E041DB" w:rsidRPr="0063221F">
        <w:rPr>
          <w:sz w:val="20"/>
          <w:szCs w:val="20"/>
        </w:rPr>
        <w:t>.</w:t>
      </w:r>
    </w:p>
    <w:p w:rsidR="00E041DB" w:rsidRPr="0063221F" w:rsidRDefault="00E041DB" w:rsidP="005533B4">
      <w:pPr>
        <w:pStyle w:val="Choiceblurbbox"/>
        <w:tabs>
          <w:tab w:val="num" w:pos="0"/>
        </w:tabs>
        <w:spacing w:after="0"/>
        <w:ind w:left="0"/>
        <w:rPr>
          <w:b/>
          <w:sz w:val="20"/>
          <w:szCs w:val="20"/>
        </w:rPr>
      </w:pPr>
    </w:p>
    <w:p w:rsidR="007D3445" w:rsidRPr="0063221F" w:rsidRDefault="007D3445" w:rsidP="005533B4">
      <w:pPr>
        <w:pStyle w:val="Recommendbox"/>
        <w:spacing w:after="0"/>
        <w:rPr>
          <w:rFonts w:ascii="Tahoma" w:hAnsi="Tahoma" w:cs="Tahoma"/>
          <w:color w:val="000000"/>
          <w:sz w:val="20"/>
          <w:szCs w:val="20"/>
        </w:rPr>
      </w:pPr>
      <w:r w:rsidRPr="00912A2B">
        <w:rPr>
          <w:sz w:val="20"/>
          <w:szCs w:val="20"/>
        </w:rPr>
        <w:t xml:space="preserve">CHOICE recommends </w:t>
      </w:r>
      <w:r>
        <w:rPr>
          <w:sz w:val="20"/>
          <w:szCs w:val="20"/>
        </w:rPr>
        <w:t xml:space="preserve">that the </w:t>
      </w:r>
      <w:r>
        <w:rPr>
          <w:sz w:val="20"/>
        </w:rPr>
        <w:t xml:space="preserve">Australian Law Reform Commission </w:t>
      </w:r>
      <w:r>
        <w:rPr>
          <w:sz w:val="20"/>
          <w:szCs w:val="20"/>
        </w:rPr>
        <w:t xml:space="preserve">extend the prohibition of contracting-out to </w:t>
      </w:r>
      <w:r>
        <w:rPr>
          <w:b/>
          <w:sz w:val="20"/>
          <w:szCs w:val="20"/>
        </w:rPr>
        <w:t>all</w:t>
      </w:r>
      <w:r>
        <w:rPr>
          <w:sz w:val="20"/>
          <w:szCs w:val="20"/>
        </w:rPr>
        <w:t xml:space="preserve"> Fair Use exceptions.</w:t>
      </w:r>
    </w:p>
    <w:p w:rsidR="00E041DB" w:rsidRPr="00E041DB" w:rsidRDefault="00E041DB" w:rsidP="005533B4">
      <w:pPr>
        <w:pStyle w:val="Bodycopy"/>
        <w:jc w:val="both"/>
      </w:pPr>
    </w:p>
    <w:p w:rsidR="00D70218" w:rsidRPr="007010AE" w:rsidRDefault="00D70218" w:rsidP="005533B4">
      <w:pPr>
        <w:pStyle w:val="Heading1numbered"/>
        <w:jc w:val="both"/>
      </w:pPr>
      <w:bookmarkStart w:id="5" w:name="_Toc363483403"/>
      <w:r w:rsidRPr="007010AE">
        <w:t>Introduction</w:t>
      </w:r>
      <w:bookmarkEnd w:id="5"/>
    </w:p>
    <w:p w:rsidR="00D33BD1" w:rsidRDefault="00D33BD1" w:rsidP="005533B4">
      <w:pPr>
        <w:contextualSpacing/>
      </w:pPr>
      <w:r w:rsidRPr="00D33BD1">
        <w:t>CHOICE</w:t>
      </w:r>
      <w:r>
        <w:t xml:space="preserve"> welcomes the opportunity to comment on the Australian Law Reform Commission’s </w:t>
      </w:r>
      <w:r w:rsidR="00AA69C2">
        <w:t xml:space="preserve">(ALRC) </w:t>
      </w:r>
      <w:r>
        <w:t>discussion paper on copyright reform. We believe that this is an opportunity for Australia to adopt a 21</w:t>
      </w:r>
      <w:r w:rsidRPr="00D33BD1">
        <w:rPr>
          <w:vertAlign w:val="superscript"/>
        </w:rPr>
        <w:t>st</w:t>
      </w:r>
      <w:r>
        <w:t xml:space="preserve"> Century copyright regime that will work in </w:t>
      </w:r>
      <w:r w:rsidR="009E1A2E">
        <w:t xml:space="preserve">the </w:t>
      </w:r>
      <w:r>
        <w:t xml:space="preserve">best interests of creators, innovators and consumers alike. </w:t>
      </w:r>
    </w:p>
    <w:p w:rsidR="00D33BD1" w:rsidRDefault="00D33BD1" w:rsidP="005533B4">
      <w:pPr>
        <w:contextualSpacing/>
      </w:pPr>
    </w:p>
    <w:p w:rsidR="00B767F8" w:rsidRDefault="00D33BD1" w:rsidP="005533B4">
      <w:pPr>
        <w:contextualSpacing/>
      </w:pPr>
      <w:r>
        <w:t xml:space="preserve">CHOICE has long advocated for a Fair Use copyright system. In 2005, we submitted to </w:t>
      </w:r>
      <w:r w:rsidR="00B767F8">
        <w:t>the</w:t>
      </w:r>
      <w:r>
        <w:t xml:space="preserve"> Attorney General</w:t>
      </w:r>
      <w:r w:rsidR="00FC4DAD">
        <w:t xml:space="preserve">’s </w:t>
      </w:r>
      <w:r w:rsidR="009842B9">
        <w:t xml:space="preserve">Department’s </w:t>
      </w:r>
      <w:r w:rsidR="00B767F8">
        <w:t xml:space="preserve">issue paper, </w:t>
      </w:r>
      <w:r w:rsidR="00B767F8" w:rsidRPr="00B767F8">
        <w:rPr>
          <w:i/>
        </w:rPr>
        <w:t>Fair Use and Other Copyright Exceptions: An examination of fair use, fair dealing and other exceptions in the Digital Age</w:t>
      </w:r>
      <w:r w:rsidR="00B767F8">
        <w:rPr>
          <w:i/>
        </w:rPr>
        <w:t xml:space="preserve">. </w:t>
      </w:r>
      <w:r w:rsidR="00B767F8">
        <w:t>We advocated for Fair Use as the best possible system for consumers and the economy more broadly</w:t>
      </w:r>
      <w:r w:rsidR="00932B83">
        <w:t>.</w:t>
      </w:r>
      <w:r w:rsidR="00B767F8">
        <w:t xml:space="preserve"> </w:t>
      </w:r>
      <w:r w:rsidR="00932B83">
        <w:t>H</w:t>
      </w:r>
      <w:r w:rsidR="00B767F8">
        <w:t>owever</w:t>
      </w:r>
      <w:r w:rsidR="00932B83">
        <w:t>, recognising</w:t>
      </w:r>
      <w:r w:rsidR="00B767F8">
        <w:t xml:space="preserve"> the limitations of the review at the time, </w:t>
      </w:r>
      <w:r w:rsidR="00932B83">
        <w:t xml:space="preserve">we </w:t>
      </w:r>
      <w:r w:rsidR="00B767F8">
        <w:t xml:space="preserve">proposed </w:t>
      </w:r>
      <w:r w:rsidR="00CA4181">
        <w:t xml:space="preserve">an </w:t>
      </w:r>
      <w:r w:rsidR="00B767F8">
        <w:t>ex</w:t>
      </w:r>
      <w:r w:rsidR="009E1A2E">
        <w:t>pansion o</w:t>
      </w:r>
      <w:r w:rsidR="00932B83">
        <w:t>f</w:t>
      </w:r>
      <w:r w:rsidR="009E1A2E">
        <w:t xml:space="preserve"> the then-exceptions to include time/space/format/platform shifting, and </w:t>
      </w:r>
      <w:r w:rsidR="00A923FF">
        <w:t xml:space="preserve">the </w:t>
      </w:r>
      <w:r w:rsidR="009E1A2E">
        <w:t xml:space="preserve">backing up </w:t>
      </w:r>
      <w:r w:rsidR="00A923FF">
        <w:t xml:space="preserve">of </w:t>
      </w:r>
      <w:r w:rsidR="009E1A2E">
        <w:t xml:space="preserve">content. </w:t>
      </w:r>
    </w:p>
    <w:p w:rsidR="00B767F8" w:rsidRDefault="00B767F8" w:rsidP="005533B4">
      <w:pPr>
        <w:contextualSpacing/>
      </w:pPr>
    </w:p>
    <w:p w:rsidR="00D33BD1" w:rsidRDefault="00CB272A" w:rsidP="005533B4">
      <w:pPr>
        <w:contextualSpacing/>
      </w:pPr>
      <w:r>
        <w:t>In 2008</w:t>
      </w:r>
      <w:r w:rsidR="00932B83">
        <w:t>,</w:t>
      </w:r>
      <w:r>
        <w:t xml:space="preserve"> we advocated for an expansion of Fair Dealing to allow for more flexibl</w:t>
      </w:r>
      <w:r w:rsidR="00932B83">
        <w:t>e</w:t>
      </w:r>
      <w:r>
        <w:t>, understandable and digitally friendly exc</w:t>
      </w:r>
      <w:r w:rsidR="00AB407D">
        <w:t xml:space="preserve">eptions in our submission the Attorney General’s </w:t>
      </w:r>
      <w:r w:rsidR="009842B9">
        <w:t xml:space="preserve">Department’s </w:t>
      </w:r>
      <w:r w:rsidR="00AB407D">
        <w:t xml:space="preserve">issue paper, </w:t>
      </w:r>
      <w:r w:rsidR="00AB407D">
        <w:rPr>
          <w:i/>
        </w:rPr>
        <w:t>Copying photographs and Films in a Different Format for Private Use</w:t>
      </w:r>
      <w:r w:rsidR="00AB407D">
        <w:t>. We also raised concerns around the restrictive uses of T</w:t>
      </w:r>
      <w:r w:rsidR="00932B83">
        <w:t xml:space="preserve">echnological </w:t>
      </w:r>
      <w:r w:rsidR="00AB407D">
        <w:t>P</w:t>
      </w:r>
      <w:r w:rsidR="00932B83">
        <w:t xml:space="preserve">rotection </w:t>
      </w:r>
      <w:r w:rsidR="00AB407D">
        <w:t>M</w:t>
      </w:r>
      <w:r w:rsidR="00932B83">
        <w:t>easure</w:t>
      </w:r>
      <w:r w:rsidR="00AB407D">
        <w:t>s</w:t>
      </w:r>
      <w:r w:rsidR="00932B83">
        <w:t xml:space="preserve"> (TPMs)</w:t>
      </w:r>
      <w:r w:rsidR="00AB407D">
        <w:t xml:space="preserve">. </w:t>
      </w:r>
    </w:p>
    <w:p w:rsidR="009E1A2E" w:rsidRDefault="009E1A2E" w:rsidP="005533B4">
      <w:pPr>
        <w:contextualSpacing/>
      </w:pPr>
    </w:p>
    <w:p w:rsidR="009E1A2E" w:rsidRPr="00AB407D" w:rsidRDefault="009E1A2E" w:rsidP="005533B4">
      <w:pPr>
        <w:contextualSpacing/>
      </w:pPr>
      <w:r>
        <w:lastRenderedPageBreak/>
        <w:t xml:space="preserve">In addition to being a consumer advocacy organisation CHOICE is itself a creator of content. CHOICE is primarily funded through the sale of our intellectual property (in the form of articles and product tests) to our members. </w:t>
      </w:r>
    </w:p>
    <w:p w:rsidR="00BA5B4A" w:rsidRDefault="002E6E96" w:rsidP="005533B4">
      <w:pPr>
        <w:pStyle w:val="Heading1numbered"/>
        <w:jc w:val="both"/>
      </w:pPr>
      <w:bookmarkStart w:id="6" w:name="_Toc363483404"/>
      <w:r>
        <w:t>Fair Use</w:t>
      </w:r>
      <w:bookmarkEnd w:id="6"/>
    </w:p>
    <w:p w:rsidR="005E4510" w:rsidRDefault="002E6E96" w:rsidP="005533B4">
      <w:pPr>
        <w:rPr>
          <w:rFonts w:cs="Calibri"/>
          <w:szCs w:val="22"/>
          <w:lang w:val="en-AU" w:eastAsia="en-AU"/>
        </w:rPr>
      </w:pPr>
      <w:r w:rsidRPr="005E4510">
        <w:rPr>
          <w:rFonts w:cs="Calibri"/>
          <w:szCs w:val="22"/>
          <w:lang w:val="en-AU" w:eastAsia="en-AU"/>
        </w:rPr>
        <w:t>CHOICE believes there is a strong case for reforming Australia’s copyright law framework as it is currently failing to reflect the behaviours and reasonable expectations of Australian consumers.</w:t>
      </w:r>
      <w:r w:rsidR="005E4510" w:rsidRPr="005E4510">
        <w:rPr>
          <w:rFonts w:cs="Calibri"/>
          <w:szCs w:val="22"/>
          <w:lang w:val="en-AU" w:eastAsia="en-AU"/>
        </w:rPr>
        <w:t xml:space="preserve"> We support</w:t>
      </w:r>
      <w:r w:rsidRPr="005E4510">
        <w:rPr>
          <w:rFonts w:cs="Calibri"/>
          <w:szCs w:val="22"/>
          <w:lang w:val="en-AU" w:eastAsia="en-AU"/>
        </w:rPr>
        <w:t xml:space="preserve"> proposals 4-1 to 4-4 in the discussion paper, in particular the inclusion of “private </w:t>
      </w:r>
      <w:r w:rsidRPr="000012FB">
        <w:rPr>
          <w:rFonts w:cs="Calibri"/>
          <w:szCs w:val="22"/>
          <w:lang w:val="en-AU" w:eastAsia="en-AU"/>
        </w:rPr>
        <w:t>and</w:t>
      </w:r>
      <w:r w:rsidRPr="005E4510">
        <w:rPr>
          <w:rFonts w:cs="Calibri"/>
          <w:szCs w:val="22"/>
          <w:lang w:val="en-AU" w:eastAsia="en-AU"/>
        </w:rPr>
        <w:t xml:space="preserve"> domestic” in a non-exhaustive list of illustrative uses or purposes that may qualify as fair uses. </w:t>
      </w:r>
    </w:p>
    <w:p w:rsidR="00926489" w:rsidRDefault="00926489" w:rsidP="005533B4">
      <w:pPr>
        <w:rPr>
          <w:rFonts w:cs="Calibri"/>
          <w:szCs w:val="22"/>
          <w:lang w:val="en-AU" w:eastAsia="en-AU"/>
        </w:rPr>
      </w:pPr>
      <w:r>
        <w:rPr>
          <w:rFonts w:cs="Calibri"/>
          <w:szCs w:val="22"/>
          <w:lang w:val="en-AU" w:eastAsia="en-AU"/>
        </w:rPr>
        <w:t xml:space="preserve">We would, however, like to echo the concerns raised in the submission to this discussion paper by the Australian Digital Alliance and the </w:t>
      </w:r>
      <w:r w:rsidRPr="00BD0175">
        <w:rPr>
          <w:rFonts w:cs="Calibri"/>
          <w:szCs w:val="22"/>
          <w:lang w:val="en-AU" w:eastAsia="en-AU"/>
        </w:rPr>
        <w:t>Australian Libraries</w:t>
      </w:r>
      <w:r w:rsidR="00562070">
        <w:rPr>
          <w:rFonts w:cs="Calibri"/>
          <w:szCs w:val="22"/>
          <w:lang w:val="en-AU" w:eastAsia="en-AU"/>
        </w:rPr>
        <w:t xml:space="preserve"> </w:t>
      </w:r>
      <w:r w:rsidRPr="00BD0175">
        <w:rPr>
          <w:rFonts w:cs="Calibri"/>
          <w:szCs w:val="22"/>
          <w:lang w:val="en-AU" w:eastAsia="en-AU"/>
        </w:rPr>
        <w:t>Copyright Committee</w:t>
      </w:r>
      <w:r>
        <w:rPr>
          <w:rFonts w:cs="Calibri"/>
          <w:szCs w:val="22"/>
          <w:lang w:val="en-AU" w:eastAsia="en-AU"/>
        </w:rPr>
        <w:t xml:space="preserve"> </w:t>
      </w:r>
      <w:r w:rsidR="002A595F">
        <w:rPr>
          <w:rFonts w:cs="Calibri"/>
          <w:szCs w:val="22"/>
          <w:lang w:val="en-AU" w:eastAsia="en-AU"/>
        </w:rPr>
        <w:t>over</w:t>
      </w:r>
      <w:r>
        <w:rPr>
          <w:rFonts w:cs="Calibri"/>
          <w:szCs w:val="22"/>
          <w:lang w:val="en-AU" w:eastAsia="en-AU"/>
        </w:rPr>
        <w:t xml:space="preserve"> the use of ‘and’ instead of ‘or’ in “</w:t>
      </w:r>
      <w:r w:rsidRPr="005E4510">
        <w:rPr>
          <w:rFonts w:cs="Calibri"/>
          <w:szCs w:val="22"/>
          <w:lang w:val="en-AU" w:eastAsia="en-AU"/>
        </w:rPr>
        <w:t xml:space="preserve">private </w:t>
      </w:r>
      <w:r w:rsidR="00D86209">
        <w:rPr>
          <w:rFonts w:cs="Calibri"/>
          <w:b/>
          <w:szCs w:val="22"/>
          <w:lang w:val="en-AU" w:eastAsia="en-AU"/>
        </w:rPr>
        <w:t>AND</w:t>
      </w:r>
      <w:r w:rsidR="00D86209" w:rsidRPr="005E4510">
        <w:rPr>
          <w:rFonts w:cs="Calibri"/>
          <w:szCs w:val="22"/>
          <w:lang w:val="en-AU" w:eastAsia="en-AU"/>
        </w:rPr>
        <w:t xml:space="preserve"> </w:t>
      </w:r>
      <w:r w:rsidRPr="005E4510">
        <w:rPr>
          <w:rFonts w:cs="Calibri"/>
          <w:szCs w:val="22"/>
          <w:lang w:val="en-AU" w:eastAsia="en-AU"/>
        </w:rPr>
        <w:t>domestic</w:t>
      </w:r>
      <w:r>
        <w:rPr>
          <w:rFonts w:cs="Calibri"/>
          <w:szCs w:val="22"/>
          <w:lang w:val="en-AU" w:eastAsia="en-AU"/>
        </w:rPr>
        <w:t xml:space="preserve">”. </w:t>
      </w:r>
      <w:r w:rsidR="00D86209">
        <w:rPr>
          <w:rFonts w:cs="Calibri"/>
          <w:szCs w:val="22"/>
          <w:lang w:val="en-AU" w:eastAsia="en-AU"/>
        </w:rPr>
        <w:t xml:space="preserve">Namely, we are also concerned that </w:t>
      </w:r>
      <w:r w:rsidR="00D86209">
        <w:t xml:space="preserve">‘and’ may be seen as placing limitations by indicating that a use must be both private and domestic in order to be fair. We also note that all other dual uses in the illustrative list state one ‘or’ the other, not one ‘and’ the other (research </w:t>
      </w:r>
      <w:r w:rsidR="00D86209" w:rsidRPr="00BB7CC0">
        <w:rPr>
          <w:b/>
        </w:rPr>
        <w:t>OR</w:t>
      </w:r>
      <w:r w:rsidR="00D86209">
        <w:t xml:space="preserve"> study, criticism </w:t>
      </w:r>
      <w:r w:rsidR="00D86209" w:rsidRPr="00BB7CC0">
        <w:rPr>
          <w:b/>
        </w:rPr>
        <w:t>OR</w:t>
      </w:r>
      <w:r w:rsidR="00D86209">
        <w:t xml:space="preserve"> review, parody </w:t>
      </w:r>
      <w:r w:rsidR="00D86209" w:rsidRPr="00BB7CC0">
        <w:rPr>
          <w:b/>
        </w:rPr>
        <w:t>OR</w:t>
      </w:r>
      <w:r w:rsidR="00D86209">
        <w:t xml:space="preserve"> satire). </w:t>
      </w:r>
      <w:r>
        <w:rPr>
          <w:rFonts w:cs="Calibri"/>
          <w:szCs w:val="22"/>
          <w:lang w:val="en-AU" w:eastAsia="en-AU"/>
        </w:rPr>
        <w:t xml:space="preserve">We </w:t>
      </w:r>
      <w:r w:rsidR="00BB7CC0">
        <w:rPr>
          <w:rFonts w:cs="Calibri"/>
          <w:szCs w:val="22"/>
          <w:lang w:val="en-AU" w:eastAsia="en-AU"/>
        </w:rPr>
        <w:t xml:space="preserve">therefore </w:t>
      </w:r>
      <w:r>
        <w:rPr>
          <w:rFonts w:cs="Calibri"/>
          <w:szCs w:val="22"/>
          <w:lang w:val="en-AU" w:eastAsia="en-AU"/>
        </w:rPr>
        <w:t>recommend that the ALRC consider changing it to “</w:t>
      </w:r>
      <w:r w:rsidRPr="005E4510">
        <w:rPr>
          <w:rFonts w:cs="Calibri"/>
          <w:szCs w:val="22"/>
          <w:lang w:val="en-AU" w:eastAsia="en-AU"/>
        </w:rPr>
        <w:t xml:space="preserve">private </w:t>
      </w:r>
      <w:r w:rsidR="00BB7CC0">
        <w:rPr>
          <w:rFonts w:cs="Calibri"/>
          <w:b/>
          <w:szCs w:val="22"/>
          <w:lang w:val="en-AU" w:eastAsia="en-AU"/>
        </w:rPr>
        <w:t>OR</w:t>
      </w:r>
      <w:r w:rsidRPr="005E4510">
        <w:rPr>
          <w:rFonts w:cs="Calibri"/>
          <w:szCs w:val="22"/>
          <w:lang w:val="en-AU" w:eastAsia="en-AU"/>
        </w:rPr>
        <w:t xml:space="preserve"> domestic</w:t>
      </w:r>
      <w:r>
        <w:rPr>
          <w:rFonts w:cs="Calibri"/>
          <w:szCs w:val="22"/>
          <w:lang w:val="en-AU" w:eastAsia="en-AU"/>
        </w:rPr>
        <w:t>”</w:t>
      </w:r>
      <w:r w:rsidR="00BB7CC0">
        <w:rPr>
          <w:rFonts w:cs="Calibri"/>
          <w:szCs w:val="22"/>
          <w:lang w:val="en-AU" w:eastAsia="en-AU"/>
        </w:rPr>
        <w:t xml:space="preserve">. </w:t>
      </w:r>
    </w:p>
    <w:p w:rsidR="00BD0175" w:rsidRDefault="00BD0175" w:rsidP="005533B4">
      <w:pPr>
        <w:rPr>
          <w:rFonts w:cs="Calibri"/>
          <w:szCs w:val="22"/>
          <w:lang w:val="en-AU" w:eastAsia="en-AU"/>
        </w:rPr>
      </w:pPr>
      <w:r w:rsidRPr="00BD0175">
        <w:rPr>
          <w:rFonts w:cs="Calibri"/>
          <w:szCs w:val="22"/>
          <w:lang w:val="en-AU" w:eastAsia="en-AU"/>
        </w:rPr>
        <w:t xml:space="preserve">It is important to note that under the </w:t>
      </w:r>
      <w:r>
        <w:rPr>
          <w:rFonts w:cs="Calibri"/>
          <w:szCs w:val="22"/>
          <w:lang w:val="en-AU" w:eastAsia="en-AU"/>
        </w:rPr>
        <w:t>fairness factors included in the discussion paper’s</w:t>
      </w:r>
      <w:r w:rsidRPr="00BD0175">
        <w:rPr>
          <w:rFonts w:cs="Calibri"/>
          <w:szCs w:val="22"/>
          <w:lang w:val="en-AU" w:eastAsia="en-AU"/>
        </w:rPr>
        <w:t xml:space="preserve"> proposals, the Fair Use exemptions will </w:t>
      </w:r>
      <w:r w:rsidRPr="00BD0175">
        <w:rPr>
          <w:rFonts w:cs="Calibri"/>
          <w:b/>
          <w:szCs w:val="22"/>
          <w:lang w:val="en-AU" w:eastAsia="en-AU"/>
        </w:rPr>
        <w:t>not</w:t>
      </w:r>
      <w:r w:rsidRPr="00BD0175">
        <w:rPr>
          <w:rFonts w:cs="Calibri"/>
          <w:szCs w:val="22"/>
          <w:lang w:val="en-AU" w:eastAsia="en-AU"/>
        </w:rPr>
        <w:t xml:space="preserve"> apply to </w:t>
      </w:r>
      <w:r w:rsidR="00493D11">
        <w:rPr>
          <w:rFonts w:cs="Calibri"/>
          <w:szCs w:val="22"/>
          <w:lang w:val="en-AU" w:eastAsia="en-AU"/>
        </w:rPr>
        <w:t>pirated</w:t>
      </w:r>
      <w:r w:rsidRPr="00BD0175">
        <w:rPr>
          <w:rFonts w:cs="Calibri"/>
          <w:szCs w:val="22"/>
          <w:lang w:val="en-AU" w:eastAsia="en-AU"/>
        </w:rPr>
        <w:t xml:space="preserve"> material or uses that undermine the </w:t>
      </w:r>
      <w:r w:rsidR="00493D11">
        <w:rPr>
          <w:rFonts w:cs="Calibri"/>
          <w:szCs w:val="22"/>
          <w:lang w:val="en-AU" w:eastAsia="en-AU"/>
        </w:rPr>
        <w:t>ability of creators to be rewarded for their</w:t>
      </w:r>
      <w:r w:rsidRPr="00BD0175">
        <w:rPr>
          <w:rFonts w:cs="Calibri"/>
          <w:szCs w:val="22"/>
          <w:lang w:val="en-AU" w:eastAsia="en-AU"/>
        </w:rPr>
        <w:t xml:space="preserve"> works. Therefore</w:t>
      </w:r>
      <w:r>
        <w:rPr>
          <w:rFonts w:cs="Calibri"/>
          <w:szCs w:val="22"/>
          <w:lang w:val="en-AU" w:eastAsia="en-AU"/>
        </w:rPr>
        <w:t xml:space="preserve"> we believe</w:t>
      </w:r>
      <w:r w:rsidRPr="00BD0175">
        <w:rPr>
          <w:rFonts w:cs="Calibri"/>
          <w:szCs w:val="22"/>
          <w:lang w:val="en-AU" w:eastAsia="en-AU"/>
        </w:rPr>
        <w:t xml:space="preserve"> it achieves the right balance between encouraging creation of content through financial incentives, and allowing flexibility for consumers to use content for private and</w:t>
      </w:r>
      <w:r w:rsidR="00E014DA">
        <w:rPr>
          <w:rFonts w:cs="Calibri"/>
          <w:szCs w:val="22"/>
          <w:lang w:val="en-AU" w:eastAsia="en-AU"/>
        </w:rPr>
        <w:t>/or</w:t>
      </w:r>
      <w:r w:rsidRPr="00BD0175">
        <w:rPr>
          <w:rFonts w:cs="Calibri"/>
          <w:szCs w:val="22"/>
          <w:lang w:val="en-AU" w:eastAsia="en-AU"/>
        </w:rPr>
        <w:t xml:space="preserve"> domestic purposes.</w:t>
      </w:r>
    </w:p>
    <w:p w:rsidR="00BD0175" w:rsidRDefault="003D175C" w:rsidP="005533B4">
      <w:pPr>
        <w:rPr>
          <w:rFonts w:cs="Calibri"/>
          <w:szCs w:val="22"/>
          <w:lang w:val="en-AU" w:eastAsia="en-AU"/>
        </w:rPr>
      </w:pPr>
      <w:r>
        <w:rPr>
          <w:rFonts w:cs="Calibri"/>
          <w:szCs w:val="22"/>
          <w:lang w:val="en-AU" w:eastAsia="en-AU"/>
        </w:rPr>
        <w:t xml:space="preserve">CHOICE believes that Fair Use will: </w:t>
      </w:r>
    </w:p>
    <w:p w:rsidR="003D175C" w:rsidRDefault="00792871" w:rsidP="005533B4">
      <w:pPr>
        <w:pStyle w:val="Bulletlevel1"/>
        <w:jc w:val="both"/>
        <w:rPr>
          <w:lang w:val="en-AU" w:eastAsia="en-AU"/>
        </w:rPr>
      </w:pPr>
      <w:r>
        <w:rPr>
          <w:lang w:val="en-AU" w:eastAsia="en-AU"/>
        </w:rPr>
        <w:t>Adequately</w:t>
      </w:r>
      <w:r w:rsidR="003D175C">
        <w:rPr>
          <w:lang w:val="en-AU" w:eastAsia="en-AU"/>
        </w:rPr>
        <w:t xml:space="preserve"> reflect reasonable uses of copyrighted works</w:t>
      </w:r>
      <w:r>
        <w:rPr>
          <w:lang w:val="en-AU" w:eastAsia="en-AU"/>
        </w:rPr>
        <w:t xml:space="preserve">, including those already being embraced by consumers. </w:t>
      </w:r>
    </w:p>
    <w:p w:rsidR="003D175C" w:rsidRDefault="003D175C" w:rsidP="005533B4">
      <w:pPr>
        <w:pStyle w:val="Bulletlevel1"/>
        <w:jc w:val="both"/>
        <w:rPr>
          <w:lang w:val="en-AU" w:eastAsia="en-AU"/>
        </w:rPr>
      </w:pPr>
      <w:r>
        <w:rPr>
          <w:lang w:val="en-AU" w:eastAsia="en-AU"/>
        </w:rPr>
        <w:t>Meet consumer</w:t>
      </w:r>
      <w:r w:rsidR="00932B83">
        <w:rPr>
          <w:lang w:val="en-AU" w:eastAsia="en-AU"/>
        </w:rPr>
        <w:t>s’</w:t>
      </w:r>
      <w:r>
        <w:rPr>
          <w:lang w:val="en-AU" w:eastAsia="en-AU"/>
        </w:rPr>
        <w:t xml:space="preserve"> expectations in how copyrighted works can be used for personal </w:t>
      </w:r>
      <w:r w:rsidR="00926489">
        <w:rPr>
          <w:lang w:val="en-AU" w:eastAsia="en-AU"/>
        </w:rPr>
        <w:t xml:space="preserve">consumption. </w:t>
      </w:r>
    </w:p>
    <w:p w:rsidR="00792871" w:rsidRDefault="003D175C" w:rsidP="005533B4">
      <w:pPr>
        <w:pStyle w:val="Bulletlevel1"/>
        <w:jc w:val="both"/>
        <w:rPr>
          <w:lang w:val="en-AU" w:eastAsia="en-AU"/>
        </w:rPr>
      </w:pPr>
      <w:r w:rsidRPr="00792871">
        <w:rPr>
          <w:lang w:val="en-AU" w:eastAsia="en-AU"/>
        </w:rPr>
        <w:t>Help consumers better understand their obligations under copyright law</w:t>
      </w:r>
      <w:r w:rsidR="00926489" w:rsidRPr="00792871">
        <w:rPr>
          <w:lang w:val="en-AU" w:eastAsia="en-AU"/>
        </w:rPr>
        <w:t>.</w:t>
      </w:r>
    </w:p>
    <w:p w:rsidR="003D175C" w:rsidRPr="00792871" w:rsidRDefault="00932B83" w:rsidP="005533B4">
      <w:pPr>
        <w:pStyle w:val="Bulletlevel1"/>
        <w:jc w:val="both"/>
        <w:rPr>
          <w:lang w:val="en-AU" w:eastAsia="en-AU"/>
        </w:rPr>
      </w:pPr>
      <w:r>
        <w:rPr>
          <w:lang w:val="en-AU" w:eastAsia="en-AU"/>
        </w:rPr>
        <w:t>Adapt to</w:t>
      </w:r>
      <w:r w:rsidR="003D175C" w:rsidRPr="00792871">
        <w:rPr>
          <w:lang w:val="en-AU" w:eastAsia="en-AU"/>
        </w:rPr>
        <w:t xml:space="preserve"> future </w:t>
      </w:r>
      <w:r w:rsidR="00926489" w:rsidRPr="00792871">
        <w:rPr>
          <w:lang w:val="en-AU" w:eastAsia="en-AU"/>
        </w:rPr>
        <w:t xml:space="preserve">developments in consumer behaviour, and encourage innovation to the benefit of consumers. </w:t>
      </w:r>
    </w:p>
    <w:p w:rsidR="009B33A2" w:rsidRPr="009B33A2" w:rsidRDefault="009B33A2" w:rsidP="005533B4">
      <w:pPr>
        <w:pStyle w:val="ListParagraph"/>
        <w:keepNext/>
        <w:numPr>
          <w:ilvl w:val="0"/>
          <w:numId w:val="22"/>
        </w:numPr>
        <w:spacing w:before="360" w:after="240"/>
        <w:contextualSpacing w:val="0"/>
        <w:jc w:val="both"/>
        <w:outlineLvl w:val="1"/>
        <w:rPr>
          <w:rFonts w:ascii="Georgia" w:eastAsia="Times New Roman" w:hAnsi="Georgia" w:cs="Tahoma"/>
          <w:vanish/>
          <w:color w:val="00B4F3"/>
          <w:sz w:val="30"/>
          <w:szCs w:val="30"/>
          <w:lang w:val="en-AU" w:eastAsia="en-AU" w:bidi="ar-SA"/>
        </w:rPr>
      </w:pPr>
    </w:p>
    <w:p w:rsidR="009B33A2" w:rsidRPr="009B33A2" w:rsidRDefault="009B33A2" w:rsidP="005533B4">
      <w:pPr>
        <w:pStyle w:val="ListParagraph"/>
        <w:keepNext/>
        <w:numPr>
          <w:ilvl w:val="0"/>
          <w:numId w:val="22"/>
        </w:numPr>
        <w:spacing w:before="360" w:after="240"/>
        <w:contextualSpacing w:val="0"/>
        <w:jc w:val="both"/>
        <w:outlineLvl w:val="1"/>
        <w:rPr>
          <w:rFonts w:ascii="Georgia" w:eastAsia="Times New Roman" w:hAnsi="Georgia" w:cs="Tahoma"/>
          <w:vanish/>
          <w:color w:val="00B4F3"/>
          <w:sz w:val="30"/>
          <w:szCs w:val="30"/>
          <w:lang w:val="en-AU" w:eastAsia="en-AU" w:bidi="ar-SA"/>
        </w:rPr>
      </w:pPr>
    </w:p>
    <w:p w:rsidR="00A81ABD" w:rsidRDefault="00A81ABD" w:rsidP="005533B4">
      <w:pPr>
        <w:pStyle w:val="Bodycopy"/>
        <w:jc w:val="both"/>
        <w:rPr>
          <w:lang w:val="en-AU" w:eastAsia="en-AU"/>
        </w:rPr>
      </w:pPr>
      <w:r>
        <w:rPr>
          <w:lang w:val="en-AU" w:eastAsia="en-AU"/>
        </w:rPr>
        <w:t xml:space="preserve">CHOICE believes that a Fair Use system is best possible outcome </w:t>
      </w:r>
      <w:r w:rsidR="00932B83">
        <w:rPr>
          <w:lang w:val="en-AU" w:eastAsia="en-AU"/>
        </w:rPr>
        <w:t xml:space="preserve">of copyright reform </w:t>
      </w:r>
      <w:r>
        <w:rPr>
          <w:lang w:val="en-AU" w:eastAsia="en-AU"/>
        </w:rPr>
        <w:t>for Australian consumers and the Australian economy. If a Fair Use system is not adopted, we share the ALRC</w:t>
      </w:r>
      <w:r w:rsidR="009842B9">
        <w:rPr>
          <w:lang w:val="en-AU" w:eastAsia="en-AU"/>
        </w:rPr>
        <w:t>’s</w:t>
      </w:r>
      <w:r>
        <w:rPr>
          <w:lang w:val="en-AU" w:eastAsia="en-AU"/>
        </w:rPr>
        <w:t xml:space="preserve"> opinion that a </w:t>
      </w:r>
      <w:r w:rsidR="00E014DA">
        <w:rPr>
          <w:lang w:val="en-AU" w:eastAsia="en-AU"/>
        </w:rPr>
        <w:t>‘</w:t>
      </w:r>
      <w:r>
        <w:rPr>
          <w:lang w:val="en-AU" w:eastAsia="en-AU"/>
        </w:rPr>
        <w:t>private or domestic</w:t>
      </w:r>
      <w:r w:rsidR="00E014DA">
        <w:rPr>
          <w:lang w:val="en-AU" w:eastAsia="en-AU"/>
        </w:rPr>
        <w:t>’</w:t>
      </w:r>
      <w:r>
        <w:rPr>
          <w:lang w:val="en-AU" w:eastAsia="en-AU"/>
        </w:rPr>
        <w:t xml:space="preserve"> Fair Dealing exemption should be added. </w:t>
      </w:r>
      <w:r w:rsidR="00932B83">
        <w:rPr>
          <w:lang w:val="en-AU" w:eastAsia="en-AU"/>
        </w:rPr>
        <w:t>Notwithstanding this, it is our very strong preference that Australia moves to a Fair Use copyright regime.</w:t>
      </w:r>
      <w:r w:rsidR="00E014DA">
        <w:rPr>
          <w:lang w:val="en-AU" w:eastAsia="en-AU"/>
        </w:rPr>
        <w:t xml:space="preserve"> </w:t>
      </w:r>
    </w:p>
    <w:p w:rsidR="005E4510" w:rsidRDefault="005E4510" w:rsidP="005533B4">
      <w:pPr>
        <w:pStyle w:val="Heading2numbered"/>
        <w:jc w:val="both"/>
        <w:rPr>
          <w:lang w:val="en-AU" w:eastAsia="en-AU"/>
        </w:rPr>
      </w:pPr>
      <w:bookmarkStart w:id="7" w:name="_Toc363483405"/>
      <w:r>
        <w:rPr>
          <w:lang w:val="en-AU" w:eastAsia="en-AU"/>
        </w:rPr>
        <w:t>P</w:t>
      </w:r>
      <w:r w:rsidR="00C22275">
        <w:rPr>
          <w:lang w:val="en-AU" w:eastAsia="en-AU"/>
        </w:rPr>
        <w:t>rivate and d</w:t>
      </w:r>
      <w:r>
        <w:rPr>
          <w:lang w:val="en-AU" w:eastAsia="en-AU"/>
        </w:rPr>
        <w:t xml:space="preserve">omestic </w:t>
      </w:r>
      <w:r w:rsidR="00C22275">
        <w:rPr>
          <w:lang w:val="en-AU" w:eastAsia="en-AU"/>
        </w:rPr>
        <w:t xml:space="preserve"> use of copyrighted material  </w:t>
      </w:r>
      <w:r>
        <w:rPr>
          <w:lang w:val="en-AU" w:eastAsia="en-AU"/>
        </w:rPr>
        <w:t>in Australia</w:t>
      </w:r>
      <w:bookmarkEnd w:id="7"/>
    </w:p>
    <w:p w:rsidR="000820D4" w:rsidRDefault="000820D4" w:rsidP="005533B4">
      <w:pPr>
        <w:pStyle w:val="Bodycopy"/>
        <w:jc w:val="both"/>
        <w:rPr>
          <w:lang w:val="en-AU" w:eastAsia="en-AU"/>
        </w:rPr>
      </w:pPr>
      <w:r w:rsidRPr="005E4510">
        <w:rPr>
          <w:rFonts w:cs="Calibri"/>
          <w:szCs w:val="22"/>
          <w:lang w:val="en-AU" w:eastAsia="en-AU"/>
        </w:rPr>
        <w:t>Many</w:t>
      </w:r>
      <w:r w:rsidR="004E4D7E">
        <w:rPr>
          <w:rFonts w:cs="Calibri"/>
          <w:szCs w:val="22"/>
          <w:lang w:val="en-AU" w:eastAsia="en-AU"/>
        </w:rPr>
        <w:t xml:space="preserve"> </w:t>
      </w:r>
      <w:r w:rsidRPr="005E4510">
        <w:rPr>
          <w:rFonts w:cs="Calibri"/>
          <w:szCs w:val="22"/>
          <w:lang w:val="en-AU" w:eastAsia="en-AU"/>
        </w:rPr>
        <w:t xml:space="preserve">reasonable activities that consumers currently engage in may be illegal under current copyright laws, which have struggled to keep up with new technologies such as cloud computing </w:t>
      </w:r>
      <w:r w:rsidRPr="005E4510">
        <w:rPr>
          <w:rFonts w:cs="Calibri"/>
          <w:szCs w:val="22"/>
          <w:lang w:val="en-AU" w:eastAsia="en-AU"/>
        </w:rPr>
        <w:lastRenderedPageBreak/>
        <w:t>and social media</w:t>
      </w:r>
      <w:r>
        <w:rPr>
          <w:rFonts w:cs="Calibri"/>
          <w:szCs w:val="22"/>
          <w:lang w:val="en-AU" w:eastAsia="en-AU"/>
        </w:rPr>
        <w:t>.</w:t>
      </w:r>
      <w:r w:rsidR="00932B83">
        <w:rPr>
          <w:rFonts w:cs="Calibri"/>
          <w:szCs w:val="22"/>
          <w:lang w:val="en-AU" w:eastAsia="en-AU"/>
        </w:rPr>
        <w:t xml:space="preserve"> CHOICE believes that many of these potentially illegal activities are entirely reasonable – both in the perceptions of the majority of Australian consumers, and importantly, in that they do not deny the creators and owners of copyright material a market and fair reward for their goods and services. In fact, there is a strong case to suggest that many of these activities promote the interests of copyright holders, as consumers are more likely to pay for copyright material if they can access it in a timely and flexible manner.</w:t>
      </w:r>
    </w:p>
    <w:p w:rsidR="005E4510" w:rsidRDefault="005E4510" w:rsidP="005533B4">
      <w:pPr>
        <w:pStyle w:val="Bodycopy"/>
        <w:jc w:val="both"/>
        <w:rPr>
          <w:lang w:val="en-AU" w:eastAsia="en-AU"/>
        </w:rPr>
      </w:pPr>
      <w:r>
        <w:rPr>
          <w:lang w:val="en-AU" w:eastAsia="en-AU"/>
        </w:rPr>
        <w:t>CHOICE recently conducted a nationally representative survey asking consumer</w:t>
      </w:r>
      <w:r w:rsidR="00E014DA">
        <w:rPr>
          <w:lang w:val="en-AU" w:eastAsia="en-AU"/>
        </w:rPr>
        <w:t>s</w:t>
      </w:r>
      <w:r>
        <w:rPr>
          <w:lang w:val="en-AU" w:eastAsia="en-AU"/>
        </w:rPr>
        <w:t xml:space="preserve"> how they currently use content they have </w:t>
      </w:r>
      <w:r w:rsidRPr="00F935B0">
        <w:rPr>
          <w:lang w:val="en-AU" w:eastAsia="en-AU"/>
        </w:rPr>
        <w:t>legally</w:t>
      </w:r>
      <w:r>
        <w:rPr>
          <w:lang w:val="en-AU" w:eastAsia="en-AU"/>
        </w:rPr>
        <w:t xml:space="preserve"> acquired</w:t>
      </w:r>
      <w:r w:rsidR="00BA4949">
        <w:rPr>
          <w:rStyle w:val="FootnoteReference"/>
          <w:lang w:val="en-AU" w:eastAsia="en-AU"/>
        </w:rPr>
        <w:footnoteReference w:id="1"/>
      </w:r>
      <w:r>
        <w:rPr>
          <w:lang w:val="en-AU" w:eastAsia="en-AU"/>
        </w:rPr>
        <w:t>. The questions focused on private and</w:t>
      </w:r>
      <w:r w:rsidR="00E014DA">
        <w:rPr>
          <w:lang w:val="en-AU" w:eastAsia="en-AU"/>
        </w:rPr>
        <w:t>/or</w:t>
      </w:r>
      <w:r>
        <w:rPr>
          <w:lang w:val="en-AU" w:eastAsia="en-AU"/>
        </w:rPr>
        <w:t xml:space="preserve"> domestic uses, </w:t>
      </w:r>
      <w:r w:rsidR="00C22275">
        <w:rPr>
          <w:lang w:val="en-AU" w:eastAsia="en-AU"/>
        </w:rPr>
        <w:t>for example asking consumers if they have</w:t>
      </w:r>
      <w:r w:rsidR="007101D1">
        <w:rPr>
          <w:lang w:val="en-AU" w:eastAsia="en-AU"/>
        </w:rPr>
        <w:t xml:space="preserve"> </w:t>
      </w:r>
      <w:r w:rsidR="00C22275">
        <w:rPr>
          <w:lang w:val="en-AU" w:eastAsia="en-AU"/>
        </w:rPr>
        <w:t>m</w:t>
      </w:r>
      <w:r w:rsidR="00C22275" w:rsidRPr="00C22275">
        <w:rPr>
          <w:lang w:val="en-AU" w:eastAsia="en-AU"/>
        </w:rPr>
        <w:t xml:space="preserve">ade a </w:t>
      </w:r>
      <w:r w:rsidR="00C22275">
        <w:rPr>
          <w:lang w:val="en-AU" w:eastAsia="en-AU"/>
        </w:rPr>
        <w:t>“</w:t>
      </w:r>
      <w:r w:rsidR="00C22275" w:rsidRPr="00C22275">
        <w:rPr>
          <w:lang w:val="en-AU" w:eastAsia="en-AU"/>
        </w:rPr>
        <w:t>digital copy of a DVD or a digital video file</w:t>
      </w:r>
      <w:r w:rsidR="00C22275">
        <w:rPr>
          <w:lang w:val="en-AU" w:eastAsia="en-AU"/>
        </w:rPr>
        <w:t>”</w:t>
      </w:r>
      <w:r w:rsidR="00C22275" w:rsidRPr="00C22275">
        <w:rPr>
          <w:lang w:val="en-AU" w:eastAsia="en-AU"/>
        </w:rPr>
        <w:t xml:space="preserve"> to watch on a device that </w:t>
      </w:r>
      <w:r w:rsidR="00C22275">
        <w:rPr>
          <w:lang w:val="en-AU" w:eastAsia="en-AU"/>
        </w:rPr>
        <w:t>they</w:t>
      </w:r>
      <w:r w:rsidR="00C22275" w:rsidRPr="00C22275">
        <w:rPr>
          <w:lang w:val="en-AU" w:eastAsia="en-AU"/>
        </w:rPr>
        <w:t xml:space="preserve"> own, su</w:t>
      </w:r>
      <w:r w:rsidR="00C22275">
        <w:rPr>
          <w:lang w:val="en-AU" w:eastAsia="en-AU"/>
        </w:rPr>
        <w:t xml:space="preserve">ch as an </w:t>
      </w:r>
      <w:proofErr w:type="spellStart"/>
      <w:r w:rsidR="00C22275">
        <w:rPr>
          <w:lang w:val="en-AU" w:eastAsia="en-AU"/>
        </w:rPr>
        <w:t>iPad</w:t>
      </w:r>
      <w:proofErr w:type="spellEnd"/>
      <w:r w:rsidR="00C22275">
        <w:rPr>
          <w:lang w:val="en-AU" w:eastAsia="en-AU"/>
        </w:rPr>
        <w:t xml:space="preserve">, </w:t>
      </w:r>
      <w:proofErr w:type="spellStart"/>
      <w:r w:rsidR="00C22275">
        <w:rPr>
          <w:lang w:val="en-AU" w:eastAsia="en-AU"/>
        </w:rPr>
        <w:t>smartphone</w:t>
      </w:r>
      <w:proofErr w:type="spellEnd"/>
      <w:r w:rsidR="00C22275">
        <w:rPr>
          <w:lang w:val="en-AU" w:eastAsia="en-AU"/>
        </w:rPr>
        <w:t xml:space="preserve"> etc.</w:t>
      </w:r>
    </w:p>
    <w:p w:rsidR="00F935B0" w:rsidRDefault="00F22036" w:rsidP="005533B4">
      <w:pPr>
        <w:pStyle w:val="Bodycopy"/>
        <w:jc w:val="both"/>
        <w:rPr>
          <w:lang w:val="en-AU" w:eastAsia="en-AU"/>
        </w:rPr>
      </w:pPr>
      <w:r>
        <w:rPr>
          <w:lang w:val="en-AU" w:eastAsia="en-AU"/>
        </w:rPr>
        <w:t xml:space="preserve">While </w:t>
      </w:r>
      <w:r w:rsidR="00617D42">
        <w:rPr>
          <w:lang w:val="en-AU" w:eastAsia="en-AU"/>
        </w:rPr>
        <w:t xml:space="preserve">survey </w:t>
      </w:r>
      <w:r>
        <w:rPr>
          <w:lang w:val="en-AU" w:eastAsia="en-AU"/>
        </w:rPr>
        <w:t xml:space="preserve">questions </w:t>
      </w:r>
      <w:r w:rsidR="000F4AB2">
        <w:rPr>
          <w:lang w:val="en-AU" w:eastAsia="en-AU"/>
        </w:rPr>
        <w:t xml:space="preserve">focussed on </w:t>
      </w:r>
      <w:r>
        <w:rPr>
          <w:lang w:val="en-AU" w:eastAsia="en-AU"/>
        </w:rPr>
        <w:t xml:space="preserve">copyright material that consumers had </w:t>
      </w:r>
      <w:r w:rsidR="00F935B0">
        <w:rPr>
          <w:lang w:val="en-AU" w:eastAsia="en-AU"/>
        </w:rPr>
        <w:t>“</w:t>
      </w:r>
      <w:r w:rsidR="00F935B0" w:rsidRPr="000820D4">
        <w:rPr>
          <w:b/>
          <w:lang w:val="en-AU" w:eastAsia="en-AU"/>
        </w:rPr>
        <w:t>legally obtained</w:t>
      </w:r>
      <w:r w:rsidR="00F935B0">
        <w:rPr>
          <w:lang w:val="en-AU" w:eastAsia="en-AU"/>
        </w:rPr>
        <w:t>”</w:t>
      </w:r>
      <w:r w:rsidR="000820D4">
        <w:rPr>
          <w:lang w:val="en-AU" w:eastAsia="en-AU"/>
        </w:rPr>
        <w:t xml:space="preserve">, </w:t>
      </w:r>
      <w:r w:rsidR="000F4AB2">
        <w:rPr>
          <w:lang w:val="en-AU" w:eastAsia="en-AU"/>
        </w:rPr>
        <w:t>-consumers were also asked about illegal activities</w:t>
      </w:r>
      <w:r w:rsidR="00F935B0">
        <w:rPr>
          <w:lang w:val="en-AU" w:eastAsia="en-AU"/>
        </w:rPr>
        <w:t xml:space="preserve">, such as making a </w:t>
      </w:r>
      <w:r w:rsidR="00B23B10" w:rsidRPr="00B23B10">
        <w:rPr>
          <w:lang w:val="en-AU" w:eastAsia="en-AU"/>
        </w:rPr>
        <w:t>“digital copy of a DVD or a digital video file and putting it online so others could download it.”</w:t>
      </w:r>
      <w:r w:rsidR="00F935B0">
        <w:rPr>
          <w:lang w:val="en-AU" w:eastAsia="en-AU"/>
        </w:rPr>
        <w:t xml:space="preserve"> </w:t>
      </w:r>
    </w:p>
    <w:p w:rsidR="00C22275" w:rsidRDefault="00C22275" w:rsidP="005533B4">
      <w:pPr>
        <w:pStyle w:val="Bodycopy"/>
        <w:jc w:val="both"/>
        <w:rPr>
          <w:lang w:val="en-AU" w:eastAsia="en-AU"/>
        </w:rPr>
      </w:pPr>
      <w:r>
        <w:rPr>
          <w:lang w:val="en-AU" w:eastAsia="en-AU"/>
        </w:rPr>
        <w:t>The survey found that Australian</w:t>
      </w:r>
      <w:r w:rsidR="000F4AB2">
        <w:rPr>
          <w:lang w:val="en-AU" w:eastAsia="en-AU"/>
        </w:rPr>
        <w:t xml:space="preserve"> consumers</w:t>
      </w:r>
      <w:r>
        <w:rPr>
          <w:lang w:val="en-AU" w:eastAsia="en-AU"/>
        </w:rPr>
        <w:t xml:space="preserve"> are in breach of </w:t>
      </w:r>
      <w:r w:rsidR="00F935B0">
        <w:rPr>
          <w:lang w:val="en-AU" w:eastAsia="en-AU"/>
        </w:rPr>
        <w:t xml:space="preserve">Australian copyright law for uses </w:t>
      </w:r>
      <w:r w:rsidR="000F4AB2">
        <w:rPr>
          <w:lang w:val="en-AU" w:eastAsia="en-AU"/>
        </w:rPr>
        <w:t xml:space="preserve">of content </w:t>
      </w:r>
      <w:r w:rsidR="00F935B0">
        <w:rPr>
          <w:lang w:val="en-AU" w:eastAsia="en-AU"/>
        </w:rPr>
        <w:t xml:space="preserve">that </w:t>
      </w:r>
      <w:r w:rsidR="00617D42">
        <w:rPr>
          <w:lang w:val="en-AU" w:eastAsia="en-AU"/>
        </w:rPr>
        <w:t xml:space="preserve">we believe </w:t>
      </w:r>
      <w:r w:rsidR="00F935B0">
        <w:rPr>
          <w:lang w:val="en-AU" w:eastAsia="en-AU"/>
        </w:rPr>
        <w:t xml:space="preserve">should be considered reasonable. </w:t>
      </w:r>
      <w:r w:rsidR="00617D42">
        <w:rPr>
          <w:lang w:val="en-AU" w:eastAsia="en-AU"/>
        </w:rPr>
        <w:t>For example, w</w:t>
      </w:r>
      <w:r w:rsidR="00F935B0">
        <w:rPr>
          <w:lang w:val="en-AU" w:eastAsia="en-AU"/>
        </w:rPr>
        <w:t xml:space="preserve">hile putting a digital copy of a DVD online for distribution is obviously not a reasonable use, </w:t>
      </w:r>
      <w:r w:rsidR="00E014DA">
        <w:rPr>
          <w:lang w:val="en-AU" w:eastAsia="en-AU"/>
        </w:rPr>
        <w:t xml:space="preserve">making </w:t>
      </w:r>
      <w:r w:rsidR="00F935B0">
        <w:rPr>
          <w:lang w:val="en-AU" w:eastAsia="en-AU"/>
        </w:rPr>
        <w:t xml:space="preserve">digital copy of a DVD on your </w:t>
      </w:r>
      <w:proofErr w:type="spellStart"/>
      <w:r w:rsidR="00F935B0">
        <w:rPr>
          <w:lang w:val="en-AU" w:eastAsia="en-AU"/>
        </w:rPr>
        <w:t>iPad</w:t>
      </w:r>
      <w:proofErr w:type="spellEnd"/>
      <w:r w:rsidR="00617D42">
        <w:rPr>
          <w:lang w:val="en-AU" w:eastAsia="en-AU"/>
        </w:rPr>
        <w:t xml:space="preserve"> arguably is</w:t>
      </w:r>
      <w:r w:rsidR="00F935B0">
        <w:rPr>
          <w:lang w:val="en-AU" w:eastAsia="en-AU"/>
        </w:rPr>
        <w:t xml:space="preserve">. </w:t>
      </w:r>
    </w:p>
    <w:p w:rsidR="00792871" w:rsidRDefault="00792871" w:rsidP="005533B4">
      <w:pPr>
        <w:pStyle w:val="Bodycopy"/>
        <w:jc w:val="both"/>
        <w:rPr>
          <w:lang w:val="en-AU" w:eastAsia="en-AU"/>
        </w:rPr>
      </w:pPr>
      <w:r>
        <w:rPr>
          <w:lang w:val="en-AU" w:eastAsia="en-AU"/>
        </w:rPr>
        <w:t xml:space="preserve">The survey also measured consumer understanding and attitudes towards the laws around the use of copyrighted works. </w:t>
      </w:r>
    </w:p>
    <w:p w:rsidR="00834F12" w:rsidRPr="00834F12" w:rsidRDefault="00834F12" w:rsidP="005533B4">
      <w:pPr>
        <w:pStyle w:val="ListParagraph"/>
        <w:keepNext/>
        <w:numPr>
          <w:ilvl w:val="0"/>
          <w:numId w:val="25"/>
        </w:numPr>
        <w:spacing w:before="240" w:after="240"/>
        <w:contextualSpacing w:val="0"/>
        <w:jc w:val="both"/>
        <w:outlineLvl w:val="2"/>
        <w:rPr>
          <w:rFonts w:eastAsia="Times New Roman"/>
          <w:b/>
          <w:vanish/>
          <w:color w:val="3D3A33"/>
          <w:sz w:val="24"/>
          <w:szCs w:val="20"/>
          <w:lang w:val="en-AU" w:eastAsia="en-AU" w:bidi="ar-SA"/>
        </w:rPr>
      </w:pPr>
    </w:p>
    <w:p w:rsidR="00834F12" w:rsidRPr="00834F12" w:rsidRDefault="00834F12" w:rsidP="005533B4">
      <w:pPr>
        <w:pStyle w:val="ListParagraph"/>
        <w:keepNext/>
        <w:numPr>
          <w:ilvl w:val="0"/>
          <w:numId w:val="25"/>
        </w:numPr>
        <w:spacing w:before="240" w:after="240"/>
        <w:contextualSpacing w:val="0"/>
        <w:jc w:val="both"/>
        <w:outlineLvl w:val="2"/>
        <w:rPr>
          <w:rFonts w:eastAsia="Times New Roman"/>
          <w:b/>
          <w:vanish/>
          <w:color w:val="3D3A33"/>
          <w:sz w:val="24"/>
          <w:szCs w:val="20"/>
          <w:lang w:val="en-AU" w:eastAsia="en-AU" w:bidi="ar-SA"/>
        </w:rPr>
      </w:pPr>
    </w:p>
    <w:p w:rsidR="00834F12" w:rsidRPr="00834F12" w:rsidRDefault="00834F12" w:rsidP="005533B4">
      <w:pPr>
        <w:pStyle w:val="ListParagraph"/>
        <w:keepNext/>
        <w:numPr>
          <w:ilvl w:val="1"/>
          <w:numId w:val="25"/>
        </w:numPr>
        <w:spacing w:before="240" w:after="240"/>
        <w:contextualSpacing w:val="0"/>
        <w:jc w:val="both"/>
        <w:outlineLvl w:val="2"/>
        <w:rPr>
          <w:rFonts w:eastAsia="Times New Roman"/>
          <w:b/>
          <w:vanish/>
          <w:color w:val="3D3A33"/>
          <w:sz w:val="24"/>
          <w:szCs w:val="20"/>
          <w:lang w:val="en-AU" w:eastAsia="en-AU" w:bidi="ar-SA"/>
        </w:rPr>
      </w:pPr>
    </w:p>
    <w:p w:rsidR="00F935B0" w:rsidRDefault="00F935B0" w:rsidP="005533B4">
      <w:pPr>
        <w:pStyle w:val="Heading3numbered"/>
        <w:jc w:val="both"/>
        <w:rPr>
          <w:lang w:val="en-AU" w:eastAsia="en-AU"/>
        </w:rPr>
      </w:pPr>
      <w:bookmarkStart w:id="8" w:name="_Toc363483406"/>
      <w:r>
        <w:rPr>
          <w:lang w:val="en-AU" w:eastAsia="en-AU"/>
        </w:rPr>
        <w:t>CDs and digital audio files</w:t>
      </w:r>
      <w:bookmarkEnd w:id="8"/>
      <w:r>
        <w:rPr>
          <w:lang w:val="en-AU" w:eastAsia="en-AU"/>
        </w:rPr>
        <w:t xml:space="preserve"> </w:t>
      </w:r>
    </w:p>
    <w:p w:rsidR="00F935B0" w:rsidRDefault="00750A64" w:rsidP="005533B4">
      <w:pPr>
        <w:pStyle w:val="Bodycopy"/>
        <w:jc w:val="both"/>
        <w:rPr>
          <w:lang w:val="en-AU" w:eastAsia="en-AU"/>
        </w:rPr>
      </w:pPr>
      <w:r>
        <w:rPr>
          <w:lang w:val="en-AU" w:eastAsia="en-AU"/>
        </w:rPr>
        <w:t xml:space="preserve">Section </w:t>
      </w:r>
      <w:r w:rsidRPr="00750A64">
        <w:rPr>
          <w:lang w:val="en-AU" w:eastAsia="en-AU"/>
        </w:rPr>
        <w:t>109A</w:t>
      </w:r>
      <w:r>
        <w:rPr>
          <w:lang w:val="en-AU" w:eastAsia="en-AU"/>
        </w:rPr>
        <w:t xml:space="preserve"> of the </w:t>
      </w:r>
      <w:r>
        <w:rPr>
          <w:i/>
          <w:lang w:val="en-AU" w:eastAsia="en-AU"/>
        </w:rPr>
        <w:t xml:space="preserve">Copyright Act </w:t>
      </w:r>
      <w:r>
        <w:rPr>
          <w:lang w:val="en-AU" w:eastAsia="en-AU"/>
        </w:rPr>
        <w:t>covers exceptions for c</w:t>
      </w:r>
      <w:r w:rsidRPr="00750A64">
        <w:rPr>
          <w:lang w:val="en-AU" w:eastAsia="en-AU"/>
        </w:rPr>
        <w:t xml:space="preserve">opying </w:t>
      </w:r>
      <w:r>
        <w:rPr>
          <w:lang w:val="en-AU" w:eastAsia="en-AU"/>
        </w:rPr>
        <w:t>“</w:t>
      </w:r>
      <w:r w:rsidRPr="00750A64">
        <w:rPr>
          <w:lang w:val="en-AU" w:eastAsia="en-AU"/>
        </w:rPr>
        <w:t>sound recordings</w:t>
      </w:r>
      <w:r>
        <w:rPr>
          <w:lang w:val="en-AU" w:eastAsia="en-AU"/>
        </w:rPr>
        <w:t>”</w:t>
      </w:r>
      <w:r w:rsidRPr="00750A64">
        <w:rPr>
          <w:lang w:val="en-AU" w:eastAsia="en-AU"/>
        </w:rPr>
        <w:t xml:space="preserve"> for private and domestic use</w:t>
      </w:r>
      <w:r>
        <w:rPr>
          <w:lang w:val="en-AU" w:eastAsia="en-AU"/>
        </w:rPr>
        <w:t>. It states th</w:t>
      </w:r>
      <w:r w:rsidR="00617D42">
        <w:rPr>
          <w:lang w:val="en-AU" w:eastAsia="en-AU"/>
        </w:rPr>
        <w:t>at</w:t>
      </w:r>
      <w:r>
        <w:rPr>
          <w:lang w:val="en-AU" w:eastAsia="en-AU"/>
        </w:rPr>
        <w:t xml:space="preserve"> consumers are allowed to copy a recording that they own, if: </w:t>
      </w:r>
    </w:p>
    <w:p w:rsidR="00750A64" w:rsidRDefault="00750A64" w:rsidP="005533B4">
      <w:pPr>
        <w:pStyle w:val="Bodycopy"/>
        <w:jc w:val="both"/>
        <w:rPr>
          <w:lang w:val="en-AU" w:eastAsia="en-AU"/>
        </w:rPr>
      </w:pPr>
      <w:r>
        <w:rPr>
          <w:lang w:val="en-AU" w:eastAsia="en-AU"/>
        </w:rPr>
        <w:t>…</w:t>
      </w:r>
    </w:p>
    <w:p w:rsidR="00750A64" w:rsidRDefault="00750A64" w:rsidP="005533B4">
      <w:pPr>
        <w:pStyle w:val="Bodycopy"/>
        <w:ind w:left="567" w:right="560"/>
        <w:jc w:val="both"/>
        <w:rPr>
          <w:lang w:val="en-AU" w:eastAsia="en-AU"/>
        </w:rPr>
      </w:pPr>
      <w:r>
        <w:rPr>
          <w:lang w:val="en-AU" w:eastAsia="en-AU"/>
        </w:rPr>
        <w:t>“</w:t>
      </w:r>
      <w:r w:rsidRPr="00750A64">
        <w:rPr>
          <w:lang w:val="en-AU" w:eastAsia="en-AU"/>
        </w:rPr>
        <w:t>(b</w:t>
      </w:r>
      <w:r w:rsidR="001A7B6C" w:rsidRPr="00750A64">
        <w:rPr>
          <w:lang w:val="en-AU" w:eastAsia="en-AU"/>
        </w:rPr>
        <w:t xml:space="preserve">) </w:t>
      </w:r>
      <w:proofErr w:type="gramStart"/>
      <w:r w:rsidR="001A7B6C">
        <w:rPr>
          <w:lang w:val="en-AU" w:eastAsia="en-AU"/>
        </w:rPr>
        <w:t>t</w:t>
      </w:r>
      <w:r w:rsidR="001A7B6C" w:rsidRPr="00750A64">
        <w:rPr>
          <w:lang w:val="en-AU" w:eastAsia="en-AU"/>
        </w:rPr>
        <w:t>he</w:t>
      </w:r>
      <w:proofErr w:type="gramEnd"/>
      <w:r w:rsidRPr="00750A64">
        <w:rPr>
          <w:lang w:val="en-AU" w:eastAsia="en-AU"/>
        </w:rPr>
        <w:t xml:space="preserve"> sole purpose of making the later copy is the owner's private and domestic use of the later copy with a device that:</w:t>
      </w:r>
    </w:p>
    <w:p w:rsidR="00750A64" w:rsidRPr="00750A64" w:rsidRDefault="00750A64" w:rsidP="005533B4">
      <w:pPr>
        <w:pStyle w:val="Bodycopy"/>
        <w:ind w:left="567" w:right="560"/>
        <w:jc w:val="both"/>
        <w:rPr>
          <w:lang w:val="en-AU" w:eastAsia="en-AU"/>
        </w:rPr>
      </w:pPr>
      <w:r w:rsidRPr="00750A64">
        <w:rPr>
          <w:lang w:val="en-AU" w:eastAsia="en-AU"/>
        </w:rPr>
        <w:t xml:space="preserve"> (</w:t>
      </w:r>
      <w:proofErr w:type="spellStart"/>
      <w:r w:rsidRPr="00750A64">
        <w:rPr>
          <w:lang w:val="en-AU" w:eastAsia="en-AU"/>
        </w:rPr>
        <w:t>i</w:t>
      </w:r>
      <w:proofErr w:type="spellEnd"/>
      <w:r w:rsidRPr="00750A64">
        <w:rPr>
          <w:lang w:val="en-AU" w:eastAsia="en-AU"/>
        </w:rPr>
        <w:t xml:space="preserve">)  </w:t>
      </w:r>
      <w:proofErr w:type="gramStart"/>
      <w:r w:rsidRPr="00750A64">
        <w:rPr>
          <w:lang w:val="en-AU" w:eastAsia="en-AU"/>
        </w:rPr>
        <w:t>is</w:t>
      </w:r>
      <w:proofErr w:type="gramEnd"/>
      <w:r w:rsidRPr="00750A64">
        <w:rPr>
          <w:lang w:val="en-AU" w:eastAsia="en-AU"/>
        </w:rPr>
        <w:t xml:space="preserve"> a device that can be used to cause sound recordings to be heard; and</w:t>
      </w:r>
    </w:p>
    <w:p w:rsidR="00750A64" w:rsidRDefault="00750A64" w:rsidP="005533B4">
      <w:pPr>
        <w:pStyle w:val="Bodycopy"/>
        <w:ind w:left="567" w:right="560"/>
        <w:jc w:val="both"/>
        <w:rPr>
          <w:lang w:val="en-AU" w:eastAsia="en-AU"/>
        </w:rPr>
      </w:pPr>
      <w:r>
        <w:rPr>
          <w:lang w:val="en-AU" w:eastAsia="en-AU"/>
        </w:rPr>
        <w:t>(ii</w:t>
      </w:r>
      <w:proofErr w:type="gramStart"/>
      <w:r>
        <w:rPr>
          <w:lang w:val="en-AU" w:eastAsia="en-AU"/>
        </w:rPr>
        <w:t>)  he</w:t>
      </w:r>
      <w:proofErr w:type="gramEnd"/>
      <w:r>
        <w:rPr>
          <w:lang w:val="en-AU" w:eastAsia="en-AU"/>
        </w:rPr>
        <w:t xml:space="preserve"> or she owns”</w:t>
      </w:r>
    </w:p>
    <w:p w:rsidR="00750A64" w:rsidRDefault="00750A64" w:rsidP="005533B4">
      <w:pPr>
        <w:pStyle w:val="Bodycopy"/>
        <w:jc w:val="both"/>
        <w:rPr>
          <w:lang w:val="en-AU" w:eastAsia="en-AU"/>
        </w:rPr>
      </w:pPr>
      <w:r>
        <w:rPr>
          <w:lang w:val="en-AU" w:eastAsia="en-AU"/>
        </w:rPr>
        <w:t xml:space="preserve">… </w:t>
      </w:r>
    </w:p>
    <w:p w:rsidR="00750A64" w:rsidRDefault="00750A64" w:rsidP="005533B4">
      <w:pPr>
        <w:pStyle w:val="Bodycopy"/>
        <w:jc w:val="both"/>
        <w:rPr>
          <w:lang w:val="en-AU" w:eastAsia="en-AU"/>
        </w:rPr>
      </w:pPr>
      <w:r>
        <w:rPr>
          <w:lang w:val="en-AU" w:eastAsia="en-AU"/>
        </w:rPr>
        <w:t xml:space="preserve">However the exemption talks to a singular ‘copy’ on a ‘device’ not ‘copies’ on ‘devices’. This means that the exception could be considered not to apply to multiple </w:t>
      </w:r>
      <w:r w:rsidR="00A17105">
        <w:rPr>
          <w:lang w:val="en-AU" w:eastAsia="en-AU"/>
        </w:rPr>
        <w:t xml:space="preserve">copies for multiple devices, even if they are owned personally by the user. </w:t>
      </w:r>
    </w:p>
    <w:p w:rsidR="00D86209" w:rsidRDefault="001318C0" w:rsidP="005533B4">
      <w:pPr>
        <w:pStyle w:val="Bodycopy"/>
        <w:jc w:val="both"/>
        <w:rPr>
          <w:lang w:val="en-AU" w:eastAsia="en-AU"/>
        </w:rPr>
      </w:pPr>
      <w:r>
        <w:rPr>
          <w:lang w:val="en-AU" w:eastAsia="en-AU"/>
        </w:rPr>
        <w:t>With the massive proliferation of personal electronics over the past several years, many consumers now consume media across several devices.</w:t>
      </w:r>
      <w:r w:rsidR="00D86209">
        <w:rPr>
          <w:lang w:val="en-AU" w:eastAsia="en-AU"/>
        </w:rPr>
        <w:t xml:space="preserve"> </w:t>
      </w:r>
      <w:r w:rsidR="00D86209" w:rsidRPr="00D86209">
        <w:rPr>
          <w:lang w:val="en-AU" w:eastAsia="en-AU"/>
        </w:rPr>
        <w:t>A</w:t>
      </w:r>
      <w:r w:rsidR="00D86209">
        <w:rPr>
          <w:lang w:val="en-AU" w:eastAsia="en-AU"/>
        </w:rPr>
        <w:t xml:space="preserve">ccording to Nielsen, market penetration </w:t>
      </w:r>
      <w:r w:rsidR="00D86209">
        <w:rPr>
          <w:lang w:val="en-AU" w:eastAsia="en-AU"/>
        </w:rPr>
        <w:lastRenderedPageBreak/>
        <w:t xml:space="preserve">amongst consumers using the internet increased from 51% to 60% for </w:t>
      </w:r>
      <w:proofErr w:type="spellStart"/>
      <w:r w:rsidR="00D86209">
        <w:rPr>
          <w:lang w:val="en-AU" w:eastAsia="en-AU"/>
        </w:rPr>
        <w:t>smartphones</w:t>
      </w:r>
      <w:proofErr w:type="spellEnd"/>
      <w:r w:rsidR="00D86209">
        <w:rPr>
          <w:lang w:val="en-AU" w:eastAsia="en-AU"/>
        </w:rPr>
        <w:t xml:space="preserve">, from 18% to 31% for tablet computers and from 13% to 19% for </w:t>
      </w:r>
      <w:proofErr w:type="spellStart"/>
      <w:r w:rsidR="00D86209">
        <w:rPr>
          <w:lang w:val="en-AU" w:eastAsia="en-AU"/>
        </w:rPr>
        <w:t>eReaders</w:t>
      </w:r>
      <w:proofErr w:type="spellEnd"/>
      <w:r w:rsidR="00D86209">
        <w:rPr>
          <w:lang w:val="en-AU" w:eastAsia="en-AU"/>
        </w:rPr>
        <w:t xml:space="preserve"> between 2011 and 2012.</w:t>
      </w:r>
      <w:r>
        <w:rPr>
          <w:lang w:val="en-AU" w:eastAsia="en-AU"/>
        </w:rPr>
        <w:t xml:space="preserve"> </w:t>
      </w:r>
      <w:r w:rsidR="00D86209">
        <w:rPr>
          <w:lang w:val="en-AU" w:eastAsia="en-AU"/>
        </w:rPr>
        <w:t xml:space="preserve">Meanwhile, 74% of </w:t>
      </w:r>
      <w:r w:rsidR="00D86209" w:rsidRPr="00D86209">
        <w:rPr>
          <w:lang w:val="en-AU" w:eastAsia="en-AU"/>
        </w:rPr>
        <w:t xml:space="preserve">online Australians </w:t>
      </w:r>
      <w:r w:rsidR="00D86209">
        <w:rPr>
          <w:lang w:val="en-AU" w:eastAsia="en-AU"/>
        </w:rPr>
        <w:t>consume media on both an internet enabled device and the TV simultaneously</w:t>
      </w:r>
      <w:r w:rsidR="00B23B10">
        <w:rPr>
          <w:lang w:val="en-AU" w:eastAsia="en-AU"/>
        </w:rPr>
        <w:t>, up from 60% in the previous year</w:t>
      </w:r>
      <w:r w:rsidR="00D86209">
        <w:rPr>
          <w:rStyle w:val="FootnoteReference"/>
          <w:lang w:val="en-AU" w:eastAsia="en-AU"/>
        </w:rPr>
        <w:footnoteReference w:id="2"/>
      </w:r>
      <w:r w:rsidR="00D86209">
        <w:rPr>
          <w:lang w:val="en-AU" w:eastAsia="en-AU"/>
        </w:rPr>
        <w:t xml:space="preserve">. </w:t>
      </w:r>
    </w:p>
    <w:p w:rsidR="009B33A2" w:rsidRDefault="009B33A2" w:rsidP="005533B4">
      <w:pPr>
        <w:pStyle w:val="Bodycopy"/>
        <w:jc w:val="both"/>
        <w:rPr>
          <w:lang w:val="en-AU" w:eastAsia="en-AU"/>
        </w:rPr>
      </w:pPr>
      <w:r>
        <w:rPr>
          <w:lang w:val="en-AU" w:eastAsia="en-AU"/>
        </w:rPr>
        <w:t xml:space="preserve">CHOICE argues that it is perfectly reasonable for consumers to copy works they have legally acquired to personal devices for personal consumption. </w:t>
      </w:r>
    </w:p>
    <w:p w:rsidR="001318C0" w:rsidRDefault="009B33A2" w:rsidP="005533B4">
      <w:pPr>
        <w:pStyle w:val="Bodycopy"/>
        <w:jc w:val="both"/>
        <w:rPr>
          <w:lang w:val="en-AU" w:eastAsia="en-AU"/>
        </w:rPr>
      </w:pPr>
      <w:r>
        <w:rPr>
          <w:lang w:val="en-AU" w:eastAsia="en-AU"/>
        </w:rPr>
        <w:t xml:space="preserve">The inflexibility of the current exception means that it has failed to adapt to changing consumer behaviours. </w:t>
      </w:r>
      <w:r w:rsidR="005B019B">
        <w:rPr>
          <w:lang w:val="en-AU" w:eastAsia="en-AU"/>
        </w:rPr>
        <w:t xml:space="preserve">For example, based on their responses, </w:t>
      </w:r>
      <w:r w:rsidR="00A851FC" w:rsidRPr="00C63E4D">
        <w:rPr>
          <w:b/>
          <w:lang w:val="en-AU" w:eastAsia="en-AU"/>
        </w:rPr>
        <w:t>8%</w:t>
      </w:r>
      <w:r w:rsidR="00A851FC" w:rsidRPr="00A851FC">
        <w:rPr>
          <w:lang w:val="en-AU" w:eastAsia="en-AU"/>
        </w:rPr>
        <w:t xml:space="preserve"> of </w:t>
      </w:r>
      <w:r w:rsidR="00150F63">
        <w:rPr>
          <w:lang w:val="en-AU" w:eastAsia="en-AU"/>
        </w:rPr>
        <w:t>Aust</w:t>
      </w:r>
      <w:r w:rsidR="000F4AB2">
        <w:rPr>
          <w:lang w:val="en-AU" w:eastAsia="en-AU"/>
        </w:rPr>
        <w:t xml:space="preserve">ralian consumers </w:t>
      </w:r>
      <w:r w:rsidR="00F90A0B">
        <w:rPr>
          <w:lang w:val="en-AU" w:eastAsia="en-AU"/>
        </w:rPr>
        <w:t>in</w:t>
      </w:r>
      <w:r w:rsidR="00A851FC" w:rsidRPr="00A851FC">
        <w:rPr>
          <w:lang w:val="en-AU" w:eastAsia="en-AU"/>
        </w:rPr>
        <w:t xml:space="preserve"> our </w:t>
      </w:r>
      <w:r w:rsidR="00F90A0B">
        <w:rPr>
          <w:lang w:val="en-AU" w:eastAsia="en-AU"/>
        </w:rPr>
        <w:t xml:space="preserve">national </w:t>
      </w:r>
      <w:r w:rsidR="00A851FC" w:rsidRPr="00A851FC">
        <w:rPr>
          <w:lang w:val="en-AU" w:eastAsia="en-AU"/>
        </w:rPr>
        <w:t xml:space="preserve">survey are in violation of 109A of the </w:t>
      </w:r>
      <w:r w:rsidR="00A851FC" w:rsidRPr="00A851FC">
        <w:rPr>
          <w:i/>
          <w:lang w:val="en-AU" w:eastAsia="en-AU"/>
        </w:rPr>
        <w:t>Copyright Act</w:t>
      </w:r>
      <w:r w:rsidR="00A851FC" w:rsidRPr="00A851FC">
        <w:rPr>
          <w:lang w:val="en-AU" w:eastAsia="en-AU"/>
        </w:rPr>
        <w:t xml:space="preserve"> as they have copied a CD or audio file to more than one personally owned device</w:t>
      </w:r>
      <w:r w:rsidR="000F4AB2">
        <w:rPr>
          <w:lang w:val="en-AU" w:eastAsia="en-AU"/>
        </w:rPr>
        <w:t xml:space="preserve"> in the last year.</w:t>
      </w:r>
    </w:p>
    <w:p w:rsidR="00D24029" w:rsidRDefault="005B1A8B" w:rsidP="005533B4">
      <w:pPr>
        <w:pStyle w:val="Bodycopy"/>
        <w:jc w:val="both"/>
      </w:pPr>
      <w:r>
        <w:rPr>
          <w:lang w:val="en-AU" w:eastAsia="en-AU"/>
        </w:rPr>
        <w:t xml:space="preserve">Unsurprisingly, rates are higher among regular consumers of digital content. For example, </w:t>
      </w:r>
      <w:r w:rsidR="00D24029">
        <w:rPr>
          <w:lang w:val="en-AU" w:eastAsia="en-AU"/>
        </w:rPr>
        <w:t xml:space="preserve">of the people who had copied, transferred, or converted </w:t>
      </w:r>
      <w:r w:rsidR="000F4AB2">
        <w:rPr>
          <w:lang w:val="en-AU" w:eastAsia="en-AU"/>
        </w:rPr>
        <w:t xml:space="preserve">music/audio </w:t>
      </w:r>
      <w:r w:rsidR="00D24029">
        <w:rPr>
          <w:lang w:val="en-AU" w:eastAsia="en-AU"/>
        </w:rPr>
        <w:t xml:space="preserve">content in the </w:t>
      </w:r>
      <w:r w:rsidR="000F4AB2">
        <w:rPr>
          <w:lang w:val="en-AU" w:eastAsia="en-AU"/>
        </w:rPr>
        <w:t xml:space="preserve">– last </w:t>
      </w:r>
      <w:r w:rsidR="00D24029">
        <w:rPr>
          <w:lang w:val="en-AU" w:eastAsia="en-AU"/>
        </w:rPr>
        <w:t xml:space="preserve">12 months, </w:t>
      </w:r>
      <w:r w:rsidR="00D24029">
        <w:rPr>
          <w:b/>
          <w:lang w:val="en-AU" w:eastAsia="en-AU"/>
        </w:rPr>
        <w:t>20</w:t>
      </w:r>
      <w:r w:rsidR="00D24029" w:rsidRPr="00D24029">
        <w:rPr>
          <w:b/>
          <w:lang w:val="en-AU" w:eastAsia="en-AU"/>
        </w:rPr>
        <w:t>%</w:t>
      </w:r>
      <w:r w:rsidR="00D24029">
        <w:rPr>
          <w:lang w:val="en-AU" w:eastAsia="en-AU"/>
        </w:rPr>
        <w:t xml:space="preserve"> had </w:t>
      </w:r>
      <w:r w:rsidR="00D24029">
        <w:t xml:space="preserve">copied a CD or audio file to </w:t>
      </w:r>
      <w:r w:rsidR="00D24029" w:rsidRPr="00A851FC">
        <w:rPr>
          <w:lang w:val="en-AU" w:eastAsia="en-AU"/>
        </w:rPr>
        <w:t>more than one personally owned device</w:t>
      </w:r>
      <w:r w:rsidR="00D24029">
        <w:t xml:space="preserve">. </w:t>
      </w:r>
    </w:p>
    <w:p w:rsidR="00D24029" w:rsidRDefault="000F4AB2" w:rsidP="005533B4">
      <w:pPr>
        <w:pStyle w:val="Bodycopy"/>
        <w:jc w:val="both"/>
      </w:pPr>
      <w:r>
        <w:rPr>
          <w:lang w:val="en-AU" w:eastAsia="en-AU"/>
        </w:rPr>
        <w:t xml:space="preserve">Consumers </w:t>
      </w:r>
      <w:r w:rsidR="00D24029">
        <w:rPr>
          <w:lang w:val="en-AU" w:eastAsia="en-AU"/>
        </w:rPr>
        <w:t xml:space="preserve">who own or use </w:t>
      </w:r>
      <w:r>
        <w:rPr>
          <w:lang w:val="en-AU" w:eastAsia="en-AU"/>
        </w:rPr>
        <w:t xml:space="preserve">handheld </w:t>
      </w:r>
      <w:r w:rsidR="0072038C">
        <w:rPr>
          <w:lang w:val="en-AU" w:eastAsia="en-AU"/>
        </w:rPr>
        <w:t xml:space="preserve">mobile </w:t>
      </w:r>
      <w:r>
        <w:rPr>
          <w:lang w:val="en-AU" w:eastAsia="en-AU"/>
        </w:rPr>
        <w:t>devices (</w:t>
      </w:r>
      <w:r w:rsidR="00D24029">
        <w:rPr>
          <w:lang w:val="en-AU" w:eastAsia="en-AU"/>
        </w:rPr>
        <w:t xml:space="preserve">a tablet computer </w:t>
      </w:r>
      <w:r w:rsidR="00A165EE">
        <w:rPr>
          <w:lang w:val="en-AU" w:eastAsia="en-AU"/>
        </w:rPr>
        <w:t>or</w:t>
      </w:r>
      <w:r w:rsidR="00562070">
        <w:rPr>
          <w:lang w:val="en-AU" w:eastAsia="en-AU"/>
        </w:rPr>
        <w:t xml:space="preserve"> </w:t>
      </w:r>
      <w:r w:rsidR="00D24029">
        <w:rPr>
          <w:lang w:val="en-AU" w:eastAsia="en-AU"/>
        </w:rPr>
        <w:t xml:space="preserve">a </w:t>
      </w:r>
      <w:proofErr w:type="spellStart"/>
      <w:r w:rsidR="00D24029">
        <w:rPr>
          <w:lang w:val="en-AU" w:eastAsia="en-AU"/>
        </w:rPr>
        <w:t>smartphone</w:t>
      </w:r>
      <w:proofErr w:type="spellEnd"/>
      <w:proofErr w:type="gramStart"/>
      <w:r>
        <w:rPr>
          <w:lang w:val="en-AU" w:eastAsia="en-AU"/>
        </w:rPr>
        <w:t>)</w:t>
      </w:r>
      <w:r w:rsidR="00D24029">
        <w:rPr>
          <w:lang w:val="en-AU" w:eastAsia="en-AU"/>
        </w:rPr>
        <w:t xml:space="preserve">  </w:t>
      </w:r>
      <w:r w:rsidR="00992BC1">
        <w:rPr>
          <w:lang w:val="en-AU" w:eastAsia="en-AU"/>
        </w:rPr>
        <w:t>are</w:t>
      </w:r>
      <w:proofErr w:type="gramEnd"/>
      <w:r w:rsidR="00992BC1">
        <w:rPr>
          <w:lang w:val="en-AU" w:eastAsia="en-AU"/>
        </w:rPr>
        <w:t xml:space="preserve"> </w:t>
      </w:r>
      <w:r w:rsidR="00D24029">
        <w:rPr>
          <w:lang w:val="en-AU" w:eastAsia="en-AU"/>
        </w:rPr>
        <w:t>more likely</w:t>
      </w:r>
      <w:r w:rsidR="00B23B10">
        <w:rPr>
          <w:lang w:val="en-AU" w:eastAsia="en-AU"/>
        </w:rPr>
        <w:t xml:space="preserve"> than other consumers</w:t>
      </w:r>
      <w:r w:rsidR="0072038C">
        <w:rPr>
          <w:lang w:val="en-AU" w:eastAsia="en-AU"/>
        </w:rPr>
        <w:t xml:space="preserve"> </w:t>
      </w:r>
      <w:r w:rsidR="00D24029">
        <w:rPr>
          <w:lang w:val="en-AU" w:eastAsia="en-AU"/>
        </w:rPr>
        <w:t xml:space="preserve">to have </w:t>
      </w:r>
      <w:r w:rsidR="00D24029">
        <w:t xml:space="preserve">copied a </w:t>
      </w:r>
      <w:r w:rsidR="00D24029" w:rsidRPr="00A851FC">
        <w:rPr>
          <w:lang w:val="en-AU" w:eastAsia="en-AU"/>
        </w:rPr>
        <w:t>CD</w:t>
      </w:r>
      <w:r w:rsidR="00B23B10">
        <w:rPr>
          <w:lang w:val="en-AU" w:eastAsia="en-AU"/>
        </w:rPr>
        <w:t xml:space="preserve"> or audio file to more than one</w:t>
      </w:r>
      <w:r w:rsidR="00D24029" w:rsidRPr="00A851FC">
        <w:rPr>
          <w:lang w:val="en-AU" w:eastAsia="en-AU"/>
        </w:rPr>
        <w:t xml:space="preserve"> device</w:t>
      </w:r>
      <w:r w:rsidR="0072038C">
        <w:rPr>
          <w:lang w:val="en-AU" w:eastAsia="en-AU"/>
        </w:rPr>
        <w:t>.</w:t>
      </w:r>
      <w:r w:rsidR="007101D1">
        <w:rPr>
          <w:lang w:val="en-AU" w:eastAsia="en-AU"/>
        </w:rPr>
        <w:t xml:space="preserve">  </w:t>
      </w:r>
      <w:proofErr w:type="gramStart"/>
      <w:r w:rsidR="0072038C">
        <w:rPr>
          <w:lang w:val="en-AU" w:eastAsia="en-AU"/>
        </w:rPr>
        <w:t>(</w:t>
      </w:r>
      <w:r w:rsidR="007101D1" w:rsidRPr="007101D1">
        <w:rPr>
          <w:b/>
          <w:lang w:val="en-AU" w:eastAsia="en-AU"/>
        </w:rPr>
        <w:t>25%</w:t>
      </w:r>
      <w:r w:rsidR="007101D1">
        <w:rPr>
          <w:lang w:val="en-AU" w:eastAsia="en-AU"/>
        </w:rPr>
        <w:t xml:space="preserve"> and </w:t>
      </w:r>
      <w:r w:rsidR="007101D1" w:rsidRPr="007101D1">
        <w:rPr>
          <w:b/>
          <w:lang w:val="en-AU" w:eastAsia="en-AU"/>
        </w:rPr>
        <w:t>36%</w:t>
      </w:r>
      <w:r w:rsidR="007101D1">
        <w:rPr>
          <w:lang w:val="en-AU" w:eastAsia="en-AU"/>
        </w:rPr>
        <w:t xml:space="preserve"> respectively</w:t>
      </w:r>
      <w:r w:rsidR="0072038C">
        <w:rPr>
          <w:lang w:val="en-AU" w:eastAsia="en-AU"/>
        </w:rPr>
        <w:t>)</w:t>
      </w:r>
      <w:r w:rsidR="00B23B10">
        <w:rPr>
          <w:lang w:val="en-AU" w:eastAsia="en-AU"/>
        </w:rPr>
        <w:t>.</w:t>
      </w:r>
      <w:proofErr w:type="gramEnd"/>
      <w:r w:rsidR="00B23B10">
        <w:rPr>
          <w:lang w:val="en-AU" w:eastAsia="en-AU"/>
        </w:rPr>
        <w:t xml:space="preserve"> </w:t>
      </w:r>
    </w:p>
    <w:p w:rsidR="00D24029" w:rsidRDefault="00D24029" w:rsidP="005533B4">
      <w:pPr>
        <w:pStyle w:val="Bodycopy"/>
        <w:jc w:val="both"/>
        <w:rPr>
          <w:lang w:val="en-AU" w:eastAsia="en-AU"/>
        </w:rPr>
      </w:pPr>
      <w:r>
        <w:t>This suggests that as device</w:t>
      </w:r>
      <w:r w:rsidR="005132C4">
        <w:t>s</w:t>
      </w:r>
      <w:r>
        <w:t xml:space="preserve"> become more widespread, we can expect this behaviour to increase.</w:t>
      </w:r>
      <w:r w:rsidR="004E4D7E">
        <w:t xml:space="preserve"> </w:t>
      </w:r>
    </w:p>
    <w:p w:rsidR="009B33A2" w:rsidRPr="00834F12" w:rsidRDefault="009B33A2" w:rsidP="005533B4">
      <w:pPr>
        <w:pStyle w:val="Heading3"/>
        <w:jc w:val="both"/>
      </w:pPr>
      <w:bookmarkStart w:id="9" w:name="_Toc363483407"/>
      <w:r w:rsidRPr="00834F12">
        <w:t>DVDs and digital video files</w:t>
      </w:r>
      <w:bookmarkEnd w:id="9"/>
    </w:p>
    <w:p w:rsidR="006B39A6" w:rsidRDefault="009B33A2" w:rsidP="005533B4">
      <w:pPr>
        <w:pStyle w:val="Bodycopy"/>
        <w:jc w:val="both"/>
        <w:rPr>
          <w:lang w:val="en-AU" w:eastAsia="en-AU"/>
        </w:rPr>
      </w:pPr>
      <w:r>
        <w:rPr>
          <w:lang w:val="en-AU" w:eastAsia="en-AU"/>
        </w:rPr>
        <w:t xml:space="preserve">Section </w:t>
      </w:r>
      <w:r w:rsidRPr="009B33A2">
        <w:rPr>
          <w:lang w:val="en-AU" w:eastAsia="en-AU"/>
        </w:rPr>
        <w:t>10AA</w:t>
      </w:r>
      <w:r>
        <w:rPr>
          <w:lang w:val="en-AU" w:eastAsia="en-AU"/>
        </w:rPr>
        <w:t xml:space="preserve"> of the </w:t>
      </w:r>
      <w:r>
        <w:rPr>
          <w:i/>
          <w:lang w:val="en-AU" w:eastAsia="en-AU"/>
        </w:rPr>
        <w:t xml:space="preserve">Copyright Act </w:t>
      </w:r>
      <w:r>
        <w:rPr>
          <w:lang w:val="en-AU" w:eastAsia="en-AU"/>
        </w:rPr>
        <w:t>covers exceptions for c</w:t>
      </w:r>
      <w:r w:rsidRPr="00750A64">
        <w:rPr>
          <w:lang w:val="en-AU" w:eastAsia="en-AU"/>
        </w:rPr>
        <w:t xml:space="preserve">opying </w:t>
      </w:r>
      <w:r w:rsidR="006B39A6">
        <w:rPr>
          <w:lang w:val="en-AU" w:eastAsia="en-AU"/>
        </w:rPr>
        <w:t>“</w:t>
      </w:r>
      <w:r w:rsidR="006B39A6" w:rsidRPr="006B39A6">
        <w:rPr>
          <w:lang w:val="en-AU" w:eastAsia="en-AU"/>
        </w:rPr>
        <w:t>cinematograph film</w:t>
      </w:r>
      <w:r w:rsidR="006B39A6">
        <w:rPr>
          <w:lang w:val="en-AU" w:eastAsia="en-AU"/>
        </w:rPr>
        <w:t>”</w:t>
      </w:r>
      <w:r w:rsidR="006B39A6" w:rsidRPr="006B39A6">
        <w:rPr>
          <w:lang w:val="en-AU" w:eastAsia="en-AU"/>
        </w:rPr>
        <w:t xml:space="preserve"> for private use</w:t>
      </w:r>
      <w:r w:rsidR="006B39A6">
        <w:rPr>
          <w:lang w:val="en-AU" w:eastAsia="en-AU"/>
        </w:rPr>
        <w:t>. However, the exemption refers</w:t>
      </w:r>
      <w:r w:rsidR="005132C4">
        <w:rPr>
          <w:lang w:val="en-AU" w:eastAsia="en-AU"/>
        </w:rPr>
        <w:t xml:space="preserve"> to</w:t>
      </w:r>
      <w:r w:rsidR="006B39A6">
        <w:rPr>
          <w:lang w:val="en-AU" w:eastAsia="en-AU"/>
        </w:rPr>
        <w:t xml:space="preserve"> “videotape” and thus does not apply to either </w:t>
      </w:r>
      <w:r w:rsidR="006B39A6" w:rsidRPr="006B39A6">
        <w:rPr>
          <w:lang w:val="en-AU" w:eastAsia="en-AU"/>
        </w:rPr>
        <w:t xml:space="preserve">DVDs </w:t>
      </w:r>
      <w:r w:rsidR="006B39A6">
        <w:rPr>
          <w:lang w:val="en-AU" w:eastAsia="en-AU"/>
        </w:rPr>
        <w:t>or</w:t>
      </w:r>
      <w:r w:rsidR="006B39A6" w:rsidRPr="006B39A6">
        <w:rPr>
          <w:lang w:val="en-AU" w:eastAsia="en-AU"/>
        </w:rPr>
        <w:t xml:space="preserve"> digital video files</w:t>
      </w:r>
      <w:r w:rsidR="006B39A6">
        <w:rPr>
          <w:lang w:val="en-AU" w:eastAsia="en-AU"/>
        </w:rPr>
        <w:t xml:space="preserve">. </w:t>
      </w:r>
    </w:p>
    <w:p w:rsidR="00A851FC" w:rsidRDefault="006B39A6" w:rsidP="005533B4">
      <w:r>
        <w:rPr>
          <w:lang w:val="en-AU" w:eastAsia="en-AU"/>
        </w:rPr>
        <w:t xml:space="preserve">This is a major oversight and shortfall in current legislation. </w:t>
      </w:r>
      <w:r w:rsidR="005B1A8B">
        <w:rPr>
          <w:lang w:val="en-AU" w:eastAsia="en-AU"/>
        </w:rPr>
        <w:t xml:space="preserve">Based on their responses, </w:t>
      </w:r>
      <w:r w:rsidR="00A851FC" w:rsidRPr="00C63E4D">
        <w:rPr>
          <w:b/>
        </w:rPr>
        <w:t>9%</w:t>
      </w:r>
      <w:r w:rsidR="00A851FC">
        <w:t xml:space="preserve"> of </w:t>
      </w:r>
      <w:r w:rsidR="0072038C">
        <w:t xml:space="preserve">Australian consumers </w:t>
      </w:r>
      <w:r w:rsidR="00A851FC">
        <w:t xml:space="preserve">in our survey are in violation of the </w:t>
      </w:r>
      <w:r w:rsidR="00A851FC" w:rsidRPr="000E7646">
        <w:rPr>
          <w:i/>
        </w:rPr>
        <w:t>Copyright Act</w:t>
      </w:r>
      <w:r w:rsidR="00A851FC">
        <w:t xml:space="preserve"> as they have copied a DVD or video file to at least one personally owned device.</w:t>
      </w:r>
    </w:p>
    <w:p w:rsidR="006B39A6" w:rsidRDefault="00A851FC" w:rsidP="005533B4">
      <w:pPr>
        <w:pStyle w:val="Bodycopy"/>
        <w:jc w:val="both"/>
        <w:rPr>
          <w:lang w:val="en-AU" w:eastAsia="en-AU"/>
        </w:rPr>
      </w:pPr>
      <w:r>
        <w:rPr>
          <w:lang w:val="en-AU" w:eastAsia="en-AU"/>
        </w:rPr>
        <w:t xml:space="preserve">Meanwhile, </w:t>
      </w:r>
      <w:r w:rsidRPr="00C63E4D">
        <w:rPr>
          <w:b/>
          <w:lang w:val="en-AU" w:eastAsia="en-AU"/>
        </w:rPr>
        <w:t>4</w:t>
      </w:r>
      <w:r w:rsidR="006B39A6" w:rsidRPr="00C63E4D">
        <w:rPr>
          <w:b/>
          <w:lang w:val="en-AU" w:eastAsia="en-AU"/>
        </w:rPr>
        <w:t>%</w:t>
      </w:r>
      <w:r w:rsidR="006B39A6">
        <w:rPr>
          <w:lang w:val="en-AU" w:eastAsia="en-AU"/>
        </w:rPr>
        <w:t xml:space="preserve"> made a </w:t>
      </w:r>
      <w:r w:rsidR="006B39A6" w:rsidRPr="006B39A6">
        <w:rPr>
          <w:lang w:val="en-AU" w:eastAsia="en-AU"/>
        </w:rPr>
        <w:t>copy of a DVD or a digital video</w:t>
      </w:r>
      <w:r w:rsidR="006B39A6">
        <w:rPr>
          <w:lang w:val="en-AU" w:eastAsia="en-AU"/>
        </w:rPr>
        <w:t xml:space="preserve"> file </w:t>
      </w:r>
      <w:r w:rsidR="006B39A6" w:rsidRPr="006B39A6">
        <w:rPr>
          <w:lang w:val="en-AU" w:eastAsia="en-AU"/>
        </w:rPr>
        <w:t xml:space="preserve">and temporarily loaned the copy to someone in </w:t>
      </w:r>
      <w:r w:rsidR="006B39A6">
        <w:rPr>
          <w:lang w:val="en-AU" w:eastAsia="en-AU"/>
        </w:rPr>
        <w:t>their</w:t>
      </w:r>
      <w:r w:rsidR="006B39A6" w:rsidRPr="006B39A6">
        <w:rPr>
          <w:lang w:val="en-AU" w:eastAsia="en-AU"/>
        </w:rPr>
        <w:t xml:space="preserve"> family or household</w:t>
      </w:r>
      <w:r w:rsidR="006B39A6">
        <w:rPr>
          <w:lang w:val="en-AU" w:eastAsia="en-AU"/>
        </w:rPr>
        <w:t xml:space="preserve">. Such activity is allowable for sound recordings under section </w:t>
      </w:r>
      <w:r w:rsidR="006B39A6" w:rsidRPr="00750A64">
        <w:rPr>
          <w:lang w:val="en-AU" w:eastAsia="en-AU"/>
        </w:rPr>
        <w:t>109A</w:t>
      </w:r>
      <w:r w:rsidR="006B39A6">
        <w:rPr>
          <w:lang w:val="en-AU" w:eastAsia="en-AU"/>
        </w:rPr>
        <w:t xml:space="preserve">, however once again only applies to “videotapes” and not digital film recordings and files.  </w:t>
      </w:r>
    </w:p>
    <w:p w:rsidR="00C63E4D" w:rsidRDefault="005B1A8B" w:rsidP="005533B4">
      <w:pPr>
        <w:pStyle w:val="Bodycopy"/>
        <w:jc w:val="both"/>
        <w:rPr>
          <w:lang w:val="en-AU" w:eastAsia="en-AU"/>
        </w:rPr>
      </w:pPr>
      <w:r>
        <w:rPr>
          <w:lang w:val="en-AU" w:eastAsia="en-AU"/>
        </w:rPr>
        <w:t>O</w:t>
      </w:r>
      <w:r w:rsidR="00C63E4D">
        <w:rPr>
          <w:lang w:val="en-AU" w:eastAsia="en-AU"/>
        </w:rPr>
        <w:t xml:space="preserve">f the people who had copied, transferred, or converted </w:t>
      </w:r>
      <w:r w:rsidR="0072038C">
        <w:rPr>
          <w:lang w:val="en-AU" w:eastAsia="en-AU"/>
        </w:rPr>
        <w:t xml:space="preserve">DVD/Video </w:t>
      </w:r>
      <w:r w:rsidR="00C63E4D">
        <w:rPr>
          <w:lang w:val="en-AU" w:eastAsia="en-AU"/>
        </w:rPr>
        <w:t xml:space="preserve">content in the previous 12 months, </w:t>
      </w:r>
      <w:r w:rsidR="00C63E4D" w:rsidRPr="00D24029">
        <w:rPr>
          <w:b/>
          <w:lang w:val="en-AU" w:eastAsia="en-AU"/>
        </w:rPr>
        <w:t>33%</w:t>
      </w:r>
      <w:r w:rsidR="00C63E4D">
        <w:rPr>
          <w:lang w:val="en-AU" w:eastAsia="en-AU"/>
        </w:rPr>
        <w:t xml:space="preserve"> </w:t>
      </w:r>
      <w:r w:rsidR="005132C4">
        <w:rPr>
          <w:lang w:val="en-AU" w:eastAsia="en-AU"/>
        </w:rPr>
        <w:t>have</w:t>
      </w:r>
      <w:r w:rsidR="00C63E4D">
        <w:rPr>
          <w:lang w:val="en-AU" w:eastAsia="en-AU"/>
        </w:rPr>
        <w:t xml:space="preserve"> </w:t>
      </w:r>
      <w:r w:rsidR="00C63E4D">
        <w:t xml:space="preserve">copied a DVD or video file to at least one personally owned device, and </w:t>
      </w:r>
      <w:r w:rsidR="00C63E4D" w:rsidRPr="00D24029">
        <w:rPr>
          <w:b/>
        </w:rPr>
        <w:t>14%</w:t>
      </w:r>
      <w:r w:rsidR="008302C8">
        <w:rPr>
          <w:b/>
        </w:rPr>
        <w:t xml:space="preserve"> </w:t>
      </w:r>
      <w:r w:rsidR="00D24029">
        <w:rPr>
          <w:lang w:val="en-AU" w:eastAsia="en-AU"/>
        </w:rPr>
        <w:t xml:space="preserve">made a </w:t>
      </w:r>
      <w:r w:rsidR="00D24029" w:rsidRPr="006B39A6">
        <w:rPr>
          <w:lang w:val="en-AU" w:eastAsia="en-AU"/>
        </w:rPr>
        <w:t>copy of a DVD or a digital video</w:t>
      </w:r>
      <w:r w:rsidR="00D24029">
        <w:rPr>
          <w:lang w:val="en-AU" w:eastAsia="en-AU"/>
        </w:rPr>
        <w:t xml:space="preserve"> file </w:t>
      </w:r>
      <w:r w:rsidR="00D24029" w:rsidRPr="006B39A6">
        <w:rPr>
          <w:lang w:val="en-AU" w:eastAsia="en-AU"/>
        </w:rPr>
        <w:t xml:space="preserve">and temporarily loaned the copy to someone in </w:t>
      </w:r>
      <w:r w:rsidR="00D24029">
        <w:rPr>
          <w:lang w:val="en-AU" w:eastAsia="en-AU"/>
        </w:rPr>
        <w:t>their</w:t>
      </w:r>
      <w:r w:rsidR="00D24029" w:rsidRPr="006B39A6">
        <w:rPr>
          <w:lang w:val="en-AU" w:eastAsia="en-AU"/>
        </w:rPr>
        <w:t xml:space="preserve"> family or household</w:t>
      </w:r>
      <w:r w:rsidR="00D24029">
        <w:rPr>
          <w:lang w:val="en-AU" w:eastAsia="en-AU"/>
        </w:rPr>
        <w:t>.</w:t>
      </w:r>
    </w:p>
    <w:p w:rsidR="00D24029" w:rsidRDefault="0072038C" w:rsidP="005533B4">
      <w:pPr>
        <w:pStyle w:val="Bodycopy"/>
        <w:jc w:val="both"/>
      </w:pPr>
      <w:r>
        <w:rPr>
          <w:lang w:val="en-AU" w:eastAsia="en-AU"/>
        </w:rPr>
        <w:t xml:space="preserve">Consumers </w:t>
      </w:r>
      <w:r w:rsidR="00D24029">
        <w:rPr>
          <w:lang w:val="en-AU" w:eastAsia="en-AU"/>
        </w:rPr>
        <w:t>w</w:t>
      </w:r>
      <w:r w:rsidR="007101D1">
        <w:rPr>
          <w:lang w:val="en-AU" w:eastAsia="en-AU"/>
        </w:rPr>
        <w:t xml:space="preserve">ho own or use </w:t>
      </w:r>
      <w:r>
        <w:rPr>
          <w:lang w:val="en-AU" w:eastAsia="en-AU"/>
        </w:rPr>
        <w:t>handheld mobile devices (</w:t>
      </w:r>
      <w:r w:rsidR="007101D1">
        <w:rPr>
          <w:lang w:val="en-AU" w:eastAsia="en-AU"/>
        </w:rPr>
        <w:t xml:space="preserve">a tablet computer, a </w:t>
      </w:r>
      <w:proofErr w:type="spellStart"/>
      <w:r w:rsidR="007101D1">
        <w:rPr>
          <w:lang w:val="en-AU" w:eastAsia="en-AU"/>
        </w:rPr>
        <w:t>smartphone</w:t>
      </w:r>
      <w:proofErr w:type="spellEnd"/>
      <w:r w:rsidR="007101D1">
        <w:rPr>
          <w:lang w:val="en-AU" w:eastAsia="en-AU"/>
        </w:rPr>
        <w:t xml:space="preserve"> or an eBook reader</w:t>
      </w:r>
      <w:r>
        <w:rPr>
          <w:lang w:val="en-AU" w:eastAsia="en-AU"/>
        </w:rPr>
        <w:t>)</w:t>
      </w:r>
      <w:r w:rsidR="00D24029">
        <w:rPr>
          <w:lang w:val="en-AU" w:eastAsia="en-AU"/>
        </w:rPr>
        <w:t xml:space="preserve"> </w:t>
      </w:r>
      <w:r w:rsidR="00992BC1">
        <w:rPr>
          <w:lang w:val="en-AU" w:eastAsia="en-AU"/>
        </w:rPr>
        <w:t>are</w:t>
      </w:r>
      <w:r w:rsidR="00D24029">
        <w:rPr>
          <w:lang w:val="en-AU" w:eastAsia="en-AU"/>
        </w:rPr>
        <w:t xml:space="preserve"> also more likely</w:t>
      </w:r>
      <w:r>
        <w:rPr>
          <w:lang w:val="en-AU" w:eastAsia="en-AU"/>
        </w:rPr>
        <w:t xml:space="preserve"> than other consumers</w:t>
      </w:r>
      <w:r w:rsidR="00D24029">
        <w:rPr>
          <w:lang w:val="en-AU" w:eastAsia="en-AU"/>
        </w:rPr>
        <w:t xml:space="preserve">, unsurprisingly, to have </w:t>
      </w:r>
      <w:r w:rsidR="00D24029">
        <w:t xml:space="preserve">copied a DVD or video file to at least </w:t>
      </w:r>
      <w:proofErr w:type="gramStart"/>
      <w:r w:rsidR="00D24029">
        <w:t>one  device</w:t>
      </w:r>
      <w:proofErr w:type="gramEnd"/>
      <w:r w:rsidR="007101D1">
        <w:t xml:space="preserve">, at </w:t>
      </w:r>
      <w:r w:rsidR="007101D1" w:rsidRPr="007101D1">
        <w:rPr>
          <w:b/>
        </w:rPr>
        <w:t>14%</w:t>
      </w:r>
      <w:r w:rsidR="007101D1">
        <w:t xml:space="preserve">, </w:t>
      </w:r>
      <w:r w:rsidR="007101D1" w:rsidRPr="007101D1">
        <w:rPr>
          <w:b/>
        </w:rPr>
        <w:t>11%</w:t>
      </w:r>
      <w:r w:rsidR="007101D1">
        <w:t xml:space="preserve"> and </w:t>
      </w:r>
      <w:r w:rsidR="007101D1" w:rsidRPr="007101D1">
        <w:rPr>
          <w:b/>
        </w:rPr>
        <w:t>16%</w:t>
      </w:r>
      <w:r w:rsidR="007101D1">
        <w:t xml:space="preserve"> respectively</w:t>
      </w:r>
      <w:r w:rsidR="00D24029">
        <w:t xml:space="preserve">. </w:t>
      </w:r>
    </w:p>
    <w:p w:rsidR="00D24029" w:rsidRDefault="0072038C" w:rsidP="005533B4">
      <w:pPr>
        <w:pStyle w:val="Bodycopy"/>
        <w:jc w:val="both"/>
        <w:rPr>
          <w:lang w:val="en-AU" w:eastAsia="en-AU"/>
        </w:rPr>
      </w:pPr>
      <w:r>
        <w:lastRenderedPageBreak/>
        <w:t xml:space="preserve">Again, this </w:t>
      </w:r>
      <w:r w:rsidR="00D24029">
        <w:t>suggests that as device</w:t>
      </w:r>
      <w:r w:rsidR="005132C4">
        <w:t>s</w:t>
      </w:r>
      <w:r w:rsidR="00D24029">
        <w:t xml:space="preserve"> become more widespread, we can expect this behaviour to increase. </w:t>
      </w:r>
    </w:p>
    <w:p w:rsidR="00D372DF" w:rsidRDefault="00D372DF" w:rsidP="005533B4">
      <w:pPr>
        <w:pStyle w:val="Heading3"/>
        <w:jc w:val="both"/>
        <w:rPr>
          <w:lang w:val="en-AU" w:eastAsia="en-AU"/>
        </w:rPr>
      </w:pPr>
      <w:bookmarkStart w:id="10" w:name="_Toc363483408"/>
      <w:r>
        <w:rPr>
          <w:lang w:val="en-AU" w:eastAsia="en-AU"/>
        </w:rPr>
        <w:t>Cloud computing</w:t>
      </w:r>
      <w:bookmarkEnd w:id="10"/>
      <w:r>
        <w:rPr>
          <w:lang w:val="en-AU" w:eastAsia="en-AU"/>
        </w:rPr>
        <w:t xml:space="preserve"> </w:t>
      </w:r>
    </w:p>
    <w:p w:rsidR="00D372DF" w:rsidRDefault="00D372DF" w:rsidP="005533B4">
      <w:pPr>
        <w:pStyle w:val="Bodycopy"/>
        <w:jc w:val="both"/>
        <w:rPr>
          <w:lang w:val="en-AU" w:eastAsia="en-AU"/>
        </w:rPr>
      </w:pPr>
      <w:r>
        <w:rPr>
          <w:lang w:val="en-AU" w:eastAsia="en-AU"/>
        </w:rPr>
        <w:t xml:space="preserve">The ALRC stated in the discussion paper, that: </w:t>
      </w:r>
    </w:p>
    <w:p w:rsidR="00D372DF" w:rsidRDefault="00D372DF" w:rsidP="005533B4">
      <w:pPr>
        <w:pStyle w:val="Bodycopy"/>
        <w:jc w:val="both"/>
        <w:rPr>
          <w:lang w:val="en-AU" w:eastAsia="en-AU"/>
        </w:rPr>
      </w:pPr>
      <w:r>
        <w:rPr>
          <w:lang w:val="en-AU" w:eastAsia="en-AU"/>
        </w:rPr>
        <w:t xml:space="preserve">… </w:t>
      </w:r>
    </w:p>
    <w:p w:rsidR="00D372DF" w:rsidRDefault="00D372DF" w:rsidP="005533B4">
      <w:pPr>
        <w:pStyle w:val="Bodycopy"/>
        <w:ind w:left="567" w:right="560"/>
        <w:jc w:val="both"/>
        <w:rPr>
          <w:lang w:val="en-AU" w:eastAsia="en-AU"/>
        </w:rPr>
      </w:pPr>
      <w:r>
        <w:rPr>
          <w:lang w:val="en-AU" w:eastAsia="en-AU"/>
        </w:rPr>
        <w:t>“</w:t>
      </w:r>
      <w:r w:rsidRPr="00417134">
        <w:rPr>
          <w:lang w:val="en-AU" w:eastAsia="en-AU"/>
        </w:rPr>
        <w:t>Some of these conditions may mean the exceptions do not apply to copies stored</w:t>
      </w:r>
      <w:r w:rsidR="003E65DF">
        <w:rPr>
          <w:lang w:val="en-AU" w:eastAsia="en-AU"/>
        </w:rPr>
        <w:t xml:space="preserve"> </w:t>
      </w:r>
      <w:r w:rsidRPr="00417134">
        <w:rPr>
          <w:lang w:val="en-AU" w:eastAsia="en-AU"/>
        </w:rPr>
        <w:t>on remote servers in the cloud. For example, the exception for format shifting of sound</w:t>
      </w:r>
      <w:r w:rsidR="007101D1">
        <w:rPr>
          <w:lang w:val="en-AU" w:eastAsia="en-AU"/>
        </w:rPr>
        <w:t xml:space="preserve"> </w:t>
      </w:r>
      <w:r w:rsidRPr="00417134">
        <w:rPr>
          <w:lang w:val="en-AU" w:eastAsia="en-AU"/>
        </w:rPr>
        <w:t>recordings only applies if the copy is to be used w</w:t>
      </w:r>
      <w:r>
        <w:rPr>
          <w:lang w:val="en-AU" w:eastAsia="en-AU"/>
        </w:rPr>
        <w:t xml:space="preserve">ith a device owned by the user. </w:t>
      </w:r>
      <w:r w:rsidRPr="00417134">
        <w:rPr>
          <w:lang w:val="en-AU" w:eastAsia="en-AU"/>
        </w:rPr>
        <w:t>Further, the exception for books, newspapers and periodicals only allows users to make</w:t>
      </w:r>
      <w:r w:rsidR="007101D1">
        <w:rPr>
          <w:lang w:val="en-AU" w:eastAsia="en-AU"/>
        </w:rPr>
        <w:t xml:space="preserve"> </w:t>
      </w:r>
      <w:r w:rsidRPr="00417134">
        <w:rPr>
          <w:lang w:val="en-AU" w:eastAsia="en-AU"/>
        </w:rPr>
        <w:t>one copy in each format, and storing content in the cloud may require multiple copies</w:t>
      </w:r>
      <w:r>
        <w:rPr>
          <w:lang w:val="en-AU" w:eastAsia="en-AU"/>
        </w:rPr>
        <w:t>”.</w:t>
      </w:r>
      <w:r w:rsidR="005132C4">
        <w:rPr>
          <w:rStyle w:val="FootnoteReference"/>
          <w:lang w:val="en-AU" w:eastAsia="en-AU"/>
        </w:rPr>
        <w:footnoteReference w:id="3"/>
      </w:r>
      <w:r>
        <w:rPr>
          <w:lang w:val="en-AU" w:eastAsia="en-AU"/>
        </w:rPr>
        <w:t xml:space="preserve"> </w:t>
      </w:r>
    </w:p>
    <w:p w:rsidR="00D372DF" w:rsidRDefault="00D372DF" w:rsidP="005533B4">
      <w:pPr>
        <w:pStyle w:val="Bodycopy"/>
        <w:jc w:val="both"/>
        <w:rPr>
          <w:lang w:val="en-AU" w:eastAsia="en-AU"/>
        </w:rPr>
      </w:pPr>
      <w:r>
        <w:rPr>
          <w:lang w:val="en-AU" w:eastAsia="en-AU"/>
        </w:rPr>
        <w:t xml:space="preserve">… </w:t>
      </w:r>
    </w:p>
    <w:p w:rsidR="00D372DF" w:rsidRDefault="00D372DF" w:rsidP="005533B4">
      <w:pPr>
        <w:pStyle w:val="Bodycopy"/>
        <w:jc w:val="both"/>
        <w:rPr>
          <w:lang w:val="en-AU" w:eastAsia="en-AU"/>
        </w:rPr>
      </w:pPr>
      <w:r>
        <w:rPr>
          <w:lang w:val="en-AU" w:eastAsia="en-AU"/>
        </w:rPr>
        <w:t xml:space="preserve">The inadequacy of current laws to address cloud computing and services is a major focus of this review, </w:t>
      </w:r>
      <w:r w:rsidR="005132C4">
        <w:rPr>
          <w:lang w:val="en-AU" w:eastAsia="en-AU"/>
        </w:rPr>
        <w:t>as well as</w:t>
      </w:r>
      <w:r>
        <w:rPr>
          <w:lang w:val="en-AU" w:eastAsia="en-AU"/>
        </w:rPr>
        <w:t xml:space="preserve"> many stakeholder submissions. Our survey findings show that the inadequacies of current laws also mean that many consumers are already in breach of the law for this relatively new technology. </w:t>
      </w:r>
    </w:p>
    <w:p w:rsidR="00D372DF" w:rsidRDefault="00D372DF" w:rsidP="005533B4">
      <w:pPr>
        <w:pStyle w:val="Bodycopy"/>
        <w:jc w:val="both"/>
        <w:rPr>
          <w:rFonts w:cs="Calibri"/>
        </w:rPr>
      </w:pPr>
      <w:r w:rsidRPr="00D9303C">
        <w:rPr>
          <w:b/>
          <w:lang w:val="en-AU" w:eastAsia="en-AU"/>
        </w:rPr>
        <w:t>22%</w:t>
      </w:r>
      <w:r>
        <w:rPr>
          <w:lang w:val="en-AU" w:eastAsia="en-AU"/>
        </w:rPr>
        <w:t xml:space="preserve"> of </w:t>
      </w:r>
      <w:r w:rsidR="00FB1E0A">
        <w:rPr>
          <w:lang w:val="en-AU" w:eastAsia="en-AU"/>
        </w:rPr>
        <w:t xml:space="preserve">consumers </w:t>
      </w:r>
      <w:r>
        <w:rPr>
          <w:lang w:val="en-AU" w:eastAsia="en-AU"/>
        </w:rPr>
        <w:t xml:space="preserve">in our survey are currently using </w:t>
      </w:r>
      <w:r w:rsidRPr="000012FB">
        <w:rPr>
          <w:rFonts w:cs="Calibri"/>
        </w:rPr>
        <w:t>cloud storage services</w:t>
      </w:r>
      <w:r>
        <w:rPr>
          <w:rFonts w:cs="Calibri"/>
        </w:rPr>
        <w:t xml:space="preserve"> to store copyrighted content, such as music and films, in violation of current copyright laws.  </w:t>
      </w:r>
    </w:p>
    <w:p w:rsidR="00D372DF" w:rsidRDefault="00D372DF" w:rsidP="005533B4">
      <w:pPr>
        <w:pStyle w:val="Bodycopy"/>
        <w:jc w:val="both"/>
        <w:rPr>
          <w:rFonts w:cs="Calibri"/>
        </w:rPr>
      </w:pPr>
      <w:r>
        <w:rPr>
          <w:rFonts w:cs="Calibri"/>
        </w:rPr>
        <w:t xml:space="preserve">Our survey also asked </w:t>
      </w:r>
      <w:r w:rsidR="00FB1E0A">
        <w:rPr>
          <w:rFonts w:cs="Calibri"/>
        </w:rPr>
        <w:t>consumers</w:t>
      </w:r>
      <w:r>
        <w:rPr>
          <w:rFonts w:cs="Calibri"/>
        </w:rPr>
        <w:t xml:space="preserve"> </w:t>
      </w:r>
      <w:r w:rsidR="00FB1E0A">
        <w:rPr>
          <w:rFonts w:cs="Calibri"/>
        </w:rPr>
        <w:t xml:space="preserve">to </w:t>
      </w:r>
      <w:r>
        <w:rPr>
          <w:lang w:val="en-AU" w:eastAsia="en-AU"/>
        </w:rPr>
        <w:t>give their level of agreement with the statement “</w:t>
      </w:r>
      <w:r w:rsidRPr="00BC0E41">
        <w:rPr>
          <w:lang w:val="en-AU" w:eastAsia="en-AU"/>
        </w:rPr>
        <w:t xml:space="preserve">I believe that consumers should be able to back up and store any of their digital products, in </w:t>
      </w:r>
      <w:r>
        <w:rPr>
          <w:lang w:val="en-AU" w:eastAsia="en-AU"/>
        </w:rPr>
        <w:t>case they are lost or corrupted.”</w:t>
      </w:r>
    </w:p>
    <w:p w:rsidR="00D372DF" w:rsidRDefault="00D372DF" w:rsidP="005533B4">
      <w:pPr>
        <w:pStyle w:val="Bodycopy"/>
        <w:jc w:val="both"/>
        <w:rPr>
          <w:lang w:val="en-AU" w:eastAsia="en-AU"/>
        </w:rPr>
      </w:pPr>
      <w:r>
        <w:rPr>
          <w:lang w:val="en-AU" w:eastAsia="en-AU"/>
        </w:rPr>
        <w:t xml:space="preserve">An overwhelming </w:t>
      </w:r>
      <w:r w:rsidRPr="004E690B">
        <w:rPr>
          <w:b/>
          <w:lang w:val="en-AU" w:eastAsia="en-AU"/>
        </w:rPr>
        <w:t xml:space="preserve">71% </w:t>
      </w:r>
      <w:r w:rsidR="00FB1E0A">
        <w:rPr>
          <w:lang w:val="en-AU" w:eastAsia="en-AU"/>
        </w:rPr>
        <w:t>agree</w:t>
      </w:r>
      <w:r>
        <w:rPr>
          <w:lang w:val="en-AU" w:eastAsia="en-AU"/>
        </w:rPr>
        <w:t xml:space="preserve"> that they should be able to back-up digital content, while just </w:t>
      </w:r>
      <w:r w:rsidRPr="004E690B">
        <w:rPr>
          <w:b/>
          <w:lang w:val="en-AU" w:eastAsia="en-AU"/>
        </w:rPr>
        <w:t>3%</w:t>
      </w:r>
      <w:r w:rsidR="005132C4">
        <w:rPr>
          <w:lang w:val="en-AU" w:eastAsia="en-AU"/>
        </w:rPr>
        <w:t xml:space="preserve"> di</w:t>
      </w:r>
      <w:r w:rsidR="00FB6934">
        <w:rPr>
          <w:lang w:val="en-AU" w:eastAsia="en-AU"/>
        </w:rPr>
        <w:t>sagree</w:t>
      </w:r>
      <w:r>
        <w:rPr>
          <w:lang w:val="en-AU" w:eastAsia="en-AU"/>
        </w:rPr>
        <w:t xml:space="preserve">. Agreement </w:t>
      </w:r>
      <w:r w:rsidR="005132C4">
        <w:rPr>
          <w:lang w:val="en-AU" w:eastAsia="en-AU"/>
        </w:rPr>
        <w:t>is</w:t>
      </w:r>
      <w:r w:rsidR="00FB6934">
        <w:rPr>
          <w:lang w:val="en-AU" w:eastAsia="en-AU"/>
        </w:rPr>
        <w:t xml:space="preserve"> higher amongst the</w:t>
      </w:r>
      <w:r w:rsidR="008C0542">
        <w:rPr>
          <w:lang w:val="en-AU" w:eastAsia="en-AU"/>
        </w:rPr>
        <w:t xml:space="preserve"> consumers </w:t>
      </w:r>
      <w:r>
        <w:rPr>
          <w:lang w:val="en-AU" w:eastAsia="en-AU"/>
        </w:rPr>
        <w:t>who have copied, transferred, or converted music</w:t>
      </w:r>
      <w:r w:rsidR="00FB1E0A">
        <w:rPr>
          <w:lang w:val="en-AU" w:eastAsia="en-AU"/>
        </w:rPr>
        <w:t xml:space="preserve"> content</w:t>
      </w:r>
      <w:r>
        <w:rPr>
          <w:lang w:val="en-AU" w:eastAsia="en-AU"/>
        </w:rPr>
        <w:t xml:space="preserve"> in the past 12 months</w:t>
      </w:r>
      <w:r w:rsidR="00FB1E0A">
        <w:rPr>
          <w:lang w:val="en-AU" w:eastAsia="en-AU"/>
        </w:rPr>
        <w:t xml:space="preserve"> (86%).</w:t>
      </w:r>
      <w:r>
        <w:rPr>
          <w:lang w:val="en-AU" w:eastAsia="en-AU"/>
        </w:rPr>
        <w:t xml:space="preserve"> </w:t>
      </w:r>
    </w:p>
    <w:p w:rsidR="00D372DF" w:rsidRDefault="00D372DF" w:rsidP="005533B4">
      <w:pPr>
        <w:pStyle w:val="Bodycopy"/>
        <w:jc w:val="both"/>
        <w:rPr>
          <w:rFonts w:cs="Calibri"/>
        </w:rPr>
      </w:pPr>
      <w:r>
        <w:rPr>
          <w:lang w:val="en-AU" w:eastAsia="en-AU"/>
        </w:rPr>
        <w:t>While cloud computing serves many purpose</w:t>
      </w:r>
      <w:r w:rsidR="005B1A8B">
        <w:rPr>
          <w:lang w:val="en-AU" w:eastAsia="en-AU"/>
        </w:rPr>
        <w:t>s</w:t>
      </w:r>
      <w:r>
        <w:rPr>
          <w:lang w:val="en-AU" w:eastAsia="en-AU"/>
        </w:rPr>
        <w:t xml:space="preserve">, </w:t>
      </w:r>
      <w:r w:rsidR="005B1A8B">
        <w:rPr>
          <w:lang w:val="en-AU" w:eastAsia="en-AU"/>
        </w:rPr>
        <w:t>and will no doubt give rise to applications which are as-yet unforseen,</w:t>
      </w:r>
      <w:r>
        <w:rPr>
          <w:lang w:val="en-AU" w:eastAsia="en-AU"/>
        </w:rPr>
        <w:t xml:space="preserve"> </w:t>
      </w:r>
      <w:r w:rsidR="005B1A8B">
        <w:rPr>
          <w:lang w:val="en-AU" w:eastAsia="en-AU"/>
        </w:rPr>
        <w:t>clearly</w:t>
      </w:r>
      <w:r>
        <w:rPr>
          <w:lang w:val="en-AU" w:eastAsia="en-AU"/>
        </w:rPr>
        <w:t xml:space="preserve"> backing-up is one of </w:t>
      </w:r>
      <w:r w:rsidR="005B1A8B">
        <w:rPr>
          <w:lang w:val="en-AU" w:eastAsia="en-AU"/>
        </w:rPr>
        <w:t>its key uses</w:t>
      </w:r>
      <w:r>
        <w:rPr>
          <w:lang w:val="en-AU" w:eastAsia="en-AU"/>
        </w:rPr>
        <w:t xml:space="preserve"> – </w:t>
      </w:r>
      <w:r w:rsidR="005B1A8B">
        <w:rPr>
          <w:lang w:val="en-AU" w:eastAsia="en-AU"/>
        </w:rPr>
        <w:t xml:space="preserve">and </w:t>
      </w:r>
      <w:r>
        <w:rPr>
          <w:lang w:val="en-AU" w:eastAsia="en-AU"/>
        </w:rPr>
        <w:t>something consumers overwhelmingly believe they have the</w:t>
      </w:r>
      <w:r w:rsidR="00B17E4E">
        <w:rPr>
          <w:lang w:val="en-AU" w:eastAsia="en-AU"/>
        </w:rPr>
        <w:t>y should have the</w:t>
      </w:r>
      <w:r>
        <w:rPr>
          <w:lang w:val="en-AU" w:eastAsia="en-AU"/>
        </w:rPr>
        <w:t xml:space="preserve"> right to do.  </w:t>
      </w:r>
      <w:r w:rsidR="005132C4">
        <w:rPr>
          <w:lang w:val="en-AU" w:eastAsia="en-AU"/>
        </w:rPr>
        <w:t xml:space="preserve"> </w:t>
      </w:r>
    </w:p>
    <w:p w:rsidR="00D372DF" w:rsidRPr="003C3311" w:rsidRDefault="00D372DF" w:rsidP="005533B4">
      <w:pPr>
        <w:pStyle w:val="Heading2numbered"/>
        <w:jc w:val="both"/>
        <w:rPr>
          <w:lang w:val="en-AU" w:eastAsia="en-AU"/>
        </w:rPr>
      </w:pPr>
      <w:bookmarkStart w:id="11" w:name="_Toc363483409"/>
      <w:r w:rsidRPr="003C3311">
        <w:rPr>
          <w:lang w:val="en-AU" w:eastAsia="en-AU"/>
        </w:rPr>
        <w:t>Social Media</w:t>
      </w:r>
      <w:bookmarkEnd w:id="11"/>
      <w:r w:rsidRPr="003C3311">
        <w:rPr>
          <w:lang w:val="en-AU" w:eastAsia="en-AU"/>
        </w:rPr>
        <w:t xml:space="preserve"> </w:t>
      </w:r>
    </w:p>
    <w:p w:rsidR="00D372DF" w:rsidRDefault="00A165EE" w:rsidP="005533B4">
      <w:pPr>
        <w:pStyle w:val="Bodycopy"/>
        <w:jc w:val="both"/>
        <w:rPr>
          <w:lang w:val="en-AU" w:eastAsia="en-AU"/>
        </w:rPr>
      </w:pPr>
      <w:r>
        <w:rPr>
          <w:lang w:val="en-AU" w:eastAsia="en-AU"/>
        </w:rPr>
        <w:t>Social media uses can come under a variety of the illustrative purposes. They can be criticism or review, parody</w:t>
      </w:r>
      <w:r w:rsidR="005B1A8B">
        <w:rPr>
          <w:lang w:val="en-AU" w:eastAsia="en-AU"/>
        </w:rPr>
        <w:t xml:space="preserve">, </w:t>
      </w:r>
      <w:r>
        <w:rPr>
          <w:lang w:val="en-AU" w:eastAsia="en-AU"/>
        </w:rPr>
        <w:t xml:space="preserve">satire </w:t>
      </w:r>
      <w:r w:rsidR="005B1A8B">
        <w:rPr>
          <w:lang w:val="en-AU" w:eastAsia="en-AU"/>
        </w:rPr>
        <w:t>or</w:t>
      </w:r>
      <w:r>
        <w:rPr>
          <w:lang w:val="en-AU" w:eastAsia="en-AU"/>
        </w:rPr>
        <w:t xml:space="preserve"> quotation. Some </w:t>
      </w:r>
      <w:r w:rsidR="00F273B3">
        <w:rPr>
          <w:lang w:val="en-AU" w:eastAsia="en-AU"/>
        </w:rPr>
        <w:t>would</w:t>
      </w:r>
      <w:r w:rsidR="00F10D7E">
        <w:rPr>
          <w:lang w:val="en-AU" w:eastAsia="en-AU"/>
        </w:rPr>
        <w:t xml:space="preserve"> </w:t>
      </w:r>
      <w:r w:rsidR="00F273B3">
        <w:rPr>
          <w:lang w:val="en-AU" w:eastAsia="en-AU"/>
        </w:rPr>
        <w:t>undoubtedly come under a ‘transformative’ exception</w:t>
      </w:r>
      <w:r w:rsidR="00592E9B">
        <w:rPr>
          <w:lang w:val="en-AU" w:eastAsia="en-AU"/>
        </w:rPr>
        <w:t>, especially the use of ‘memes’ which often use well-known images and apply text to create new meaning and commentary. H</w:t>
      </w:r>
      <w:r w:rsidR="00F273B3">
        <w:rPr>
          <w:lang w:val="en-AU" w:eastAsia="en-AU"/>
        </w:rPr>
        <w:t xml:space="preserve">owever the ALRC has recommended including such an exception for illustrative purposes. </w:t>
      </w:r>
    </w:p>
    <w:p w:rsidR="00F273B3" w:rsidRDefault="00F273B3" w:rsidP="005533B4">
      <w:pPr>
        <w:pStyle w:val="Bodycopy"/>
        <w:jc w:val="both"/>
        <w:rPr>
          <w:lang w:val="en-AU" w:eastAsia="en-AU"/>
        </w:rPr>
      </w:pPr>
      <w:r>
        <w:rPr>
          <w:lang w:val="en-AU" w:eastAsia="en-AU"/>
        </w:rPr>
        <w:lastRenderedPageBreak/>
        <w:t xml:space="preserve">CHOICE recognises the concerns </w:t>
      </w:r>
      <w:proofErr w:type="gramStart"/>
      <w:r>
        <w:rPr>
          <w:lang w:val="en-AU" w:eastAsia="en-AU"/>
        </w:rPr>
        <w:t>raised</w:t>
      </w:r>
      <w:proofErr w:type="gramEnd"/>
      <w:r>
        <w:rPr>
          <w:lang w:val="en-AU" w:eastAsia="en-AU"/>
        </w:rPr>
        <w:t xml:space="preserve"> by </w:t>
      </w:r>
      <w:r w:rsidRPr="00F273B3">
        <w:rPr>
          <w:lang w:val="en-AU" w:eastAsia="en-AU"/>
        </w:rPr>
        <w:t>John Wiley &amp; Sons Inc</w:t>
      </w:r>
      <w:r w:rsidR="00D739F8">
        <w:rPr>
          <w:rStyle w:val="FootnoteReference"/>
          <w:lang w:val="en-AU" w:eastAsia="en-AU"/>
        </w:rPr>
        <w:footnoteReference w:id="4"/>
      </w:r>
      <w:r>
        <w:rPr>
          <w:lang w:val="en-AU" w:eastAsia="en-AU"/>
        </w:rPr>
        <w:t xml:space="preserve"> that social media services should not be viewed a</w:t>
      </w:r>
      <w:r w:rsidR="00191A14">
        <w:rPr>
          <w:lang w:val="en-AU" w:eastAsia="en-AU"/>
        </w:rPr>
        <w:t>s</w:t>
      </w:r>
      <w:r>
        <w:rPr>
          <w:lang w:val="en-AU" w:eastAsia="en-AU"/>
        </w:rPr>
        <w:t xml:space="preserve"> non-commercial zones, as they are indeed monetised through advertisements and other means. However we believe that the fairness factors will be able to determine when particular uses on social media may or may not be covered by Fair Use.</w:t>
      </w:r>
    </w:p>
    <w:p w:rsidR="00F273B3" w:rsidRDefault="00F273B3" w:rsidP="005533B4">
      <w:pPr>
        <w:pStyle w:val="Bodycopy"/>
        <w:jc w:val="both"/>
        <w:rPr>
          <w:lang w:val="en-AU" w:eastAsia="en-AU"/>
        </w:rPr>
      </w:pPr>
      <w:r>
        <w:rPr>
          <w:lang w:val="en-AU" w:eastAsia="en-AU"/>
        </w:rPr>
        <w:t>Fair Use is best equipped to address use of works on social media precisely because it is so nuanced. A rigid set of excep</w:t>
      </w:r>
      <w:r w:rsidR="00794EB4">
        <w:rPr>
          <w:lang w:val="en-AU" w:eastAsia="en-AU"/>
        </w:rPr>
        <w:t xml:space="preserve">tions or limitations would be ill equipped to find the right balance for the various interests at play, and would be likely to age quickly. </w:t>
      </w:r>
    </w:p>
    <w:p w:rsidR="00FB1E0A" w:rsidRPr="00FB6934" w:rsidRDefault="00FB1E0A" w:rsidP="005533B4">
      <w:r w:rsidRPr="00FB6934">
        <w:t>In terms of social media use, a high proportion of Australian consumers (35%) have shared a photo they have taken themselves, f</w:t>
      </w:r>
      <w:r w:rsidR="006711D9" w:rsidRPr="00FB6934">
        <w:t>ollowed by 21% who have shared a photo they found online, originally tak</w:t>
      </w:r>
      <w:r w:rsidR="00FB6934">
        <w:t>en by someone they didn’t know. A s</w:t>
      </w:r>
      <w:r w:rsidR="006711D9" w:rsidRPr="00FB6934">
        <w:t>light</w:t>
      </w:r>
      <w:r w:rsidR="00FB6934">
        <w:t>ly similar proportion (18%) has</w:t>
      </w:r>
      <w:r w:rsidR="006711D9" w:rsidRPr="00FB6934">
        <w:t xml:space="preserve"> shared a photo taken by someone they personally know and 5% of </w:t>
      </w:r>
      <w:r w:rsidR="00150F63" w:rsidRPr="00FB6934">
        <w:t>consumers</w:t>
      </w:r>
      <w:r w:rsidR="006711D9" w:rsidRPr="00FB6934">
        <w:t xml:space="preserve"> have shared a meme they have created using a meme generator.</w:t>
      </w:r>
    </w:p>
    <w:p w:rsidR="00794EB4" w:rsidRDefault="00F273B3" w:rsidP="005533B4">
      <w:pPr>
        <w:pStyle w:val="Bodycopy"/>
        <w:jc w:val="both"/>
        <w:rPr>
          <w:lang w:val="en-AU" w:eastAsia="en-AU"/>
        </w:rPr>
      </w:pPr>
      <w:r>
        <w:rPr>
          <w:lang w:val="en-AU" w:eastAsia="en-AU"/>
        </w:rPr>
        <w:t xml:space="preserve">However, of the people who </w:t>
      </w:r>
      <w:r w:rsidR="00794EB4" w:rsidRPr="00794EB4">
        <w:rPr>
          <w:lang w:val="en-AU" w:eastAsia="en-AU"/>
        </w:rPr>
        <w:t xml:space="preserve">posted/shared content on social media in </w:t>
      </w:r>
      <w:r w:rsidR="006711D9">
        <w:rPr>
          <w:lang w:val="en-AU" w:eastAsia="en-AU"/>
        </w:rPr>
        <w:t xml:space="preserve">the </w:t>
      </w:r>
      <w:r w:rsidR="00794EB4" w:rsidRPr="00794EB4">
        <w:rPr>
          <w:lang w:val="en-AU" w:eastAsia="en-AU"/>
        </w:rPr>
        <w:t>last 12 months</w:t>
      </w:r>
      <w:r>
        <w:rPr>
          <w:lang w:val="en-AU" w:eastAsia="en-AU"/>
        </w:rPr>
        <w:t xml:space="preserve">, </w:t>
      </w:r>
      <w:r w:rsidR="00794EB4" w:rsidRPr="00794EB4">
        <w:rPr>
          <w:b/>
          <w:lang w:val="en-AU" w:eastAsia="en-AU"/>
        </w:rPr>
        <w:t>10</w:t>
      </w:r>
      <w:r w:rsidR="00794EB4" w:rsidRPr="00794EB4">
        <w:rPr>
          <w:b/>
        </w:rPr>
        <w:t>%</w:t>
      </w:r>
      <w:r w:rsidR="00794EB4">
        <w:t xml:space="preserve"> of </w:t>
      </w:r>
      <w:r w:rsidR="006711D9">
        <w:t xml:space="preserve">consumers </w:t>
      </w:r>
      <w:r w:rsidR="00794EB4">
        <w:t xml:space="preserve">in our survey </w:t>
      </w:r>
      <w:r w:rsidR="001B382D">
        <w:t>have</w:t>
      </w:r>
      <w:r w:rsidR="00794EB4">
        <w:t xml:space="preserve"> shared a meme they had created using a meme generator and </w:t>
      </w:r>
      <w:r w:rsidR="00794EB4">
        <w:rPr>
          <w:b/>
        </w:rPr>
        <w:t>42</w:t>
      </w:r>
      <w:r w:rsidR="00794EB4" w:rsidRPr="00794EB4">
        <w:rPr>
          <w:b/>
        </w:rPr>
        <w:t>%</w:t>
      </w:r>
      <w:r w:rsidR="00794EB4">
        <w:t xml:space="preserve"> </w:t>
      </w:r>
      <w:r w:rsidR="001B382D">
        <w:t>have</w:t>
      </w:r>
      <w:r w:rsidR="00794EB4">
        <w:t xml:space="preserve"> shared a photo they found online, originally taken by someone they do not know</w:t>
      </w:r>
      <w:r w:rsidR="00794EB4">
        <w:rPr>
          <w:lang w:val="en-AU" w:eastAsia="en-AU"/>
        </w:rPr>
        <w:t xml:space="preserve">. </w:t>
      </w:r>
    </w:p>
    <w:p w:rsidR="00794EB4" w:rsidRDefault="00794EB4" w:rsidP="005533B4">
      <w:r>
        <w:t xml:space="preserve">Again, this was more than those </w:t>
      </w:r>
      <w:r w:rsidR="00191A14">
        <w:t>who</w:t>
      </w:r>
      <w:r>
        <w:t xml:space="preserve"> had shared a photo taken by someone they personally know (</w:t>
      </w:r>
      <w:r>
        <w:rPr>
          <w:b/>
        </w:rPr>
        <w:t>37</w:t>
      </w:r>
      <w:r w:rsidRPr="00794EB4">
        <w:rPr>
          <w:b/>
        </w:rPr>
        <w:t>%</w:t>
      </w:r>
      <w:r>
        <w:t>), and considerably less than those who had shared a photo they had taken themselves (</w:t>
      </w:r>
      <w:r>
        <w:rPr>
          <w:b/>
        </w:rPr>
        <w:t>72%)</w:t>
      </w:r>
      <w:r>
        <w:t xml:space="preserve">. </w:t>
      </w:r>
    </w:p>
    <w:p w:rsidR="003C3311" w:rsidRDefault="003C3311" w:rsidP="005533B4">
      <w:pPr>
        <w:pStyle w:val="Heading2numbered"/>
        <w:jc w:val="both"/>
        <w:rPr>
          <w:lang w:val="en-AU" w:eastAsia="en-AU"/>
        </w:rPr>
      </w:pPr>
      <w:bookmarkStart w:id="12" w:name="_Toc363483410"/>
      <w:r>
        <w:rPr>
          <w:lang w:val="en-AU" w:eastAsia="en-AU"/>
        </w:rPr>
        <w:t>Attitudes to private and domestic use</w:t>
      </w:r>
      <w:bookmarkEnd w:id="12"/>
    </w:p>
    <w:p w:rsidR="003C3311" w:rsidRDefault="005B1A8B" w:rsidP="005533B4">
      <w:pPr>
        <w:pStyle w:val="Bodycopy"/>
        <w:jc w:val="both"/>
        <w:rPr>
          <w:lang w:val="en-AU" w:eastAsia="en-AU"/>
        </w:rPr>
      </w:pPr>
      <w:r>
        <w:rPr>
          <w:lang w:val="en-AU" w:eastAsia="en-AU"/>
        </w:rPr>
        <w:t xml:space="preserve">It </w:t>
      </w:r>
      <w:r w:rsidR="003C3311">
        <w:rPr>
          <w:lang w:val="en-AU" w:eastAsia="en-AU"/>
        </w:rPr>
        <w:t>is clear from the survey results that Australians believe that private and</w:t>
      </w:r>
      <w:r w:rsidR="00403F15">
        <w:rPr>
          <w:lang w:val="en-AU" w:eastAsia="en-AU"/>
        </w:rPr>
        <w:t>/or</w:t>
      </w:r>
      <w:r w:rsidR="003C3311">
        <w:rPr>
          <w:lang w:val="en-AU" w:eastAsia="en-AU"/>
        </w:rPr>
        <w:t xml:space="preserve"> domestic uses</w:t>
      </w:r>
      <w:r w:rsidR="00BA4949">
        <w:rPr>
          <w:lang w:val="en-AU" w:eastAsia="en-AU"/>
        </w:rPr>
        <w:t xml:space="preserve"> should be more flexibly allowed </w:t>
      </w:r>
      <w:r w:rsidR="00403F15">
        <w:rPr>
          <w:lang w:val="en-AU" w:eastAsia="en-AU"/>
        </w:rPr>
        <w:t xml:space="preserve">than </w:t>
      </w:r>
      <w:r w:rsidR="00BA4949">
        <w:rPr>
          <w:lang w:val="en-AU" w:eastAsia="en-AU"/>
        </w:rPr>
        <w:t xml:space="preserve">under </w:t>
      </w:r>
      <w:r>
        <w:rPr>
          <w:lang w:val="en-AU" w:eastAsia="en-AU"/>
        </w:rPr>
        <w:t>current</w:t>
      </w:r>
      <w:r w:rsidR="00BA4949">
        <w:rPr>
          <w:lang w:val="en-AU" w:eastAsia="en-AU"/>
        </w:rPr>
        <w:t xml:space="preserve"> law</w:t>
      </w:r>
      <w:r>
        <w:rPr>
          <w:lang w:val="en-AU" w:eastAsia="en-AU"/>
        </w:rPr>
        <w:t>s</w:t>
      </w:r>
      <w:r w:rsidR="003C3311">
        <w:rPr>
          <w:lang w:val="en-AU" w:eastAsia="en-AU"/>
        </w:rPr>
        <w:t xml:space="preserve">. </w:t>
      </w:r>
      <w:r w:rsidR="004E690B">
        <w:rPr>
          <w:lang w:val="en-AU" w:eastAsia="en-AU"/>
        </w:rPr>
        <w:t xml:space="preserve">This indicates that there is a disconnection between the expectations that </w:t>
      </w:r>
      <w:r w:rsidR="00822B6D">
        <w:rPr>
          <w:lang w:val="en-AU" w:eastAsia="en-AU"/>
        </w:rPr>
        <w:t>consumers have</w:t>
      </w:r>
      <w:r w:rsidR="004E690B">
        <w:rPr>
          <w:lang w:val="en-AU" w:eastAsia="en-AU"/>
        </w:rPr>
        <w:t xml:space="preserve"> towards copyright law, and the reality of the law as it is today. </w:t>
      </w:r>
    </w:p>
    <w:p w:rsidR="00D4778A" w:rsidRDefault="00D4778A" w:rsidP="005533B4">
      <w:pPr>
        <w:pStyle w:val="Bodycopy"/>
        <w:jc w:val="both"/>
        <w:rPr>
          <w:lang w:val="en-AU" w:eastAsia="en-AU"/>
        </w:rPr>
      </w:pPr>
      <w:r>
        <w:rPr>
          <w:lang w:val="en-AU" w:eastAsia="en-AU"/>
        </w:rPr>
        <w:t>Our survey asked</w:t>
      </w:r>
      <w:r w:rsidR="008C0542">
        <w:rPr>
          <w:lang w:val="en-AU" w:eastAsia="en-AU"/>
        </w:rPr>
        <w:t xml:space="preserve"> Australian consumers</w:t>
      </w:r>
      <w:r>
        <w:rPr>
          <w:lang w:val="en-AU" w:eastAsia="en-AU"/>
        </w:rPr>
        <w:t xml:space="preserve"> to give their level of agreement with the following statements relating to private and domestic use: </w:t>
      </w:r>
    </w:p>
    <w:p w:rsidR="003C3311" w:rsidRDefault="001E32D9" w:rsidP="005533B4">
      <w:pPr>
        <w:pStyle w:val="Bodycopy"/>
        <w:numPr>
          <w:ilvl w:val="0"/>
          <w:numId w:val="34"/>
        </w:numPr>
        <w:jc w:val="both"/>
        <w:rPr>
          <w:lang w:val="en-AU" w:eastAsia="en-AU"/>
        </w:rPr>
      </w:pPr>
      <w:r w:rsidRPr="001E32D9">
        <w:rPr>
          <w:lang w:val="en-AU" w:eastAsia="en-AU"/>
        </w:rPr>
        <w:t>Once I have bought copyrighted content such as music or video or other content, I believe I should be allowed to make as many digital copies for personal use as I like.</w:t>
      </w:r>
    </w:p>
    <w:p w:rsidR="001E32D9" w:rsidRDefault="001E32D9" w:rsidP="005533B4">
      <w:pPr>
        <w:pStyle w:val="Bodycopy"/>
        <w:numPr>
          <w:ilvl w:val="0"/>
          <w:numId w:val="34"/>
        </w:numPr>
        <w:jc w:val="both"/>
        <w:rPr>
          <w:lang w:val="en-AU" w:eastAsia="en-AU"/>
        </w:rPr>
      </w:pPr>
      <w:r w:rsidRPr="001E32D9">
        <w:rPr>
          <w:lang w:val="en-AU" w:eastAsia="en-AU"/>
        </w:rPr>
        <w:t xml:space="preserve">Once I have bought </w:t>
      </w:r>
      <w:r w:rsidR="00502EA9" w:rsidRPr="001E32D9">
        <w:rPr>
          <w:lang w:val="en-AU" w:eastAsia="en-AU"/>
        </w:rPr>
        <w:t>copyrighted</w:t>
      </w:r>
      <w:r w:rsidRPr="001E32D9">
        <w:rPr>
          <w:lang w:val="en-AU" w:eastAsia="en-AU"/>
        </w:rPr>
        <w:t xml:space="preserve"> content such as music or video or other content, I believe I should be allowed to transfer it on to as many devices as I own.</w:t>
      </w:r>
    </w:p>
    <w:p w:rsidR="001E32D9" w:rsidRDefault="001E32D9" w:rsidP="005533B4">
      <w:pPr>
        <w:pStyle w:val="Bodycopy"/>
        <w:jc w:val="both"/>
        <w:rPr>
          <w:lang w:val="en-AU" w:eastAsia="en-AU"/>
        </w:rPr>
      </w:pPr>
      <w:r w:rsidRPr="00B259D9">
        <w:rPr>
          <w:b/>
          <w:lang w:val="en-AU" w:eastAsia="en-AU"/>
        </w:rPr>
        <w:t>47%</w:t>
      </w:r>
      <w:r w:rsidR="00403F15">
        <w:rPr>
          <w:lang w:val="en-AU" w:eastAsia="en-AU"/>
        </w:rPr>
        <w:t xml:space="preserve"> of </w:t>
      </w:r>
      <w:r w:rsidR="006711D9">
        <w:rPr>
          <w:lang w:val="en-AU" w:eastAsia="en-AU"/>
        </w:rPr>
        <w:t xml:space="preserve">consumers </w:t>
      </w:r>
      <w:r w:rsidR="00403F15">
        <w:rPr>
          <w:lang w:val="en-AU" w:eastAsia="en-AU"/>
        </w:rPr>
        <w:t>agree</w:t>
      </w:r>
      <w:r w:rsidR="00FF7A5A">
        <w:rPr>
          <w:lang w:val="en-AU" w:eastAsia="en-AU"/>
        </w:rPr>
        <w:t xml:space="preserve"> that they should be able to make </w:t>
      </w:r>
      <w:r w:rsidR="00BA4949">
        <w:rPr>
          <w:lang w:val="en-AU" w:eastAsia="en-AU"/>
        </w:rPr>
        <w:t xml:space="preserve">uncapped </w:t>
      </w:r>
      <w:r w:rsidR="00FF7A5A">
        <w:rPr>
          <w:lang w:val="en-AU" w:eastAsia="en-AU"/>
        </w:rPr>
        <w:t xml:space="preserve">digital copies for personal use, while just </w:t>
      </w:r>
      <w:r w:rsidRPr="00B259D9">
        <w:rPr>
          <w:b/>
          <w:lang w:val="en-AU" w:eastAsia="en-AU"/>
        </w:rPr>
        <w:t>11%</w:t>
      </w:r>
      <w:r w:rsidR="00F10D7E">
        <w:rPr>
          <w:b/>
          <w:lang w:val="en-AU" w:eastAsia="en-AU"/>
        </w:rPr>
        <w:t xml:space="preserve"> </w:t>
      </w:r>
      <w:r w:rsidR="00403F15">
        <w:rPr>
          <w:lang w:val="en-AU" w:eastAsia="en-AU"/>
        </w:rPr>
        <w:t>disagree</w:t>
      </w:r>
      <w:r w:rsidR="00FF7A5A">
        <w:rPr>
          <w:lang w:val="en-AU" w:eastAsia="en-AU"/>
        </w:rPr>
        <w:t xml:space="preserve">. </w:t>
      </w:r>
    </w:p>
    <w:p w:rsidR="00B259D9" w:rsidRDefault="00FF7A5A" w:rsidP="005533B4">
      <w:pPr>
        <w:pStyle w:val="Bodycopy"/>
        <w:jc w:val="both"/>
        <w:rPr>
          <w:lang w:val="en-AU" w:eastAsia="en-AU"/>
        </w:rPr>
      </w:pPr>
      <w:r>
        <w:rPr>
          <w:lang w:val="en-AU" w:eastAsia="en-AU"/>
        </w:rPr>
        <w:t>Not surprisingly</w:t>
      </w:r>
      <w:r w:rsidR="00BA4949">
        <w:rPr>
          <w:lang w:val="en-AU" w:eastAsia="en-AU"/>
        </w:rPr>
        <w:t xml:space="preserve">, agreement </w:t>
      </w:r>
      <w:r w:rsidR="00403F15">
        <w:rPr>
          <w:lang w:val="en-AU" w:eastAsia="en-AU"/>
        </w:rPr>
        <w:t>is</w:t>
      </w:r>
      <w:r w:rsidR="00BA4949">
        <w:rPr>
          <w:lang w:val="en-AU" w:eastAsia="en-AU"/>
        </w:rPr>
        <w:t xml:space="preserve"> higher amongst </w:t>
      </w:r>
      <w:r w:rsidR="006711D9">
        <w:rPr>
          <w:lang w:val="en-AU" w:eastAsia="en-AU"/>
        </w:rPr>
        <w:t xml:space="preserve">consumers </w:t>
      </w:r>
      <w:r w:rsidR="00DE661C">
        <w:rPr>
          <w:lang w:val="en-AU" w:eastAsia="en-AU"/>
        </w:rPr>
        <w:t xml:space="preserve">who have copied, transferred, or converted </w:t>
      </w:r>
      <w:r w:rsidR="00B259D9">
        <w:rPr>
          <w:lang w:val="en-AU" w:eastAsia="en-AU"/>
        </w:rPr>
        <w:t>music (</w:t>
      </w:r>
      <w:r w:rsidR="00B259D9" w:rsidRPr="00B259D9">
        <w:rPr>
          <w:b/>
          <w:lang w:val="en-AU" w:eastAsia="en-AU"/>
        </w:rPr>
        <w:t>59%</w:t>
      </w:r>
      <w:r w:rsidR="00B259D9">
        <w:rPr>
          <w:lang w:val="en-AU" w:eastAsia="en-AU"/>
        </w:rPr>
        <w:t>), movies (</w:t>
      </w:r>
      <w:r w:rsidR="00B259D9" w:rsidRPr="00B259D9">
        <w:rPr>
          <w:b/>
          <w:lang w:val="en-AU" w:eastAsia="en-AU"/>
        </w:rPr>
        <w:t>54%</w:t>
      </w:r>
      <w:r w:rsidR="00B259D9">
        <w:rPr>
          <w:lang w:val="en-AU" w:eastAsia="en-AU"/>
        </w:rPr>
        <w:t>) or both (</w:t>
      </w:r>
      <w:r w:rsidR="00B259D9" w:rsidRPr="00B259D9">
        <w:rPr>
          <w:b/>
          <w:lang w:val="en-AU" w:eastAsia="en-AU"/>
        </w:rPr>
        <w:t>56%</w:t>
      </w:r>
      <w:r w:rsidR="00B259D9">
        <w:rPr>
          <w:lang w:val="en-AU" w:eastAsia="en-AU"/>
        </w:rPr>
        <w:t xml:space="preserve">) </w:t>
      </w:r>
      <w:r w:rsidR="00DE661C">
        <w:rPr>
          <w:lang w:val="en-AU" w:eastAsia="en-AU"/>
        </w:rPr>
        <w:t xml:space="preserve">in the </w:t>
      </w:r>
      <w:r w:rsidR="00B259D9">
        <w:rPr>
          <w:lang w:val="en-AU" w:eastAsia="en-AU"/>
        </w:rPr>
        <w:t xml:space="preserve">past 12 months. The same </w:t>
      </w:r>
      <w:r w:rsidR="00B76C5F">
        <w:rPr>
          <w:lang w:val="en-AU" w:eastAsia="en-AU"/>
        </w:rPr>
        <w:t>is</w:t>
      </w:r>
      <w:r w:rsidR="00B259D9">
        <w:rPr>
          <w:lang w:val="en-AU" w:eastAsia="en-AU"/>
        </w:rPr>
        <w:t xml:space="preserve"> also true for </w:t>
      </w:r>
      <w:r w:rsidR="006711D9">
        <w:rPr>
          <w:lang w:val="en-AU" w:eastAsia="en-AU"/>
        </w:rPr>
        <w:t xml:space="preserve">consumers </w:t>
      </w:r>
      <w:r w:rsidR="00B259D9">
        <w:rPr>
          <w:lang w:val="en-AU" w:eastAsia="en-AU"/>
        </w:rPr>
        <w:t>who own or use a tablet computer (</w:t>
      </w:r>
      <w:r w:rsidR="00B259D9" w:rsidRPr="00B259D9">
        <w:rPr>
          <w:b/>
          <w:lang w:val="en-AU" w:eastAsia="en-AU"/>
        </w:rPr>
        <w:t>51%</w:t>
      </w:r>
      <w:r w:rsidR="00B259D9" w:rsidRPr="00B259D9">
        <w:rPr>
          <w:lang w:val="en-AU" w:eastAsia="en-AU"/>
        </w:rPr>
        <w:t>),</w:t>
      </w:r>
      <w:r w:rsidR="00D50275">
        <w:rPr>
          <w:lang w:val="en-AU" w:eastAsia="en-AU"/>
        </w:rPr>
        <w:t xml:space="preserve"> </w:t>
      </w:r>
      <w:r w:rsidR="00B259D9">
        <w:rPr>
          <w:lang w:val="en-AU" w:eastAsia="en-AU"/>
        </w:rPr>
        <w:t xml:space="preserve">a </w:t>
      </w:r>
      <w:proofErr w:type="spellStart"/>
      <w:r w:rsidR="00B259D9">
        <w:rPr>
          <w:lang w:val="en-AU" w:eastAsia="en-AU"/>
        </w:rPr>
        <w:t>smartphone</w:t>
      </w:r>
      <w:proofErr w:type="spellEnd"/>
      <w:r w:rsidR="00B259D9">
        <w:rPr>
          <w:lang w:val="en-AU" w:eastAsia="en-AU"/>
        </w:rPr>
        <w:t xml:space="preserve"> (</w:t>
      </w:r>
      <w:r w:rsidR="00B259D9" w:rsidRPr="00B259D9">
        <w:rPr>
          <w:b/>
          <w:lang w:val="en-AU" w:eastAsia="en-AU"/>
        </w:rPr>
        <w:t>52%</w:t>
      </w:r>
      <w:r w:rsidR="00B259D9">
        <w:rPr>
          <w:lang w:val="en-AU" w:eastAsia="en-AU"/>
        </w:rPr>
        <w:t>) or an eBook reader (</w:t>
      </w:r>
      <w:r w:rsidR="00B259D9" w:rsidRPr="00B259D9">
        <w:rPr>
          <w:b/>
          <w:lang w:val="en-AU" w:eastAsia="en-AU"/>
        </w:rPr>
        <w:t>51%</w:t>
      </w:r>
      <w:r w:rsidR="00B259D9">
        <w:rPr>
          <w:lang w:val="en-AU" w:eastAsia="en-AU"/>
        </w:rPr>
        <w:t xml:space="preserve">) for personal use. </w:t>
      </w:r>
    </w:p>
    <w:p w:rsidR="004E690B" w:rsidRDefault="00B76C5F" w:rsidP="005533B4">
      <w:pPr>
        <w:pStyle w:val="Bodycopy"/>
        <w:jc w:val="both"/>
        <w:rPr>
          <w:lang w:val="en-AU" w:eastAsia="en-AU"/>
        </w:rPr>
      </w:pPr>
      <w:r>
        <w:rPr>
          <w:lang w:val="en-AU" w:eastAsia="en-AU"/>
        </w:rPr>
        <w:lastRenderedPageBreak/>
        <w:t xml:space="preserve">Agreement </w:t>
      </w:r>
      <w:r w:rsidR="00B259D9">
        <w:rPr>
          <w:lang w:val="en-AU" w:eastAsia="en-AU"/>
        </w:rPr>
        <w:t xml:space="preserve">with the second statement </w:t>
      </w:r>
      <w:r w:rsidR="00FD33A1">
        <w:rPr>
          <w:lang w:val="en-AU" w:eastAsia="en-AU"/>
        </w:rPr>
        <w:t>is</w:t>
      </w:r>
      <w:r w:rsidR="00B259D9">
        <w:rPr>
          <w:lang w:val="en-AU" w:eastAsia="en-AU"/>
        </w:rPr>
        <w:t xml:space="preserve"> even higher, with </w:t>
      </w:r>
      <w:r w:rsidR="00B259D9" w:rsidRPr="00B259D9">
        <w:rPr>
          <w:b/>
          <w:lang w:val="en-AU" w:eastAsia="en-AU"/>
        </w:rPr>
        <w:t>60%</w:t>
      </w:r>
      <w:r w:rsidR="00B259D9">
        <w:rPr>
          <w:lang w:val="en-AU" w:eastAsia="en-AU"/>
        </w:rPr>
        <w:t xml:space="preserve"> of </w:t>
      </w:r>
      <w:r w:rsidR="006711D9">
        <w:rPr>
          <w:lang w:val="en-AU" w:eastAsia="en-AU"/>
        </w:rPr>
        <w:t>consumers</w:t>
      </w:r>
      <w:r w:rsidR="00FB6934">
        <w:rPr>
          <w:lang w:val="en-AU" w:eastAsia="en-AU"/>
        </w:rPr>
        <w:t xml:space="preserve"> a</w:t>
      </w:r>
      <w:r w:rsidR="00B259D9">
        <w:rPr>
          <w:lang w:val="en-AU" w:eastAsia="en-AU"/>
        </w:rPr>
        <w:t xml:space="preserve">greeing that they should able to </w:t>
      </w:r>
      <w:r w:rsidR="004E690B">
        <w:rPr>
          <w:lang w:val="en-AU" w:eastAsia="en-AU"/>
        </w:rPr>
        <w:t xml:space="preserve">transfer </w:t>
      </w:r>
      <w:r w:rsidR="00B259D9">
        <w:rPr>
          <w:lang w:val="en-AU" w:eastAsia="en-AU"/>
        </w:rPr>
        <w:t xml:space="preserve">content </w:t>
      </w:r>
      <w:r w:rsidR="00BC0E41">
        <w:rPr>
          <w:lang w:val="en-AU" w:eastAsia="en-AU"/>
        </w:rPr>
        <w:t xml:space="preserve">to as many devices as they own, while only </w:t>
      </w:r>
      <w:r w:rsidR="00BC0E41" w:rsidRPr="00BC0E41">
        <w:rPr>
          <w:b/>
          <w:lang w:val="en-AU" w:eastAsia="en-AU"/>
        </w:rPr>
        <w:t>5%</w:t>
      </w:r>
      <w:r w:rsidR="00FD33A1">
        <w:rPr>
          <w:lang w:val="en-AU" w:eastAsia="en-AU"/>
        </w:rPr>
        <w:t xml:space="preserve"> disagree</w:t>
      </w:r>
      <w:r w:rsidR="00BC0E41">
        <w:rPr>
          <w:lang w:val="en-AU" w:eastAsia="en-AU"/>
        </w:rPr>
        <w:t xml:space="preserve">. </w:t>
      </w:r>
    </w:p>
    <w:p w:rsidR="00BC0E41" w:rsidRDefault="00BC0E41" w:rsidP="005533B4">
      <w:pPr>
        <w:pStyle w:val="Bodycopy"/>
        <w:jc w:val="both"/>
        <w:rPr>
          <w:lang w:val="en-AU" w:eastAsia="en-AU"/>
        </w:rPr>
      </w:pPr>
      <w:r>
        <w:rPr>
          <w:lang w:val="en-AU" w:eastAsia="en-AU"/>
        </w:rPr>
        <w:t xml:space="preserve">Again, </w:t>
      </w:r>
      <w:r w:rsidR="00FD33A1">
        <w:rPr>
          <w:lang w:val="en-AU" w:eastAsia="en-AU"/>
        </w:rPr>
        <w:t>agreement i</w:t>
      </w:r>
      <w:r>
        <w:rPr>
          <w:lang w:val="en-AU" w:eastAsia="en-AU"/>
        </w:rPr>
        <w:t xml:space="preserve">s higher amongst the </w:t>
      </w:r>
      <w:r w:rsidR="006711D9">
        <w:rPr>
          <w:lang w:val="en-AU" w:eastAsia="en-AU"/>
        </w:rPr>
        <w:t xml:space="preserve">consumers </w:t>
      </w:r>
      <w:r>
        <w:rPr>
          <w:lang w:val="en-AU" w:eastAsia="en-AU"/>
        </w:rPr>
        <w:t>who have copied, t</w:t>
      </w:r>
      <w:r w:rsidR="00FB6934">
        <w:rPr>
          <w:lang w:val="en-AU" w:eastAsia="en-AU"/>
        </w:rPr>
        <w:t xml:space="preserve">ransferred, or converted music </w:t>
      </w:r>
      <w:r w:rsidR="006711D9">
        <w:rPr>
          <w:b/>
          <w:lang w:val="en-AU" w:eastAsia="en-AU"/>
        </w:rPr>
        <w:t>(74%)</w:t>
      </w:r>
      <w:r>
        <w:rPr>
          <w:lang w:val="en-AU" w:eastAsia="en-AU"/>
        </w:rPr>
        <w:t xml:space="preserve"> movies (</w:t>
      </w:r>
      <w:r>
        <w:rPr>
          <w:b/>
          <w:lang w:val="en-AU" w:eastAsia="en-AU"/>
        </w:rPr>
        <w:t>6</w:t>
      </w:r>
      <w:r w:rsidRPr="00B259D9">
        <w:rPr>
          <w:b/>
          <w:lang w:val="en-AU" w:eastAsia="en-AU"/>
        </w:rPr>
        <w:t>4%</w:t>
      </w:r>
      <w:r>
        <w:rPr>
          <w:lang w:val="en-AU" w:eastAsia="en-AU"/>
        </w:rPr>
        <w:t>) or both (</w:t>
      </w:r>
      <w:r>
        <w:rPr>
          <w:b/>
          <w:lang w:val="en-AU" w:eastAsia="en-AU"/>
        </w:rPr>
        <w:t>70</w:t>
      </w:r>
      <w:r w:rsidRPr="00B259D9">
        <w:rPr>
          <w:b/>
          <w:lang w:val="en-AU" w:eastAsia="en-AU"/>
        </w:rPr>
        <w:t>%</w:t>
      </w:r>
      <w:r>
        <w:rPr>
          <w:lang w:val="en-AU" w:eastAsia="en-AU"/>
        </w:rPr>
        <w:t xml:space="preserve">) in the past 12 months. The same </w:t>
      </w:r>
      <w:r w:rsidR="00FD33A1">
        <w:rPr>
          <w:lang w:val="en-AU" w:eastAsia="en-AU"/>
        </w:rPr>
        <w:t>is</w:t>
      </w:r>
      <w:r>
        <w:rPr>
          <w:lang w:val="en-AU" w:eastAsia="en-AU"/>
        </w:rPr>
        <w:t xml:space="preserve"> also true for </w:t>
      </w:r>
      <w:r w:rsidR="006711D9">
        <w:rPr>
          <w:lang w:val="en-AU" w:eastAsia="en-AU"/>
        </w:rPr>
        <w:t xml:space="preserve">-consumers </w:t>
      </w:r>
      <w:r>
        <w:rPr>
          <w:lang w:val="en-AU" w:eastAsia="en-AU"/>
        </w:rPr>
        <w:t>who own or use a tablet computer (</w:t>
      </w:r>
      <w:r>
        <w:rPr>
          <w:b/>
          <w:lang w:val="en-AU" w:eastAsia="en-AU"/>
        </w:rPr>
        <w:t>65</w:t>
      </w:r>
      <w:r w:rsidRPr="00B259D9">
        <w:rPr>
          <w:b/>
          <w:lang w:val="en-AU" w:eastAsia="en-AU"/>
        </w:rPr>
        <w:t>%</w:t>
      </w:r>
      <w:r w:rsidRPr="00B259D9">
        <w:rPr>
          <w:lang w:val="en-AU" w:eastAsia="en-AU"/>
        </w:rPr>
        <w:t>),</w:t>
      </w:r>
      <w:r w:rsidR="00D50275">
        <w:rPr>
          <w:lang w:val="en-AU" w:eastAsia="en-AU"/>
        </w:rPr>
        <w:t xml:space="preserve"> </w:t>
      </w:r>
      <w:r>
        <w:rPr>
          <w:lang w:val="en-AU" w:eastAsia="en-AU"/>
        </w:rPr>
        <w:t xml:space="preserve">a </w:t>
      </w:r>
      <w:proofErr w:type="spellStart"/>
      <w:r>
        <w:rPr>
          <w:lang w:val="en-AU" w:eastAsia="en-AU"/>
        </w:rPr>
        <w:t>smartphone</w:t>
      </w:r>
      <w:proofErr w:type="spellEnd"/>
      <w:r>
        <w:rPr>
          <w:lang w:val="en-AU" w:eastAsia="en-AU"/>
        </w:rPr>
        <w:t xml:space="preserve"> (</w:t>
      </w:r>
      <w:r>
        <w:rPr>
          <w:b/>
          <w:lang w:val="en-AU" w:eastAsia="en-AU"/>
        </w:rPr>
        <w:t>64</w:t>
      </w:r>
      <w:r w:rsidRPr="00B259D9">
        <w:rPr>
          <w:b/>
          <w:lang w:val="en-AU" w:eastAsia="en-AU"/>
        </w:rPr>
        <w:t>%</w:t>
      </w:r>
      <w:r>
        <w:rPr>
          <w:lang w:val="en-AU" w:eastAsia="en-AU"/>
        </w:rPr>
        <w:t>) or an eBook reader (</w:t>
      </w:r>
      <w:r>
        <w:rPr>
          <w:b/>
          <w:lang w:val="en-AU" w:eastAsia="en-AU"/>
        </w:rPr>
        <w:t>69</w:t>
      </w:r>
      <w:r w:rsidRPr="00B259D9">
        <w:rPr>
          <w:b/>
          <w:lang w:val="en-AU" w:eastAsia="en-AU"/>
        </w:rPr>
        <w:t>%</w:t>
      </w:r>
      <w:r>
        <w:rPr>
          <w:lang w:val="en-AU" w:eastAsia="en-AU"/>
        </w:rPr>
        <w:t xml:space="preserve">) for personal use. </w:t>
      </w:r>
    </w:p>
    <w:p w:rsidR="00FB40C6" w:rsidRDefault="00FB40C6" w:rsidP="005533B4">
      <w:pPr>
        <w:pStyle w:val="Bodycopy"/>
        <w:jc w:val="both"/>
        <w:rPr>
          <w:lang w:val="en-AU" w:eastAsia="en-AU"/>
        </w:rPr>
      </w:pPr>
      <w:r>
        <w:rPr>
          <w:lang w:val="en-AU" w:eastAsia="en-AU"/>
        </w:rPr>
        <w:t xml:space="preserve">Practices which are disallowed under current law, such as making multiple copies of works for personal use, or consuming works on multiple devices, have large levels of support in the general community. The sort of flexibility provided by a Fair Use system will better meet consumer attitudes and expectations </w:t>
      </w:r>
      <w:r w:rsidR="005B1A8B">
        <w:rPr>
          <w:lang w:val="en-AU" w:eastAsia="en-AU"/>
        </w:rPr>
        <w:t>around</w:t>
      </w:r>
      <w:r>
        <w:rPr>
          <w:lang w:val="en-AU" w:eastAsia="en-AU"/>
        </w:rPr>
        <w:t xml:space="preserve"> private and domestic use. </w:t>
      </w:r>
    </w:p>
    <w:p w:rsidR="00B259D9" w:rsidRDefault="00D9303C" w:rsidP="005533B4">
      <w:pPr>
        <w:pStyle w:val="Bodycopy"/>
        <w:jc w:val="both"/>
        <w:rPr>
          <w:lang w:val="en-AU" w:eastAsia="en-AU"/>
        </w:rPr>
      </w:pPr>
      <w:r>
        <w:rPr>
          <w:lang w:val="en-AU" w:eastAsia="en-AU"/>
        </w:rPr>
        <w:t>Consumers</w:t>
      </w:r>
      <w:r w:rsidR="00F10D7E">
        <w:rPr>
          <w:lang w:val="en-AU" w:eastAsia="en-AU"/>
        </w:rPr>
        <w:t xml:space="preserve"> </w:t>
      </w:r>
      <w:r>
        <w:rPr>
          <w:lang w:val="en-AU" w:eastAsia="en-AU"/>
        </w:rPr>
        <w:t xml:space="preserve">who own personal devices such as </w:t>
      </w:r>
      <w:proofErr w:type="spellStart"/>
      <w:r>
        <w:rPr>
          <w:lang w:val="en-AU" w:eastAsia="en-AU"/>
        </w:rPr>
        <w:t>smartphones</w:t>
      </w:r>
      <w:proofErr w:type="spellEnd"/>
      <w:r>
        <w:rPr>
          <w:lang w:val="en-AU" w:eastAsia="en-AU"/>
        </w:rPr>
        <w:t xml:space="preserve">, tablets and eBook readers </w:t>
      </w:r>
      <w:r w:rsidR="00992BC1">
        <w:rPr>
          <w:lang w:val="en-AU" w:eastAsia="en-AU"/>
        </w:rPr>
        <w:t>are</w:t>
      </w:r>
      <w:r>
        <w:rPr>
          <w:lang w:val="en-AU" w:eastAsia="en-AU"/>
        </w:rPr>
        <w:t xml:space="preserve"> more likely to agree with more flexible private and domestic uses. The same is true for consumers who have copied, transferred, or converted content in the past 12 months. </w:t>
      </w:r>
    </w:p>
    <w:p w:rsidR="00FB40C6" w:rsidRDefault="00D9303C" w:rsidP="005533B4">
      <w:pPr>
        <w:pStyle w:val="Bodycopy"/>
        <w:jc w:val="both"/>
        <w:rPr>
          <w:lang w:val="en-AU" w:eastAsia="en-AU"/>
        </w:rPr>
      </w:pPr>
      <w:r>
        <w:rPr>
          <w:lang w:val="en-AU" w:eastAsia="en-AU"/>
        </w:rPr>
        <w:t xml:space="preserve">As these devices and practices become more widespread, </w:t>
      </w:r>
      <w:r w:rsidR="006711D9">
        <w:rPr>
          <w:lang w:val="en-AU" w:eastAsia="en-AU"/>
        </w:rPr>
        <w:t xml:space="preserve">we could expect consumer opinion on </w:t>
      </w:r>
      <w:r w:rsidR="00150F63">
        <w:rPr>
          <w:lang w:val="en-AU" w:eastAsia="en-AU"/>
        </w:rPr>
        <w:t>this issue</w:t>
      </w:r>
      <w:r w:rsidR="006711D9">
        <w:rPr>
          <w:lang w:val="en-AU" w:eastAsia="en-AU"/>
        </w:rPr>
        <w:t xml:space="preserve"> to strengthen</w:t>
      </w:r>
      <w:r>
        <w:rPr>
          <w:lang w:val="en-AU" w:eastAsia="en-AU"/>
        </w:rPr>
        <w:t xml:space="preserve">. </w:t>
      </w:r>
    </w:p>
    <w:p w:rsidR="0006244D" w:rsidRDefault="0006244D" w:rsidP="005533B4">
      <w:pPr>
        <w:pStyle w:val="Heading2numbered"/>
        <w:jc w:val="both"/>
        <w:rPr>
          <w:lang w:val="en-AU" w:eastAsia="en-AU"/>
        </w:rPr>
      </w:pPr>
      <w:bookmarkStart w:id="13" w:name="_Toc363483411"/>
      <w:r>
        <w:rPr>
          <w:lang w:val="en-AU" w:eastAsia="en-AU"/>
        </w:rPr>
        <w:t>Social Norms</w:t>
      </w:r>
      <w:bookmarkEnd w:id="13"/>
    </w:p>
    <w:p w:rsidR="0006244D" w:rsidRDefault="005531DF" w:rsidP="005533B4">
      <w:pPr>
        <w:pStyle w:val="Bodycopy"/>
        <w:jc w:val="both"/>
        <w:rPr>
          <w:lang w:val="en-AU" w:eastAsia="en-AU"/>
        </w:rPr>
      </w:pPr>
      <w:r>
        <w:rPr>
          <w:lang w:val="en-AU" w:eastAsia="en-AU"/>
        </w:rPr>
        <w:t xml:space="preserve">Overwhelming social norms are not in themselves reason to advocate changes to law. Widespread infringing behaviour can be addressed through education for example, not changes to the law. </w:t>
      </w:r>
    </w:p>
    <w:p w:rsidR="005531DF" w:rsidRDefault="005531DF" w:rsidP="005533B4">
      <w:pPr>
        <w:pStyle w:val="Bodycopy"/>
        <w:jc w:val="both"/>
        <w:rPr>
          <w:lang w:val="en-AU" w:eastAsia="en-AU"/>
        </w:rPr>
      </w:pPr>
      <w:r>
        <w:rPr>
          <w:lang w:val="en-AU" w:eastAsia="en-AU"/>
        </w:rPr>
        <w:t xml:space="preserve">However, </w:t>
      </w:r>
      <w:r w:rsidR="00EF07D5">
        <w:rPr>
          <w:lang w:val="en-AU" w:eastAsia="en-AU"/>
        </w:rPr>
        <w:t xml:space="preserve">this is different when the law is not allowing behaviour that is not only widespread and largely seen as legitimate, but is also perfectly reasonable. If consumers feel like copyright law is out-of-touch or even unjust, then their respect for it will diminish. This </w:t>
      </w:r>
      <w:r w:rsidR="006711D9">
        <w:rPr>
          <w:lang w:val="en-AU" w:eastAsia="en-AU"/>
        </w:rPr>
        <w:t xml:space="preserve">may </w:t>
      </w:r>
      <w:r w:rsidR="00EF07D5">
        <w:rPr>
          <w:lang w:val="en-AU" w:eastAsia="en-AU"/>
        </w:rPr>
        <w:t>make it easier for</w:t>
      </w:r>
      <w:r w:rsidR="0067314B">
        <w:rPr>
          <w:lang w:val="en-AU" w:eastAsia="en-AU"/>
        </w:rPr>
        <w:t xml:space="preserve"> consumers</w:t>
      </w:r>
      <w:r w:rsidR="00206377">
        <w:rPr>
          <w:lang w:val="en-AU" w:eastAsia="en-AU"/>
        </w:rPr>
        <w:t xml:space="preserve"> </w:t>
      </w:r>
      <w:r w:rsidR="00EF07D5">
        <w:rPr>
          <w:lang w:val="en-AU" w:eastAsia="en-AU"/>
        </w:rPr>
        <w:t xml:space="preserve">to justify other activities, such as piracy, as they already feel that copyright law is nothing to be taken seriously. </w:t>
      </w:r>
      <w:r w:rsidR="005B1A8B">
        <w:rPr>
          <w:lang w:val="en-AU" w:eastAsia="en-AU"/>
        </w:rPr>
        <w:t>This ultimately undermines the rights of copyright owners and also the benefits to consumers of ensuring the creators of copyright material are properly rewarded.</w:t>
      </w:r>
    </w:p>
    <w:p w:rsidR="00206377" w:rsidRDefault="00206377" w:rsidP="005533B4">
      <w:pPr>
        <w:pStyle w:val="Bodycopy"/>
        <w:jc w:val="both"/>
        <w:rPr>
          <w:lang w:val="en-AU" w:eastAsia="en-AU"/>
        </w:rPr>
      </w:pPr>
      <w:r>
        <w:rPr>
          <w:lang w:val="en-AU" w:eastAsia="en-AU"/>
        </w:rPr>
        <w:t xml:space="preserve">Fair Use will not, of course, allow </w:t>
      </w:r>
      <w:r w:rsidR="00191A14">
        <w:rPr>
          <w:lang w:val="en-AU" w:eastAsia="en-AU"/>
        </w:rPr>
        <w:t>piracy</w:t>
      </w:r>
      <w:r>
        <w:rPr>
          <w:lang w:val="en-AU" w:eastAsia="en-AU"/>
        </w:rPr>
        <w:t xml:space="preserve">. However it will give consumers more flexibility for uses that are legitimate, widely seen as such, </w:t>
      </w:r>
      <w:r w:rsidR="00142536">
        <w:rPr>
          <w:lang w:val="en-AU" w:eastAsia="en-AU"/>
        </w:rPr>
        <w:t>while still</w:t>
      </w:r>
      <w:r>
        <w:rPr>
          <w:lang w:val="en-AU" w:eastAsia="en-AU"/>
        </w:rPr>
        <w:t xml:space="preserve"> allow</w:t>
      </w:r>
      <w:r w:rsidR="00142536">
        <w:rPr>
          <w:lang w:val="en-AU" w:eastAsia="en-AU"/>
        </w:rPr>
        <w:t>ing</w:t>
      </w:r>
      <w:r>
        <w:rPr>
          <w:lang w:val="en-AU" w:eastAsia="en-AU"/>
        </w:rPr>
        <w:t xml:space="preserve"> for creators to be rewarded for their works. </w:t>
      </w:r>
    </w:p>
    <w:p w:rsidR="00206377" w:rsidRDefault="00206377" w:rsidP="005533B4">
      <w:pPr>
        <w:pStyle w:val="Bodycopy"/>
        <w:jc w:val="both"/>
        <w:rPr>
          <w:lang w:val="en-AU" w:eastAsia="en-AU"/>
        </w:rPr>
      </w:pPr>
      <w:r>
        <w:rPr>
          <w:lang w:val="en-AU" w:eastAsia="en-AU"/>
        </w:rPr>
        <w:t>As CHOICE argued in 200</w:t>
      </w:r>
      <w:r w:rsidR="00FE5A21">
        <w:rPr>
          <w:lang w:val="en-AU" w:eastAsia="en-AU"/>
        </w:rPr>
        <w:t>5 when advocating for Fair Use, “[t]</w:t>
      </w:r>
      <w:r>
        <w:rPr>
          <w:lang w:val="en-AU" w:eastAsia="en-AU"/>
        </w:rPr>
        <w:t xml:space="preserve">he obvious solution is to legitimise the activities that do little commercial harm (in fact probably deliver various benefits) to harmonise consumer behaviour with legal reality.” </w:t>
      </w:r>
      <w:r w:rsidR="00FD33A1">
        <w:rPr>
          <w:rStyle w:val="FootnoteReference"/>
          <w:lang w:val="en-AU" w:eastAsia="en-AU"/>
        </w:rPr>
        <w:footnoteReference w:id="5"/>
      </w:r>
    </w:p>
    <w:p w:rsidR="00FE5A21" w:rsidRDefault="00C867EF" w:rsidP="005533B4">
      <w:pPr>
        <w:pStyle w:val="Bodycopy"/>
        <w:jc w:val="both"/>
      </w:pPr>
      <w:r>
        <w:rPr>
          <w:lang w:val="en-AU" w:eastAsia="en-AU"/>
        </w:rPr>
        <w:t>The 2006 amendments to the C</w:t>
      </w:r>
      <w:r>
        <w:rPr>
          <w:i/>
          <w:lang w:val="en-AU" w:eastAsia="en-AU"/>
        </w:rPr>
        <w:t xml:space="preserve">opyright Act </w:t>
      </w:r>
      <w:r w:rsidR="00FE5A21">
        <w:rPr>
          <w:lang w:val="en-AU" w:eastAsia="en-AU"/>
        </w:rPr>
        <w:t xml:space="preserve">tried to do just this. </w:t>
      </w:r>
      <w:r w:rsidR="00FE5A21">
        <w:t xml:space="preserve">The discussion paper quoted a statement by then-Attorney General Phillip Ruddock from 19 October 2006. Another quote from parliamentary debates at the time summarises the purpose of the </w:t>
      </w:r>
      <w:r w:rsidR="00FE5A21" w:rsidRPr="00F828E7">
        <w:t>Copyright Amendment</w:t>
      </w:r>
      <w:r w:rsidR="00FE5A21">
        <w:t xml:space="preserve"> Bill (emphasis added): </w:t>
      </w:r>
    </w:p>
    <w:p w:rsidR="00FE5A21" w:rsidRDefault="00FE5A21" w:rsidP="005533B4">
      <w:pPr>
        <w:pStyle w:val="Bodycopy"/>
        <w:jc w:val="both"/>
      </w:pPr>
      <w:r>
        <w:lastRenderedPageBreak/>
        <w:t>…</w:t>
      </w:r>
    </w:p>
    <w:p w:rsidR="00FE5A21" w:rsidRDefault="00FE5A21" w:rsidP="005533B4">
      <w:pPr>
        <w:pStyle w:val="Bodycopy"/>
        <w:ind w:left="567" w:right="560"/>
        <w:jc w:val="both"/>
      </w:pPr>
      <w:r w:rsidRPr="00F828E7">
        <w:t xml:space="preserve">“In conclusion, the Copyright Amendment Bill does introduce significant copyright reforms, but it demonstrates our ongoing commitment to an </w:t>
      </w:r>
      <w:r w:rsidRPr="00E9685B">
        <w:rPr>
          <w:b/>
        </w:rPr>
        <w:t>effective, world-class, up-to-date copyright regime</w:t>
      </w:r>
      <w:r w:rsidRPr="00F828E7">
        <w:t xml:space="preserve">.  It will ensure our laws take seriously the need to </w:t>
      </w:r>
      <w:r w:rsidRPr="00E9685B">
        <w:rPr>
          <w:b/>
        </w:rPr>
        <w:t>penalise copyright pirates</w:t>
      </w:r>
      <w:r w:rsidRPr="00F828E7">
        <w:t xml:space="preserve"> for flouting the law, while ensuring that </w:t>
      </w:r>
      <w:r w:rsidRPr="00E9685B">
        <w:rPr>
          <w:b/>
        </w:rPr>
        <w:t>ordinary consumers are not infringing the law through everyday use of material they have legitimately purchased.</w:t>
      </w:r>
      <w:r w:rsidRPr="00F828E7">
        <w:t>”</w:t>
      </w:r>
      <w:r w:rsidR="007D648C">
        <w:rPr>
          <w:rStyle w:val="FootnoteReference"/>
        </w:rPr>
        <w:footnoteReference w:id="6"/>
      </w:r>
    </w:p>
    <w:p w:rsidR="00FE5A21" w:rsidRDefault="00FE5A21" w:rsidP="005533B4">
      <w:pPr>
        <w:pStyle w:val="Bodycopy"/>
        <w:jc w:val="both"/>
      </w:pPr>
      <w:r>
        <w:t>…</w:t>
      </w:r>
    </w:p>
    <w:p w:rsidR="00EF07D5" w:rsidRDefault="00142536" w:rsidP="005533B4">
      <w:pPr>
        <w:pStyle w:val="Bodycopy"/>
        <w:jc w:val="both"/>
        <w:rPr>
          <w:lang w:val="en-AU" w:eastAsia="en-AU"/>
        </w:rPr>
      </w:pPr>
      <w:r>
        <w:t>Therefore, i</w:t>
      </w:r>
      <w:r w:rsidR="00FE5A21">
        <w:t xml:space="preserve">ntroducing Fair Use will not be the first time copyright law in Australian is reformed to better meet prevailing social norms. </w:t>
      </w:r>
      <w:r w:rsidR="005B1A8B">
        <w:t>In fact</w:t>
      </w:r>
      <w:r w:rsidR="00FE5A21">
        <w:t>, CHOICE believes that a Fair Use system is the best way to achieve the goals that the 2006 amendments</w:t>
      </w:r>
      <w:r w:rsidR="00FB6934">
        <w:t xml:space="preserve"> set out to accomplish, however</w:t>
      </w:r>
      <w:r w:rsidR="006711D9">
        <w:t xml:space="preserve"> is </w:t>
      </w:r>
      <w:r w:rsidR="00FE5A21">
        <w:t xml:space="preserve">currently failing to achieve. </w:t>
      </w:r>
    </w:p>
    <w:p w:rsidR="008C6F3A" w:rsidRDefault="008C6F3A" w:rsidP="005533B4">
      <w:pPr>
        <w:pStyle w:val="Heading2numbered"/>
        <w:jc w:val="both"/>
        <w:rPr>
          <w:lang w:val="en-AU" w:eastAsia="en-AU"/>
        </w:rPr>
      </w:pPr>
      <w:bookmarkStart w:id="14" w:name="_Toc363483412"/>
      <w:r>
        <w:rPr>
          <w:lang w:val="en-AU" w:eastAsia="en-AU"/>
        </w:rPr>
        <w:t>What is legal?</w:t>
      </w:r>
      <w:bookmarkEnd w:id="14"/>
      <w:r>
        <w:rPr>
          <w:lang w:val="en-AU" w:eastAsia="en-AU"/>
        </w:rPr>
        <w:t xml:space="preserve"> </w:t>
      </w:r>
    </w:p>
    <w:p w:rsidR="008C6F3A" w:rsidRDefault="008C6F3A" w:rsidP="005533B4">
      <w:pPr>
        <w:rPr>
          <w:rFonts w:cs="Calibri"/>
          <w:szCs w:val="22"/>
          <w:lang w:val="en-AU" w:eastAsia="en-AU"/>
        </w:rPr>
      </w:pPr>
      <w:r>
        <w:rPr>
          <w:rFonts w:cs="Calibri"/>
          <w:szCs w:val="22"/>
          <w:lang w:val="en-AU" w:eastAsia="en-AU"/>
        </w:rPr>
        <w:t xml:space="preserve">CHOICE’s survey asked consumers to identify whether or not particular uses of copyrighted works were legal or illegal. The tables below summarise the responses. They separate the uses into activity which is currently legal, which is currently illegal but </w:t>
      </w:r>
      <w:r w:rsidR="000D09F8">
        <w:rPr>
          <w:rFonts w:cs="Calibri"/>
          <w:szCs w:val="22"/>
          <w:lang w:val="en-AU" w:eastAsia="en-AU"/>
        </w:rPr>
        <w:t xml:space="preserve">may </w:t>
      </w:r>
      <w:r>
        <w:rPr>
          <w:rFonts w:cs="Calibri"/>
          <w:szCs w:val="22"/>
          <w:lang w:val="en-AU" w:eastAsia="en-AU"/>
        </w:rPr>
        <w:t>become legal under Fair Use</w:t>
      </w:r>
      <w:r w:rsidR="000D09F8">
        <w:rPr>
          <w:rStyle w:val="FootnoteReference"/>
          <w:rFonts w:cs="Calibri"/>
          <w:szCs w:val="22"/>
          <w:lang w:val="en-AU" w:eastAsia="en-AU"/>
        </w:rPr>
        <w:footnoteReference w:id="7"/>
      </w:r>
      <w:r>
        <w:rPr>
          <w:rFonts w:cs="Calibri"/>
          <w:szCs w:val="22"/>
          <w:lang w:val="en-AU" w:eastAsia="en-AU"/>
        </w:rPr>
        <w:t xml:space="preserve">, and is currently illegal, and would remain illegal (infringing use). </w:t>
      </w:r>
    </w:p>
    <w:p w:rsidR="008C6F3A" w:rsidRDefault="008C6F3A" w:rsidP="005533B4">
      <w:pPr>
        <w:pStyle w:val="Bulletlevel1"/>
        <w:numPr>
          <w:ilvl w:val="0"/>
          <w:numId w:val="0"/>
        </w:numPr>
        <w:jc w:val="both"/>
        <w:rPr>
          <w:lang w:val="en-AU" w:eastAsia="en-AU"/>
        </w:rPr>
      </w:pPr>
      <w:r>
        <w:rPr>
          <w:lang w:val="en-AU" w:eastAsia="en-AU"/>
        </w:rPr>
        <w:t>The survey also asked consumers how confident they felt with their knowledge of Australian copyright law</w:t>
      </w:r>
      <w:r w:rsidRPr="00DE60DD">
        <w:rPr>
          <w:lang w:val="en-AU" w:eastAsia="en-AU"/>
        </w:rPr>
        <w:t>.</w:t>
      </w:r>
      <w:r>
        <w:rPr>
          <w:lang w:val="en-AU" w:eastAsia="en-AU"/>
        </w:rPr>
        <w:t xml:space="preserve"> </w:t>
      </w:r>
      <w:r w:rsidR="006711D9">
        <w:rPr>
          <w:lang w:val="en-AU" w:eastAsia="en-AU"/>
        </w:rPr>
        <w:t>O</w:t>
      </w:r>
      <w:r>
        <w:rPr>
          <w:lang w:val="en-AU" w:eastAsia="en-AU"/>
        </w:rPr>
        <w:t xml:space="preserve">nly </w:t>
      </w:r>
      <w:r w:rsidRPr="00A165EE">
        <w:rPr>
          <w:b/>
          <w:lang w:val="en-AU" w:eastAsia="en-AU"/>
        </w:rPr>
        <w:t>33</w:t>
      </w:r>
      <w:r w:rsidR="00150F63" w:rsidRPr="00A165EE">
        <w:rPr>
          <w:b/>
          <w:lang w:val="en-AU" w:eastAsia="en-AU"/>
        </w:rPr>
        <w:t>%</w:t>
      </w:r>
      <w:r w:rsidR="00150F63">
        <w:rPr>
          <w:lang w:val="en-AU" w:eastAsia="en-AU"/>
        </w:rPr>
        <w:t xml:space="preserve"> of</w:t>
      </w:r>
      <w:r w:rsidR="006711D9">
        <w:rPr>
          <w:lang w:val="en-AU" w:eastAsia="en-AU"/>
        </w:rPr>
        <w:t xml:space="preserve"> Australian consumers </w:t>
      </w:r>
      <w:r w:rsidR="00B557B5">
        <w:rPr>
          <w:lang w:val="en-AU" w:eastAsia="en-AU"/>
        </w:rPr>
        <w:t xml:space="preserve">said that they agree </w:t>
      </w:r>
      <w:r>
        <w:rPr>
          <w:lang w:val="en-AU" w:eastAsia="en-AU"/>
        </w:rPr>
        <w:t>with the statement “</w:t>
      </w:r>
      <w:r>
        <w:rPr>
          <w:rFonts w:cstheme="minorHAnsi"/>
          <w:color w:val="000000" w:themeColor="text1"/>
        </w:rPr>
        <w:t>I am confident I know what is legal and not legal when it comes to copyright law and digital content in Australia</w:t>
      </w:r>
      <w:r>
        <w:rPr>
          <w:lang w:val="en-AU" w:eastAsia="en-AU"/>
        </w:rPr>
        <w:t>.”</w:t>
      </w:r>
    </w:p>
    <w:p w:rsidR="00BE64B0" w:rsidRPr="00834F12" w:rsidRDefault="00BE64B0" w:rsidP="005533B4">
      <w:pPr>
        <w:pStyle w:val="ListParagraph"/>
        <w:keepNext/>
        <w:numPr>
          <w:ilvl w:val="1"/>
          <w:numId w:val="25"/>
        </w:numPr>
        <w:spacing w:before="240"/>
        <w:jc w:val="both"/>
        <w:outlineLvl w:val="2"/>
        <w:rPr>
          <w:b/>
          <w:vanish/>
          <w:color w:val="3D3A33"/>
          <w:sz w:val="24"/>
          <w:szCs w:val="20"/>
          <w:lang w:val="en-AU" w:eastAsia="en-AU"/>
        </w:rPr>
      </w:pPr>
    </w:p>
    <w:p w:rsidR="00BE64B0" w:rsidRPr="00834F12" w:rsidRDefault="00BE64B0" w:rsidP="005533B4">
      <w:pPr>
        <w:pStyle w:val="ListParagraph"/>
        <w:keepNext/>
        <w:numPr>
          <w:ilvl w:val="1"/>
          <w:numId w:val="25"/>
        </w:numPr>
        <w:spacing w:before="240"/>
        <w:jc w:val="both"/>
        <w:outlineLvl w:val="2"/>
        <w:rPr>
          <w:b/>
          <w:vanish/>
          <w:color w:val="3D3A33"/>
          <w:sz w:val="24"/>
          <w:szCs w:val="20"/>
          <w:lang w:val="en-AU" w:eastAsia="en-AU"/>
        </w:rPr>
      </w:pPr>
    </w:p>
    <w:p w:rsidR="00BE64B0" w:rsidRPr="00834F12" w:rsidRDefault="00BE64B0" w:rsidP="005533B4">
      <w:pPr>
        <w:pStyle w:val="ListParagraph"/>
        <w:keepNext/>
        <w:numPr>
          <w:ilvl w:val="1"/>
          <w:numId w:val="25"/>
        </w:numPr>
        <w:spacing w:before="240"/>
        <w:jc w:val="both"/>
        <w:outlineLvl w:val="2"/>
        <w:rPr>
          <w:b/>
          <w:vanish/>
          <w:color w:val="3D3A33"/>
          <w:sz w:val="24"/>
          <w:szCs w:val="20"/>
          <w:lang w:val="en-AU" w:eastAsia="en-AU"/>
        </w:rPr>
      </w:pPr>
    </w:p>
    <w:p w:rsidR="00BE64B0" w:rsidRPr="00834F12" w:rsidRDefault="00BE64B0" w:rsidP="005533B4">
      <w:pPr>
        <w:pStyle w:val="ListParagraph"/>
        <w:keepNext/>
        <w:numPr>
          <w:ilvl w:val="1"/>
          <w:numId w:val="25"/>
        </w:numPr>
        <w:spacing w:before="240"/>
        <w:jc w:val="both"/>
        <w:outlineLvl w:val="2"/>
        <w:rPr>
          <w:b/>
          <w:vanish/>
          <w:color w:val="3D3A33"/>
          <w:sz w:val="24"/>
          <w:szCs w:val="20"/>
          <w:lang w:val="en-AU" w:eastAsia="en-AU"/>
        </w:rPr>
      </w:pPr>
    </w:p>
    <w:p w:rsidR="00BE64B0" w:rsidRPr="00834F12" w:rsidRDefault="00BE64B0" w:rsidP="005533B4">
      <w:pPr>
        <w:pStyle w:val="ListParagraph"/>
        <w:keepNext/>
        <w:numPr>
          <w:ilvl w:val="1"/>
          <w:numId w:val="25"/>
        </w:numPr>
        <w:spacing w:before="240"/>
        <w:jc w:val="both"/>
        <w:outlineLvl w:val="2"/>
        <w:rPr>
          <w:b/>
          <w:vanish/>
          <w:color w:val="3D3A33"/>
          <w:sz w:val="24"/>
          <w:szCs w:val="20"/>
          <w:lang w:val="en-AU" w:eastAsia="en-AU"/>
        </w:rPr>
      </w:pPr>
    </w:p>
    <w:p w:rsidR="008579E5" w:rsidRDefault="008579E5" w:rsidP="005533B4">
      <w:pPr>
        <w:spacing w:after="0"/>
        <w:rPr>
          <w:b/>
          <w:color w:val="3D3A33"/>
          <w:sz w:val="24"/>
          <w:szCs w:val="20"/>
          <w:lang w:val="en-AU" w:eastAsia="en-AU"/>
        </w:rPr>
      </w:pPr>
      <w:r>
        <w:rPr>
          <w:lang w:val="en-AU" w:eastAsia="en-AU"/>
        </w:rPr>
        <w:br w:type="page"/>
      </w:r>
    </w:p>
    <w:p w:rsidR="008C6F3A" w:rsidRDefault="008C6F3A" w:rsidP="005533B4">
      <w:pPr>
        <w:pStyle w:val="Heading3"/>
        <w:jc w:val="both"/>
        <w:rPr>
          <w:lang w:val="en-AU" w:eastAsia="en-AU"/>
        </w:rPr>
      </w:pPr>
      <w:bookmarkStart w:id="15" w:name="_Toc363483413"/>
      <w:r>
        <w:rPr>
          <w:lang w:val="en-AU" w:eastAsia="en-AU"/>
        </w:rPr>
        <w:lastRenderedPageBreak/>
        <w:t>Music</w:t>
      </w:r>
      <w:r w:rsidR="00932B83">
        <w:rPr>
          <w:lang w:val="en-AU" w:eastAsia="en-AU"/>
        </w:rPr>
        <w:t xml:space="preserve"> </w:t>
      </w:r>
      <w:r>
        <w:rPr>
          <w:lang w:val="en-AU" w:eastAsia="en-AU"/>
        </w:rPr>
        <w:t>- what is legal?</w:t>
      </w:r>
      <w:bookmarkEnd w:id="15"/>
      <w:r>
        <w:rPr>
          <w:lang w:val="en-AU" w:eastAsia="en-AU"/>
        </w:rPr>
        <w:t xml:space="preserve"> </w:t>
      </w:r>
    </w:p>
    <w:p w:rsidR="008C6F3A" w:rsidRPr="00765D87" w:rsidRDefault="008C6F3A" w:rsidP="005533B4">
      <w:pPr>
        <w:pStyle w:val="Bulletlevel1"/>
        <w:numPr>
          <w:ilvl w:val="0"/>
          <w:numId w:val="0"/>
        </w:numPr>
        <w:jc w:val="both"/>
        <w:rPr>
          <w:b/>
          <w:lang w:val="en-AU" w:eastAsia="en-AU"/>
        </w:rPr>
      </w:pPr>
      <w:r w:rsidRPr="00765D87">
        <w:rPr>
          <w:b/>
          <w:lang w:val="en-AU" w:eastAsia="en-AU"/>
        </w:rPr>
        <w:t xml:space="preserve">Table One – Music </w:t>
      </w:r>
    </w:p>
    <w:tbl>
      <w:tblPr>
        <w:tblW w:w="5000" w:type="pct"/>
        <w:tblLook w:val="04A0"/>
      </w:tblPr>
      <w:tblGrid>
        <w:gridCol w:w="5674"/>
        <w:gridCol w:w="1091"/>
        <w:gridCol w:w="1383"/>
        <w:gridCol w:w="1700"/>
      </w:tblGrid>
      <w:tr w:rsidR="008C6F3A" w:rsidRPr="00351F29">
        <w:trPr>
          <w:trHeight w:val="315"/>
        </w:trPr>
        <w:tc>
          <w:tcPr>
            <w:tcW w:w="2881"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8C6F3A" w:rsidRPr="00351F29" w:rsidRDefault="008C6F3A" w:rsidP="005533B4">
            <w:pPr>
              <w:spacing w:after="0"/>
              <w:rPr>
                <w:b/>
                <w:bCs/>
                <w:color w:val="FFFFFF"/>
                <w:szCs w:val="22"/>
                <w:lang w:val="en-AU" w:eastAsia="en-AU"/>
              </w:rPr>
            </w:pPr>
            <w:r w:rsidRPr="00351F29">
              <w:rPr>
                <w:b/>
                <w:bCs/>
                <w:color w:val="FFFFFF"/>
                <w:szCs w:val="22"/>
                <w:lang w:val="en-AU" w:eastAsia="en-AU"/>
              </w:rPr>
              <w:t>Music</w:t>
            </w:r>
          </w:p>
        </w:tc>
        <w:tc>
          <w:tcPr>
            <w:tcW w:w="554" w:type="pct"/>
            <w:tcBorders>
              <w:top w:val="single" w:sz="4" w:space="0" w:color="auto"/>
              <w:left w:val="nil"/>
              <w:bottom w:val="single" w:sz="4" w:space="0" w:color="auto"/>
              <w:right w:val="single" w:sz="4" w:space="0" w:color="auto"/>
            </w:tcBorders>
            <w:shd w:val="clear" w:color="000000" w:fill="000000"/>
            <w:noWrap/>
            <w:vAlign w:val="bottom"/>
          </w:tcPr>
          <w:p w:rsidR="008C6F3A" w:rsidRPr="00351F29" w:rsidRDefault="008C6F3A" w:rsidP="005533B4">
            <w:pPr>
              <w:spacing w:after="0"/>
              <w:rPr>
                <w:b/>
                <w:bCs/>
                <w:color w:val="FFFFFF"/>
                <w:szCs w:val="22"/>
                <w:lang w:val="en-AU" w:eastAsia="en-AU"/>
              </w:rPr>
            </w:pPr>
            <w:r w:rsidRPr="00351F29">
              <w:rPr>
                <w:b/>
                <w:bCs/>
                <w:color w:val="FFFFFF"/>
                <w:szCs w:val="22"/>
                <w:lang w:val="en-AU" w:eastAsia="en-AU"/>
              </w:rPr>
              <w:t xml:space="preserve">Legal </w:t>
            </w:r>
          </w:p>
        </w:tc>
        <w:tc>
          <w:tcPr>
            <w:tcW w:w="702" w:type="pct"/>
            <w:tcBorders>
              <w:top w:val="single" w:sz="4" w:space="0" w:color="auto"/>
              <w:left w:val="nil"/>
              <w:bottom w:val="single" w:sz="4" w:space="0" w:color="auto"/>
              <w:right w:val="single" w:sz="4" w:space="0" w:color="auto"/>
            </w:tcBorders>
            <w:shd w:val="clear" w:color="000000" w:fill="000000"/>
            <w:noWrap/>
            <w:vAlign w:val="bottom"/>
          </w:tcPr>
          <w:p w:rsidR="008C6F3A" w:rsidRPr="00351F29" w:rsidRDefault="008C6F3A" w:rsidP="005533B4">
            <w:pPr>
              <w:spacing w:after="0"/>
              <w:rPr>
                <w:b/>
                <w:bCs/>
                <w:color w:val="FFFFFF"/>
                <w:szCs w:val="22"/>
                <w:lang w:val="en-AU" w:eastAsia="en-AU"/>
              </w:rPr>
            </w:pPr>
            <w:r w:rsidRPr="00351F29">
              <w:rPr>
                <w:b/>
                <w:bCs/>
                <w:color w:val="FFFFFF"/>
                <w:szCs w:val="22"/>
                <w:lang w:val="en-AU" w:eastAsia="en-AU"/>
              </w:rPr>
              <w:t>Illegal</w:t>
            </w:r>
          </w:p>
        </w:tc>
        <w:tc>
          <w:tcPr>
            <w:tcW w:w="863" w:type="pct"/>
            <w:tcBorders>
              <w:top w:val="single" w:sz="4" w:space="0" w:color="auto"/>
              <w:left w:val="nil"/>
              <w:bottom w:val="single" w:sz="4" w:space="0" w:color="auto"/>
              <w:right w:val="single" w:sz="4" w:space="0" w:color="auto"/>
            </w:tcBorders>
            <w:shd w:val="clear" w:color="000000" w:fill="000000"/>
            <w:noWrap/>
            <w:vAlign w:val="bottom"/>
          </w:tcPr>
          <w:p w:rsidR="008C6F3A" w:rsidRPr="00351F29" w:rsidRDefault="008C6F3A" w:rsidP="005533B4">
            <w:pPr>
              <w:spacing w:after="0"/>
              <w:rPr>
                <w:b/>
                <w:bCs/>
                <w:color w:val="FFFFFF"/>
                <w:szCs w:val="22"/>
                <w:lang w:val="en-AU" w:eastAsia="en-AU"/>
              </w:rPr>
            </w:pPr>
            <w:r w:rsidRPr="00351F29">
              <w:rPr>
                <w:b/>
                <w:bCs/>
                <w:color w:val="FFFFFF"/>
                <w:szCs w:val="22"/>
                <w:lang w:val="en-AU" w:eastAsia="en-AU"/>
              </w:rPr>
              <w:t>Don't Know</w:t>
            </w:r>
          </w:p>
        </w:tc>
      </w:tr>
      <w:tr w:rsidR="008C6F3A" w:rsidRPr="00351F2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Legal </w:t>
            </w:r>
          </w:p>
        </w:tc>
      </w:tr>
      <w:tr w:rsidR="008C6F3A" w:rsidRPr="00351F29">
        <w:trPr>
          <w:trHeight w:val="450"/>
        </w:trPr>
        <w:tc>
          <w:tcPr>
            <w:tcW w:w="2881" w:type="pct"/>
            <w:tcBorders>
              <w:top w:val="nil"/>
              <w:left w:val="single" w:sz="4" w:space="0" w:color="auto"/>
              <w:bottom w:val="single" w:sz="4" w:space="0" w:color="auto"/>
              <w:right w:val="single" w:sz="4" w:space="0" w:color="auto"/>
            </w:tcBorders>
            <w:shd w:val="clear" w:color="000000" w:fill="D9D9D9"/>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 Making a digital copy to listen on one device that you own</w:t>
            </w:r>
          </w:p>
        </w:tc>
        <w:tc>
          <w:tcPr>
            <w:tcW w:w="554"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b/>
                <w:bCs/>
                <w:color w:val="000000"/>
                <w:szCs w:val="22"/>
                <w:lang w:val="en-AU" w:eastAsia="en-AU"/>
              </w:rPr>
            </w:pPr>
            <w:r w:rsidRPr="00351F29">
              <w:rPr>
                <w:b/>
                <w:bCs/>
                <w:color w:val="000000"/>
                <w:szCs w:val="22"/>
                <w:lang w:val="en-AU" w:eastAsia="en-AU"/>
              </w:rPr>
              <w:t>64%</w:t>
            </w:r>
          </w:p>
        </w:tc>
        <w:tc>
          <w:tcPr>
            <w:tcW w:w="702"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17%</w:t>
            </w:r>
          </w:p>
        </w:tc>
        <w:tc>
          <w:tcPr>
            <w:tcW w:w="863"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19%</w:t>
            </w:r>
          </w:p>
        </w:tc>
      </w:tr>
      <w:tr w:rsidR="008C6F3A" w:rsidRPr="00351F2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8C6F3A" w:rsidRPr="00351F29" w:rsidRDefault="000D09F8" w:rsidP="005533B4">
            <w:pPr>
              <w:spacing w:after="0"/>
              <w:rPr>
                <w:color w:val="000000"/>
                <w:szCs w:val="22"/>
                <w:lang w:val="en-AU" w:eastAsia="en-AU"/>
              </w:rPr>
            </w:pPr>
            <w:r>
              <w:rPr>
                <w:color w:val="000000"/>
                <w:szCs w:val="22"/>
                <w:lang w:val="en-AU" w:eastAsia="en-AU"/>
              </w:rPr>
              <w:t>Currently Illegal but potentially l</w:t>
            </w:r>
            <w:r w:rsidR="008C6F3A" w:rsidRPr="00351F29">
              <w:rPr>
                <w:color w:val="000000"/>
                <w:szCs w:val="22"/>
                <w:lang w:val="en-AU" w:eastAsia="en-AU"/>
              </w:rPr>
              <w:t>egal under proposed Fair Use</w:t>
            </w:r>
          </w:p>
        </w:tc>
      </w:tr>
      <w:tr w:rsidR="008C6F3A" w:rsidRPr="00351F29">
        <w:trPr>
          <w:trHeight w:val="450"/>
        </w:trPr>
        <w:tc>
          <w:tcPr>
            <w:tcW w:w="2881" w:type="pct"/>
            <w:tcBorders>
              <w:top w:val="nil"/>
              <w:left w:val="single" w:sz="4" w:space="0" w:color="auto"/>
              <w:bottom w:val="single" w:sz="4" w:space="0" w:color="auto"/>
              <w:right w:val="single" w:sz="4" w:space="0" w:color="auto"/>
            </w:tcBorders>
            <w:shd w:val="clear" w:color="000000" w:fill="D9D9D9"/>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 Making a digital copy to listen on more than one device that you own</w:t>
            </w:r>
          </w:p>
        </w:tc>
        <w:tc>
          <w:tcPr>
            <w:tcW w:w="554"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b/>
                <w:bCs/>
                <w:color w:val="000000"/>
                <w:szCs w:val="22"/>
                <w:lang w:val="en-AU" w:eastAsia="en-AU"/>
              </w:rPr>
            </w:pPr>
            <w:r w:rsidRPr="00351F29">
              <w:rPr>
                <w:b/>
                <w:bCs/>
                <w:color w:val="000000"/>
                <w:szCs w:val="22"/>
                <w:lang w:val="en-AU" w:eastAsia="en-AU"/>
              </w:rPr>
              <w:t>52%</w:t>
            </w:r>
          </w:p>
        </w:tc>
        <w:tc>
          <w:tcPr>
            <w:tcW w:w="702"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23%</w:t>
            </w:r>
          </w:p>
        </w:tc>
        <w:tc>
          <w:tcPr>
            <w:tcW w:w="863"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25%</w:t>
            </w:r>
          </w:p>
        </w:tc>
      </w:tr>
      <w:tr w:rsidR="008C6F3A" w:rsidRPr="00351F2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8C6F3A" w:rsidRPr="00351F29" w:rsidRDefault="008C6F3A" w:rsidP="005533B4">
            <w:pPr>
              <w:spacing w:after="0"/>
              <w:rPr>
                <w:color w:val="000000"/>
                <w:szCs w:val="22"/>
                <w:lang w:val="en-AU" w:eastAsia="en-AU"/>
              </w:rPr>
            </w:pPr>
            <w:r w:rsidRPr="00351F29">
              <w:rPr>
                <w:color w:val="000000"/>
                <w:szCs w:val="22"/>
                <w:lang w:val="en-AU" w:eastAsia="en-AU"/>
              </w:rPr>
              <w:t>Infringing Use</w:t>
            </w:r>
          </w:p>
        </w:tc>
      </w:tr>
      <w:tr w:rsidR="008C6F3A" w:rsidRPr="00351F29">
        <w:trPr>
          <w:trHeight w:val="450"/>
        </w:trPr>
        <w:tc>
          <w:tcPr>
            <w:tcW w:w="2881" w:type="pct"/>
            <w:tcBorders>
              <w:top w:val="nil"/>
              <w:left w:val="single" w:sz="4" w:space="0" w:color="auto"/>
              <w:bottom w:val="single" w:sz="4" w:space="0" w:color="auto"/>
              <w:right w:val="single" w:sz="4" w:space="0" w:color="auto"/>
            </w:tcBorders>
            <w:shd w:val="clear" w:color="000000" w:fill="D9D9D9"/>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 Making a digital copy and putting it online so that others can download it</w:t>
            </w:r>
          </w:p>
        </w:tc>
        <w:tc>
          <w:tcPr>
            <w:tcW w:w="554"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4%</w:t>
            </w:r>
          </w:p>
        </w:tc>
        <w:tc>
          <w:tcPr>
            <w:tcW w:w="702"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b/>
                <w:bCs/>
                <w:color w:val="000000"/>
                <w:szCs w:val="22"/>
                <w:lang w:val="en-AU" w:eastAsia="en-AU"/>
              </w:rPr>
            </w:pPr>
            <w:r w:rsidRPr="00351F29">
              <w:rPr>
                <w:b/>
                <w:bCs/>
                <w:color w:val="000000"/>
                <w:szCs w:val="22"/>
                <w:lang w:val="en-AU" w:eastAsia="en-AU"/>
              </w:rPr>
              <w:t>83%</w:t>
            </w:r>
          </w:p>
        </w:tc>
        <w:tc>
          <w:tcPr>
            <w:tcW w:w="863"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13%</w:t>
            </w:r>
          </w:p>
        </w:tc>
      </w:tr>
      <w:tr w:rsidR="008C6F3A" w:rsidRPr="00351F29">
        <w:trPr>
          <w:trHeight w:val="450"/>
        </w:trPr>
        <w:tc>
          <w:tcPr>
            <w:tcW w:w="2881" w:type="pct"/>
            <w:tcBorders>
              <w:top w:val="nil"/>
              <w:left w:val="single" w:sz="4" w:space="0" w:color="auto"/>
              <w:bottom w:val="single" w:sz="4" w:space="0" w:color="auto"/>
              <w:right w:val="single" w:sz="4" w:space="0" w:color="auto"/>
            </w:tcBorders>
            <w:shd w:val="clear" w:color="000000" w:fill="D9D9D9"/>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 Making one or more physical copies to sell to others</w:t>
            </w:r>
          </w:p>
        </w:tc>
        <w:tc>
          <w:tcPr>
            <w:tcW w:w="554"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4%</w:t>
            </w:r>
          </w:p>
        </w:tc>
        <w:tc>
          <w:tcPr>
            <w:tcW w:w="702"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b/>
                <w:bCs/>
                <w:color w:val="000000"/>
                <w:szCs w:val="22"/>
                <w:lang w:val="en-AU" w:eastAsia="en-AU"/>
              </w:rPr>
            </w:pPr>
            <w:r w:rsidRPr="00351F29">
              <w:rPr>
                <w:b/>
                <w:bCs/>
                <w:color w:val="000000"/>
                <w:szCs w:val="22"/>
                <w:lang w:val="en-AU" w:eastAsia="en-AU"/>
              </w:rPr>
              <w:t>86%</w:t>
            </w:r>
          </w:p>
        </w:tc>
        <w:tc>
          <w:tcPr>
            <w:tcW w:w="863"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10%</w:t>
            </w:r>
          </w:p>
        </w:tc>
      </w:tr>
      <w:tr w:rsidR="008C6F3A" w:rsidRPr="00351F29">
        <w:trPr>
          <w:trHeight w:val="450"/>
        </w:trPr>
        <w:tc>
          <w:tcPr>
            <w:tcW w:w="2881" w:type="pct"/>
            <w:tcBorders>
              <w:top w:val="nil"/>
              <w:left w:val="single" w:sz="4" w:space="0" w:color="auto"/>
              <w:bottom w:val="single" w:sz="4" w:space="0" w:color="auto"/>
              <w:right w:val="single" w:sz="4" w:space="0" w:color="auto"/>
            </w:tcBorders>
            <w:shd w:val="clear" w:color="000000" w:fill="D9D9D9"/>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 xml:space="preserve"> Making a copy and giving it away to someone you know</w:t>
            </w:r>
          </w:p>
        </w:tc>
        <w:tc>
          <w:tcPr>
            <w:tcW w:w="554"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14%</w:t>
            </w:r>
          </w:p>
        </w:tc>
        <w:tc>
          <w:tcPr>
            <w:tcW w:w="702"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b/>
                <w:bCs/>
                <w:color w:val="000000"/>
                <w:szCs w:val="22"/>
                <w:lang w:val="en-AU" w:eastAsia="en-AU"/>
              </w:rPr>
            </w:pPr>
            <w:r w:rsidRPr="00351F29">
              <w:rPr>
                <w:b/>
                <w:bCs/>
                <w:color w:val="000000"/>
                <w:szCs w:val="22"/>
                <w:lang w:val="en-AU" w:eastAsia="en-AU"/>
              </w:rPr>
              <w:t>65%</w:t>
            </w:r>
          </w:p>
        </w:tc>
        <w:tc>
          <w:tcPr>
            <w:tcW w:w="863" w:type="pct"/>
            <w:tcBorders>
              <w:top w:val="nil"/>
              <w:left w:val="nil"/>
              <w:bottom w:val="single" w:sz="4" w:space="0" w:color="auto"/>
              <w:right w:val="single" w:sz="4" w:space="0" w:color="auto"/>
            </w:tcBorders>
            <w:shd w:val="clear" w:color="000000" w:fill="D9D9D9"/>
            <w:noWrap/>
            <w:vAlign w:val="center"/>
          </w:tcPr>
          <w:p w:rsidR="008C6F3A" w:rsidRPr="00351F29" w:rsidRDefault="008C6F3A" w:rsidP="005533B4">
            <w:pPr>
              <w:spacing w:after="0"/>
              <w:rPr>
                <w:color w:val="000000"/>
                <w:szCs w:val="22"/>
                <w:lang w:val="en-AU" w:eastAsia="en-AU"/>
              </w:rPr>
            </w:pPr>
            <w:r w:rsidRPr="00351F29">
              <w:rPr>
                <w:color w:val="000000"/>
                <w:szCs w:val="22"/>
                <w:lang w:val="en-AU" w:eastAsia="en-AU"/>
              </w:rPr>
              <w:t>21%</w:t>
            </w:r>
          </w:p>
        </w:tc>
      </w:tr>
    </w:tbl>
    <w:p w:rsidR="008C6F3A" w:rsidRDefault="008C6F3A" w:rsidP="005533B4">
      <w:pPr>
        <w:pStyle w:val="Bulletlevel1"/>
        <w:numPr>
          <w:ilvl w:val="0"/>
          <w:numId w:val="0"/>
        </w:numPr>
        <w:jc w:val="both"/>
        <w:rPr>
          <w:lang w:val="en-AU" w:eastAsia="en-AU"/>
        </w:rPr>
      </w:pPr>
    </w:p>
    <w:p w:rsidR="008C6F3A" w:rsidRDefault="008C6F3A" w:rsidP="005533B4">
      <w:pPr>
        <w:pStyle w:val="Bulletlevel1"/>
        <w:numPr>
          <w:ilvl w:val="0"/>
          <w:numId w:val="0"/>
        </w:numPr>
        <w:jc w:val="both"/>
        <w:rPr>
          <w:lang w:val="en-AU" w:eastAsia="en-AU"/>
        </w:rPr>
      </w:pPr>
      <w:r>
        <w:rPr>
          <w:lang w:val="en-AU" w:eastAsia="en-AU"/>
        </w:rPr>
        <w:t xml:space="preserve">Key findings: </w:t>
      </w:r>
    </w:p>
    <w:p w:rsidR="008C6F3A" w:rsidRDefault="006711D9" w:rsidP="005533B4">
      <w:pPr>
        <w:pStyle w:val="Bulletlevel1"/>
        <w:jc w:val="both"/>
        <w:rPr>
          <w:lang w:val="en-AU" w:eastAsia="en-AU"/>
        </w:rPr>
      </w:pPr>
      <w:r>
        <w:rPr>
          <w:lang w:val="en-AU" w:eastAsia="en-AU"/>
        </w:rPr>
        <w:t>Almost two thirds</w:t>
      </w:r>
      <w:r w:rsidR="008C6F3A">
        <w:rPr>
          <w:lang w:val="en-AU" w:eastAsia="en-AU"/>
        </w:rPr>
        <w:t xml:space="preserve"> (</w:t>
      </w:r>
      <w:r w:rsidR="008C6F3A" w:rsidRPr="008C6F3A">
        <w:rPr>
          <w:b/>
          <w:lang w:val="en-AU" w:eastAsia="en-AU"/>
        </w:rPr>
        <w:t>64%</w:t>
      </w:r>
      <w:r w:rsidR="008C6F3A">
        <w:rPr>
          <w:lang w:val="en-AU" w:eastAsia="en-AU"/>
        </w:rPr>
        <w:t xml:space="preserve">) of </w:t>
      </w:r>
      <w:r>
        <w:rPr>
          <w:lang w:val="en-AU" w:eastAsia="en-AU"/>
        </w:rPr>
        <w:t xml:space="preserve">-consumers </w:t>
      </w:r>
      <w:r w:rsidR="008C6F3A" w:rsidRPr="00765D87">
        <w:rPr>
          <w:b/>
          <w:lang w:val="en-AU" w:eastAsia="en-AU"/>
        </w:rPr>
        <w:t>correctly</w:t>
      </w:r>
      <w:r w:rsidR="008C6F3A">
        <w:rPr>
          <w:lang w:val="en-AU" w:eastAsia="en-AU"/>
        </w:rPr>
        <w:t xml:space="preserve"> believe that making a copy of music to listen to on one device is legal. </w:t>
      </w:r>
    </w:p>
    <w:p w:rsidR="008C6F3A" w:rsidRDefault="005E4360" w:rsidP="005533B4">
      <w:pPr>
        <w:pStyle w:val="Bulletlevel1"/>
        <w:jc w:val="both"/>
        <w:rPr>
          <w:lang w:val="en-AU" w:eastAsia="en-AU"/>
        </w:rPr>
      </w:pPr>
      <w:r>
        <w:rPr>
          <w:lang w:val="en-AU" w:eastAsia="en-AU"/>
        </w:rPr>
        <w:t>Just over half</w:t>
      </w:r>
      <w:r w:rsidR="008C6F3A">
        <w:rPr>
          <w:lang w:val="en-AU" w:eastAsia="en-AU"/>
        </w:rPr>
        <w:t xml:space="preserve"> (</w:t>
      </w:r>
      <w:r w:rsidR="008C6F3A" w:rsidRPr="008C6F3A">
        <w:rPr>
          <w:b/>
          <w:lang w:val="en-AU" w:eastAsia="en-AU"/>
        </w:rPr>
        <w:t>52%</w:t>
      </w:r>
      <w:r w:rsidR="008C6F3A">
        <w:rPr>
          <w:lang w:val="en-AU" w:eastAsia="en-AU"/>
        </w:rPr>
        <w:t xml:space="preserve">) of </w:t>
      </w:r>
      <w:r>
        <w:rPr>
          <w:lang w:val="en-AU" w:eastAsia="en-AU"/>
        </w:rPr>
        <w:t xml:space="preserve">- consumers </w:t>
      </w:r>
      <w:r w:rsidR="008C6F3A" w:rsidRPr="00765D87">
        <w:rPr>
          <w:b/>
          <w:lang w:val="en-AU" w:eastAsia="en-AU"/>
        </w:rPr>
        <w:t>incorrectly</w:t>
      </w:r>
      <w:r w:rsidR="008C6F3A">
        <w:rPr>
          <w:lang w:val="en-AU" w:eastAsia="en-AU"/>
        </w:rPr>
        <w:t xml:space="preserve"> believe that making a copy of music to listen to on more than one device is legal. </w:t>
      </w:r>
    </w:p>
    <w:p w:rsidR="008C6F3A" w:rsidRDefault="008C6F3A" w:rsidP="005533B4">
      <w:pPr>
        <w:pStyle w:val="Bulletlevel1"/>
        <w:jc w:val="both"/>
        <w:rPr>
          <w:lang w:val="en-AU" w:eastAsia="en-AU"/>
        </w:rPr>
      </w:pPr>
      <w:r>
        <w:rPr>
          <w:lang w:val="en-AU" w:eastAsia="en-AU"/>
        </w:rPr>
        <w:t xml:space="preserve">Overwhelmingly, </w:t>
      </w:r>
      <w:r w:rsidR="00C73EA7">
        <w:rPr>
          <w:lang w:val="en-AU" w:eastAsia="en-AU"/>
        </w:rPr>
        <w:t xml:space="preserve">consumers </w:t>
      </w:r>
      <w:r w:rsidRPr="00765D87">
        <w:rPr>
          <w:b/>
          <w:lang w:val="en-AU" w:eastAsia="en-AU"/>
        </w:rPr>
        <w:t>correctly</w:t>
      </w:r>
      <w:r>
        <w:rPr>
          <w:lang w:val="en-AU" w:eastAsia="en-AU"/>
        </w:rPr>
        <w:t xml:space="preserve"> identified infringing use as illegal. </w:t>
      </w:r>
    </w:p>
    <w:p w:rsidR="008579E5" w:rsidRDefault="008579E5" w:rsidP="005533B4">
      <w:pPr>
        <w:spacing w:after="0"/>
        <w:rPr>
          <w:b/>
          <w:color w:val="3D3A33"/>
          <w:sz w:val="24"/>
          <w:szCs w:val="20"/>
          <w:lang w:val="en-AU" w:eastAsia="en-AU"/>
        </w:rPr>
      </w:pPr>
      <w:r>
        <w:rPr>
          <w:lang w:val="en-AU" w:eastAsia="en-AU"/>
        </w:rPr>
        <w:br w:type="page"/>
      </w:r>
    </w:p>
    <w:p w:rsidR="008C6F3A" w:rsidRDefault="008C6F3A" w:rsidP="005533B4">
      <w:pPr>
        <w:pStyle w:val="Heading3"/>
        <w:jc w:val="both"/>
        <w:rPr>
          <w:lang w:val="en-AU" w:eastAsia="en-AU"/>
        </w:rPr>
      </w:pPr>
      <w:bookmarkStart w:id="16" w:name="_Toc363483414"/>
      <w:r>
        <w:rPr>
          <w:lang w:val="en-AU" w:eastAsia="en-AU"/>
        </w:rPr>
        <w:lastRenderedPageBreak/>
        <w:t>Video – what is legal?</w:t>
      </w:r>
      <w:bookmarkEnd w:id="16"/>
      <w:r>
        <w:rPr>
          <w:lang w:val="en-AU" w:eastAsia="en-AU"/>
        </w:rPr>
        <w:t xml:space="preserve"> </w:t>
      </w:r>
    </w:p>
    <w:p w:rsidR="008C6F3A" w:rsidRPr="003001BD" w:rsidRDefault="008C6F3A" w:rsidP="005533B4">
      <w:pPr>
        <w:pStyle w:val="Bodycopy"/>
        <w:jc w:val="both"/>
        <w:rPr>
          <w:b/>
          <w:lang w:val="en-AU" w:eastAsia="en-AU"/>
        </w:rPr>
      </w:pPr>
      <w:r w:rsidRPr="003001BD">
        <w:rPr>
          <w:b/>
          <w:lang w:val="en-AU" w:eastAsia="en-AU"/>
        </w:rPr>
        <w:t>Table Two- Video</w:t>
      </w:r>
    </w:p>
    <w:tbl>
      <w:tblPr>
        <w:tblW w:w="5000" w:type="pct"/>
        <w:tblLook w:val="04A0"/>
      </w:tblPr>
      <w:tblGrid>
        <w:gridCol w:w="5332"/>
        <w:gridCol w:w="1382"/>
        <w:gridCol w:w="1382"/>
        <w:gridCol w:w="1752"/>
      </w:tblGrid>
      <w:tr w:rsidR="008C6F3A" w:rsidRPr="00765D87">
        <w:trPr>
          <w:trHeight w:val="300"/>
        </w:trPr>
        <w:tc>
          <w:tcPr>
            <w:tcW w:w="2364"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8C6F3A" w:rsidRPr="00765D87" w:rsidRDefault="008C6F3A" w:rsidP="005533B4">
            <w:pPr>
              <w:spacing w:after="0"/>
              <w:rPr>
                <w:b/>
                <w:bCs/>
                <w:color w:val="FFFFFF"/>
                <w:szCs w:val="22"/>
                <w:lang w:val="en-AU" w:eastAsia="en-AU"/>
              </w:rPr>
            </w:pPr>
            <w:r w:rsidRPr="00765D87">
              <w:rPr>
                <w:b/>
                <w:bCs/>
                <w:color w:val="FFFFFF"/>
                <w:szCs w:val="22"/>
                <w:lang w:val="en-AU" w:eastAsia="en-AU"/>
              </w:rPr>
              <w:t>Video</w:t>
            </w:r>
          </w:p>
        </w:tc>
        <w:tc>
          <w:tcPr>
            <w:tcW w:w="816" w:type="pct"/>
            <w:tcBorders>
              <w:top w:val="single" w:sz="4" w:space="0" w:color="auto"/>
              <w:left w:val="nil"/>
              <w:bottom w:val="single" w:sz="4" w:space="0" w:color="auto"/>
              <w:right w:val="single" w:sz="4" w:space="0" w:color="auto"/>
            </w:tcBorders>
            <w:shd w:val="clear" w:color="000000" w:fill="000000"/>
            <w:noWrap/>
            <w:vAlign w:val="bottom"/>
          </w:tcPr>
          <w:p w:rsidR="008C6F3A" w:rsidRPr="00765D87" w:rsidRDefault="008C6F3A" w:rsidP="005533B4">
            <w:pPr>
              <w:spacing w:after="0"/>
              <w:rPr>
                <w:b/>
                <w:bCs/>
                <w:color w:val="FFFFFF"/>
                <w:szCs w:val="22"/>
                <w:lang w:val="en-AU" w:eastAsia="en-AU"/>
              </w:rPr>
            </w:pPr>
            <w:r w:rsidRPr="00765D87">
              <w:rPr>
                <w:b/>
                <w:bCs/>
                <w:color w:val="FFFFFF"/>
                <w:szCs w:val="22"/>
                <w:lang w:val="en-AU" w:eastAsia="en-AU"/>
              </w:rPr>
              <w:t xml:space="preserve">Legal </w:t>
            </w:r>
          </w:p>
        </w:tc>
        <w:tc>
          <w:tcPr>
            <w:tcW w:w="816" w:type="pct"/>
            <w:tcBorders>
              <w:top w:val="single" w:sz="4" w:space="0" w:color="auto"/>
              <w:left w:val="nil"/>
              <w:bottom w:val="single" w:sz="4" w:space="0" w:color="auto"/>
              <w:right w:val="single" w:sz="4" w:space="0" w:color="auto"/>
            </w:tcBorders>
            <w:shd w:val="clear" w:color="000000" w:fill="000000"/>
            <w:noWrap/>
            <w:vAlign w:val="bottom"/>
          </w:tcPr>
          <w:p w:rsidR="008C6F3A" w:rsidRPr="00765D87" w:rsidRDefault="008C6F3A" w:rsidP="005533B4">
            <w:pPr>
              <w:spacing w:after="0"/>
              <w:rPr>
                <w:b/>
                <w:bCs/>
                <w:color w:val="FFFFFF"/>
                <w:szCs w:val="22"/>
                <w:lang w:val="en-AU" w:eastAsia="en-AU"/>
              </w:rPr>
            </w:pPr>
            <w:r w:rsidRPr="00765D87">
              <w:rPr>
                <w:b/>
                <w:bCs/>
                <w:color w:val="FFFFFF"/>
                <w:szCs w:val="22"/>
                <w:lang w:val="en-AU" w:eastAsia="en-AU"/>
              </w:rPr>
              <w:t>Illegal</w:t>
            </w:r>
          </w:p>
        </w:tc>
        <w:tc>
          <w:tcPr>
            <w:tcW w:w="1004" w:type="pct"/>
            <w:tcBorders>
              <w:top w:val="single" w:sz="4" w:space="0" w:color="auto"/>
              <w:left w:val="nil"/>
              <w:bottom w:val="single" w:sz="4" w:space="0" w:color="auto"/>
              <w:right w:val="single" w:sz="4" w:space="0" w:color="auto"/>
            </w:tcBorders>
            <w:shd w:val="clear" w:color="000000" w:fill="000000"/>
            <w:noWrap/>
            <w:vAlign w:val="bottom"/>
          </w:tcPr>
          <w:p w:rsidR="008C6F3A" w:rsidRPr="00765D87" w:rsidRDefault="008C6F3A" w:rsidP="005533B4">
            <w:pPr>
              <w:spacing w:after="0"/>
              <w:rPr>
                <w:b/>
                <w:bCs/>
                <w:color w:val="FFFFFF"/>
                <w:szCs w:val="22"/>
                <w:lang w:val="en-AU" w:eastAsia="en-AU"/>
              </w:rPr>
            </w:pPr>
            <w:r w:rsidRPr="00765D87">
              <w:rPr>
                <w:b/>
                <w:bCs/>
                <w:color w:val="FFFFFF"/>
                <w:szCs w:val="22"/>
                <w:lang w:val="en-AU" w:eastAsia="en-AU"/>
              </w:rPr>
              <w:t>Don't Know</w:t>
            </w:r>
          </w:p>
        </w:tc>
      </w:tr>
      <w:tr w:rsidR="00503D01" w:rsidRPr="00765D8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rsidR="00503D01" w:rsidRPr="00E62C33" w:rsidRDefault="00E62C33" w:rsidP="005533B4">
            <w:pPr>
              <w:spacing w:after="0"/>
              <w:rPr>
                <w:color w:val="000000"/>
                <w:szCs w:val="22"/>
                <w:lang w:val="en-AU" w:eastAsia="en-AU"/>
              </w:rPr>
            </w:pPr>
            <w:r w:rsidRPr="00E62C33">
              <w:rPr>
                <w:color w:val="000000"/>
                <w:szCs w:val="22"/>
                <w:lang w:val="en-AU" w:eastAsia="en-AU"/>
              </w:rPr>
              <w:t>Legal</w:t>
            </w:r>
          </w:p>
        </w:tc>
      </w:tr>
      <w:tr w:rsidR="00503D01" w:rsidRPr="00765D87">
        <w:trPr>
          <w:trHeight w:val="300"/>
        </w:trPr>
        <w:tc>
          <w:tcPr>
            <w:tcW w:w="2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03D01" w:rsidRPr="00503D01" w:rsidRDefault="00503D01" w:rsidP="005533B4">
            <w:pPr>
              <w:spacing w:after="0"/>
              <w:rPr>
                <w:color w:val="000000"/>
                <w:szCs w:val="22"/>
                <w:lang w:val="en-AU" w:eastAsia="en-AU"/>
              </w:rPr>
            </w:pPr>
            <w:r w:rsidRPr="00503D01">
              <w:rPr>
                <w:color w:val="000000"/>
                <w:szCs w:val="22"/>
                <w:lang w:val="en-AU" w:eastAsia="en-AU"/>
              </w:rPr>
              <w:t>Watching a foreign DVD on a region free DVD player</w:t>
            </w:r>
          </w:p>
        </w:tc>
        <w:tc>
          <w:tcPr>
            <w:tcW w:w="81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03D01" w:rsidRPr="00503D01" w:rsidRDefault="00503D01" w:rsidP="005533B4">
            <w:pPr>
              <w:spacing w:after="0"/>
              <w:rPr>
                <w:b/>
                <w:color w:val="000000"/>
                <w:szCs w:val="22"/>
                <w:lang w:val="en-AU" w:eastAsia="en-AU"/>
              </w:rPr>
            </w:pPr>
            <w:r w:rsidRPr="00503D01">
              <w:rPr>
                <w:b/>
                <w:color w:val="000000"/>
                <w:szCs w:val="22"/>
                <w:lang w:val="en-AU" w:eastAsia="en-AU"/>
              </w:rPr>
              <w:t>45%</w:t>
            </w:r>
          </w:p>
        </w:tc>
        <w:tc>
          <w:tcPr>
            <w:tcW w:w="81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03D01" w:rsidRPr="00503D01" w:rsidRDefault="00503D01" w:rsidP="005533B4">
            <w:pPr>
              <w:spacing w:after="0"/>
              <w:rPr>
                <w:color w:val="000000"/>
                <w:szCs w:val="22"/>
                <w:lang w:val="en-AU" w:eastAsia="en-AU"/>
              </w:rPr>
            </w:pPr>
            <w:r>
              <w:rPr>
                <w:color w:val="000000"/>
                <w:szCs w:val="22"/>
                <w:lang w:val="en-AU" w:eastAsia="en-AU"/>
              </w:rPr>
              <w:t>16%</w:t>
            </w:r>
          </w:p>
        </w:tc>
        <w:tc>
          <w:tcPr>
            <w:tcW w:w="100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03D01" w:rsidRPr="00503D01" w:rsidRDefault="00503D01" w:rsidP="005533B4">
            <w:pPr>
              <w:spacing w:after="0"/>
              <w:rPr>
                <w:color w:val="000000"/>
                <w:szCs w:val="22"/>
                <w:lang w:val="en-AU" w:eastAsia="en-AU"/>
              </w:rPr>
            </w:pPr>
            <w:r>
              <w:rPr>
                <w:color w:val="000000"/>
                <w:szCs w:val="22"/>
                <w:lang w:val="en-AU" w:eastAsia="en-AU"/>
              </w:rPr>
              <w:t>39%</w:t>
            </w:r>
          </w:p>
        </w:tc>
      </w:tr>
      <w:tr w:rsidR="008C6F3A" w:rsidRPr="00765D8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8C6F3A" w:rsidRPr="00765D87" w:rsidRDefault="000D09F8" w:rsidP="005533B4">
            <w:pPr>
              <w:spacing w:after="0"/>
              <w:rPr>
                <w:color w:val="000000"/>
                <w:szCs w:val="22"/>
                <w:lang w:val="en-AU" w:eastAsia="en-AU"/>
              </w:rPr>
            </w:pPr>
            <w:r>
              <w:rPr>
                <w:color w:val="000000"/>
                <w:szCs w:val="22"/>
                <w:lang w:val="en-AU" w:eastAsia="en-AU"/>
              </w:rPr>
              <w:t>Currently Illegal but potentially l</w:t>
            </w:r>
            <w:r w:rsidR="008C6F3A" w:rsidRPr="00765D87">
              <w:rPr>
                <w:color w:val="000000"/>
                <w:szCs w:val="22"/>
                <w:lang w:val="en-AU" w:eastAsia="en-AU"/>
              </w:rPr>
              <w:t>egal under proposed Fair Use</w:t>
            </w:r>
          </w:p>
        </w:tc>
      </w:tr>
      <w:tr w:rsidR="008C6F3A" w:rsidRPr="00765D87">
        <w:trPr>
          <w:trHeight w:val="450"/>
        </w:trPr>
        <w:tc>
          <w:tcPr>
            <w:tcW w:w="2364" w:type="pct"/>
            <w:tcBorders>
              <w:top w:val="nil"/>
              <w:left w:val="single" w:sz="4" w:space="0" w:color="auto"/>
              <w:bottom w:val="single" w:sz="4" w:space="0" w:color="auto"/>
              <w:right w:val="single" w:sz="4" w:space="0" w:color="auto"/>
            </w:tcBorders>
            <w:shd w:val="clear" w:color="000000" w:fill="D9D9D9"/>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Making a digital copy to watch on one device that you own</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b/>
                <w:bCs/>
                <w:color w:val="000000"/>
                <w:szCs w:val="22"/>
                <w:lang w:val="en-AU" w:eastAsia="en-AU"/>
              </w:rPr>
            </w:pPr>
            <w:r w:rsidRPr="00765D87">
              <w:rPr>
                <w:b/>
                <w:bCs/>
                <w:color w:val="000000"/>
                <w:szCs w:val="22"/>
                <w:lang w:val="en-AU" w:eastAsia="en-AU"/>
              </w:rPr>
              <w:t>57%</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19%</w:t>
            </w:r>
          </w:p>
        </w:tc>
        <w:tc>
          <w:tcPr>
            <w:tcW w:w="1004"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24%</w:t>
            </w:r>
          </w:p>
        </w:tc>
      </w:tr>
      <w:tr w:rsidR="008C6F3A" w:rsidRPr="00765D87" w:rsidTr="008579E5">
        <w:trPr>
          <w:trHeight w:val="417"/>
        </w:trPr>
        <w:tc>
          <w:tcPr>
            <w:tcW w:w="2364" w:type="pct"/>
            <w:tcBorders>
              <w:top w:val="nil"/>
              <w:left w:val="single" w:sz="4" w:space="0" w:color="auto"/>
              <w:bottom w:val="single" w:sz="4" w:space="0" w:color="auto"/>
              <w:right w:val="single" w:sz="4" w:space="0" w:color="auto"/>
            </w:tcBorders>
            <w:shd w:val="clear" w:color="000000" w:fill="D9D9D9"/>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Making a digital copy to watch on more than one device that you own</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b/>
                <w:bCs/>
                <w:color w:val="000000"/>
                <w:szCs w:val="22"/>
                <w:lang w:val="en-AU" w:eastAsia="en-AU"/>
              </w:rPr>
            </w:pPr>
            <w:r w:rsidRPr="00765D87">
              <w:rPr>
                <w:b/>
                <w:bCs/>
                <w:color w:val="000000"/>
                <w:szCs w:val="22"/>
                <w:lang w:val="en-AU" w:eastAsia="en-AU"/>
              </w:rPr>
              <w:t>46%</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25%</w:t>
            </w:r>
          </w:p>
        </w:tc>
        <w:tc>
          <w:tcPr>
            <w:tcW w:w="1004"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29%</w:t>
            </w:r>
          </w:p>
        </w:tc>
      </w:tr>
      <w:tr w:rsidR="008C6F3A" w:rsidRPr="00765D8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8C6F3A" w:rsidRPr="00765D87" w:rsidRDefault="008C6F3A" w:rsidP="005533B4">
            <w:pPr>
              <w:spacing w:after="0"/>
              <w:rPr>
                <w:color w:val="000000"/>
                <w:szCs w:val="22"/>
                <w:lang w:val="en-AU" w:eastAsia="en-AU"/>
              </w:rPr>
            </w:pPr>
            <w:r w:rsidRPr="00765D87">
              <w:rPr>
                <w:color w:val="000000"/>
                <w:szCs w:val="22"/>
                <w:lang w:val="en-AU" w:eastAsia="en-AU"/>
              </w:rPr>
              <w:t>Infringing Use</w:t>
            </w:r>
          </w:p>
        </w:tc>
      </w:tr>
      <w:tr w:rsidR="008C6F3A" w:rsidRPr="00765D87">
        <w:trPr>
          <w:trHeight w:val="615"/>
        </w:trPr>
        <w:tc>
          <w:tcPr>
            <w:tcW w:w="2364" w:type="pct"/>
            <w:tcBorders>
              <w:top w:val="nil"/>
              <w:left w:val="single" w:sz="4" w:space="0" w:color="auto"/>
              <w:bottom w:val="single" w:sz="4" w:space="0" w:color="auto"/>
              <w:right w:val="single" w:sz="4" w:space="0" w:color="auto"/>
            </w:tcBorders>
            <w:shd w:val="clear" w:color="000000" w:fill="D9D9D9"/>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Making a digital copy and putting it online so that others can download it</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5%</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b/>
                <w:bCs/>
                <w:color w:val="000000"/>
                <w:szCs w:val="22"/>
                <w:lang w:val="en-AU" w:eastAsia="en-AU"/>
              </w:rPr>
            </w:pPr>
            <w:r w:rsidRPr="00765D87">
              <w:rPr>
                <w:b/>
                <w:bCs/>
                <w:color w:val="000000"/>
                <w:szCs w:val="22"/>
                <w:lang w:val="en-AU" w:eastAsia="en-AU"/>
              </w:rPr>
              <w:t>81%</w:t>
            </w:r>
          </w:p>
        </w:tc>
        <w:tc>
          <w:tcPr>
            <w:tcW w:w="1004"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14%</w:t>
            </w:r>
          </w:p>
        </w:tc>
      </w:tr>
      <w:tr w:rsidR="008C6F3A" w:rsidRPr="00765D87">
        <w:trPr>
          <w:trHeight w:val="450"/>
        </w:trPr>
        <w:tc>
          <w:tcPr>
            <w:tcW w:w="2364" w:type="pct"/>
            <w:tcBorders>
              <w:top w:val="nil"/>
              <w:left w:val="single" w:sz="4" w:space="0" w:color="auto"/>
              <w:bottom w:val="single" w:sz="4" w:space="0" w:color="auto"/>
              <w:right w:val="single" w:sz="4" w:space="0" w:color="auto"/>
            </w:tcBorders>
            <w:shd w:val="clear" w:color="000000" w:fill="D9D9D9"/>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Making one or more physical copies to sell to others</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3%</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b/>
                <w:bCs/>
                <w:color w:val="000000"/>
                <w:szCs w:val="22"/>
                <w:lang w:val="en-AU" w:eastAsia="en-AU"/>
              </w:rPr>
            </w:pPr>
            <w:r w:rsidRPr="00765D87">
              <w:rPr>
                <w:b/>
                <w:bCs/>
                <w:color w:val="000000"/>
                <w:szCs w:val="22"/>
                <w:lang w:val="en-AU" w:eastAsia="en-AU"/>
              </w:rPr>
              <w:t>88%</w:t>
            </w:r>
          </w:p>
        </w:tc>
        <w:tc>
          <w:tcPr>
            <w:tcW w:w="1004"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8%</w:t>
            </w:r>
          </w:p>
        </w:tc>
      </w:tr>
      <w:tr w:rsidR="008C6F3A" w:rsidRPr="00765D87">
        <w:trPr>
          <w:trHeight w:val="450"/>
        </w:trPr>
        <w:tc>
          <w:tcPr>
            <w:tcW w:w="2364" w:type="pct"/>
            <w:tcBorders>
              <w:top w:val="nil"/>
              <w:left w:val="single" w:sz="4" w:space="0" w:color="auto"/>
              <w:bottom w:val="single" w:sz="4" w:space="0" w:color="auto"/>
              <w:right w:val="single" w:sz="4" w:space="0" w:color="auto"/>
            </w:tcBorders>
            <w:shd w:val="clear" w:color="000000" w:fill="D9D9D9"/>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Making a copy and giving it away to someone you know</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12%</w:t>
            </w:r>
          </w:p>
        </w:tc>
        <w:tc>
          <w:tcPr>
            <w:tcW w:w="816"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b/>
                <w:bCs/>
                <w:color w:val="000000"/>
                <w:szCs w:val="22"/>
                <w:lang w:val="en-AU" w:eastAsia="en-AU"/>
              </w:rPr>
            </w:pPr>
            <w:r w:rsidRPr="00765D87">
              <w:rPr>
                <w:b/>
                <w:bCs/>
                <w:color w:val="000000"/>
                <w:szCs w:val="22"/>
                <w:lang w:val="en-AU" w:eastAsia="en-AU"/>
              </w:rPr>
              <w:t>69%</w:t>
            </w:r>
          </w:p>
        </w:tc>
        <w:tc>
          <w:tcPr>
            <w:tcW w:w="1004" w:type="pct"/>
            <w:tcBorders>
              <w:top w:val="nil"/>
              <w:left w:val="nil"/>
              <w:bottom w:val="single" w:sz="4" w:space="0" w:color="auto"/>
              <w:right w:val="single" w:sz="4" w:space="0" w:color="auto"/>
            </w:tcBorders>
            <w:shd w:val="clear" w:color="000000" w:fill="D9D9D9"/>
            <w:noWrap/>
            <w:vAlign w:val="center"/>
          </w:tcPr>
          <w:p w:rsidR="008C6F3A" w:rsidRPr="00765D87" w:rsidRDefault="008C6F3A" w:rsidP="005533B4">
            <w:pPr>
              <w:spacing w:after="0"/>
              <w:rPr>
                <w:color w:val="000000"/>
                <w:szCs w:val="22"/>
                <w:lang w:val="en-AU" w:eastAsia="en-AU"/>
              </w:rPr>
            </w:pPr>
            <w:r w:rsidRPr="00765D87">
              <w:rPr>
                <w:color w:val="000000"/>
                <w:szCs w:val="22"/>
                <w:lang w:val="en-AU" w:eastAsia="en-AU"/>
              </w:rPr>
              <w:t>19%</w:t>
            </w:r>
          </w:p>
        </w:tc>
      </w:tr>
    </w:tbl>
    <w:p w:rsidR="008C6F3A" w:rsidRDefault="008C6F3A" w:rsidP="005533B4">
      <w:pPr>
        <w:pStyle w:val="Bodycopy"/>
        <w:jc w:val="both"/>
        <w:rPr>
          <w:lang w:val="en-AU" w:eastAsia="en-AU"/>
        </w:rPr>
      </w:pPr>
      <w:r>
        <w:rPr>
          <w:lang w:val="en-AU" w:eastAsia="en-AU"/>
        </w:rPr>
        <w:t>Key findings:</w:t>
      </w:r>
    </w:p>
    <w:p w:rsidR="00503D01" w:rsidRDefault="005E4360" w:rsidP="005533B4">
      <w:pPr>
        <w:pStyle w:val="Bulletlevel1"/>
        <w:jc w:val="both"/>
        <w:rPr>
          <w:lang w:val="en-AU" w:eastAsia="en-AU"/>
        </w:rPr>
      </w:pPr>
      <w:r>
        <w:rPr>
          <w:lang w:val="en-AU" w:eastAsia="en-AU"/>
        </w:rPr>
        <w:t>Almost half of consumers</w:t>
      </w:r>
      <w:r w:rsidR="00503D01" w:rsidRPr="002638B3">
        <w:rPr>
          <w:lang w:val="en-AU" w:eastAsia="en-AU"/>
        </w:rPr>
        <w:t xml:space="preserve"> </w:t>
      </w:r>
      <w:r w:rsidR="00503D01">
        <w:rPr>
          <w:lang w:val="en-AU" w:eastAsia="en-AU"/>
        </w:rPr>
        <w:t>(</w:t>
      </w:r>
      <w:r w:rsidR="00503D01" w:rsidRPr="00503D01">
        <w:rPr>
          <w:b/>
          <w:lang w:val="en-AU" w:eastAsia="en-AU"/>
        </w:rPr>
        <w:t>45%)</w:t>
      </w:r>
      <w:r w:rsidR="00503D01" w:rsidRPr="002638B3">
        <w:rPr>
          <w:lang w:val="en-AU" w:eastAsia="en-AU"/>
        </w:rPr>
        <w:t xml:space="preserve"> </w:t>
      </w:r>
      <w:r w:rsidR="00503D01" w:rsidRPr="00503D01">
        <w:rPr>
          <w:b/>
          <w:lang w:val="en-AU" w:eastAsia="en-AU"/>
        </w:rPr>
        <w:t>correctly</w:t>
      </w:r>
      <w:r w:rsidR="00503D01" w:rsidRPr="002638B3">
        <w:rPr>
          <w:lang w:val="en-AU" w:eastAsia="en-AU"/>
        </w:rPr>
        <w:t xml:space="preserve"> identified watching a DVD of a region-free DVD player as legal. </w:t>
      </w:r>
      <w:r w:rsidR="00503D01">
        <w:rPr>
          <w:lang w:val="en-AU" w:eastAsia="en-AU"/>
        </w:rPr>
        <w:t xml:space="preserve">However, there was a </w:t>
      </w:r>
      <w:r>
        <w:rPr>
          <w:lang w:val="en-AU" w:eastAsia="en-AU"/>
        </w:rPr>
        <w:t>significant minority</w:t>
      </w:r>
      <w:r w:rsidR="00503D01">
        <w:rPr>
          <w:lang w:val="en-AU" w:eastAsia="en-AU"/>
        </w:rPr>
        <w:t xml:space="preserve">, at </w:t>
      </w:r>
      <w:r w:rsidR="00503D01" w:rsidRPr="00503D01">
        <w:rPr>
          <w:b/>
          <w:lang w:val="en-AU" w:eastAsia="en-AU"/>
        </w:rPr>
        <w:t>39%</w:t>
      </w:r>
      <w:r w:rsidR="00503D01">
        <w:rPr>
          <w:lang w:val="en-AU" w:eastAsia="en-AU"/>
        </w:rPr>
        <w:t xml:space="preserve">, indicating that they did not know. This suggests there is some confusion on this issue. </w:t>
      </w:r>
    </w:p>
    <w:p w:rsidR="008C6F3A" w:rsidRDefault="008C6F3A" w:rsidP="005533B4">
      <w:pPr>
        <w:pStyle w:val="Bulletlevel1"/>
        <w:jc w:val="both"/>
        <w:rPr>
          <w:lang w:val="en-AU" w:eastAsia="en-AU"/>
        </w:rPr>
      </w:pPr>
      <w:r>
        <w:rPr>
          <w:lang w:val="en-AU" w:eastAsia="en-AU"/>
        </w:rPr>
        <w:t>A majority (</w:t>
      </w:r>
      <w:r w:rsidRPr="008C6F3A">
        <w:rPr>
          <w:b/>
          <w:lang w:val="en-AU" w:eastAsia="en-AU"/>
        </w:rPr>
        <w:t>57%</w:t>
      </w:r>
      <w:r>
        <w:rPr>
          <w:lang w:val="en-AU" w:eastAsia="en-AU"/>
        </w:rPr>
        <w:t>) of</w:t>
      </w:r>
      <w:r w:rsidR="00F256D1">
        <w:rPr>
          <w:lang w:val="en-AU" w:eastAsia="en-AU"/>
        </w:rPr>
        <w:t xml:space="preserve"> consumers incorrectly</w:t>
      </w:r>
      <w:r>
        <w:rPr>
          <w:lang w:val="en-AU" w:eastAsia="en-AU"/>
        </w:rPr>
        <w:t xml:space="preserve"> </w:t>
      </w:r>
      <w:r w:rsidR="00FB6934">
        <w:rPr>
          <w:lang w:val="en-AU" w:eastAsia="en-AU"/>
        </w:rPr>
        <w:t>believe</w:t>
      </w:r>
      <w:r w:rsidR="005E4360">
        <w:rPr>
          <w:lang w:val="en-AU" w:eastAsia="en-AU"/>
        </w:rPr>
        <w:t xml:space="preserve"> </w:t>
      </w:r>
      <w:r>
        <w:rPr>
          <w:lang w:val="en-AU" w:eastAsia="en-AU"/>
        </w:rPr>
        <w:t>that making a copy of a video to w</w:t>
      </w:r>
      <w:r w:rsidR="00A63665">
        <w:rPr>
          <w:lang w:val="en-AU" w:eastAsia="en-AU"/>
        </w:rPr>
        <w:t>atch on a personally owned devic</w:t>
      </w:r>
      <w:r>
        <w:rPr>
          <w:lang w:val="en-AU" w:eastAsia="en-AU"/>
        </w:rPr>
        <w:t xml:space="preserve">e is legal. </w:t>
      </w:r>
    </w:p>
    <w:p w:rsidR="00F256D1" w:rsidRDefault="005E4360" w:rsidP="005533B4">
      <w:pPr>
        <w:pStyle w:val="Bulletlevel1"/>
        <w:jc w:val="both"/>
        <w:rPr>
          <w:lang w:val="en-AU" w:eastAsia="en-AU"/>
        </w:rPr>
      </w:pPr>
      <w:r w:rsidRPr="00F256D1">
        <w:rPr>
          <w:lang w:val="en-AU" w:eastAsia="en-AU"/>
        </w:rPr>
        <w:t>Nearly half</w:t>
      </w:r>
      <w:r w:rsidR="008C6F3A" w:rsidRPr="00F256D1">
        <w:rPr>
          <w:lang w:val="en-AU" w:eastAsia="en-AU"/>
        </w:rPr>
        <w:t xml:space="preserve"> (</w:t>
      </w:r>
      <w:r w:rsidR="008C6F3A" w:rsidRPr="00F256D1">
        <w:rPr>
          <w:b/>
          <w:lang w:val="en-AU" w:eastAsia="en-AU"/>
        </w:rPr>
        <w:t>46%</w:t>
      </w:r>
      <w:r w:rsidR="008C6F3A" w:rsidRPr="00F256D1">
        <w:rPr>
          <w:lang w:val="en-AU" w:eastAsia="en-AU"/>
        </w:rPr>
        <w:t xml:space="preserve">) </w:t>
      </w:r>
      <w:r w:rsidR="008C6F3A" w:rsidRPr="00F256D1">
        <w:rPr>
          <w:b/>
          <w:lang w:val="en-AU" w:eastAsia="en-AU"/>
        </w:rPr>
        <w:t>incorrectly</w:t>
      </w:r>
      <w:r w:rsidR="008C6F3A" w:rsidRPr="00F256D1">
        <w:rPr>
          <w:lang w:val="en-AU" w:eastAsia="en-AU"/>
        </w:rPr>
        <w:t xml:space="preserve"> </w:t>
      </w:r>
      <w:r w:rsidRPr="00F256D1">
        <w:rPr>
          <w:lang w:val="en-AU" w:eastAsia="en-AU"/>
        </w:rPr>
        <w:t xml:space="preserve">believe- </w:t>
      </w:r>
      <w:r w:rsidR="008C6F3A" w:rsidRPr="00F256D1">
        <w:rPr>
          <w:lang w:val="en-AU" w:eastAsia="en-AU"/>
        </w:rPr>
        <w:t>that making a copy of a video to w</w:t>
      </w:r>
      <w:r w:rsidR="00A63665" w:rsidRPr="00F256D1">
        <w:rPr>
          <w:lang w:val="en-AU" w:eastAsia="en-AU"/>
        </w:rPr>
        <w:t xml:space="preserve">atch on </w:t>
      </w:r>
      <w:r w:rsidRPr="00F256D1">
        <w:rPr>
          <w:lang w:val="en-AU" w:eastAsia="en-AU"/>
        </w:rPr>
        <w:t xml:space="preserve">more than one </w:t>
      </w:r>
      <w:r w:rsidR="00A63665" w:rsidRPr="00F256D1">
        <w:rPr>
          <w:lang w:val="en-AU" w:eastAsia="en-AU"/>
        </w:rPr>
        <w:t>devic</w:t>
      </w:r>
      <w:r w:rsidR="008C6F3A" w:rsidRPr="00F256D1">
        <w:rPr>
          <w:lang w:val="en-AU" w:eastAsia="en-AU"/>
        </w:rPr>
        <w:t>e is legal</w:t>
      </w:r>
      <w:r w:rsidRPr="00F256D1">
        <w:rPr>
          <w:lang w:val="en-AU" w:eastAsia="en-AU"/>
        </w:rPr>
        <w:t>- , while three in ten (29%) were unsure.</w:t>
      </w:r>
    </w:p>
    <w:p w:rsidR="008C6F3A" w:rsidRPr="00F256D1" w:rsidRDefault="008C6F3A" w:rsidP="005533B4">
      <w:pPr>
        <w:pStyle w:val="Bulletlevel1"/>
        <w:jc w:val="both"/>
        <w:rPr>
          <w:lang w:val="en-AU" w:eastAsia="en-AU"/>
        </w:rPr>
      </w:pPr>
      <w:r w:rsidRPr="00F256D1">
        <w:rPr>
          <w:lang w:val="en-AU" w:eastAsia="en-AU"/>
        </w:rPr>
        <w:t>Overwhelmingly,</w:t>
      </w:r>
      <w:r w:rsidR="00C73EA7" w:rsidRPr="00F256D1">
        <w:rPr>
          <w:lang w:val="en-AU" w:eastAsia="en-AU"/>
        </w:rPr>
        <w:t xml:space="preserve"> consumers</w:t>
      </w:r>
      <w:r w:rsidRPr="00F256D1">
        <w:rPr>
          <w:lang w:val="en-AU" w:eastAsia="en-AU"/>
        </w:rPr>
        <w:t xml:space="preserve"> </w:t>
      </w:r>
      <w:r w:rsidRPr="00F256D1">
        <w:rPr>
          <w:b/>
          <w:lang w:val="en-AU" w:eastAsia="en-AU"/>
        </w:rPr>
        <w:t>correctly</w:t>
      </w:r>
      <w:r w:rsidRPr="00F256D1">
        <w:rPr>
          <w:lang w:val="en-AU" w:eastAsia="en-AU"/>
        </w:rPr>
        <w:t xml:space="preserve"> identified infringing use as illegal. </w:t>
      </w:r>
    </w:p>
    <w:p w:rsidR="008579E5" w:rsidRDefault="008579E5" w:rsidP="005533B4">
      <w:pPr>
        <w:spacing w:after="0"/>
        <w:rPr>
          <w:b/>
          <w:color w:val="3D3A33"/>
          <w:sz w:val="24"/>
          <w:szCs w:val="20"/>
          <w:lang w:val="en-AU" w:eastAsia="en-AU"/>
        </w:rPr>
      </w:pPr>
      <w:r>
        <w:rPr>
          <w:lang w:val="en-AU" w:eastAsia="en-AU"/>
        </w:rPr>
        <w:br w:type="page"/>
      </w:r>
    </w:p>
    <w:p w:rsidR="000F2A02" w:rsidRDefault="000F2A02" w:rsidP="005533B4">
      <w:pPr>
        <w:pStyle w:val="Heading3"/>
        <w:jc w:val="both"/>
        <w:rPr>
          <w:lang w:val="en-AU" w:eastAsia="en-AU"/>
        </w:rPr>
      </w:pPr>
      <w:bookmarkStart w:id="17" w:name="_Toc363483415"/>
      <w:r>
        <w:rPr>
          <w:lang w:val="en-AU" w:eastAsia="en-AU"/>
        </w:rPr>
        <w:lastRenderedPageBreak/>
        <w:t>Social Media – what is legal?</w:t>
      </w:r>
      <w:bookmarkEnd w:id="17"/>
      <w:r>
        <w:rPr>
          <w:lang w:val="en-AU" w:eastAsia="en-AU"/>
        </w:rPr>
        <w:t xml:space="preserve"> </w:t>
      </w:r>
    </w:p>
    <w:p w:rsidR="000F2A02" w:rsidRDefault="000F2A02" w:rsidP="005533B4">
      <w:pPr>
        <w:pStyle w:val="Bodycopy"/>
        <w:jc w:val="both"/>
        <w:rPr>
          <w:lang w:val="en-AU" w:eastAsia="en-AU"/>
        </w:rPr>
      </w:pPr>
      <w:r>
        <w:rPr>
          <w:lang w:val="en-AU" w:eastAsia="en-AU"/>
        </w:rPr>
        <w:t>Table Three – Social Media</w:t>
      </w:r>
    </w:p>
    <w:tbl>
      <w:tblPr>
        <w:tblW w:w="5000" w:type="pct"/>
        <w:tblLook w:val="04A0"/>
      </w:tblPr>
      <w:tblGrid>
        <w:gridCol w:w="4657"/>
        <w:gridCol w:w="1607"/>
        <w:gridCol w:w="1607"/>
        <w:gridCol w:w="1977"/>
      </w:tblGrid>
      <w:tr w:rsidR="000F2A02" w:rsidRPr="007E11A7">
        <w:trPr>
          <w:trHeight w:val="315"/>
        </w:trPr>
        <w:tc>
          <w:tcPr>
            <w:tcW w:w="2364"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F2A02" w:rsidRPr="007E11A7" w:rsidRDefault="000F2A02" w:rsidP="005533B4">
            <w:pPr>
              <w:spacing w:after="0"/>
              <w:rPr>
                <w:b/>
                <w:bCs/>
                <w:color w:val="FFFFFF"/>
                <w:szCs w:val="22"/>
                <w:lang w:val="en-AU" w:eastAsia="en-AU"/>
              </w:rPr>
            </w:pPr>
            <w:r w:rsidRPr="007E11A7">
              <w:rPr>
                <w:b/>
                <w:bCs/>
                <w:color w:val="FFFFFF"/>
                <w:szCs w:val="22"/>
                <w:lang w:val="en-AU" w:eastAsia="en-AU"/>
              </w:rPr>
              <w:t>Social Media</w:t>
            </w:r>
          </w:p>
        </w:tc>
        <w:tc>
          <w:tcPr>
            <w:tcW w:w="816" w:type="pct"/>
            <w:tcBorders>
              <w:top w:val="single" w:sz="4" w:space="0" w:color="auto"/>
              <w:left w:val="nil"/>
              <w:bottom w:val="single" w:sz="4" w:space="0" w:color="auto"/>
              <w:right w:val="single" w:sz="4" w:space="0" w:color="auto"/>
            </w:tcBorders>
            <w:shd w:val="clear" w:color="000000" w:fill="000000"/>
            <w:noWrap/>
            <w:vAlign w:val="bottom"/>
          </w:tcPr>
          <w:p w:rsidR="000F2A02" w:rsidRPr="007E11A7" w:rsidRDefault="000F2A02" w:rsidP="005533B4">
            <w:pPr>
              <w:spacing w:after="0"/>
              <w:rPr>
                <w:b/>
                <w:bCs/>
                <w:color w:val="FFFFFF"/>
                <w:szCs w:val="22"/>
                <w:lang w:val="en-AU" w:eastAsia="en-AU"/>
              </w:rPr>
            </w:pPr>
            <w:r w:rsidRPr="007E11A7">
              <w:rPr>
                <w:b/>
                <w:bCs/>
                <w:color w:val="FFFFFF"/>
                <w:szCs w:val="22"/>
                <w:lang w:val="en-AU" w:eastAsia="en-AU"/>
              </w:rPr>
              <w:t xml:space="preserve">Legal </w:t>
            </w:r>
          </w:p>
        </w:tc>
        <w:tc>
          <w:tcPr>
            <w:tcW w:w="816" w:type="pct"/>
            <w:tcBorders>
              <w:top w:val="single" w:sz="4" w:space="0" w:color="auto"/>
              <w:left w:val="nil"/>
              <w:bottom w:val="single" w:sz="4" w:space="0" w:color="auto"/>
              <w:right w:val="single" w:sz="4" w:space="0" w:color="auto"/>
            </w:tcBorders>
            <w:shd w:val="clear" w:color="000000" w:fill="000000"/>
            <w:noWrap/>
            <w:vAlign w:val="bottom"/>
          </w:tcPr>
          <w:p w:rsidR="000F2A02" w:rsidRPr="007E11A7" w:rsidRDefault="000F2A02" w:rsidP="005533B4">
            <w:pPr>
              <w:spacing w:after="0"/>
              <w:rPr>
                <w:b/>
                <w:bCs/>
                <w:color w:val="FFFFFF"/>
                <w:szCs w:val="22"/>
                <w:lang w:val="en-AU" w:eastAsia="en-AU"/>
              </w:rPr>
            </w:pPr>
            <w:r w:rsidRPr="007E11A7">
              <w:rPr>
                <w:b/>
                <w:bCs/>
                <w:color w:val="FFFFFF"/>
                <w:szCs w:val="22"/>
                <w:lang w:val="en-AU" w:eastAsia="en-AU"/>
              </w:rPr>
              <w:t>Illegal</w:t>
            </w:r>
          </w:p>
        </w:tc>
        <w:tc>
          <w:tcPr>
            <w:tcW w:w="1003" w:type="pct"/>
            <w:tcBorders>
              <w:top w:val="single" w:sz="4" w:space="0" w:color="auto"/>
              <w:left w:val="nil"/>
              <w:bottom w:val="single" w:sz="4" w:space="0" w:color="auto"/>
              <w:right w:val="single" w:sz="4" w:space="0" w:color="auto"/>
            </w:tcBorders>
            <w:shd w:val="clear" w:color="000000" w:fill="000000"/>
            <w:noWrap/>
            <w:vAlign w:val="bottom"/>
          </w:tcPr>
          <w:p w:rsidR="000F2A02" w:rsidRPr="007E11A7" w:rsidRDefault="000F2A02" w:rsidP="005533B4">
            <w:pPr>
              <w:spacing w:after="0"/>
              <w:rPr>
                <w:b/>
                <w:bCs/>
                <w:color w:val="FFFFFF"/>
                <w:szCs w:val="22"/>
                <w:lang w:val="en-AU" w:eastAsia="en-AU"/>
              </w:rPr>
            </w:pPr>
            <w:r w:rsidRPr="007E11A7">
              <w:rPr>
                <w:b/>
                <w:bCs/>
                <w:color w:val="FFFFFF"/>
                <w:szCs w:val="22"/>
                <w:lang w:val="en-AU" w:eastAsia="en-AU"/>
              </w:rPr>
              <w:t>Don't Know</w:t>
            </w:r>
          </w:p>
        </w:tc>
      </w:tr>
      <w:tr w:rsidR="000F2A02" w:rsidRPr="007E11A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0F2A02" w:rsidRPr="007E11A7" w:rsidRDefault="000F2A02" w:rsidP="005533B4">
            <w:pPr>
              <w:spacing w:after="0"/>
              <w:rPr>
                <w:color w:val="000000"/>
                <w:szCs w:val="22"/>
                <w:lang w:val="en-AU" w:eastAsia="en-AU"/>
              </w:rPr>
            </w:pPr>
            <w:r w:rsidRPr="007E11A7">
              <w:rPr>
                <w:color w:val="000000"/>
                <w:szCs w:val="22"/>
                <w:lang w:val="en-AU" w:eastAsia="en-AU"/>
              </w:rPr>
              <w:t xml:space="preserve">Legal </w:t>
            </w:r>
          </w:p>
        </w:tc>
      </w:tr>
      <w:tr w:rsidR="000F2A02" w:rsidRPr="007E11A7">
        <w:trPr>
          <w:trHeight w:val="630"/>
        </w:trPr>
        <w:tc>
          <w:tcPr>
            <w:tcW w:w="2364" w:type="pct"/>
            <w:tcBorders>
              <w:top w:val="nil"/>
              <w:left w:val="single" w:sz="4" w:space="0" w:color="auto"/>
              <w:bottom w:val="single" w:sz="4" w:space="0" w:color="auto"/>
              <w:right w:val="single" w:sz="4" w:space="0" w:color="auto"/>
            </w:tcBorders>
            <w:shd w:val="clear" w:color="000000" w:fill="D9D9D9"/>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Posting or sharing a picture originally created by someone you know personally</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36%</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24%</w:t>
            </w:r>
          </w:p>
        </w:tc>
        <w:tc>
          <w:tcPr>
            <w:tcW w:w="1003"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b/>
                <w:bCs/>
                <w:color w:val="000000"/>
                <w:szCs w:val="22"/>
                <w:lang w:val="en-AU" w:eastAsia="en-AU"/>
              </w:rPr>
            </w:pPr>
            <w:r w:rsidRPr="007E11A7">
              <w:rPr>
                <w:b/>
                <w:bCs/>
                <w:color w:val="000000"/>
                <w:szCs w:val="22"/>
                <w:lang w:val="en-AU" w:eastAsia="en-AU"/>
              </w:rPr>
              <w:t>39%</w:t>
            </w:r>
          </w:p>
        </w:tc>
      </w:tr>
      <w:tr w:rsidR="000F2A02" w:rsidRPr="007E11A7">
        <w:trPr>
          <w:trHeight w:val="570"/>
        </w:trPr>
        <w:tc>
          <w:tcPr>
            <w:tcW w:w="2364" w:type="pct"/>
            <w:tcBorders>
              <w:top w:val="nil"/>
              <w:left w:val="single" w:sz="4" w:space="0" w:color="auto"/>
              <w:bottom w:val="single" w:sz="4" w:space="0" w:color="auto"/>
              <w:right w:val="single" w:sz="4" w:space="0" w:color="auto"/>
            </w:tcBorders>
            <w:shd w:val="clear" w:color="000000" w:fill="D9D9D9"/>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Posting or sharing a picture taken by you</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b/>
                <w:bCs/>
                <w:color w:val="000000"/>
                <w:szCs w:val="22"/>
                <w:lang w:val="en-AU" w:eastAsia="en-AU"/>
              </w:rPr>
            </w:pPr>
            <w:r w:rsidRPr="007E11A7">
              <w:rPr>
                <w:b/>
                <w:bCs/>
                <w:color w:val="000000"/>
                <w:szCs w:val="22"/>
                <w:lang w:val="en-AU" w:eastAsia="en-AU"/>
              </w:rPr>
              <w:t>77%</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6%</w:t>
            </w:r>
          </w:p>
        </w:tc>
        <w:tc>
          <w:tcPr>
            <w:tcW w:w="1003"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17%</w:t>
            </w:r>
          </w:p>
        </w:tc>
      </w:tr>
      <w:tr w:rsidR="000F2A02" w:rsidRPr="007E11A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bottom"/>
          </w:tcPr>
          <w:p w:rsidR="000F2A02" w:rsidRPr="007E11A7" w:rsidRDefault="000F2A02" w:rsidP="005533B4">
            <w:pPr>
              <w:spacing w:after="0"/>
              <w:rPr>
                <w:color w:val="000000"/>
                <w:szCs w:val="22"/>
                <w:lang w:val="en-AU" w:eastAsia="en-AU"/>
              </w:rPr>
            </w:pPr>
            <w:r w:rsidRPr="007E11A7">
              <w:rPr>
                <w:color w:val="000000"/>
                <w:szCs w:val="22"/>
                <w:lang w:val="en-AU" w:eastAsia="en-AU"/>
              </w:rPr>
              <w:t xml:space="preserve">Currently Illegal but </w:t>
            </w:r>
            <w:r w:rsidR="000D09F8">
              <w:rPr>
                <w:color w:val="000000"/>
                <w:szCs w:val="22"/>
                <w:lang w:val="en-AU" w:eastAsia="en-AU"/>
              </w:rPr>
              <w:t>potentially l</w:t>
            </w:r>
            <w:r w:rsidRPr="007E11A7">
              <w:rPr>
                <w:color w:val="000000"/>
                <w:szCs w:val="22"/>
                <w:lang w:val="en-AU" w:eastAsia="en-AU"/>
              </w:rPr>
              <w:t>egal under proposed Fair Use</w:t>
            </w:r>
          </w:p>
        </w:tc>
      </w:tr>
      <w:tr w:rsidR="000F2A02" w:rsidRPr="007E11A7">
        <w:trPr>
          <w:trHeight w:val="555"/>
        </w:trPr>
        <w:tc>
          <w:tcPr>
            <w:tcW w:w="2364" w:type="pct"/>
            <w:tcBorders>
              <w:top w:val="nil"/>
              <w:left w:val="single" w:sz="4" w:space="0" w:color="auto"/>
              <w:bottom w:val="single" w:sz="4" w:space="0" w:color="auto"/>
              <w:right w:val="single" w:sz="4" w:space="0" w:color="auto"/>
            </w:tcBorders>
            <w:shd w:val="clear" w:color="000000" w:fill="D9D9D9"/>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Posting or sharing a 'meme' you have created using a meme generator</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30%</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10%</w:t>
            </w:r>
          </w:p>
        </w:tc>
        <w:tc>
          <w:tcPr>
            <w:tcW w:w="1003"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b/>
                <w:bCs/>
                <w:color w:val="000000"/>
                <w:szCs w:val="22"/>
                <w:lang w:val="en-AU" w:eastAsia="en-AU"/>
              </w:rPr>
            </w:pPr>
            <w:r w:rsidRPr="007E11A7">
              <w:rPr>
                <w:b/>
                <w:bCs/>
                <w:color w:val="000000"/>
                <w:szCs w:val="22"/>
                <w:lang w:val="en-AU" w:eastAsia="en-AU"/>
              </w:rPr>
              <w:t>60%</w:t>
            </w:r>
          </w:p>
        </w:tc>
      </w:tr>
      <w:tr w:rsidR="000F2A02" w:rsidRPr="007E11A7">
        <w:trPr>
          <w:trHeight w:val="450"/>
        </w:trPr>
        <w:tc>
          <w:tcPr>
            <w:tcW w:w="2364" w:type="pct"/>
            <w:tcBorders>
              <w:top w:val="nil"/>
              <w:left w:val="single" w:sz="4" w:space="0" w:color="auto"/>
              <w:bottom w:val="single" w:sz="4" w:space="0" w:color="auto"/>
              <w:right w:val="single" w:sz="4" w:space="0" w:color="auto"/>
            </w:tcBorders>
            <w:shd w:val="clear" w:color="000000" w:fill="D9D9D9"/>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Posting or sharing a picture, originally created by someone you don't know</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19%</w:t>
            </w:r>
          </w:p>
        </w:tc>
        <w:tc>
          <w:tcPr>
            <w:tcW w:w="816"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b/>
                <w:bCs/>
                <w:color w:val="000000"/>
                <w:szCs w:val="22"/>
                <w:lang w:val="en-AU" w:eastAsia="en-AU"/>
              </w:rPr>
            </w:pPr>
            <w:r w:rsidRPr="007E11A7">
              <w:rPr>
                <w:b/>
                <w:bCs/>
                <w:color w:val="000000"/>
                <w:szCs w:val="22"/>
                <w:lang w:val="en-AU" w:eastAsia="en-AU"/>
              </w:rPr>
              <w:t>43%</w:t>
            </w:r>
          </w:p>
        </w:tc>
        <w:tc>
          <w:tcPr>
            <w:tcW w:w="1003" w:type="pct"/>
            <w:tcBorders>
              <w:top w:val="nil"/>
              <w:left w:val="nil"/>
              <w:bottom w:val="single" w:sz="4" w:space="0" w:color="auto"/>
              <w:right w:val="single" w:sz="4" w:space="0" w:color="auto"/>
            </w:tcBorders>
            <w:shd w:val="clear" w:color="000000" w:fill="D9D9D9"/>
            <w:noWrap/>
            <w:vAlign w:val="center"/>
          </w:tcPr>
          <w:p w:rsidR="000F2A02" w:rsidRPr="007E11A7" w:rsidRDefault="000F2A02" w:rsidP="005533B4">
            <w:pPr>
              <w:spacing w:after="0"/>
              <w:rPr>
                <w:color w:val="000000"/>
                <w:szCs w:val="22"/>
                <w:lang w:val="en-AU" w:eastAsia="en-AU"/>
              </w:rPr>
            </w:pPr>
            <w:r w:rsidRPr="007E11A7">
              <w:rPr>
                <w:color w:val="000000"/>
                <w:szCs w:val="22"/>
                <w:lang w:val="en-AU" w:eastAsia="en-AU"/>
              </w:rPr>
              <w:t>38%</w:t>
            </w:r>
          </w:p>
        </w:tc>
      </w:tr>
    </w:tbl>
    <w:p w:rsidR="000F2A02" w:rsidRDefault="000F2A02" w:rsidP="005533B4">
      <w:pPr>
        <w:pStyle w:val="Bodycopy"/>
        <w:jc w:val="both"/>
        <w:rPr>
          <w:lang w:val="en-AU" w:eastAsia="en-AU"/>
        </w:rPr>
      </w:pPr>
    </w:p>
    <w:p w:rsidR="000F2A02" w:rsidRDefault="000F2A02" w:rsidP="005533B4">
      <w:pPr>
        <w:pStyle w:val="Bodycopy"/>
        <w:jc w:val="both"/>
        <w:rPr>
          <w:lang w:val="en-AU" w:eastAsia="en-AU"/>
        </w:rPr>
      </w:pPr>
      <w:r>
        <w:rPr>
          <w:lang w:val="en-AU" w:eastAsia="en-AU"/>
        </w:rPr>
        <w:t xml:space="preserve">Key findings: </w:t>
      </w:r>
    </w:p>
    <w:p w:rsidR="00F256D1" w:rsidRDefault="00C73EA7" w:rsidP="005533B4">
      <w:pPr>
        <w:pStyle w:val="Bulletlevel1"/>
        <w:jc w:val="both"/>
        <w:rPr>
          <w:lang w:val="en-AU" w:eastAsia="en-AU"/>
        </w:rPr>
      </w:pPr>
      <w:r w:rsidRPr="00C73EA7">
        <w:rPr>
          <w:lang w:val="en-AU" w:eastAsia="en-AU"/>
        </w:rPr>
        <w:t>Four in ten consumers</w:t>
      </w:r>
      <w:r w:rsidR="000F2A02" w:rsidRPr="00C73EA7">
        <w:rPr>
          <w:lang w:val="en-AU" w:eastAsia="en-AU"/>
        </w:rPr>
        <w:t xml:space="preserve"> (</w:t>
      </w:r>
      <w:r w:rsidR="000F2A02" w:rsidRPr="00C73EA7">
        <w:rPr>
          <w:b/>
          <w:lang w:val="en-AU" w:eastAsia="en-AU"/>
        </w:rPr>
        <w:t>39%</w:t>
      </w:r>
      <w:r w:rsidR="000F2A02" w:rsidRPr="00C73EA7">
        <w:rPr>
          <w:lang w:val="en-AU" w:eastAsia="en-AU"/>
        </w:rPr>
        <w:t xml:space="preserve">) </w:t>
      </w:r>
      <w:r w:rsidR="000F2A02" w:rsidRPr="00C73EA7">
        <w:rPr>
          <w:b/>
          <w:lang w:val="en-AU" w:eastAsia="en-AU"/>
        </w:rPr>
        <w:t>did not know</w:t>
      </w:r>
      <w:r w:rsidR="000F2A02" w:rsidRPr="00C73EA7">
        <w:rPr>
          <w:lang w:val="en-AU" w:eastAsia="en-AU"/>
        </w:rPr>
        <w:t xml:space="preserve"> whether it is legal to share photos of people you personally know on Social Media. </w:t>
      </w:r>
      <w:r w:rsidRPr="00C73EA7">
        <w:rPr>
          <w:lang w:val="en-AU" w:eastAsia="en-AU"/>
        </w:rPr>
        <w:t xml:space="preserve">While </w:t>
      </w:r>
      <w:r>
        <w:rPr>
          <w:lang w:val="en-AU" w:eastAsia="en-AU"/>
        </w:rPr>
        <w:t xml:space="preserve">just over a third (36%) </w:t>
      </w:r>
      <w:proofErr w:type="gramStart"/>
      <w:r>
        <w:rPr>
          <w:lang w:val="en-AU" w:eastAsia="en-AU"/>
        </w:rPr>
        <w:t>believe</w:t>
      </w:r>
      <w:proofErr w:type="gramEnd"/>
      <w:r>
        <w:rPr>
          <w:lang w:val="en-AU" w:eastAsia="en-AU"/>
        </w:rPr>
        <w:t xml:space="preserve"> it is legal.</w:t>
      </w:r>
    </w:p>
    <w:p w:rsidR="000F2A02" w:rsidRPr="00C73EA7" w:rsidRDefault="000F2A02" w:rsidP="005533B4">
      <w:pPr>
        <w:pStyle w:val="Bulletlevel1"/>
        <w:jc w:val="both"/>
        <w:rPr>
          <w:lang w:val="en-AU" w:eastAsia="en-AU"/>
        </w:rPr>
      </w:pPr>
      <w:r w:rsidRPr="00C73EA7">
        <w:rPr>
          <w:lang w:val="en-AU" w:eastAsia="en-AU"/>
        </w:rPr>
        <w:t>A majority (</w:t>
      </w:r>
      <w:r w:rsidRPr="00C73EA7">
        <w:rPr>
          <w:b/>
          <w:lang w:val="en-AU" w:eastAsia="en-AU"/>
        </w:rPr>
        <w:t>77%</w:t>
      </w:r>
      <w:r w:rsidRPr="00C73EA7">
        <w:rPr>
          <w:lang w:val="en-AU" w:eastAsia="en-AU"/>
        </w:rPr>
        <w:t xml:space="preserve">) of </w:t>
      </w:r>
      <w:r w:rsidR="00C73EA7">
        <w:rPr>
          <w:lang w:val="en-AU" w:eastAsia="en-AU"/>
        </w:rPr>
        <w:t xml:space="preserve">consumers </w:t>
      </w:r>
      <w:r w:rsidRPr="00C73EA7">
        <w:rPr>
          <w:b/>
          <w:lang w:val="en-AU" w:eastAsia="en-AU"/>
        </w:rPr>
        <w:t>correctly</w:t>
      </w:r>
      <w:r w:rsidRPr="00C73EA7">
        <w:rPr>
          <w:lang w:val="en-AU" w:eastAsia="en-AU"/>
        </w:rPr>
        <w:t xml:space="preserve"> believe that posting or sharing a picture taken by you is legal. </w:t>
      </w:r>
    </w:p>
    <w:p w:rsidR="000F2A02" w:rsidRDefault="000F2A02" w:rsidP="005533B4">
      <w:pPr>
        <w:pStyle w:val="Bulletlevel1"/>
        <w:jc w:val="both"/>
        <w:rPr>
          <w:lang w:val="en-AU" w:eastAsia="en-AU"/>
        </w:rPr>
      </w:pPr>
      <w:r>
        <w:rPr>
          <w:lang w:val="en-AU" w:eastAsia="en-AU"/>
        </w:rPr>
        <w:t>A majority (</w:t>
      </w:r>
      <w:r w:rsidRPr="003A137C">
        <w:rPr>
          <w:b/>
          <w:lang w:val="en-AU" w:eastAsia="en-AU"/>
        </w:rPr>
        <w:t>60%</w:t>
      </w:r>
      <w:r>
        <w:rPr>
          <w:lang w:val="en-AU" w:eastAsia="en-AU"/>
        </w:rPr>
        <w:t xml:space="preserve">) </w:t>
      </w:r>
      <w:r w:rsidRPr="000E257C">
        <w:rPr>
          <w:b/>
          <w:lang w:val="en-AU" w:eastAsia="en-AU"/>
        </w:rPr>
        <w:t>did not know</w:t>
      </w:r>
      <w:r>
        <w:rPr>
          <w:lang w:val="en-AU" w:eastAsia="en-AU"/>
        </w:rPr>
        <w:t xml:space="preserve"> if using a meme generator to create a meme to share on social media was legal or not. This high number probably reflects a lack of knowledge of what a ‘meme’ is, however three times as many </w:t>
      </w:r>
      <w:r w:rsidR="00C73EA7">
        <w:rPr>
          <w:lang w:val="en-AU" w:eastAsia="en-AU"/>
        </w:rPr>
        <w:t xml:space="preserve">consumers </w:t>
      </w:r>
      <w:r>
        <w:rPr>
          <w:lang w:val="en-AU" w:eastAsia="en-AU"/>
        </w:rPr>
        <w:t>thought it was legal (</w:t>
      </w:r>
      <w:r w:rsidRPr="00946F5B">
        <w:rPr>
          <w:b/>
          <w:lang w:val="en-AU" w:eastAsia="en-AU"/>
        </w:rPr>
        <w:t>30%</w:t>
      </w:r>
      <w:r>
        <w:rPr>
          <w:lang w:val="en-AU" w:eastAsia="en-AU"/>
        </w:rPr>
        <w:t xml:space="preserve">) than </w:t>
      </w:r>
      <w:r w:rsidR="00C73EA7">
        <w:rPr>
          <w:lang w:val="en-AU" w:eastAsia="en-AU"/>
        </w:rPr>
        <w:t xml:space="preserve">those who </w:t>
      </w:r>
      <w:r>
        <w:rPr>
          <w:lang w:val="en-AU" w:eastAsia="en-AU"/>
        </w:rPr>
        <w:t>thought it was illegal (</w:t>
      </w:r>
      <w:r w:rsidRPr="003A137C">
        <w:rPr>
          <w:b/>
          <w:lang w:val="en-AU" w:eastAsia="en-AU"/>
        </w:rPr>
        <w:t>10%</w:t>
      </w:r>
      <w:r>
        <w:rPr>
          <w:b/>
          <w:lang w:val="en-AU" w:eastAsia="en-AU"/>
        </w:rPr>
        <w:t>)</w:t>
      </w:r>
      <w:r>
        <w:rPr>
          <w:lang w:val="en-AU" w:eastAsia="en-AU"/>
        </w:rPr>
        <w:t xml:space="preserve">. </w:t>
      </w:r>
    </w:p>
    <w:p w:rsidR="000F2A02" w:rsidRDefault="00F256D1" w:rsidP="005533B4">
      <w:pPr>
        <w:pStyle w:val="Bulletlevel1"/>
        <w:jc w:val="both"/>
        <w:rPr>
          <w:lang w:val="en-AU" w:eastAsia="en-AU"/>
        </w:rPr>
      </w:pPr>
      <w:r>
        <w:rPr>
          <w:lang w:val="en-AU" w:eastAsia="en-AU"/>
        </w:rPr>
        <w:t>Almost</w:t>
      </w:r>
      <w:r w:rsidR="00C73EA7">
        <w:rPr>
          <w:lang w:val="en-AU" w:eastAsia="en-AU"/>
        </w:rPr>
        <w:t xml:space="preserve"> half</w:t>
      </w:r>
      <w:r w:rsidR="000F2A02">
        <w:rPr>
          <w:lang w:val="en-AU" w:eastAsia="en-AU"/>
        </w:rPr>
        <w:t xml:space="preserve"> (</w:t>
      </w:r>
      <w:r w:rsidR="000F2A02" w:rsidRPr="003A137C">
        <w:rPr>
          <w:b/>
          <w:lang w:val="en-AU" w:eastAsia="en-AU"/>
        </w:rPr>
        <w:t>43%</w:t>
      </w:r>
      <w:r w:rsidR="000F2A02">
        <w:rPr>
          <w:lang w:val="en-AU" w:eastAsia="en-AU"/>
        </w:rPr>
        <w:t xml:space="preserve">) </w:t>
      </w:r>
      <w:r w:rsidR="00C73EA7">
        <w:rPr>
          <w:lang w:val="en-AU" w:eastAsia="en-AU"/>
        </w:rPr>
        <w:t xml:space="preserve">believe </w:t>
      </w:r>
      <w:r w:rsidR="000F2A02">
        <w:rPr>
          <w:lang w:val="en-AU" w:eastAsia="en-AU"/>
        </w:rPr>
        <w:t xml:space="preserve">that sharing a photo taken by someone you don’t know is illegal. While this </w:t>
      </w:r>
      <w:r w:rsidR="00C73EA7">
        <w:rPr>
          <w:lang w:val="en-AU" w:eastAsia="en-AU"/>
        </w:rPr>
        <w:t>was the most common</w:t>
      </w:r>
      <w:r w:rsidR="000F2A02">
        <w:rPr>
          <w:lang w:val="en-AU" w:eastAsia="en-AU"/>
        </w:rPr>
        <w:t xml:space="preserve"> responses, it was only slightly ahead of ‘don’t know’ at </w:t>
      </w:r>
      <w:r w:rsidR="000F2A02" w:rsidRPr="003A137C">
        <w:rPr>
          <w:b/>
          <w:lang w:val="en-AU" w:eastAsia="en-AU"/>
        </w:rPr>
        <w:t>38%</w:t>
      </w:r>
      <w:r w:rsidR="000F2A02">
        <w:rPr>
          <w:lang w:val="en-AU" w:eastAsia="en-AU"/>
        </w:rPr>
        <w:t xml:space="preserve">. </w:t>
      </w:r>
    </w:p>
    <w:p w:rsidR="003001BD" w:rsidRDefault="003001BD" w:rsidP="005533B4">
      <w:pPr>
        <w:pStyle w:val="Heading3"/>
        <w:jc w:val="both"/>
        <w:rPr>
          <w:lang w:val="en-AU" w:eastAsia="en-AU"/>
        </w:rPr>
      </w:pPr>
      <w:bookmarkStart w:id="18" w:name="_Toc363483416"/>
      <w:r>
        <w:rPr>
          <w:lang w:val="en-AU" w:eastAsia="en-AU"/>
        </w:rPr>
        <w:t>What is legal? - Implications</w:t>
      </w:r>
      <w:bookmarkEnd w:id="18"/>
    </w:p>
    <w:p w:rsidR="003A137C" w:rsidRPr="00E27C71" w:rsidRDefault="00C73EA7" w:rsidP="005533B4">
      <w:pPr>
        <w:pStyle w:val="Bodycopy"/>
        <w:jc w:val="both"/>
        <w:rPr>
          <w:lang w:val="en-AU" w:eastAsia="en-AU"/>
        </w:rPr>
      </w:pPr>
      <w:r>
        <w:rPr>
          <w:lang w:val="en-AU" w:eastAsia="en-AU"/>
        </w:rPr>
        <w:t>Infringing activities create the least confusion for Australian consumers. These</w:t>
      </w:r>
      <w:r w:rsidRPr="00E27C71">
        <w:rPr>
          <w:lang w:val="en-AU" w:eastAsia="en-AU"/>
        </w:rPr>
        <w:t xml:space="preserve"> </w:t>
      </w:r>
      <w:r w:rsidR="003A137C" w:rsidRPr="00E27C71">
        <w:rPr>
          <w:lang w:val="en-AU" w:eastAsia="en-AU"/>
        </w:rPr>
        <w:t>activit</w:t>
      </w:r>
      <w:r w:rsidR="003A137C">
        <w:rPr>
          <w:lang w:val="en-AU" w:eastAsia="en-AU"/>
        </w:rPr>
        <w:t>ies</w:t>
      </w:r>
      <w:r w:rsidR="003A137C" w:rsidRPr="00E27C71">
        <w:rPr>
          <w:lang w:val="en-AU" w:eastAsia="en-AU"/>
        </w:rPr>
        <w:t xml:space="preserve"> were the most likely to be correctly identif</w:t>
      </w:r>
      <w:r w:rsidR="003A137C">
        <w:rPr>
          <w:lang w:val="en-AU" w:eastAsia="en-AU"/>
        </w:rPr>
        <w:t>ied</w:t>
      </w:r>
      <w:r>
        <w:rPr>
          <w:lang w:val="en-AU" w:eastAsia="en-AU"/>
        </w:rPr>
        <w:t xml:space="preserve"> as illegal</w:t>
      </w:r>
      <w:r w:rsidR="003A137C">
        <w:rPr>
          <w:lang w:val="en-AU" w:eastAsia="en-AU"/>
        </w:rPr>
        <w:t xml:space="preserve"> by consumers, for example </w:t>
      </w:r>
      <w:r w:rsidR="003A137C" w:rsidRPr="003A137C">
        <w:rPr>
          <w:b/>
          <w:lang w:val="en-AU" w:eastAsia="en-AU"/>
        </w:rPr>
        <w:t>88%</w:t>
      </w:r>
      <w:r w:rsidR="003A137C" w:rsidRPr="00E27C71">
        <w:rPr>
          <w:lang w:val="en-AU" w:eastAsia="en-AU"/>
        </w:rPr>
        <w:t xml:space="preserve"> correct</w:t>
      </w:r>
      <w:r w:rsidR="00F10D7E">
        <w:rPr>
          <w:lang w:val="en-AU" w:eastAsia="en-AU"/>
        </w:rPr>
        <w:t>ly</w:t>
      </w:r>
      <w:r w:rsidR="003A137C" w:rsidRPr="00E27C71">
        <w:rPr>
          <w:lang w:val="en-AU" w:eastAsia="en-AU"/>
        </w:rPr>
        <w:t xml:space="preserve"> identified that </w:t>
      </w:r>
      <w:r w:rsidR="003A137C">
        <w:rPr>
          <w:lang w:val="en-AU" w:eastAsia="en-AU"/>
        </w:rPr>
        <w:t>m</w:t>
      </w:r>
      <w:r w:rsidR="003A137C" w:rsidRPr="00BF58FA">
        <w:rPr>
          <w:lang w:val="en-AU" w:eastAsia="en-AU"/>
        </w:rPr>
        <w:t>aking one or more physical copies</w:t>
      </w:r>
      <w:r w:rsidR="00F10D7E">
        <w:rPr>
          <w:lang w:val="en-AU" w:eastAsia="en-AU"/>
        </w:rPr>
        <w:t xml:space="preserve"> of a DVD or video</w:t>
      </w:r>
      <w:r w:rsidR="003A137C" w:rsidRPr="00BF58FA">
        <w:rPr>
          <w:lang w:val="en-AU" w:eastAsia="en-AU"/>
        </w:rPr>
        <w:t xml:space="preserve"> to sell to others</w:t>
      </w:r>
      <w:r w:rsidR="003A137C">
        <w:rPr>
          <w:lang w:val="en-AU" w:eastAsia="en-AU"/>
        </w:rPr>
        <w:t xml:space="preserve"> </w:t>
      </w:r>
      <w:r w:rsidR="003A137C" w:rsidRPr="00E27C71">
        <w:rPr>
          <w:lang w:val="en-AU" w:eastAsia="en-AU"/>
        </w:rPr>
        <w:t>was illegal. Consumers overwhelming</w:t>
      </w:r>
      <w:r w:rsidR="003A137C">
        <w:rPr>
          <w:lang w:val="en-AU" w:eastAsia="en-AU"/>
        </w:rPr>
        <w:t>ly identified</w:t>
      </w:r>
      <w:r w:rsidR="00902A9C">
        <w:rPr>
          <w:lang w:val="en-AU" w:eastAsia="en-AU"/>
        </w:rPr>
        <w:t xml:space="preserve"> other examples of</w:t>
      </w:r>
      <w:r w:rsidR="003A137C">
        <w:rPr>
          <w:lang w:val="en-AU" w:eastAsia="en-AU"/>
        </w:rPr>
        <w:t xml:space="preserve"> infringing use as </w:t>
      </w:r>
      <w:r>
        <w:rPr>
          <w:lang w:val="en-AU" w:eastAsia="en-AU"/>
        </w:rPr>
        <w:t xml:space="preserve">being </w:t>
      </w:r>
      <w:r w:rsidR="003A137C">
        <w:rPr>
          <w:lang w:val="en-AU" w:eastAsia="en-AU"/>
        </w:rPr>
        <w:t xml:space="preserve">illegal. </w:t>
      </w:r>
    </w:p>
    <w:p w:rsidR="003A137C" w:rsidRDefault="003A137C" w:rsidP="005533B4">
      <w:pPr>
        <w:pStyle w:val="Bodycopy"/>
        <w:jc w:val="both"/>
        <w:rPr>
          <w:lang w:val="en-AU" w:eastAsia="en-AU"/>
        </w:rPr>
      </w:pPr>
      <w:r>
        <w:rPr>
          <w:lang w:val="en-AU" w:eastAsia="en-AU"/>
        </w:rPr>
        <w:t>The majority of consumer</w:t>
      </w:r>
      <w:r w:rsidR="00C73EA7">
        <w:rPr>
          <w:lang w:val="en-AU" w:eastAsia="en-AU"/>
        </w:rPr>
        <w:t>s are also able to</w:t>
      </w:r>
      <w:r w:rsidR="00792871">
        <w:rPr>
          <w:lang w:val="en-AU" w:eastAsia="en-AU"/>
        </w:rPr>
        <w:t xml:space="preserve"> </w:t>
      </w:r>
      <w:r>
        <w:rPr>
          <w:lang w:val="en-AU" w:eastAsia="en-AU"/>
        </w:rPr>
        <w:t xml:space="preserve">correctly </w:t>
      </w:r>
      <w:r w:rsidR="00C73EA7">
        <w:rPr>
          <w:lang w:val="en-AU" w:eastAsia="en-AU"/>
        </w:rPr>
        <w:t xml:space="preserve">identify some </w:t>
      </w:r>
      <w:r>
        <w:rPr>
          <w:lang w:val="en-AU" w:eastAsia="en-AU"/>
        </w:rPr>
        <w:t>uses that are currently legal. For example making a digital copy of music to listen to on a device that you own (</w:t>
      </w:r>
      <w:r w:rsidRPr="003A137C">
        <w:rPr>
          <w:b/>
          <w:lang w:val="en-AU" w:eastAsia="en-AU"/>
        </w:rPr>
        <w:t>64%</w:t>
      </w:r>
      <w:r>
        <w:rPr>
          <w:lang w:val="en-AU" w:eastAsia="en-AU"/>
        </w:rPr>
        <w:t>) and posting a picture you have taken on social media (</w:t>
      </w:r>
      <w:r w:rsidRPr="003A137C">
        <w:rPr>
          <w:b/>
          <w:lang w:val="en-AU" w:eastAsia="en-AU"/>
        </w:rPr>
        <w:t>77%</w:t>
      </w:r>
      <w:r>
        <w:rPr>
          <w:lang w:val="en-AU" w:eastAsia="en-AU"/>
        </w:rPr>
        <w:t xml:space="preserve">). </w:t>
      </w:r>
    </w:p>
    <w:p w:rsidR="003A137C" w:rsidRDefault="00C73EA7" w:rsidP="005533B4">
      <w:pPr>
        <w:pStyle w:val="Bodycopy"/>
        <w:jc w:val="both"/>
        <w:rPr>
          <w:lang w:val="en-AU" w:eastAsia="en-AU"/>
        </w:rPr>
      </w:pPr>
      <w:r>
        <w:rPr>
          <w:lang w:val="en-AU" w:eastAsia="en-AU"/>
        </w:rPr>
        <w:t>The areas of confusion involve activities which are currently illegal</w:t>
      </w:r>
      <w:r w:rsidR="003A137C">
        <w:rPr>
          <w:rFonts w:cs="Calibri"/>
          <w:szCs w:val="22"/>
          <w:lang w:val="en-AU" w:eastAsia="en-AU"/>
        </w:rPr>
        <w:t xml:space="preserve">, but will </w:t>
      </w:r>
      <w:r w:rsidR="00B03688">
        <w:rPr>
          <w:rFonts w:cs="Calibri"/>
          <w:szCs w:val="22"/>
          <w:lang w:val="en-AU" w:eastAsia="en-AU"/>
        </w:rPr>
        <w:t xml:space="preserve">potentially </w:t>
      </w:r>
      <w:r w:rsidR="003A137C">
        <w:rPr>
          <w:rFonts w:cs="Calibri"/>
          <w:szCs w:val="22"/>
          <w:lang w:val="en-AU" w:eastAsia="en-AU"/>
        </w:rPr>
        <w:t xml:space="preserve">become legal under Fair Use. For example </w:t>
      </w:r>
      <w:r w:rsidR="003A137C">
        <w:rPr>
          <w:rFonts w:cs="Calibri"/>
          <w:b/>
          <w:szCs w:val="22"/>
          <w:lang w:val="en-AU" w:eastAsia="en-AU"/>
        </w:rPr>
        <w:t xml:space="preserve">57% </w:t>
      </w:r>
      <w:r w:rsidR="00946F5B">
        <w:rPr>
          <w:rFonts w:cs="Calibri"/>
          <w:szCs w:val="22"/>
          <w:lang w:val="en-AU" w:eastAsia="en-AU"/>
        </w:rPr>
        <w:t xml:space="preserve">believe that copying a video to a personally owned device is currently legal, while </w:t>
      </w:r>
      <w:r w:rsidR="00946F5B" w:rsidRPr="00946F5B">
        <w:rPr>
          <w:rFonts w:cs="Calibri"/>
          <w:b/>
          <w:szCs w:val="22"/>
          <w:lang w:val="en-AU" w:eastAsia="en-AU"/>
        </w:rPr>
        <w:t>60%</w:t>
      </w:r>
      <w:r w:rsidR="00946F5B">
        <w:rPr>
          <w:rFonts w:cs="Calibri"/>
          <w:szCs w:val="22"/>
          <w:lang w:val="en-AU" w:eastAsia="en-AU"/>
        </w:rPr>
        <w:t xml:space="preserve"> did not know if using a meme generator is legal or not. </w:t>
      </w:r>
    </w:p>
    <w:p w:rsidR="003A137C" w:rsidRDefault="00792871" w:rsidP="005533B4">
      <w:pPr>
        <w:pStyle w:val="Bodycopy"/>
        <w:jc w:val="both"/>
        <w:rPr>
          <w:lang w:val="en-AU" w:eastAsia="en-AU"/>
        </w:rPr>
      </w:pPr>
      <w:r>
        <w:rPr>
          <w:lang w:val="en-AU" w:eastAsia="en-AU"/>
        </w:rPr>
        <w:lastRenderedPageBreak/>
        <w:t>From these results we can see that c</w:t>
      </w:r>
      <w:r w:rsidR="00456363">
        <w:rPr>
          <w:lang w:val="en-AU" w:eastAsia="en-AU"/>
        </w:rPr>
        <w:t>onsumers do not understand their obligations and rights when it comes to certain private and</w:t>
      </w:r>
      <w:r w:rsidR="00B03688">
        <w:rPr>
          <w:lang w:val="en-AU" w:eastAsia="en-AU"/>
        </w:rPr>
        <w:t>/or</w:t>
      </w:r>
      <w:r w:rsidR="00456363">
        <w:rPr>
          <w:lang w:val="en-AU" w:eastAsia="en-AU"/>
        </w:rPr>
        <w:t xml:space="preserve"> domestic uses in Australia. </w:t>
      </w:r>
      <w:r w:rsidR="00E62C33">
        <w:rPr>
          <w:lang w:val="en-AU" w:eastAsia="en-AU"/>
        </w:rPr>
        <w:t xml:space="preserve">CHOICE believes the large number of consumers that </w:t>
      </w:r>
      <w:r w:rsidR="00456363">
        <w:rPr>
          <w:lang w:val="en-AU" w:eastAsia="en-AU"/>
        </w:rPr>
        <w:t xml:space="preserve">do not know, or incorrectly identify, the legality of uses which are currently illegal in Australia </w:t>
      </w:r>
      <w:r w:rsidR="00E62C33">
        <w:rPr>
          <w:lang w:val="en-AU" w:eastAsia="en-AU"/>
        </w:rPr>
        <w:t xml:space="preserve">is evidence of our </w:t>
      </w:r>
      <w:r w:rsidR="00456363">
        <w:rPr>
          <w:lang w:val="en-AU" w:eastAsia="en-AU"/>
        </w:rPr>
        <w:t xml:space="preserve">out-dated and restrictive copyright laws. </w:t>
      </w:r>
      <w:r w:rsidR="0048580C">
        <w:rPr>
          <w:lang w:val="en-AU" w:eastAsia="en-AU"/>
        </w:rPr>
        <w:t xml:space="preserve">While consumers were able to correctly identify infringing use and legal use, they were confused, specifically, </w:t>
      </w:r>
      <w:r w:rsidR="00C73EA7">
        <w:rPr>
          <w:lang w:val="en-AU" w:eastAsia="en-AU"/>
        </w:rPr>
        <w:t>about</w:t>
      </w:r>
      <w:r w:rsidR="0048580C">
        <w:rPr>
          <w:lang w:val="en-AU" w:eastAsia="en-AU"/>
        </w:rPr>
        <w:t xml:space="preserve"> uses which are </w:t>
      </w:r>
      <w:r w:rsidR="0048580C" w:rsidRPr="0048580C">
        <w:rPr>
          <w:lang w:val="en-AU" w:eastAsia="en-AU"/>
        </w:rPr>
        <w:t xml:space="preserve">currently illegal, but would be considered “fair” under </w:t>
      </w:r>
      <w:r w:rsidR="0048580C">
        <w:rPr>
          <w:lang w:val="en-AU" w:eastAsia="en-AU"/>
        </w:rPr>
        <w:t xml:space="preserve">Fair Use. </w:t>
      </w:r>
    </w:p>
    <w:p w:rsidR="00456363" w:rsidRDefault="00792871" w:rsidP="005533B4">
      <w:pPr>
        <w:pStyle w:val="Bodycopy"/>
        <w:jc w:val="both"/>
        <w:rPr>
          <w:lang w:val="en-AU" w:eastAsia="en-AU"/>
        </w:rPr>
      </w:pPr>
      <w:r>
        <w:rPr>
          <w:lang w:val="en-AU" w:eastAsia="en-AU"/>
        </w:rPr>
        <w:t>A Fair Use system will simplify</w:t>
      </w:r>
      <w:r w:rsidR="00456363">
        <w:rPr>
          <w:lang w:val="en-AU" w:eastAsia="en-AU"/>
        </w:rPr>
        <w:t xml:space="preserve"> the law and make it better understood by consumers. This will help them interpret new </w:t>
      </w:r>
      <w:r>
        <w:rPr>
          <w:lang w:val="en-AU" w:eastAsia="en-AU"/>
        </w:rPr>
        <w:t xml:space="preserve">technologies as they emerge, as well as reflect how they currently perceive copyright law. </w:t>
      </w:r>
    </w:p>
    <w:p w:rsidR="00902A9C" w:rsidRDefault="00D372DF" w:rsidP="005533B4">
      <w:pPr>
        <w:pStyle w:val="Bodycopy"/>
        <w:jc w:val="both"/>
        <w:rPr>
          <w:lang w:val="en-AU" w:eastAsia="en-AU"/>
        </w:rPr>
      </w:pPr>
      <w:r>
        <w:rPr>
          <w:lang w:val="en-AU" w:eastAsia="en-AU"/>
        </w:rPr>
        <w:t>Consumers will be able to easily evaluate copyright law by posing questions such as “is this fair”, “what am I using it for”, and “is the creat</w:t>
      </w:r>
      <w:r w:rsidR="00E62C33">
        <w:rPr>
          <w:lang w:val="en-AU" w:eastAsia="en-AU"/>
        </w:rPr>
        <w:t>or</w:t>
      </w:r>
      <w:r>
        <w:rPr>
          <w:lang w:val="en-AU" w:eastAsia="en-AU"/>
        </w:rPr>
        <w:t xml:space="preserve"> being rewarded”? To a certain extent, it appears from the results that this is already the lens through which consumers per</w:t>
      </w:r>
      <w:r w:rsidR="001170A8">
        <w:rPr>
          <w:lang w:val="en-AU" w:eastAsia="en-AU"/>
        </w:rPr>
        <w:t>ceive private and</w:t>
      </w:r>
      <w:r w:rsidR="00B03688">
        <w:rPr>
          <w:lang w:val="en-AU" w:eastAsia="en-AU"/>
        </w:rPr>
        <w:t>/or</w:t>
      </w:r>
      <w:r w:rsidR="001170A8">
        <w:rPr>
          <w:lang w:val="en-AU" w:eastAsia="en-AU"/>
        </w:rPr>
        <w:t xml:space="preserve"> domestic uses, and social uses, </w:t>
      </w:r>
      <w:r>
        <w:rPr>
          <w:lang w:val="en-AU" w:eastAsia="en-AU"/>
        </w:rPr>
        <w:t xml:space="preserve">of copyright. </w:t>
      </w:r>
    </w:p>
    <w:p w:rsidR="009E0A0C" w:rsidRDefault="009E0A0C" w:rsidP="005533B4">
      <w:pPr>
        <w:pStyle w:val="Heading2numbered"/>
        <w:jc w:val="both"/>
        <w:rPr>
          <w:lang w:val="en-AU" w:eastAsia="en-AU"/>
        </w:rPr>
      </w:pPr>
      <w:bookmarkStart w:id="19" w:name="_Toc363483417"/>
      <w:r>
        <w:rPr>
          <w:lang w:val="en-AU" w:eastAsia="en-AU"/>
        </w:rPr>
        <w:t>Trends</w:t>
      </w:r>
      <w:bookmarkEnd w:id="19"/>
    </w:p>
    <w:p w:rsidR="00592783" w:rsidRDefault="00592783" w:rsidP="005533B4">
      <w:pPr>
        <w:pStyle w:val="Bodycopy"/>
        <w:jc w:val="both"/>
      </w:pPr>
      <w:r>
        <w:t xml:space="preserve">Research by Nielsen from 2012 suggests that, based on the </w:t>
      </w:r>
      <w:r w:rsidR="00F256D1">
        <w:t>stated purchasing intentions</w:t>
      </w:r>
      <w:r>
        <w:t xml:space="preserve">, tablet computer market penetration will increase from </w:t>
      </w:r>
      <w:r w:rsidRPr="00562070">
        <w:rPr>
          <w:b/>
        </w:rPr>
        <w:t>31%</w:t>
      </w:r>
      <w:r>
        <w:t xml:space="preserve"> to </w:t>
      </w:r>
      <w:r w:rsidRPr="00562070">
        <w:rPr>
          <w:b/>
        </w:rPr>
        <w:t>50%</w:t>
      </w:r>
      <w:r>
        <w:t xml:space="preserve">, </w:t>
      </w:r>
      <w:proofErr w:type="spellStart"/>
      <w:r>
        <w:t>smartphone</w:t>
      </w:r>
      <w:proofErr w:type="spellEnd"/>
      <w:r>
        <w:t xml:space="preserve"> penetration will increase </w:t>
      </w:r>
      <w:r w:rsidRPr="00562070">
        <w:rPr>
          <w:b/>
        </w:rPr>
        <w:t>60%</w:t>
      </w:r>
      <w:r>
        <w:t xml:space="preserve"> to </w:t>
      </w:r>
      <w:r w:rsidRPr="00562070">
        <w:rPr>
          <w:b/>
        </w:rPr>
        <w:t>70%</w:t>
      </w:r>
      <w:r>
        <w:t xml:space="preserve">, and eBook reader market penetration will increase from </w:t>
      </w:r>
      <w:r w:rsidRPr="00562070">
        <w:rPr>
          <w:b/>
        </w:rPr>
        <w:t>19%</w:t>
      </w:r>
      <w:r>
        <w:t xml:space="preserve"> to </w:t>
      </w:r>
      <w:r>
        <w:rPr>
          <w:b/>
        </w:rPr>
        <w:t xml:space="preserve">29% </w:t>
      </w:r>
      <w:r>
        <w:t>by the end of 2013</w:t>
      </w:r>
      <w:r>
        <w:rPr>
          <w:rStyle w:val="FootnoteReference"/>
        </w:rPr>
        <w:footnoteReference w:id="8"/>
      </w:r>
      <w:r>
        <w:t xml:space="preserve">.  </w:t>
      </w:r>
    </w:p>
    <w:p w:rsidR="00B03688" w:rsidRDefault="00B03688" w:rsidP="005533B4">
      <w:pPr>
        <w:pStyle w:val="Bodycopy"/>
        <w:jc w:val="both"/>
      </w:pPr>
      <w:r>
        <w:t>This is significant because the results from our survey show that consumers who own or use devices such as smart phones, tablet computers and eBook readers are more likely to:</w:t>
      </w:r>
    </w:p>
    <w:p w:rsidR="00F256D1" w:rsidRPr="00F256D1" w:rsidRDefault="00F256D1" w:rsidP="005533B4">
      <w:pPr>
        <w:pStyle w:val="Bulletlevel1"/>
        <w:jc w:val="both"/>
        <w:rPr>
          <w:lang w:val="en-AU" w:eastAsia="en-AU"/>
        </w:rPr>
      </w:pPr>
      <w:r>
        <w:t xml:space="preserve">Be using legally acquired content in ways which are in breach of the law; and </w:t>
      </w:r>
    </w:p>
    <w:p w:rsidR="00B03688" w:rsidRPr="0023502B" w:rsidRDefault="00E62C33" w:rsidP="005533B4">
      <w:pPr>
        <w:pStyle w:val="Bulletlevel1"/>
        <w:jc w:val="both"/>
        <w:rPr>
          <w:lang w:val="en-AU" w:eastAsia="en-AU"/>
        </w:rPr>
      </w:pPr>
      <w:r>
        <w:t>T</w:t>
      </w:r>
      <w:r w:rsidR="00B03688">
        <w:t xml:space="preserve">o agree that </w:t>
      </w:r>
      <w:r w:rsidR="00C73EA7">
        <w:t xml:space="preserve">such </w:t>
      </w:r>
      <w:r w:rsidR="00B03688">
        <w:t>uses should be legal</w:t>
      </w:r>
      <w:r>
        <w:t>.</w:t>
      </w:r>
    </w:p>
    <w:p w:rsidR="0023502B" w:rsidRPr="00B03688" w:rsidRDefault="0023502B" w:rsidP="005533B4">
      <w:pPr>
        <w:pStyle w:val="Bulletlevel1"/>
        <w:numPr>
          <w:ilvl w:val="0"/>
          <w:numId w:val="0"/>
        </w:numPr>
        <w:jc w:val="both"/>
        <w:rPr>
          <w:lang w:val="en-AU" w:eastAsia="en-AU"/>
        </w:rPr>
      </w:pPr>
      <w:r>
        <w:t xml:space="preserve">This will also have an impact on the perception of legality because, across the board, consumers </w:t>
      </w:r>
      <w:r w:rsidR="00E62C33">
        <w:t>a</w:t>
      </w:r>
      <w:r>
        <w:t xml:space="preserve">re more likely to consider use legal if they themselves </w:t>
      </w:r>
      <w:r w:rsidR="00E62C33">
        <w:t>a</w:t>
      </w:r>
      <w:r>
        <w:t xml:space="preserve">re engaging in it. This </w:t>
      </w:r>
      <w:r w:rsidR="00E62C33">
        <w:t>i</w:t>
      </w:r>
      <w:r>
        <w:t xml:space="preserve">s even the case for infringing activity. </w:t>
      </w:r>
    </w:p>
    <w:p w:rsidR="00343DF3" w:rsidRPr="00834F12" w:rsidRDefault="00343DF3" w:rsidP="005533B4">
      <w:pPr>
        <w:pStyle w:val="ListParagraph"/>
        <w:keepNext/>
        <w:numPr>
          <w:ilvl w:val="1"/>
          <w:numId w:val="25"/>
        </w:numPr>
        <w:spacing w:before="240"/>
        <w:jc w:val="both"/>
        <w:outlineLvl w:val="2"/>
        <w:rPr>
          <w:b/>
          <w:vanish/>
          <w:color w:val="3D3A33"/>
          <w:sz w:val="24"/>
          <w:szCs w:val="20"/>
          <w:lang w:val="en-AU" w:eastAsia="en-AU"/>
        </w:rPr>
      </w:pPr>
    </w:p>
    <w:p w:rsidR="002E6E96" w:rsidRPr="002E6E96" w:rsidRDefault="002E6E96" w:rsidP="005533B4">
      <w:pPr>
        <w:pStyle w:val="Heading2numbered"/>
        <w:jc w:val="both"/>
        <w:rPr>
          <w:lang w:val="en-AU" w:eastAsia="en-AU"/>
        </w:rPr>
      </w:pPr>
      <w:bookmarkStart w:id="20" w:name="_Toc363483418"/>
      <w:r w:rsidRPr="002E6E96">
        <w:rPr>
          <w:lang w:val="en-AU" w:eastAsia="en-AU"/>
        </w:rPr>
        <w:t>Fair Use is more flexible</w:t>
      </w:r>
      <w:bookmarkEnd w:id="20"/>
      <w:r w:rsidRPr="002E6E96">
        <w:rPr>
          <w:lang w:val="en-AU" w:eastAsia="en-AU"/>
        </w:rPr>
        <w:t xml:space="preserve"> </w:t>
      </w:r>
    </w:p>
    <w:p w:rsidR="00926489" w:rsidRDefault="002E6E96" w:rsidP="005533B4">
      <w:pPr>
        <w:rPr>
          <w:rFonts w:cs="Calibri"/>
          <w:szCs w:val="22"/>
          <w:lang w:val="en-AU" w:eastAsia="en-AU"/>
        </w:rPr>
      </w:pPr>
      <w:r w:rsidRPr="005E4510">
        <w:rPr>
          <w:rFonts w:cs="Calibri"/>
          <w:szCs w:val="22"/>
          <w:lang w:val="en-AU" w:eastAsia="en-AU"/>
        </w:rPr>
        <w:t xml:space="preserve">Fair Use exemptions will provide greater flexibility for consumers to use and consume legal content the way they want, while at the same time still enabling content producers to benefit financially from their works. This includes broader allowances for uses such as format shifting, time shifting and storing/backing up. </w:t>
      </w:r>
    </w:p>
    <w:p w:rsidR="00343DF3" w:rsidRDefault="00343DF3" w:rsidP="005533B4">
      <w:pPr>
        <w:rPr>
          <w:rFonts w:cs="Calibri"/>
          <w:szCs w:val="22"/>
          <w:lang w:val="en-AU" w:eastAsia="en-AU"/>
        </w:rPr>
      </w:pPr>
      <w:r w:rsidRPr="005E4510">
        <w:rPr>
          <w:rFonts w:cs="Calibri"/>
          <w:szCs w:val="22"/>
          <w:lang w:val="en-AU" w:eastAsia="en-AU"/>
        </w:rPr>
        <w:t>Fair Use is also technologically neutral, meaning that fewer revisions will need to be made to the law as technology advances. It therefore also encourages more innovative uses of technology in content delivery and consumption, benefitting consumers and the economy more broadly.</w:t>
      </w:r>
    </w:p>
    <w:p w:rsidR="00731B8C" w:rsidRDefault="00731B8C" w:rsidP="005533B4">
      <w:pPr>
        <w:rPr>
          <w:rFonts w:cs="Calibri"/>
          <w:szCs w:val="22"/>
          <w:lang w:val="en-AU" w:eastAsia="en-AU"/>
        </w:rPr>
      </w:pPr>
      <w:r w:rsidRPr="00731B8C">
        <w:rPr>
          <w:rFonts w:cs="Calibri"/>
          <w:szCs w:val="22"/>
          <w:lang w:val="en-AU" w:eastAsia="en-AU"/>
        </w:rPr>
        <w:lastRenderedPageBreak/>
        <w:t xml:space="preserve">Despite being amended less than 10 years ago, the </w:t>
      </w:r>
      <w:r w:rsidRPr="00731B8C">
        <w:rPr>
          <w:rFonts w:cs="Calibri"/>
          <w:i/>
          <w:szCs w:val="22"/>
          <w:lang w:val="en-AU" w:eastAsia="en-AU"/>
        </w:rPr>
        <w:t>Copyright Act</w:t>
      </w:r>
      <w:r w:rsidRPr="00731B8C">
        <w:rPr>
          <w:rFonts w:cs="Calibri"/>
          <w:szCs w:val="22"/>
          <w:lang w:val="en-AU" w:eastAsia="en-AU"/>
        </w:rPr>
        <w:t xml:space="preserve"> has fundamentally failed to anticipate innovations such as cloud computing. It also inadequately caters for the massive proliferation in personal electronic devices used for personal media consumption</w:t>
      </w:r>
      <w:r w:rsidR="00895881">
        <w:rPr>
          <w:rFonts w:cs="Calibri"/>
          <w:szCs w:val="22"/>
          <w:lang w:val="en-AU" w:eastAsia="en-AU"/>
        </w:rPr>
        <w:t xml:space="preserve">. </w:t>
      </w:r>
    </w:p>
    <w:p w:rsidR="00A85B7C" w:rsidRDefault="00A85B7C" w:rsidP="005533B4">
      <w:pPr>
        <w:pStyle w:val="Heading3"/>
        <w:jc w:val="both"/>
      </w:pPr>
      <w:bookmarkStart w:id="21" w:name="_Toc363483419"/>
      <w:r>
        <w:t>Copyright Amendment Act 2006</w:t>
      </w:r>
      <w:bookmarkEnd w:id="21"/>
    </w:p>
    <w:p w:rsidR="00A85B7C" w:rsidRDefault="00A85B7C" w:rsidP="005533B4">
      <w:pPr>
        <w:pStyle w:val="Bodycopy"/>
        <w:jc w:val="both"/>
      </w:pPr>
      <w:r>
        <w:t xml:space="preserve">The </w:t>
      </w:r>
      <w:r w:rsidRPr="00F828E7">
        <w:rPr>
          <w:i/>
        </w:rPr>
        <w:t>Copyright Amendment Act</w:t>
      </w:r>
      <w:r w:rsidR="00FA2FB7">
        <w:rPr>
          <w:i/>
        </w:rPr>
        <w:t xml:space="preserve"> </w:t>
      </w:r>
      <w:r>
        <w:t xml:space="preserve">of </w:t>
      </w:r>
      <w:r w:rsidRPr="00F828E7">
        <w:t>2006</w:t>
      </w:r>
      <w:r>
        <w:t xml:space="preserve"> was </w:t>
      </w:r>
      <w:r w:rsidR="00BA40C4">
        <w:t xml:space="preserve">in </w:t>
      </w:r>
      <w:r w:rsidR="00FA2FB7">
        <w:t xml:space="preserve">part </w:t>
      </w:r>
      <w:r>
        <w:t xml:space="preserve">an initiative which attempted to solve the problems identified above; that copyright law was prohibiting use that was legitimate and common. </w:t>
      </w:r>
    </w:p>
    <w:p w:rsidR="00731B8C" w:rsidRDefault="00E62C33" w:rsidP="005533B4">
      <w:pPr>
        <w:pStyle w:val="Bodycopy"/>
        <w:jc w:val="both"/>
      </w:pPr>
      <w:r>
        <w:t xml:space="preserve">However, </w:t>
      </w:r>
      <w:r w:rsidR="00A85B7C">
        <w:t xml:space="preserve">the </w:t>
      </w:r>
      <w:r w:rsidR="00A85B7C" w:rsidRPr="00E9685B">
        <w:rPr>
          <w:i/>
        </w:rPr>
        <w:t>Copyright Amendment Act</w:t>
      </w:r>
      <w:r w:rsidR="00FA2FB7">
        <w:rPr>
          <w:i/>
        </w:rPr>
        <w:t xml:space="preserve"> </w:t>
      </w:r>
      <w:r w:rsidR="00A85B7C">
        <w:t xml:space="preserve">has failed </w:t>
      </w:r>
      <w:r>
        <w:t>in</w:t>
      </w:r>
      <w:r w:rsidR="00A85B7C">
        <w:t xml:space="preserve"> the rigidity of the exemptions, which were out-of-da</w:t>
      </w:r>
      <w:r>
        <w:t>te</w:t>
      </w:r>
      <w:r w:rsidR="00A85B7C">
        <w:t xml:space="preserve"> almost immediately after they passed. Fair Use will effectively solve this issue, as it is far more flexible</w:t>
      </w:r>
      <w:r w:rsidR="00FA2FB7">
        <w:t>, allowing for non-infringing use both now and into the future.</w:t>
      </w:r>
    </w:p>
    <w:p w:rsidR="00347F79" w:rsidRDefault="00731B8C" w:rsidP="005533B4">
      <w:pPr>
        <w:pStyle w:val="Bodycopy"/>
        <w:jc w:val="both"/>
        <w:rPr>
          <w:lang w:val="en-AU" w:eastAsia="en-AU"/>
        </w:rPr>
      </w:pPr>
      <w:r>
        <w:t xml:space="preserve">For example, as has already been mentioned, the 2006 </w:t>
      </w:r>
      <w:r w:rsidR="00347F79">
        <w:t xml:space="preserve">amendments allowed for the copying of </w:t>
      </w:r>
      <w:r w:rsidR="00347F79">
        <w:rPr>
          <w:lang w:val="en-AU" w:eastAsia="en-AU"/>
        </w:rPr>
        <w:t>“</w:t>
      </w:r>
      <w:r w:rsidR="00347F79" w:rsidRPr="006B39A6">
        <w:rPr>
          <w:lang w:val="en-AU" w:eastAsia="en-AU"/>
        </w:rPr>
        <w:t>cinematograph film</w:t>
      </w:r>
      <w:r w:rsidR="00347F79">
        <w:rPr>
          <w:lang w:val="en-AU" w:eastAsia="en-AU"/>
        </w:rPr>
        <w:t>”</w:t>
      </w:r>
      <w:r w:rsidR="00347F79" w:rsidRPr="006B39A6">
        <w:rPr>
          <w:lang w:val="en-AU" w:eastAsia="en-AU"/>
        </w:rPr>
        <w:t xml:space="preserve"> for private use</w:t>
      </w:r>
      <w:r w:rsidR="00347F79">
        <w:rPr>
          <w:lang w:val="en-AU" w:eastAsia="en-AU"/>
        </w:rPr>
        <w:t xml:space="preserve">. However, because the exemption refers to “videotape” it does not apply to either </w:t>
      </w:r>
      <w:r w:rsidR="00347F79" w:rsidRPr="006B39A6">
        <w:rPr>
          <w:lang w:val="en-AU" w:eastAsia="en-AU"/>
        </w:rPr>
        <w:t xml:space="preserve">DVDs </w:t>
      </w:r>
      <w:r w:rsidR="00347F79">
        <w:rPr>
          <w:lang w:val="en-AU" w:eastAsia="en-AU"/>
        </w:rPr>
        <w:t>or</w:t>
      </w:r>
      <w:r w:rsidR="00347F79" w:rsidRPr="006B39A6">
        <w:rPr>
          <w:lang w:val="en-AU" w:eastAsia="en-AU"/>
        </w:rPr>
        <w:t xml:space="preserve"> digital video files</w:t>
      </w:r>
      <w:r w:rsidR="00347F79">
        <w:rPr>
          <w:lang w:val="en-AU" w:eastAsia="en-AU"/>
        </w:rPr>
        <w:t xml:space="preserve">.  </w:t>
      </w:r>
    </w:p>
    <w:p w:rsidR="002638B3" w:rsidRDefault="009B5397" w:rsidP="005533B4">
      <w:pPr>
        <w:pStyle w:val="Bodycopy"/>
        <w:jc w:val="both"/>
        <w:rPr>
          <w:lang w:val="en-AU" w:eastAsia="en-AU"/>
        </w:rPr>
      </w:pPr>
      <w:r>
        <w:rPr>
          <w:lang w:val="en-AU" w:eastAsia="en-AU"/>
        </w:rPr>
        <w:t xml:space="preserve">This is despite DVD players having a market penetration of </w:t>
      </w:r>
      <w:r w:rsidRPr="009B5397">
        <w:rPr>
          <w:b/>
          <w:lang w:val="en-AU" w:eastAsia="en-AU"/>
        </w:rPr>
        <w:t>83%</w:t>
      </w:r>
      <w:r>
        <w:rPr>
          <w:lang w:val="en-AU" w:eastAsia="en-AU"/>
        </w:rPr>
        <w:t xml:space="preserve"> in Australian households in 2006 – the year the amendments passed</w:t>
      </w:r>
      <w:r>
        <w:rPr>
          <w:rStyle w:val="FootnoteReference"/>
          <w:lang w:val="en-AU" w:eastAsia="en-AU"/>
        </w:rPr>
        <w:footnoteReference w:id="9"/>
      </w:r>
      <w:r>
        <w:rPr>
          <w:lang w:val="en-AU" w:eastAsia="en-AU"/>
        </w:rPr>
        <w:t>. The amendments also came a full year after Apple began selling movies and TV shows through its iTunes store</w:t>
      </w:r>
      <w:r>
        <w:rPr>
          <w:rStyle w:val="FootnoteReference"/>
          <w:lang w:val="en-AU" w:eastAsia="en-AU"/>
        </w:rPr>
        <w:footnoteReference w:id="10"/>
      </w:r>
      <w:r>
        <w:rPr>
          <w:lang w:val="en-AU" w:eastAsia="en-AU"/>
        </w:rPr>
        <w:t xml:space="preserve">. </w:t>
      </w:r>
    </w:p>
    <w:p w:rsidR="004D657A" w:rsidRDefault="00895881" w:rsidP="005533B4">
      <w:pPr>
        <w:pStyle w:val="Bodycopy"/>
        <w:jc w:val="both"/>
        <w:rPr>
          <w:lang w:val="en-AU" w:eastAsia="en-AU"/>
        </w:rPr>
      </w:pPr>
      <w:r>
        <w:rPr>
          <w:lang w:val="en-AU" w:eastAsia="en-AU"/>
        </w:rPr>
        <w:t xml:space="preserve">Another example is </w:t>
      </w:r>
      <w:proofErr w:type="spellStart"/>
      <w:r>
        <w:rPr>
          <w:lang w:val="en-AU" w:eastAsia="en-AU"/>
        </w:rPr>
        <w:t>timeshifting</w:t>
      </w:r>
      <w:proofErr w:type="spellEnd"/>
      <w:r>
        <w:rPr>
          <w:lang w:val="en-AU" w:eastAsia="en-AU"/>
        </w:rPr>
        <w:t xml:space="preserve">. </w:t>
      </w:r>
      <w:r w:rsidR="004D657A">
        <w:rPr>
          <w:lang w:val="en-AU" w:eastAsia="en-AU"/>
        </w:rPr>
        <w:t xml:space="preserve">As Dr </w:t>
      </w:r>
      <w:proofErr w:type="spellStart"/>
      <w:r w:rsidR="004D657A">
        <w:rPr>
          <w:lang w:val="en-AU" w:eastAsia="en-AU"/>
        </w:rPr>
        <w:t>Giblin</w:t>
      </w:r>
      <w:proofErr w:type="spellEnd"/>
      <w:r w:rsidR="004D657A">
        <w:rPr>
          <w:lang w:val="en-AU" w:eastAsia="en-AU"/>
        </w:rPr>
        <w:t xml:space="preserve"> notes in her submission, the 2006 amendments allowing </w:t>
      </w:r>
      <w:proofErr w:type="spellStart"/>
      <w:r w:rsidR="004D657A">
        <w:rPr>
          <w:lang w:val="en-AU" w:eastAsia="en-AU"/>
        </w:rPr>
        <w:t>timeshifting</w:t>
      </w:r>
      <w:proofErr w:type="spellEnd"/>
      <w:r w:rsidR="004D657A">
        <w:rPr>
          <w:lang w:val="en-AU" w:eastAsia="en-AU"/>
        </w:rPr>
        <w:t xml:space="preserve"> came 22 years after the </w:t>
      </w:r>
      <w:r>
        <w:rPr>
          <w:lang w:val="en-AU" w:eastAsia="en-AU"/>
        </w:rPr>
        <w:t xml:space="preserve">American </w:t>
      </w:r>
      <w:r w:rsidR="004D657A" w:rsidRPr="004D657A">
        <w:rPr>
          <w:lang w:val="en-AU" w:eastAsia="en-AU"/>
        </w:rPr>
        <w:t>Supreme Court</w:t>
      </w:r>
      <w:r>
        <w:rPr>
          <w:lang w:val="en-AU" w:eastAsia="en-AU"/>
        </w:rPr>
        <w:t xml:space="preserve"> had made its final ruling on the Sony </w:t>
      </w:r>
      <w:proofErr w:type="spellStart"/>
      <w:r>
        <w:rPr>
          <w:lang w:val="en-AU" w:eastAsia="en-AU"/>
        </w:rPr>
        <w:t>Betamax</w:t>
      </w:r>
      <w:proofErr w:type="spellEnd"/>
      <w:r>
        <w:rPr>
          <w:lang w:val="en-AU" w:eastAsia="en-AU"/>
        </w:rPr>
        <w:t xml:space="preserve">; and 30 years after the </w:t>
      </w:r>
      <w:proofErr w:type="spellStart"/>
      <w:r>
        <w:rPr>
          <w:lang w:val="en-AU" w:eastAsia="en-AU"/>
        </w:rPr>
        <w:t>Betamax</w:t>
      </w:r>
      <w:proofErr w:type="spellEnd"/>
      <w:r>
        <w:rPr>
          <w:lang w:val="en-AU" w:eastAsia="en-AU"/>
        </w:rPr>
        <w:t xml:space="preserve"> was first released.  However despite the delay, the amendments still disallow ‘smart’ technologies used for </w:t>
      </w:r>
      <w:proofErr w:type="spellStart"/>
      <w:r>
        <w:rPr>
          <w:lang w:val="en-AU" w:eastAsia="en-AU"/>
        </w:rPr>
        <w:t>timeshifting</w:t>
      </w:r>
      <w:proofErr w:type="spellEnd"/>
      <w:r>
        <w:rPr>
          <w:rStyle w:val="FootnoteReference"/>
          <w:lang w:val="en-AU" w:eastAsia="en-AU"/>
        </w:rPr>
        <w:footnoteReference w:id="11"/>
      </w:r>
      <w:r>
        <w:rPr>
          <w:lang w:val="en-AU" w:eastAsia="en-AU"/>
        </w:rPr>
        <w:t xml:space="preserve">. </w:t>
      </w:r>
    </w:p>
    <w:p w:rsidR="00376CBB" w:rsidRPr="00376CBB" w:rsidRDefault="00376CBB" w:rsidP="005533B4">
      <w:pPr>
        <w:pStyle w:val="Heading3"/>
        <w:jc w:val="both"/>
        <w:rPr>
          <w:lang w:val="en-AU" w:eastAsia="en-AU"/>
        </w:rPr>
      </w:pPr>
      <w:bookmarkStart w:id="22" w:name="_Toc363483420"/>
      <w:r w:rsidRPr="00376CBB">
        <w:rPr>
          <w:lang w:val="en-AU" w:eastAsia="en-AU"/>
        </w:rPr>
        <w:t>Innovation and its implications for consumers</w:t>
      </w:r>
      <w:bookmarkEnd w:id="22"/>
    </w:p>
    <w:p w:rsidR="00895881" w:rsidRDefault="00376CBB" w:rsidP="005533B4">
      <w:pPr>
        <w:pStyle w:val="Bodycopy"/>
        <w:jc w:val="both"/>
        <w:rPr>
          <w:lang w:val="en-AU" w:eastAsia="en-AU"/>
        </w:rPr>
      </w:pPr>
      <w:r>
        <w:rPr>
          <w:lang w:val="en-AU" w:eastAsia="en-AU"/>
        </w:rPr>
        <w:t xml:space="preserve">Now the Australian government is considering what reforms can be made to accommodate new technologies such as cloud computing. Once again this is occurring well after the technology has been developed, and after it has become widely used in the community. </w:t>
      </w:r>
    </w:p>
    <w:p w:rsidR="00376CBB" w:rsidRDefault="00376CBB" w:rsidP="005533B4">
      <w:pPr>
        <w:pStyle w:val="Bodycopy"/>
        <w:jc w:val="both"/>
        <w:rPr>
          <w:lang w:val="en-AU" w:eastAsia="en-AU"/>
        </w:rPr>
      </w:pPr>
      <w:r>
        <w:rPr>
          <w:lang w:val="en-AU" w:eastAsia="en-AU"/>
        </w:rPr>
        <w:t xml:space="preserve">If the 2006 amendments could not account for DVDs, it is hardly surprising they have failed to address newer technological developments. </w:t>
      </w:r>
    </w:p>
    <w:p w:rsidR="00376CBB" w:rsidRDefault="00376CBB" w:rsidP="005533B4">
      <w:pPr>
        <w:pStyle w:val="Bodycopy"/>
        <w:jc w:val="both"/>
        <w:rPr>
          <w:lang w:val="en-AU" w:eastAsia="en-AU"/>
        </w:rPr>
      </w:pPr>
      <w:r>
        <w:rPr>
          <w:lang w:val="en-AU" w:eastAsia="en-AU"/>
        </w:rPr>
        <w:t>It should be fai</w:t>
      </w:r>
      <w:r w:rsidR="00ED69C6">
        <w:rPr>
          <w:lang w:val="en-AU" w:eastAsia="en-AU"/>
        </w:rPr>
        <w:t>r</w:t>
      </w:r>
      <w:r>
        <w:rPr>
          <w:lang w:val="en-AU" w:eastAsia="en-AU"/>
        </w:rPr>
        <w:t xml:space="preserve">ly </w:t>
      </w:r>
      <w:r w:rsidR="00ED69C6">
        <w:rPr>
          <w:lang w:val="en-AU" w:eastAsia="en-AU"/>
        </w:rPr>
        <w:t xml:space="preserve">obvious that an ad-hoc approach to copyright exceptions is preventing both the development of new technologies in Australia, and the importation of new technologies from other jurisdictions. </w:t>
      </w:r>
      <w:r w:rsidR="0037324F">
        <w:rPr>
          <w:lang w:val="en-AU" w:eastAsia="en-AU"/>
        </w:rPr>
        <w:t xml:space="preserve">The legal ambiguity and indeed outright illegality of search engine caches, cloud computing, online time-shifting etc. have meant that these technologies have not organically developed in Australia. Once they are developed, usually in America, they are often </w:t>
      </w:r>
      <w:r w:rsidR="0037324F">
        <w:rPr>
          <w:lang w:val="en-AU" w:eastAsia="en-AU"/>
        </w:rPr>
        <w:lastRenderedPageBreak/>
        <w:t xml:space="preserve">released in Australia at a later date and with </w:t>
      </w:r>
      <w:r w:rsidR="00F256D1">
        <w:rPr>
          <w:lang w:val="en-AU" w:eastAsia="en-AU"/>
        </w:rPr>
        <w:t>fewer</w:t>
      </w:r>
      <w:r w:rsidR="0037324F">
        <w:rPr>
          <w:lang w:val="en-AU" w:eastAsia="en-AU"/>
        </w:rPr>
        <w:t xml:space="preserve"> features – as was the case with TiVo</w:t>
      </w:r>
      <w:r w:rsidR="0037324F">
        <w:rPr>
          <w:rStyle w:val="FootnoteReference"/>
          <w:lang w:val="en-AU" w:eastAsia="en-AU"/>
        </w:rPr>
        <w:footnoteReference w:id="12"/>
      </w:r>
      <w:r w:rsidR="0037324F">
        <w:rPr>
          <w:lang w:val="en-AU" w:eastAsia="en-AU"/>
        </w:rPr>
        <w:t xml:space="preserve">. </w:t>
      </w:r>
      <w:r w:rsidR="00ED69C6">
        <w:rPr>
          <w:lang w:val="en-AU" w:eastAsia="en-AU"/>
        </w:rPr>
        <w:t>Australian consumers are</w:t>
      </w:r>
      <w:r w:rsidR="0037324F">
        <w:rPr>
          <w:lang w:val="en-AU" w:eastAsia="en-AU"/>
        </w:rPr>
        <w:t xml:space="preserve"> therefore </w:t>
      </w:r>
      <w:r w:rsidR="00ED69C6">
        <w:rPr>
          <w:lang w:val="en-AU" w:eastAsia="en-AU"/>
        </w:rPr>
        <w:t xml:space="preserve">being denied innovations and products which benefit them.  </w:t>
      </w:r>
    </w:p>
    <w:p w:rsidR="00ED69C6" w:rsidRPr="004D657A" w:rsidRDefault="00ED69C6" w:rsidP="005533B4">
      <w:pPr>
        <w:pStyle w:val="Bodycopy"/>
        <w:jc w:val="both"/>
        <w:rPr>
          <w:lang w:val="en-AU" w:eastAsia="en-AU"/>
        </w:rPr>
      </w:pPr>
      <w:r>
        <w:rPr>
          <w:lang w:val="en-AU" w:eastAsia="en-AU"/>
        </w:rPr>
        <w:t>New products have also had a radical impact of consumer behaviour, which copyright laws have failed to address. An exemption which allows one copy of a music file may be adequate in a context where consumers may only own one d</w:t>
      </w:r>
      <w:r w:rsidR="00A63665">
        <w:rPr>
          <w:lang w:val="en-AU" w:eastAsia="en-AU"/>
        </w:rPr>
        <w:t>igital media devic</w:t>
      </w:r>
      <w:r>
        <w:rPr>
          <w:lang w:val="en-AU" w:eastAsia="en-AU"/>
        </w:rPr>
        <w:t xml:space="preserve">e. However when consumers own several such devices, </w:t>
      </w:r>
      <w:r w:rsidR="00E62C33">
        <w:rPr>
          <w:lang w:val="en-AU" w:eastAsia="en-AU"/>
        </w:rPr>
        <w:t>some</w:t>
      </w:r>
      <w:r>
        <w:rPr>
          <w:lang w:val="en-AU" w:eastAsia="en-AU"/>
        </w:rPr>
        <w:t xml:space="preserve"> of which serve additional and unique functions, such exemptions are woefully out of sync with reality. </w:t>
      </w:r>
    </w:p>
    <w:p w:rsidR="002638B3" w:rsidRDefault="00ED69C6" w:rsidP="005533B4">
      <w:pPr>
        <w:pStyle w:val="Bodycopy"/>
        <w:jc w:val="both"/>
        <w:rPr>
          <w:rFonts w:cs="Calibri"/>
          <w:szCs w:val="22"/>
          <w:lang w:val="en-AU" w:eastAsia="en-AU"/>
        </w:rPr>
      </w:pPr>
      <w:r>
        <w:rPr>
          <w:rFonts w:cs="Calibri"/>
          <w:szCs w:val="22"/>
          <w:lang w:val="en-AU" w:eastAsia="en-AU"/>
        </w:rPr>
        <w:t xml:space="preserve">A Fair Use system will eliminate the need </w:t>
      </w:r>
      <w:r w:rsidR="00B94780">
        <w:rPr>
          <w:rFonts w:cs="Calibri"/>
          <w:szCs w:val="22"/>
          <w:lang w:val="en-AU" w:eastAsia="en-AU"/>
        </w:rPr>
        <w:t>f</w:t>
      </w:r>
      <w:r>
        <w:rPr>
          <w:rFonts w:cs="Calibri"/>
          <w:szCs w:val="22"/>
          <w:lang w:val="en-AU" w:eastAsia="en-AU"/>
        </w:rPr>
        <w:t>o</w:t>
      </w:r>
      <w:r w:rsidR="00B94780">
        <w:rPr>
          <w:rFonts w:cs="Calibri"/>
          <w:szCs w:val="22"/>
          <w:lang w:val="en-AU" w:eastAsia="en-AU"/>
        </w:rPr>
        <w:t>r</w:t>
      </w:r>
      <w:r>
        <w:rPr>
          <w:rFonts w:cs="Calibri"/>
          <w:szCs w:val="22"/>
          <w:lang w:val="en-AU" w:eastAsia="en-AU"/>
        </w:rPr>
        <w:t xml:space="preserve"> regular </w:t>
      </w:r>
      <w:r w:rsidR="00B94780">
        <w:rPr>
          <w:rFonts w:cs="Calibri"/>
          <w:szCs w:val="22"/>
          <w:lang w:val="en-AU" w:eastAsia="en-AU"/>
        </w:rPr>
        <w:t>revisions to</w:t>
      </w:r>
      <w:r>
        <w:rPr>
          <w:rFonts w:cs="Calibri"/>
          <w:szCs w:val="22"/>
          <w:lang w:val="en-AU" w:eastAsia="en-AU"/>
        </w:rPr>
        <w:t xml:space="preserve"> copyright exceptions to address changes in technologies. This is important for consumers as the experience with this approach so </w:t>
      </w:r>
      <w:r w:rsidR="00DD5187">
        <w:rPr>
          <w:rFonts w:cs="Calibri"/>
          <w:szCs w:val="22"/>
          <w:lang w:val="en-AU" w:eastAsia="en-AU"/>
        </w:rPr>
        <w:t>far has revealed that it is ill-</w:t>
      </w:r>
      <w:r>
        <w:rPr>
          <w:rFonts w:cs="Calibri"/>
          <w:szCs w:val="22"/>
          <w:lang w:val="en-AU" w:eastAsia="en-AU"/>
        </w:rPr>
        <w:t>equipped to address existing</w:t>
      </w:r>
      <w:r w:rsidR="00B94780">
        <w:rPr>
          <w:rFonts w:cs="Calibri"/>
          <w:szCs w:val="22"/>
          <w:lang w:val="en-AU" w:eastAsia="en-AU"/>
        </w:rPr>
        <w:t xml:space="preserve"> and </w:t>
      </w:r>
      <w:r>
        <w:rPr>
          <w:rFonts w:cs="Calibri"/>
          <w:szCs w:val="22"/>
          <w:lang w:val="en-AU" w:eastAsia="en-AU"/>
        </w:rPr>
        <w:t xml:space="preserve">emerging technologies, let alone adequately anticipate new ones. </w:t>
      </w:r>
    </w:p>
    <w:p w:rsidR="00216DC5" w:rsidRDefault="00216DC5" w:rsidP="005533B4">
      <w:pPr>
        <w:pStyle w:val="Heading2numbered"/>
        <w:jc w:val="both"/>
        <w:rPr>
          <w:lang w:val="en-AU" w:eastAsia="en-AU"/>
        </w:rPr>
      </w:pPr>
      <w:bookmarkStart w:id="23" w:name="_Toc363483421"/>
      <w:r>
        <w:rPr>
          <w:lang w:val="en-AU" w:eastAsia="en-AU"/>
        </w:rPr>
        <w:t>Licensing</w:t>
      </w:r>
      <w:bookmarkEnd w:id="23"/>
    </w:p>
    <w:p w:rsidR="000C5D74" w:rsidRDefault="000C5D74" w:rsidP="005533B4">
      <w:pPr>
        <w:pStyle w:val="Bodycopy"/>
        <w:jc w:val="both"/>
        <w:rPr>
          <w:lang w:val="en-AU" w:eastAsia="en-AU"/>
        </w:rPr>
      </w:pPr>
      <w:r>
        <w:rPr>
          <w:lang w:val="en-AU" w:eastAsia="en-AU"/>
        </w:rPr>
        <w:t xml:space="preserve">Some submissions </w:t>
      </w:r>
      <w:r w:rsidR="00216DC5">
        <w:rPr>
          <w:lang w:val="en-AU" w:eastAsia="en-AU"/>
        </w:rPr>
        <w:t xml:space="preserve">argued that </w:t>
      </w:r>
      <w:r>
        <w:rPr>
          <w:lang w:val="en-AU" w:eastAsia="en-AU"/>
        </w:rPr>
        <w:t xml:space="preserve">Fair Use is not needed as business models have been developed to address particular uses. This can be achieved through </w:t>
      </w:r>
      <w:r w:rsidR="00BB6EE7">
        <w:rPr>
          <w:lang w:val="en-AU" w:eastAsia="en-AU"/>
        </w:rPr>
        <w:t>licensing</w:t>
      </w:r>
      <w:r>
        <w:rPr>
          <w:lang w:val="en-AU" w:eastAsia="en-AU"/>
        </w:rPr>
        <w:t xml:space="preserve"> of use, including private and</w:t>
      </w:r>
      <w:r w:rsidR="005F53CE">
        <w:rPr>
          <w:lang w:val="en-AU" w:eastAsia="en-AU"/>
        </w:rPr>
        <w:t>/or</w:t>
      </w:r>
      <w:r>
        <w:rPr>
          <w:lang w:val="en-AU" w:eastAsia="en-AU"/>
        </w:rPr>
        <w:t xml:space="preserve"> domestic use. CHOICE would disagree with this position for several reasons. </w:t>
      </w:r>
    </w:p>
    <w:p w:rsidR="00BB6EE7" w:rsidRDefault="00BB6EE7" w:rsidP="005533B4">
      <w:pPr>
        <w:pStyle w:val="Bodycopy"/>
        <w:jc w:val="both"/>
        <w:rPr>
          <w:lang w:val="en-AU" w:eastAsia="en-AU"/>
        </w:rPr>
      </w:pPr>
      <w:r>
        <w:rPr>
          <w:lang w:val="en-AU" w:eastAsia="en-AU"/>
        </w:rPr>
        <w:t>First, the content industry, like Australia’s copyright law, is by and large playing catch-up with changes in technologies and consumer behaviour. Consumers should not have to wait for content producers to figure out how to monetise particular activity after a new technology is produced</w:t>
      </w:r>
      <w:r w:rsidR="00EE3910">
        <w:rPr>
          <w:lang w:val="en-AU" w:eastAsia="en-AU"/>
        </w:rPr>
        <w:t>.</w:t>
      </w:r>
      <w:r w:rsidR="009239E1">
        <w:rPr>
          <w:lang w:val="en-AU" w:eastAsia="en-AU"/>
        </w:rPr>
        <w:t xml:space="preserve"> The development of the mp3 player </w:t>
      </w:r>
      <w:r w:rsidR="008629AD">
        <w:rPr>
          <w:lang w:val="en-AU" w:eastAsia="en-AU"/>
        </w:rPr>
        <w:t xml:space="preserve">enabled consumers to transfer songs from their CDs to their devices for more mobile and convenient listening, something they were empowered to do under Fair Dealing. A technology such as an mp3 player would be unusable </w:t>
      </w:r>
      <w:r w:rsidR="00150F63">
        <w:rPr>
          <w:lang w:val="en-AU" w:eastAsia="en-AU"/>
        </w:rPr>
        <w:t xml:space="preserve">if </w:t>
      </w:r>
      <w:r w:rsidR="008629AD">
        <w:rPr>
          <w:lang w:val="en-AU" w:eastAsia="en-AU"/>
        </w:rPr>
        <w:t>consumer</w:t>
      </w:r>
      <w:r w:rsidR="00161A2E">
        <w:rPr>
          <w:lang w:val="en-AU" w:eastAsia="en-AU"/>
        </w:rPr>
        <w:t>s</w:t>
      </w:r>
      <w:r w:rsidR="008629AD">
        <w:rPr>
          <w:lang w:val="en-AU" w:eastAsia="en-AU"/>
        </w:rPr>
        <w:t xml:space="preserve"> were not allowed to make copies for personal use, and instead had to wait until some sort of </w:t>
      </w:r>
      <w:proofErr w:type="spellStart"/>
      <w:r w:rsidR="008629AD">
        <w:rPr>
          <w:lang w:val="en-AU" w:eastAsia="en-AU"/>
        </w:rPr>
        <w:t>licencing</w:t>
      </w:r>
      <w:proofErr w:type="spellEnd"/>
      <w:r w:rsidR="008629AD">
        <w:rPr>
          <w:lang w:val="en-AU" w:eastAsia="en-AU"/>
        </w:rPr>
        <w:t xml:space="preserve"> scheme was developed. </w:t>
      </w:r>
    </w:p>
    <w:p w:rsidR="000C5D74" w:rsidRDefault="00EE3910" w:rsidP="005533B4">
      <w:pPr>
        <w:pStyle w:val="Bodycopy"/>
        <w:jc w:val="both"/>
        <w:rPr>
          <w:lang w:val="en-AU" w:eastAsia="en-AU"/>
        </w:rPr>
      </w:pPr>
      <w:r>
        <w:rPr>
          <w:lang w:val="en-AU" w:eastAsia="en-AU"/>
        </w:rPr>
        <w:t>S</w:t>
      </w:r>
      <w:r w:rsidR="00EA6F5C">
        <w:rPr>
          <w:lang w:val="en-AU" w:eastAsia="en-AU"/>
        </w:rPr>
        <w:t>econd</w:t>
      </w:r>
      <w:r>
        <w:rPr>
          <w:lang w:val="en-AU" w:eastAsia="en-AU"/>
        </w:rPr>
        <w:t xml:space="preserve">, as the discussion paper argued, few consumers will actually buy a product twice or even pay an additional licensing fee for activity they view as </w:t>
      </w:r>
      <w:r w:rsidR="00B94780">
        <w:rPr>
          <w:lang w:val="en-AU" w:eastAsia="en-AU"/>
        </w:rPr>
        <w:t>reasonable regardless</w:t>
      </w:r>
      <w:r>
        <w:rPr>
          <w:lang w:val="en-AU" w:eastAsia="en-AU"/>
        </w:rPr>
        <w:t xml:space="preserve">, such as putting a song on </w:t>
      </w:r>
      <w:r w:rsidR="00B94780">
        <w:rPr>
          <w:lang w:val="en-AU" w:eastAsia="en-AU"/>
        </w:rPr>
        <w:t xml:space="preserve">both </w:t>
      </w:r>
      <w:r>
        <w:rPr>
          <w:lang w:val="en-AU" w:eastAsia="en-AU"/>
        </w:rPr>
        <w:t xml:space="preserve">their </w:t>
      </w:r>
      <w:proofErr w:type="spellStart"/>
      <w:r>
        <w:rPr>
          <w:lang w:val="en-AU" w:eastAsia="en-AU"/>
        </w:rPr>
        <w:t>smartphone</w:t>
      </w:r>
      <w:proofErr w:type="spellEnd"/>
      <w:r>
        <w:rPr>
          <w:lang w:val="en-AU" w:eastAsia="en-AU"/>
        </w:rPr>
        <w:t xml:space="preserve"> and tablet computer. Attempts to monetise this activity would be resisted by consumers, and would only further erode public trust and respect for copyright law.</w:t>
      </w:r>
      <w:r w:rsidR="002A39DB">
        <w:rPr>
          <w:lang w:val="en-AU" w:eastAsia="en-AU"/>
        </w:rPr>
        <w:t xml:space="preserve"> This would likely increase the appeal of comparatively more flexible (and obviously cheaper)</w:t>
      </w:r>
      <w:r>
        <w:rPr>
          <w:lang w:val="en-AU" w:eastAsia="en-AU"/>
        </w:rPr>
        <w:t xml:space="preserve"> </w:t>
      </w:r>
      <w:r w:rsidR="002A39DB">
        <w:rPr>
          <w:lang w:val="en-AU" w:eastAsia="en-AU"/>
        </w:rPr>
        <w:t xml:space="preserve">pirated copies – which ultimately is worse for creators </w:t>
      </w:r>
      <w:r w:rsidR="00EA6F5C">
        <w:rPr>
          <w:lang w:val="en-AU" w:eastAsia="en-AU"/>
        </w:rPr>
        <w:t>and,</w:t>
      </w:r>
      <w:r w:rsidR="002A39DB">
        <w:rPr>
          <w:lang w:val="en-AU" w:eastAsia="en-AU"/>
        </w:rPr>
        <w:t xml:space="preserve"> in the long term, consumers and users as well.  </w:t>
      </w:r>
    </w:p>
    <w:p w:rsidR="00EE3910" w:rsidRDefault="00EA6F5C" w:rsidP="005533B4">
      <w:pPr>
        <w:pStyle w:val="Bodycopy"/>
        <w:jc w:val="both"/>
        <w:rPr>
          <w:lang w:val="en-AU" w:eastAsia="en-AU"/>
        </w:rPr>
      </w:pPr>
      <w:r>
        <w:rPr>
          <w:lang w:val="en-AU" w:eastAsia="en-AU"/>
        </w:rPr>
        <w:t>Third</w:t>
      </w:r>
      <w:r w:rsidR="00EE3910">
        <w:rPr>
          <w:lang w:val="en-AU" w:eastAsia="en-AU"/>
        </w:rPr>
        <w:t xml:space="preserve">, </w:t>
      </w:r>
      <w:r w:rsidR="0002098C">
        <w:rPr>
          <w:lang w:val="en-AU" w:eastAsia="en-AU"/>
        </w:rPr>
        <w:t>the right of</w:t>
      </w:r>
      <w:r w:rsidR="00AB138C">
        <w:rPr>
          <w:lang w:val="en-AU" w:eastAsia="en-AU"/>
        </w:rPr>
        <w:t xml:space="preserve"> creators to be commercial</w:t>
      </w:r>
      <w:r w:rsidR="002A39DB">
        <w:rPr>
          <w:lang w:val="en-AU" w:eastAsia="en-AU"/>
        </w:rPr>
        <w:t>ly</w:t>
      </w:r>
      <w:r w:rsidR="00AB138C">
        <w:rPr>
          <w:lang w:val="en-AU" w:eastAsia="en-AU"/>
        </w:rPr>
        <w:t xml:space="preserve"> rewarded for their works is not the same as a right to endless commercial exploitation of a work. </w:t>
      </w:r>
      <w:r w:rsidR="002A39DB">
        <w:rPr>
          <w:lang w:val="en-AU" w:eastAsia="en-AU"/>
        </w:rPr>
        <w:t xml:space="preserve">Just because a creator </w:t>
      </w:r>
      <w:r w:rsidR="002A39DB">
        <w:rPr>
          <w:i/>
          <w:lang w:val="en-AU" w:eastAsia="en-AU"/>
        </w:rPr>
        <w:t xml:space="preserve">can </w:t>
      </w:r>
      <w:r w:rsidR="002A39DB">
        <w:rPr>
          <w:lang w:val="en-AU" w:eastAsia="en-AU"/>
        </w:rPr>
        <w:t xml:space="preserve">charge a consumer to copy a CD to a </w:t>
      </w:r>
      <w:proofErr w:type="spellStart"/>
      <w:r w:rsidR="002A39DB">
        <w:rPr>
          <w:lang w:val="en-AU" w:eastAsia="en-AU"/>
        </w:rPr>
        <w:t>smartphone</w:t>
      </w:r>
      <w:proofErr w:type="spellEnd"/>
      <w:r w:rsidR="002A39DB">
        <w:rPr>
          <w:lang w:val="en-AU" w:eastAsia="en-AU"/>
        </w:rPr>
        <w:t xml:space="preserve"> doesn’t mean that they have the irrevocable right to do so. Restricting a practise such as this would not undermine the market for the work, as a consumer would have to buy it in the first instance. </w:t>
      </w:r>
    </w:p>
    <w:p w:rsidR="002A39DB" w:rsidRDefault="002A39DB" w:rsidP="005533B4">
      <w:pPr>
        <w:pStyle w:val="Bodycopy"/>
        <w:jc w:val="both"/>
        <w:rPr>
          <w:lang w:val="en-AU" w:eastAsia="en-AU"/>
        </w:rPr>
      </w:pPr>
      <w:r>
        <w:rPr>
          <w:lang w:val="en-AU" w:eastAsia="en-AU"/>
        </w:rPr>
        <w:t xml:space="preserve">This point </w:t>
      </w:r>
      <w:r w:rsidR="00701B28">
        <w:rPr>
          <w:lang w:val="en-AU" w:eastAsia="en-AU"/>
        </w:rPr>
        <w:t xml:space="preserve">goes to the issue of balance which is at the heart of copyright. It is important when discussing balance to keep in mind that copyright ownership, by definition, is a </w:t>
      </w:r>
      <w:r w:rsidR="00744A16">
        <w:rPr>
          <w:lang w:val="en-AU" w:eastAsia="en-AU"/>
        </w:rPr>
        <w:t>monopoly</w:t>
      </w:r>
      <w:r w:rsidR="008629AD">
        <w:rPr>
          <w:lang w:val="en-AU" w:eastAsia="en-AU"/>
        </w:rPr>
        <w:t xml:space="preserve"> that gives particular companies and/or </w:t>
      </w:r>
      <w:proofErr w:type="gramStart"/>
      <w:r w:rsidR="008629AD">
        <w:rPr>
          <w:lang w:val="en-AU" w:eastAsia="en-AU"/>
        </w:rPr>
        <w:t>individuals</w:t>
      </w:r>
      <w:proofErr w:type="gramEnd"/>
      <w:r w:rsidR="008629AD">
        <w:rPr>
          <w:lang w:val="en-AU" w:eastAsia="en-AU"/>
        </w:rPr>
        <w:t xml:space="preserve"> exclusive rights over a work</w:t>
      </w:r>
      <w:r w:rsidR="00701B28">
        <w:rPr>
          <w:lang w:val="en-AU" w:eastAsia="en-AU"/>
        </w:rPr>
        <w:t xml:space="preserve">. </w:t>
      </w:r>
      <w:r w:rsidR="00744A16">
        <w:rPr>
          <w:lang w:val="en-AU" w:eastAsia="en-AU"/>
        </w:rPr>
        <w:t xml:space="preserve">As CHOICE argued in 2005, when advocating for Fair Use: </w:t>
      </w:r>
    </w:p>
    <w:p w:rsidR="00744A16" w:rsidRDefault="00744A16" w:rsidP="005533B4">
      <w:pPr>
        <w:pStyle w:val="Bodycopy"/>
        <w:jc w:val="both"/>
        <w:rPr>
          <w:lang w:val="en-AU" w:eastAsia="en-AU"/>
        </w:rPr>
      </w:pPr>
      <w:r>
        <w:rPr>
          <w:lang w:val="en-AU" w:eastAsia="en-AU"/>
        </w:rPr>
        <w:lastRenderedPageBreak/>
        <w:t>…</w:t>
      </w:r>
    </w:p>
    <w:p w:rsidR="00744A16" w:rsidRDefault="00744A16" w:rsidP="005533B4">
      <w:pPr>
        <w:pStyle w:val="Bodycopy"/>
        <w:ind w:left="567" w:right="560"/>
        <w:jc w:val="both"/>
        <w:rPr>
          <w:lang w:val="en-AU" w:eastAsia="en-AU"/>
        </w:rPr>
      </w:pPr>
      <w:r>
        <w:rPr>
          <w:lang w:val="en-AU" w:eastAsia="en-AU"/>
        </w:rPr>
        <w:t xml:space="preserve">“Copyright is essentially a legislatively created and approved monopoly. It is our view that claims </w:t>
      </w:r>
      <w:r w:rsidR="00637DAB">
        <w:rPr>
          <w:lang w:val="en-AU" w:eastAsia="en-AU"/>
        </w:rPr>
        <w:t xml:space="preserve">of copyright holders must be treated with the justifiable scepticism any </w:t>
      </w:r>
      <w:r w:rsidR="00DF5CE9">
        <w:rPr>
          <w:lang w:val="en-AU" w:eastAsia="en-AU"/>
        </w:rPr>
        <w:t>prudent</w:t>
      </w:r>
      <w:r w:rsidR="00637DAB">
        <w:rPr>
          <w:lang w:val="en-AU" w:eastAsia="en-AU"/>
        </w:rPr>
        <w:t xml:space="preserve"> observer brings to monopoly. Monopoly tends to produce market failure.  This means that any problems lamented by the monopoly holder must be tested to see if they do not stem in whole or in part from market failure or abuse of monopoly power”</w:t>
      </w:r>
      <w:r w:rsidR="00637DAB">
        <w:rPr>
          <w:rStyle w:val="FootnoteReference"/>
          <w:lang w:val="en-AU" w:eastAsia="en-AU"/>
        </w:rPr>
        <w:footnoteReference w:id="13"/>
      </w:r>
    </w:p>
    <w:p w:rsidR="00637DAB" w:rsidRDefault="00637DAB" w:rsidP="005533B4">
      <w:pPr>
        <w:pStyle w:val="Bodycopy"/>
        <w:jc w:val="both"/>
        <w:rPr>
          <w:lang w:val="en-AU" w:eastAsia="en-AU"/>
        </w:rPr>
      </w:pPr>
      <w:r>
        <w:rPr>
          <w:lang w:val="en-AU" w:eastAsia="en-AU"/>
        </w:rPr>
        <w:t>…</w:t>
      </w:r>
    </w:p>
    <w:p w:rsidR="00DF5CE9" w:rsidRDefault="00DF5CE9" w:rsidP="005533B4">
      <w:pPr>
        <w:pStyle w:val="Bodycopy"/>
        <w:jc w:val="both"/>
        <w:rPr>
          <w:rFonts w:cs="Calibri"/>
          <w:szCs w:val="22"/>
          <w:lang w:val="en-AU" w:eastAsia="en-AU"/>
        </w:rPr>
      </w:pPr>
      <w:r>
        <w:rPr>
          <w:rFonts w:cs="Calibri"/>
          <w:szCs w:val="22"/>
          <w:lang w:val="en-AU" w:eastAsia="en-AU"/>
        </w:rPr>
        <w:t xml:space="preserve">Some commercialisation of works is of course legitimate, and indeed necessary, for copyright holders. However others could be more accurately described as rent-seeking. If the law is allowing rent-seeking behaviour from copyright holders (which are monopolies) then that is not a compelling argument to </w:t>
      </w:r>
      <w:r w:rsidR="00EA6F5C">
        <w:rPr>
          <w:rFonts w:cs="Calibri"/>
          <w:szCs w:val="22"/>
          <w:lang w:val="en-AU" w:eastAsia="en-AU"/>
        </w:rPr>
        <w:t>maintain</w:t>
      </w:r>
      <w:r>
        <w:rPr>
          <w:rFonts w:cs="Calibri"/>
          <w:szCs w:val="22"/>
          <w:lang w:val="en-AU" w:eastAsia="en-AU"/>
        </w:rPr>
        <w:t xml:space="preserve"> currents laws</w:t>
      </w:r>
      <w:r w:rsidR="00EA6F5C">
        <w:rPr>
          <w:rFonts w:cs="Calibri"/>
          <w:szCs w:val="22"/>
          <w:lang w:val="en-AU" w:eastAsia="en-AU"/>
        </w:rPr>
        <w:t xml:space="preserve"> as they are</w:t>
      </w:r>
      <w:r>
        <w:rPr>
          <w:rFonts w:cs="Calibri"/>
          <w:szCs w:val="22"/>
          <w:lang w:val="en-AU" w:eastAsia="en-AU"/>
        </w:rPr>
        <w:t xml:space="preserve">. </w:t>
      </w:r>
    </w:p>
    <w:p w:rsidR="004322A6" w:rsidRDefault="004322A6" w:rsidP="005533B4">
      <w:pPr>
        <w:pStyle w:val="Bodycopy"/>
        <w:jc w:val="both"/>
        <w:rPr>
          <w:rFonts w:cs="Calibri"/>
          <w:szCs w:val="22"/>
          <w:lang w:val="en-AU" w:eastAsia="en-AU"/>
        </w:rPr>
      </w:pPr>
      <w:r>
        <w:rPr>
          <w:rFonts w:cs="Calibri"/>
          <w:szCs w:val="22"/>
          <w:lang w:val="en-AU" w:eastAsia="en-AU"/>
        </w:rPr>
        <w:t xml:space="preserve">The recent </w:t>
      </w:r>
      <w:r w:rsidRPr="004322A6">
        <w:rPr>
          <w:rFonts w:cs="Calibri"/>
          <w:szCs w:val="22"/>
          <w:lang w:val="en-AU" w:eastAsia="en-AU"/>
        </w:rPr>
        <w:t>inquiry into IT pricing by the House Standing Committee on Infrastructure and Communications</w:t>
      </w:r>
      <w:r>
        <w:rPr>
          <w:rFonts w:cs="Calibri"/>
          <w:szCs w:val="22"/>
          <w:lang w:val="en-AU" w:eastAsia="en-AU"/>
        </w:rPr>
        <w:t xml:space="preserve"> acknowledged that the disproportionate power of copyright holders in Australia is currently resulting in poor outcomes for consumers:</w:t>
      </w:r>
    </w:p>
    <w:p w:rsidR="004322A6" w:rsidRDefault="004322A6" w:rsidP="005533B4">
      <w:pPr>
        <w:pStyle w:val="Bodycopy"/>
        <w:jc w:val="both"/>
        <w:rPr>
          <w:rFonts w:cs="Calibri"/>
          <w:szCs w:val="22"/>
          <w:lang w:val="en-AU" w:eastAsia="en-AU"/>
        </w:rPr>
      </w:pPr>
      <w:r>
        <w:rPr>
          <w:rFonts w:cs="Calibri"/>
          <w:szCs w:val="22"/>
          <w:lang w:val="en-AU" w:eastAsia="en-AU"/>
        </w:rPr>
        <w:t xml:space="preserve">… </w:t>
      </w:r>
    </w:p>
    <w:p w:rsidR="004322A6" w:rsidRDefault="004322A6" w:rsidP="005533B4">
      <w:pPr>
        <w:pStyle w:val="Bodycopy"/>
        <w:ind w:left="567" w:right="560"/>
        <w:jc w:val="both"/>
        <w:rPr>
          <w:rFonts w:cs="Calibri"/>
          <w:szCs w:val="22"/>
          <w:lang w:val="en-AU" w:eastAsia="en-AU"/>
        </w:rPr>
      </w:pPr>
      <w:r>
        <w:rPr>
          <w:rFonts w:cs="Calibri"/>
          <w:szCs w:val="22"/>
          <w:lang w:val="en-AU" w:eastAsia="en-AU"/>
        </w:rPr>
        <w:t>“</w:t>
      </w:r>
      <w:r w:rsidRPr="004322A6">
        <w:rPr>
          <w:rFonts w:cs="Calibri"/>
          <w:szCs w:val="22"/>
          <w:lang w:val="en-AU" w:eastAsia="en-AU"/>
        </w:rPr>
        <w:t>This inquiry has heard evidence suggesting that the balance between rights holders and consumers in Australian copyright law has shifted in recent years as a consequence of changes in the way content is delivered, changes in the terms under which content is acquired, and changes in the ways in which consumers are permitted to use the content they have purchased... In the view of some observers the balance has swung in favour of rights holders at the expense of consumers, reducing competition in copyright markets and generating higher prices for copyright material, including through international price discrimination.</w:t>
      </w:r>
      <w:r>
        <w:rPr>
          <w:rFonts w:cs="Calibri"/>
          <w:szCs w:val="22"/>
          <w:lang w:val="en-AU" w:eastAsia="en-AU"/>
        </w:rPr>
        <w:t>”</w:t>
      </w:r>
      <w:r>
        <w:rPr>
          <w:rStyle w:val="FootnoteReference"/>
          <w:rFonts w:cs="Calibri"/>
          <w:szCs w:val="22"/>
          <w:lang w:val="en-AU" w:eastAsia="en-AU"/>
        </w:rPr>
        <w:footnoteReference w:id="14"/>
      </w:r>
    </w:p>
    <w:p w:rsidR="005D7B50" w:rsidRDefault="005D7B50" w:rsidP="005533B4">
      <w:pPr>
        <w:pStyle w:val="Bodycopy"/>
        <w:ind w:right="560"/>
        <w:jc w:val="both"/>
        <w:rPr>
          <w:rFonts w:cs="Calibri"/>
          <w:szCs w:val="22"/>
          <w:lang w:val="en-AU" w:eastAsia="en-AU"/>
        </w:rPr>
      </w:pPr>
      <w:r>
        <w:rPr>
          <w:rFonts w:cs="Calibri"/>
          <w:szCs w:val="22"/>
          <w:lang w:val="en-AU" w:eastAsia="en-AU"/>
        </w:rPr>
        <w:t>…</w:t>
      </w:r>
    </w:p>
    <w:p w:rsidR="005D7B50" w:rsidRDefault="005D7B50" w:rsidP="005533B4">
      <w:pPr>
        <w:pStyle w:val="Bodycopy"/>
        <w:ind w:right="560"/>
        <w:jc w:val="both"/>
        <w:rPr>
          <w:rFonts w:cs="Calibri"/>
          <w:szCs w:val="22"/>
          <w:lang w:val="en-AU" w:eastAsia="en-AU"/>
        </w:rPr>
      </w:pPr>
      <w:r>
        <w:rPr>
          <w:rFonts w:cs="Calibri"/>
          <w:szCs w:val="22"/>
          <w:lang w:val="en-AU" w:eastAsia="en-AU"/>
        </w:rPr>
        <w:t xml:space="preserve">In light of these findings the inquiry has recommended reforms to Australian law, including </w:t>
      </w:r>
      <w:r w:rsidR="00B94780">
        <w:rPr>
          <w:rFonts w:cs="Calibri"/>
          <w:szCs w:val="22"/>
          <w:lang w:val="en-AU" w:eastAsia="en-AU"/>
        </w:rPr>
        <w:t>c</w:t>
      </w:r>
      <w:r>
        <w:rPr>
          <w:rFonts w:cs="Calibri"/>
          <w:szCs w:val="22"/>
          <w:lang w:val="en-AU" w:eastAsia="en-AU"/>
        </w:rPr>
        <w:t>opy</w:t>
      </w:r>
      <w:r w:rsidR="00B94780">
        <w:rPr>
          <w:rFonts w:cs="Calibri"/>
          <w:szCs w:val="22"/>
          <w:lang w:val="en-AU" w:eastAsia="en-AU"/>
        </w:rPr>
        <w:t>r</w:t>
      </w:r>
      <w:r>
        <w:rPr>
          <w:rFonts w:cs="Calibri"/>
          <w:szCs w:val="22"/>
          <w:lang w:val="en-AU" w:eastAsia="en-AU"/>
        </w:rPr>
        <w:t xml:space="preserve">ight law. </w:t>
      </w:r>
    </w:p>
    <w:p w:rsidR="00027373" w:rsidRDefault="00027373" w:rsidP="005533B4">
      <w:pPr>
        <w:pStyle w:val="Heading2numbered"/>
        <w:jc w:val="both"/>
        <w:rPr>
          <w:lang w:val="en-AU"/>
        </w:rPr>
      </w:pPr>
      <w:bookmarkStart w:id="24" w:name="_Toc363483422"/>
      <w:r>
        <w:rPr>
          <w:lang w:val="en-AU"/>
        </w:rPr>
        <w:t>Third party providers</w:t>
      </w:r>
      <w:bookmarkEnd w:id="24"/>
      <w:r>
        <w:rPr>
          <w:lang w:val="en-AU"/>
        </w:rPr>
        <w:t xml:space="preserve"> </w:t>
      </w:r>
    </w:p>
    <w:p w:rsidR="00027373" w:rsidRDefault="00027373" w:rsidP="005533B4">
      <w:pPr>
        <w:pStyle w:val="Bodycopy"/>
        <w:jc w:val="both"/>
        <w:rPr>
          <w:lang w:val="en-AU"/>
        </w:rPr>
      </w:pPr>
      <w:r>
        <w:rPr>
          <w:lang w:val="en-AU"/>
        </w:rPr>
        <w:t xml:space="preserve">The role of for-profit third party providers in helping consumers exercise their Fair Use rights is complex. It is because of this complexity that CHOICE would advise against either limitations or allowance to be written into law. </w:t>
      </w:r>
    </w:p>
    <w:p w:rsidR="00E05CC3" w:rsidRDefault="00E05CC3" w:rsidP="005533B4">
      <w:pPr>
        <w:pStyle w:val="Bodycopy"/>
        <w:jc w:val="both"/>
        <w:rPr>
          <w:lang w:val="en-AU"/>
        </w:rPr>
      </w:pPr>
    </w:p>
    <w:p w:rsidR="00027373" w:rsidRDefault="00027373" w:rsidP="005533B4">
      <w:pPr>
        <w:pStyle w:val="Bodycopy"/>
        <w:jc w:val="both"/>
        <w:rPr>
          <w:lang w:val="en-AU"/>
        </w:rPr>
      </w:pPr>
      <w:r>
        <w:rPr>
          <w:lang w:val="en-AU"/>
        </w:rPr>
        <w:lastRenderedPageBreak/>
        <w:t xml:space="preserve">The fairness factors developed by the ALRC are adequate to address the issues of third party providers. It is the flexibility of Fair Use, combined with fairness factors that will be best positioned to assure that: </w:t>
      </w:r>
    </w:p>
    <w:p w:rsidR="00027373" w:rsidRDefault="00B94780" w:rsidP="005533B4">
      <w:pPr>
        <w:pStyle w:val="Bulletlevel1"/>
        <w:jc w:val="both"/>
        <w:rPr>
          <w:lang w:val="en-AU"/>
        </w:rPr>
      </w:pPr>
      <w:r>
        <w:rPr>
          <w:lang w:val="en-AU"/>
        </w:rPr>
        <w:t>T</w:t>
      </w:r>
      <w:r w:rsidR="00027373">
        <w:rPr>
          <w:lang w:val="en-AU"/>
        </w:rPr>
        <w:t>echnological innovation is encouraged</w:t>
      </w:r>
      <w:r w:rsidR="00644017">
        <w:rPr>
          <w:lang w:val="en-AU"/>
        </w:rPr>
        <w:t>;</w:t>
      </w:r>
    </w:p>
    <w:p w:rsidR="00027373" w:rsidRDefault="00B94780" w:rsidP="005533B4">
      <w:pPr>
        <w:pStyle w:val="Bulletlevel1"/>
        <w:jc w:val="both"/>
        <w:rPr>
          <w:lang w:val="en-AU"/>
        </w:rPr>
      </w:pPr>
      <w:r>
        <w:rPr>
          <w:lang w:val="en-AU"/>
        </w:rPr>
        <w:t>C</w:t>
      </w:r>
      <w:r w:rsidR="00027373">
        <w:rPr>
          <w:lang w:val="en-AU"/>
        </w:rPr>
        <w:t>onsumers benefit from this innovation</w:t>
      </w:r>
      <w:r w:rsidR="00644017">
        <w:rPr>
          <w:lang w:val="en-AU"/>
        </w:rPr>
        <w:t>;</w:t>
      </w:r>
      <w:r w:rsidR="00027373">
        <w:rPr>
          <w:lang w:val="en-AU"/>
        </w:rPr>
        <w:t xml:space="preserve"> and</w:t>
      </w:r>
    </w:p>
    <w:p w:rsidR="00027373" w:rsidRDefault="00B94780" w:rsidP="005533B4">
      <w:pPr>
        <w:pStyle w:val="Bulletlevel1"/>
        <w:jc w:val="both"/>
        <w:rPr>
          <w:lang w:val="en-AU"/>
        </w:rPr>
      </w:pPr>
      <w:r>
        <w:rPr>
          <w:lang w:val="en-AU"/>
        </w:rPr>
        <w:t>T</w:t>
      </w:r>
      <w:r w:rsidR="00027373">
        <w:rPr>
          <w:lang w:val="en-AU"/>
        </w:rPr>
        <w:t>he interest</w:t>
      </w:r>
      <w:r>
        <w:rPr>
          <w:lang w:val="en-AU"/>
        </w:rPr>
        <w:t>s</w:t>
      </w:r>
      <w:r w:rsidR="00027373">
        <w:rPr>
          <w:lang w:val="en-AU"/>
        </w:rPr>
        <w:t xml:space="preserve"> of rights holders are protected</w:t>
      </w:r>
      <w:r w:rsidR="005F53CE">
        <w:rPr>
          <w:lang w:val="en-AU"/>
        </w:rPr>
        <w:t xml:space="preserve">. </w:t>
      </w:r>
    </w:p>
    <w:p w:rsidR="00027373" w:rsidRDefault="00027373" w:rsidP="005533B4">
      <w:pPr>
        <w:pStyle w:val="Heading1numbered"/>
        <w:jc w:val="both"/>
        <w:rPr>
          <w:lang w:val="en-AU"/>
        </w:rPr>
      </w:pPr>
      <w:bookmarkStart w:id="25" w:name="_Toc363483423"/>
      <w:r>
        <w:rPr>
          <w:lang w:val="en-AU"/>
        </w:rPr>
        <w:t>Contracting out</w:t>
      </w:r>
      <w:bookmarkEnd w:id="25"/>
    </w:p>
    <w:p w:rsidR="00027373" w:rsidRPr="00D84F7B" w:rsidRDefault="00027373" w:rsidP="005533B4">
      <w:r w:rsidRPr="00D84F7B">
        <w:t xml:space="preserve">CHOICE is encouraged that the discussion paper acknowledges the importance of protecting copyright exceptions from contractual override. However, we believe that a contracting out-provision which only includes selected Fair Use exceptions will undermine Fair Use, and fail to protect the public interest. </w:t>
      </w:r>
    </w:p>
    <w:p w:rsidR="00027373" w:rsidRDefault="00644017" w:rsidP="005533B4">
      <w:r>
        <w:t xml:space="preserve">The </w:t>
      </w:r>
      <w:r w:rsidR="00027373" w:rsidRPr="00D84F7B">
        <w:t xml:space="preserve">Fair Use exception for private and domestic uses (or any other </w:t>
      </w:r>
      <w:r w:rsidR="00353796">
        <w:t xml:space="preserve">fair </w:t>
      </w:r>
      <w:r w:rsidR="00027373" w:rsidRPr="00D84F7B">
        <w:t>uses other</w:t>
      </w:r>
      <w:r w:rsidR="008629AD" w:rsidRPr="008629AD">
        <w:t xml:space="preserve"> </w:t>
      </w:r>
      <w:r w:rsidR="00E05CC3">
        <w:t xml:space="preserve">than </w:t>
      </w:r>
      <w:r w:rsidR="008629AD">
        <w:t>those specifically allowed for libraries and archives</w:t>
      </w:r>
      <w:r w:rsidR="00027373" w:rsidRPr="00D84F7B">
        <w:t>) can effectively be made redundant through contractual provisions.</w:t>
      </w:r>
      <w:r w:rsidR="00D37878">
        <w:t xml:space="preserve"> </w:t>
      </w:r>
      <w:r w:rsidR="00603D5B">
        <w:t xml:space="preserve">This has the potential to undermine what Fair Use is trying to achieve. </w:t>
      </w:r>
    </w:p>
    <w:p w:rsidR="00E25D5B" w:rsidRDefault="000B493B" w:rsidP="005533B4">
      <w:r w:rsidRPr="00D84F7B">
        <w:t>Only subjecting certain uses to protection from contractual override will create hierarchies within the illustrative purposes. This will be to the detriment of the less-privileged uses</w:t>
      </w:r>
      <w:r w:rsidR="00FE78E0">
        <w:t>, as it may create the presumption that they are subject to contractual override</w:t>
      </w:r>
      <w:r>
        <w:t xml:space="preserve">. </w:t>
      </w:r>
    </w:p>
    <w:p w:rsidR="00E25D5B" w:rsidRDefault="00E25D5B" w:rsidP="005533B4">
      <w:r>
        <w:t xml:space="preserve">According to the discussion paper, the list of illustrative purposes “may be thought of as examples of the broad types of uses that may be fair”. However, creating a presumption that certain uses are subject to contractual override while others are not makes some uses more ‘fair’ than others. </w:t>
      </w:r>
    </w:p>
    <w:p w:rsidR="00027373" w:rsidRDefault="000B493B" w:rsidP="005533B4">
      <w:r>
        <w:t>In 2005 CHOICE argues that there is “little point in conferring a fair use exception of any variety on cons</w:t>
      </w:r>
      <w:r w:rsidR="005F53CE">
        <w:t>umers if it is not protected fro</w:t>
      </w:r>
      <w:r>
        <w:t>m technological or contractual confiscation.”</w:t>
      </w:r>
      <w:r>
        <w:rPr>
          <w:rStyle w:val="FootnoteReference"/>
        </w:rPr>
        <w:footnoteReference w:id="15"/>
      </w:r>
      <w:r>
        <w:t xml:space="preserve"> We would like to echo those concerns. </w:t>
      </w:r>
      <w:r w:rsidR="00027373" w:rsidRPr="00D84F7B">
        <w:t xml:space="preserve"> </w:t>
      </w:r>
    </w:p>
    <w:p w:rsidR="00562070" w:rsidRPr="00D84F7B" w:rsidRDefault="009E0A0C" w:rsidP="005533B4">
      <w:r>
        <w:rPr>
          <w:lang w:val="en-AU" w:eastAsia="en-AU"/>
        </w:rPr>
        <w:t xml:space="preserve">Limitations </w:t>
      </w:r>
      <w:r w:rsidR="000B493B">
        <w:rPr>
          <w:lang w:val="en-AU" w:eastAsia="en-AU"/>
        </w:rPr>
        <w:t xml:space="preserve">on contracting out </w:t>
      </w:r>
      <w:r>
        <w:rPr>
          <w:lang w:val="en-AU" w:eastAsia="en-AU"/>
        </w:rPr>
        <w:t xml:space="preserve">also have support from consumers. </w:t>
      </w:r>
      <w:r w:rsidR="00562070">
        <w:rPr>
          <w:lang w:val="en-AU" w:eastAsia="en-AU"/>
        </w:rPr>
        <w:t>Our survey asked</w:t>
      </w:r>
      <w:r w:rsidR="008C0542">
        <w:rPr>
          <w:lang w:val="en-AU" w:eastAsia="en-AU"/>
        </w:rPr>
        <w:t xml:space="preserve"> consumers </w:t>
      </w:r>
      <w:r w:rsidR="00562070">
        <w:rPr>
          <w:lang w:val="en-AU" w:eastAsia="en-AU"/>
        </w:rPr>
        <w:t>to give their level of agreement with the statement</w:t>
      </w:r>
      <w:r w:rsidR="00562070" w:rsidRPr="00562070">
        <w:t xml:space="preserve"> </w:t>
      </w:r>
      <w:r w:rsidR="00562070">
        <w:t>“</w:t>
      </w:r>
      <w:r w:rsidR="00562070" w:rsidRPr="00562070">
        <w:t>I believe that a contract should not prohibit consumers from using a product or service for purposes which are actually allowed by copyright law</w:t>
      </w:r>
      <w:r w:rsidR="00562070">
        <w:t xml:space="preserve">”. </w:t>
      </w:r>
      <w:r w:rsidR="00562070" w:rsidRPr="00562070">
        <w:rPr>
          <w:b/>
        </w:rPr>
        <w:t>49%</w:t>
      </w:r>
      <w:r w:rsidR="00DE4AE0">
        <w:t xml:space="preserve"> of </w:t>
      </w:r>
      <w:r w:rsidR="00150F63">
        <w:t xml:space="preserve">consumers </w:t>
      </w:r>
      <w:r w:rsidR="00DE4AE0">
        <w:t>agree</w:t>
      </w:r>
      <w:r w:rsidR="00562070">
        <w:t xml:space="preserve"> with this statement, while only </w:t>
      </w:r>
      <w:r w:rsidR="00562070" w:rsidRPr="00562070">
        <w:rPr>
          <w:b/>
        </w:rPr>
        <w:t>6%</w:t>
      </w:r>
      <w:r w:rsidR="00562070">
        <w:t xml:space="preserve"> </w:t>
      </w:r>
      <w:r w:rsidR="00DE4AE0">
        <w:t>disagree</w:t>
      </w:r>
      <w:r w:rsidR="00562070">
        <w:t xml:space="preserve">. </w:t>
      </w:r>
    </w:p>
    <w:p w:rsidR="00833EF6" w:rsidRPr="00833EF6" w:rsidRDefault="00833EF6" w:rsidP="005533B4">
      <w:pPr>
        <w:pStyle w:val="ListParagraph"/>
        <w:keepNext/>
        <w:numPr>
          <w:ilvl w:val="0"/>
          <w:numId w:val="22"/>
        </w:numPr>
        <w:spacing w:before="360" w:after="240"/>
        <w:contextualSpacing w:val="0"/>
        <w:jc w:val="both"/>
        <w:outlineLvl w:val="1"/>
        <w:rPr>
          <w:rFonts w:ascii="Georgia" w:eastAsia="Times New Roman" w:hAnsi="Georgia" w:cs="Tahoma"/>
          <w:vanish/>
          <w:color w:val="00B4F3"/>
          <w:sz w:val="30"/>
          <w:szCs w:val="30"/>
          <w:lang w:val="en-GB" w:eastAsia="de-DE" w:bidi="ar-SA"/>
        </w:rPr>
      </w:pPr>
    </w:p>
    <w:p w:rsidR="00027373" w:rsidRDefault="00027373" w:rsidP="005533B4">
      <w:pPr>
        <w:pStyle w:val="Heading2numbered"/>
        <w:jc w:val="both"/>
      </w:pPr>
      <w:bookmarkStart w:id="26" w:name="_Toc363483424"/>
      <w:r>
        <w:t>Terms and Conditions</w:t>
      </w:r>
      <w:bookmarkEnd w:id="26"/>
    </w:p>
    <w:p w:rsidR="00027373" w:rsidRDefault="00027373" w:rsidP="005533B4">
      <w:pPr>
        <w:pStyle w:val="Bodycopy"/>
        <w:jc w:val="both"/>
      </w:pPr>
      <w:r>
        <w:t xml:space="preserve">Products available via digital distribution systems or e-commerce sites in most cases require consumers to ‘accept’ a set of non-negotiable terms and conditions. These can limit a consumer’s right below what they are entitled to under the law, and can afford a greater level of control for the retailer or rights holder. </w:t>
      </w:r>
    </w:p>
    <w:p w:rsidR="001063E6" w:rsidRDefault="00027373" w:rsidP="005533B4">
      <w:pPr>
        <w:pStyle w:val="Bodycopy"/>
        <w:jc w:val="both"/>
      </w:pPr>
      <w:r>
        <w:lastRenderedPageBreak/>
        <w:t xml:space="preserve">For example </w:t>
      </w:r>
      <w:proofErr w:type="spellStart"/>
      <w:r w:rsidR="00AE6108">
        <w:t>Quickflix’s</w:t>
      </w:r>
      <w:proofErr w:type="spellEnd"/>
      <w:r w:rsidR="00AE6108">
        <w:t xml:space="preserve"> terms and conditions</w:t>
      </w:r>
      <w:r w:rsidR="00236147">
        <w:t xml:space="preserve"> </w:t>
      </w:r>
      <w:r w:rsidR="00AE6108">
        <w:t xml:space="preserve">state: </w:t>
      </w:r>
    </w:p>
    <w:p w:rsidR="00AE6108" w:rsidRDefault="00AE6108" w:rsidP="005533B4">
      <w:pPr>
        <w:pStyle w:val="Bodycopy"/>
        <w:jc w:val="both"/>
      </w:pPr>
      <w:r>
        <w:t>…</w:t>
      </w:r>
    </w:p>
    <w:p w:rsidR="00AE6108" w:rsidRDefault="00AE6108" w:rsidP="005533B4">
      <w:pPr>
        <w:pStyle w:val="Bodycopy"/>
        <w:ind w:left="567" w:right="560"/>
        <w:jc w:val="both"/>
      </w:pPr>
      <w:r>
        <w:t>“These rules apply to your access to Content on IP connected Approved Streaming Devices or VOD Approved Streaming Devices</w:t>
      </w:r>
      <w:r w:rsidR="00F256D1">
        <w:t xml:space="preserve"> </w:t>
      </w:r>
      <w:r>
        <w:t xml:space="preserve">("Approved Devices"). </w:t>
      </w:r>
    </w:p>
    <w:p w:rsidR="00AE6108" w:rsidRDefault="00AE6108" w:rsidP="005533B4">
      <w:pPr>
        <w:pStyle w:val="Bodycopy"/>
        <w:ind w:left="567" w:right="560"/>
        <w:jc w:val="both"/>
      </w:pPr>
      <w:r>
        <w:t xml:space="preserve">(a) You must be an active Service User prior to accessing the Content. </w:t>
      </w:r>
    </w:p>
    <w:p w:rsidR="00AE6108" w:rsidRDefault="00AE6108" w:rsidP="005533B4">
      <w:pPr>
        <w:pStyle w:val="Bodycopy"/>
        <w:ind w:left="567" w:right="560"/>
        <w:jc w:val="both"/>
      </w:pPr>
      <w:r>
        <w:t>(b) All Content delivered to Approved Devices will be streamed only and must not be downloaded (save for a temporary buffer required to overcomes variations in stream bandwidth) and must not be transferred between devices</w:t>
      </w:r>
      <w:r w:rsidRPr="00AE6108">
        <w:t>.</w:t>
      </w:r>
      <w:r>
        <w:t>”</w:t>
      </w:r>
      <w:r>
        <w:rPr>
          <w:rStyle w:val="FootnoteReference"/>
        </w:rPr>
        <w:footnoteReference w:id="16"/>
      </w:r>
    </w:p>
    <w:p w:rsidR="00AE6108" w:rsidRDefault="00AE6108" w:rsidP="005533B4">
      <w:pPr>
        <w:pStyle w:val="Bodycopy"/>
        <w:jc w:val="both"/>
      </w:pPr>
      <w:r>
        <w:t xml:space="preserve">… </w:t>
      </w:r>
    </w:p>
    <w:p w:rsidR="00AE6108" w:rsidRDefault="00AE6108" w:rsidP="005533B4">
      <w:pPr>
        <w:pStyle w:val="Bodycopy"/>
        <w:jc w:val="both"/>
      </w:pPr>
      <w:r>
        <w:t xml:space="preserve">Would this clause apply to a consumer taking a screen shot for their film review blog?  Or for a consumer </w:t>
      </w:r>
      <w:r w:rsidR="00EE5CFC">
        <w:t xml:space="preserve">using a short clip in YouTube video, satirising current political events? </w:t>
      </w:r>
      <w:proofErr w:type="gramStart"/>
      <w:r w:rsidR="00EE5CFC">
        <w:t xml:space="preserve">Under this clause, could a consumer </w:t>
      </w:r>
      <w:r w:rsidR="00236147">
        <w:t>create a temporary copy</w:t>
      </w:r>
      <w:r w:rsidR="00EE5CFC">
        <w:t xml:space="preserve"> to watch </w:t>
      </w:r>
      <w:r w:rsidR="00236147">
        <w:t xml:space="preserve">later </w:t>
      </w:r>
      <w:r w:rsidR="00EE5CFC">
        <w:t xml:space="preserve">when </w:t>
      </w:r>
      <w:r w:rsidR="00150F63">
        <w:t xml:space="preserve">they </w:t>
      </w:r>
      <w:r w:rsidR="00EE5CFC">
        <w:t>are offline and unable to stream?</w:t>
      </w:r>
      <w:proofErr w:type="gramEnd"/>
      <w:r w:rsidR="00EE5CFC">
        <w:t xml:space="preserve"> </w:t>
      </w:r>
    </w:p>
    <w:p w:rsidR="00833EF6" w:rsidRPr="00834F12" w:rsidRDefault="00833EF6" w:rsidP="005533B4">
      <w:pPr>
        <w:pStyle w:val="ListParagraph"/>
        <w:keepNext/>
        <w:numPr>
          <w:ilvl w:val="0"/>
          <w:numId w:val="25"/>
        </w:numPr>
        <w:spacing w:before="240"/>
        <w:jc w:val="both"/>
        <w:outlineLvl w:val="2"/>
        <w:rPr>
          <w:b/>
          <w:vanish/>
          <w:color w:val="3D3A33"/>
          <w:sz w:val="24"/>
          <w:szCs w:val="20"/>
        </w:rPr>
      </w:pPr>
    </w:p>
    <w:p w:rsidR="00833EF6" w:rsidRPr="00834F12" w:rsidRDefault="00833EF6" w:rsidP="005533B4">
      <w:pPr>
        <w:pStyle w:val="ListParagraph"/>
        <w:keepNext/>
        <w:numPr>
          <w:ilvl w:val="1"/>
          <w:numId w:val="25"/>
        </w:numPr>
        <w:spacing w:before="240"/>
        <w:jc w:val="both"/>
        <w:outlineLvl w:val="2"/>
        <w:rPr>
          <w:b/>
          <w:vanish/>
          <w:color w:val="3D3A33"/>
          <w:sz w:val="24"/>
          <w:szCs w:val="20"/>
        </w:rPr>
      </w:pPr>
    </w:p>
    <w:p w:rsidR="00027373" w:rsidRDefault="00027373" w:rsidP="005533B4">
      <w:pPr>
        <w:pStyle w:val="Heading3"/>
        <w:jc w:val="both"/>
      </w:pPr>
      <w:bookmarkStart w:id="27" w:name="_Toc363483425"/>
      <w:r>
        <w:t>Consumer don’t actually read their terms and conditions</w:t>
      </w:r>
      <w:bookmarkEnd w:id="27"/>
      <w:r>
        <w:t xml:space="preserve"> </w:t>
      </w:r>
    </w:p>
    <w:p w:rsidR="00027373" w:rsidRDefault="00027373" w:rsidP="005533B4">
      <w:pPr>
        <w:pStyle w:val="Bodycopy"/>
        <w:jc w:val="both"/>
      </w:pPr>
      <w:r>
        <w:t>Consumers today come into contact with countless terms and conditions, many of which are thousands of words long and beyond an average consumer’s ability to understand. Some popular servi</w:t>
      </w:r>
      <w:r w:rsidR="00BF690F">
        <w:t>ces at the moment have lengthy t</w:t>
      </w:r>
      <w:r>
        <w:t>erms and conditions, for example iTunes’ terms and conditions are over 14,000 words long</w:t>
      </w:r>
      <w:r>
        <w:rPr>
          <w:rStyle w:val="FootnoteReference"/>
        </w:rPr>
        <w:footnoteReference w:id="17"/>
      </w:r>
      <w:r>
        <w:t>.</w:t>
      </w:r>
    </w:p>
    <w:p w:rsidR="00027373" w:rsidRDefault="00027373" w:rsidP="005533B4">
      <w:pPr>
        <w:pStyle w:val="Bulletlevel1"/>
        <w:numPr>
          <w:ilvl w:val="0"/>
          <w:numId w:val="0"/>
        </w:numPr>
        <w:jc w:val="both"/>
      </w:pPr>
      <w:r>
        <w:t xml:space="preserve">The average consumer however is accepting more than just iTunes’ terms and conditions on a regular basis. </w:t>
      </w:r>
      <w:bookmarkStart w:id="28" w:name="_GoBack"/>
      <w:bookmarkEnd w:id="28"/>
    </w:p>
    <w:p w:rsidR="00027373" w:rsidRDefault="00E851DF" w:rsidP="005533B4">
      <w:pPr>
        <w:pStyle w:val="Bulletlevel1"/>
        <w:numPr>
          <w:ilvl w:val="0"/>
          <w:numId w:val="0"/>
        </w:numPr>
        <w:jc w:val="both"/>
      </w:pPr>
      <w:r>
        <w:t>Research conducted in 2008</w:t>
      </w:r>
      <w:r w:rsidR="00027373">
        <w:t xml:space="preserve"> examined how much time would have to be spent reading the privacy policies </w:t>
      </w:r>
      <w:r w:rsidR="00D4717C">
        <w:t>of all the websites an a</w:t>
      </w:r>
      <w:r w:rsidR="00027373">
        <w:t>verage American internet user was likely to visi</w:t>
      </w:r>
      <w:r w:rsidR="00D4717C">
        <w:t>t in a year. It concluded that “</w:t>
      </w:r>
      <w:r w:rsidR="00027373" w:rsidRPr="0074789B">
        <w:t>reading privacy policies carries costs in time of approximately 201 hours a year, worth about $3,534 annually per American Internet user.</w:t>
      </w:r>
      <w:r w:rsidR="00027373">
        <w:t>”</w:t>
      </w:r>
      <w:r w:rsidR="003B1322">
        <w:rPr>
          <w:rStyle w:val="FootnoteReference"/>
        </w:rPr>
        <w:footnoteReference w:id="18"/>
      </w:r>
    </w:p>
    <w:p w:rsidR="00D4717C" w:rsidRDefault="00D4717C" w:rsidP="005533B4">
      <w:pPr>
        <w:pStyle w:val="Bulletlevel1"/>
        <w:numPr>
          <w:ilvl w:val="0"/>
          <w:numId w:val="0"/>
        </w:numPr>
        <w:jc w:val="both"/>
      </w:pPr>
      <w:r>
        <w:t>Since 20</w:t>
      </w:r>
      <w:r w:rsidR="00E851DF">
        <w:t>08</w:t>
      </w:r>
      <w:r>
        <w:t xml:space="preserve">, consumer use of the internet for a variety of purposes has only increased, so these figures are likely to be larger today. While this study </w:t>
      </w:r>
      <w:r w:rsidR="003B1322">
        <w:t xml:space="preserve">looked at Privacy Policies, it nevertheless illustrates that the multitude of lengthy, standard form contracts that consumers come across daily </w:t>
      </w:r>
      <w:r w:rsidR="00B94780">
        <w:t>is</w:t>
      </w:r>
      <w:r w:rsidR="003B1322">
        <w:t xml:space="preserve"> so great that actually reading </w:t>
      </w:r>
      <w:r w:rsidR="007108BE">
        <w:t xml:space="preserve">all of </w:t>
      </w:r>
      <w:r w:rsidR="003B1322">
        <w:t>them would be prohibitive</w:t>
      </w:r>
      <w:r w:rsidR="00236147">
        <w:t xml:space="preserve"> to most consumers</w:t>
      </w:r>
      <w:r w:rsidR="003B1322">
        <w:t xml:space="preserve">.  </w:t>
      </w:r>
    </w:p>
    <w:p w:rsidR="00276889" w:rsidRDefault="003B1322" w:rsidP="005533B4">
      <w:pPr>
        <w:pStyle w:val="Bodycopy"/>
        <w:jc w:val="both"/>
        <w:rPr>
          <w:rFonts w:cs="Calibri"/>
          <w:szCs w:val="22"/>
          <w:lang w:val="en-AU" w:eastAsia="en-AU"/>
        </w:rPr>
      </w:pPr>
      <w:r>
        <w:rPr>
          <w:rFonts w:cs="Calibri"/>
          <w:szCs w:val="22"/>
          <w:lang w:val="en-AU" w:eastAsia="en-AU"/>
        </w:rPr>
        <w:t xml:space="preserve">As a result consumers pay little regard to terms and conditions. Clicking ‘accept’ has almost become second nature. Research from 2011 timed how long </w:t>
      </w:r>
      <w:r w:rsidR="003229F2">
        <w:rPr>
          <w:rFonts w:cs="Calibri"/>
          <w:szCs w:val="22"/>
          <w:lang w:val="en-AU" w:eastAsia="en-AU"/>
        </w:rPr>
        <w:t xml:space="preserve">2,500 </w:t>
      </w:r>
      <w:r>
        <w:rPr>
          <w:rFonts w:cs="Calibri"/>
          <w:szCs w:val="22"/>
          <w:lang w:val="en-AU" w:eastAsia="en-AU"/>
        </w:rPr>
        <w:t xml:space="preserve">users spent reading the </w:t>
      </w:r>
      <w:r w:rsidRPr="003B1322">
        <w:rPr>
          <w:rFonts w:cs="Calibri"/>
          <w:szCs w:val="22"/>
          <w:lang w:val="en-AU" w:eastAsia="en-AU"/>
        </w:rPr>
        <w:t>End User License Agreements</w:t>
      </w:r>
      <w:r>
        <w:rPr>
          <w:rFonts w:cs="Calibri"/>
          <w:szCs w:val="22"/>
          <w:lang w:val="en-AU" w:eastAsia="en-AU"/>
        </w:rPr>
        <w:t xml:space="preserve"> of seve</w:t>
      </w:r>
      <w:r w:rsidR="003229F2">
        <w:rPr>
          <w:rFonts w:cs="Calibri"/>
          <w:szCs w:val="22"/>
          <w:lang w:val="en-AU" w:eastAsia="en-AU"/>
        </w:rPr>
        <w:t xml:space="preserve">ral consumer software products. It found: </w:t>
      </w:r>
    </w:p>
    <w:p w:rsidR="003229F2" w:rsidRDefault="003229F2" w:rsidP="005533B4">
      <w:pPr>
        <w:pStyle w:val="Bodycopy"/>
        <w:jc w:val="both"/>
        <w:rPr>
          <w:rFonts w:cs="Calibri"/>
          <w:szCs w:val="22"/>
          <w:lang w:val="en-AU" w:eastAsia="en-AU"/>
        </w:rPr>
      </w:pPr>
      <w:r>
        <w:rPr>
          <w:rFonts w:cs="Calibri"/>
          <w:szCs w:val="22"/>
          <w:lang w:val="en-AU" w:eastAsia="en-AU"/>
        </w:rPr>
        <w:t>…</w:t>
      </w:r>
    </w:p>
    <w:p w:rsidR="003229F2" w:rsidRPr="003229F2" w:rsidRDefault="003229F2" w:rsidP="005533B4">
      <w:pPr>
        <w:pStyle w:val="Bodycopy"/>
        <w:ind w:left="567" w:right="560"/>
        <w:jc w:val="both"/>
        <w:rPr>
          <w:rFonts w:cs="Calibri"/>
          <w:szCs w:val="22"/>
          <w:lang w:val="en-AU" w:eastAsia="en-AU"/>
        </w:rPr>
      </w:pPr>
      <w:r>
        <w:rPr>
          <w:rFonts w:cs="Calibri"/>
          <w:szCs w:val="22"/>
          <w:lang w:val="en-AU" w:eastAsia="en-AU"/>
        </w:rPr>
        <w:lastRenderedPageBreak/>
        <w:t>“</w:t>
      </w:r>
      <w:r w:rsidRPr="003229F2">
        <w:rPr>
          <w:rFonts w:cs="Calibri"/>
          <w:b/>
          <w:szCs w:val="22"/>
          <w:lang w:val="en-AU" w:eastAsia="en-AU"/>
        </w:rPr>
        <w:t>The median time users spent on the license page was only 6 seconds!</w:t>
      </w:r>
      <w:r w:rsidRPr="003229F2">
        <w:rPr>
          <w:rFonts w:cs="Calibri"/>
          <w:szCs w:val="22"/>
          <w:lang w:val="en-AU" w:eastAsia="en-AU"/>
        </w:rPr>
        <w:t xml:space="preserve"> Generating a confidence interval around this sample tells us that we can be 95% sure at least 70% of users spend less than 12 seconds on the license page. </w:t>
      </w:r>
    </w:p>
    <w:p w:rsidR="003229F2" w:rsidRDefault="003229F2" w:rsidP="005533B4">
      <w:pPr>
        <w:pStyle w:val="Bodycopy"/>
        <w:ind w:left="567" w:right="560"/>
        <w:jc w:val="both"/>
        <w:rPr>
          <w:rFonts w:cs="Calibri"/>
          <w:szCs w:val="22"/>
          <w:lang w:val="en-AU" w:eastAsia="en-AU"/>
        </w:rPr>
      </w:pPr>
      <w:r w:rsidRPr="003229F2">
        <w:rPr>
          <w:rFonts w:cs="Calibri"/>
          <w:szCs w:val="22"/>
          <w:lang w:val="en-AU" w:eastAsia="en-AU"/>
        </w:rPr>
        <w:t xml:space="preserve">Assuming it takes a minimum of two minutes to read the License Agreement (which itself is fast) we can be 95% confident </w:t>
      </w:r>
      <w:r w:rsidRPr="003229F2">
        <w:rPr>
          <w:rFonts w:cs="Calibri"/>
          <w:b/>
          <w:szCs w:val="22"/>
          <w:lang w:val="en-AU" w:eastAsia="en-AU"/>
        </w:rPr>
        <w:t>no more than 8% of users read the License Agreement in full</w:t>
      </w:r>
      <w:r w:rsidRPr="003229F2">
        <w:rPr>
          <w:rFonts w:cs="Calibri"/>
          <w:szCs w:val="22"/>
          <w:lang w:val="en-AU" w:eastAsia="en-AU"/>
        </w:rPr>
        <w:t>.</w:t>
      </w:r>
      <w:r>
        <w:rPr>
          <w:rFonts w:cs="Calibri"/>
          <w:szCs w:val="22"/>
          <w:lang w:val="en-AU" w:eastAsia="en-AU"/>
        </w:rPr>
        <w:t>”</w:t>
      </w:r>
      <w:r w:rsidR="00731B91">
        <w:rPr>
          <w:rStyle w:val="FootnoteReference"/>
          <w:rFonts w:cs="Calibri"/>
          <w:szCs w:val="22"/>
          <w:lang w:val="en-AU" w:eastAsia="en-AU"/>
        </w:rPr>
        <w:footnoteReference w:id="19"/>
      </w:r>
    </w:p>
    <w:p w:rsidR="003229F2" w:rsidRDefault="003229F2" w:rsidP="005533B4">
      <w:pPr>
        <w:pStyle w:val="Bodycopy"/>
        <w:jc w:val="both"/>
        <w:rPr>
          <w:rFonts w:cs="Calibri"/>
          <w:szCs w:val="22"/>
          <w:lang w:val="en-AU" w:eastAsia="en-AU"/>
        </w:rPr>
      </w:pPr>
      <w:r>
        <w:rPr>
          <w:rFonts w:cs="Calibri"/>
          <w:szCs w:val="22"/>
          <w:lang w:val="en-AU" w:eastAsia="en-AU"/>
        </w:rPr>
        <w:t>…</w:t>
      </w:r>
    </w:p>
    <w:p w:rsidR="00BC38F8" w:rsidRDefault="003229F2" w:rsidP="005533B4">
      <w:pPr>
        <w:pStyle w:val="Bodycopy"/>
        <w:jc w:val="both"/>
        <w:rPr>
          <w:rFonts w:cs="Calibri"/>
          <w:szCs w:val="22"/>
          <w:lang w:val="en-AU" w:eastAsia="en-AU"/>
        </w:rPr>
      </w:pPr>
      <w:r>
        <w:rPr>
          <w:rFonts w:cs="Calibri"/>
          <w:szCs w:val="22"/>
          <w:lang w:val="en-AU" w:eastAsia="en-AU"/>
        </w:rPr>
        <w:t>In a context where terms and conditions are rarely read, let alone understood</w:t>
      </w:r>
      <w:r w:rsidR="007108BE">
        <w:rPr>
          <w:rFonts w:cs="Calibri"/>
          <w:szCs w:val="22"/>
          <w:lang w:val="en-AU" w:eastAsia="en-AU"/>
        </w:rPr>
        <w:t xml:space="preserve">, terms and conditions have the ability to strip users of their Fair Use rights. </w:t>
      </w:r>
    </w:p>
    <w:p w:rsidR="00291951" w:rsidRDefault="003F44F0" w:rsidP="005533B4">
      <w:pPr>
        <w:pStyle w:val="Bodycopy"/>
        <w:jc w:val="both"/>
        <w:rPr>
          <w:rFonts w:cs="Calibri"/>
          <w:szCs w:val="22"/>
          <w:lang w:val="en-AU" w:eastAsia="en-AU"/>
        </w:rPr>
      </w:pPr>
      <w:r>
        <w:rPr>
          <w:rFonts w:cs="Calibri"/>
          <w:szCs w:val="22"/>
          <w:lang w:val="en-AU" w:eastAsia="en-AU"/>
        </w:rPr>
        <w:t xml:space="preserve">Based on forecasts, it appears likely that this issue will only grow. The average Australian </w:t>
      </w:r>
      <w:proofErr w:type="spellStart"/>
      <w:r>
        <w:rPr>
          <w:rFonts w:cs="Calibri"/>
          <w:szCs w:val="22"/>
          <w:lang w:val="en-AU" w:eastAsia="en-AU"/>
        </w:rPr>
        <w:t>smartphone</w:t>
      </w:r>
      <w:proofErr w:type="spellEnd"/>
      <w:r>
        <w:rPr>
          <w:rFonts w:cs="Calibri"/>
          <w:szCs w:val="22"/>
          <w:lang w:val="en-AU" w:eastAsia="en-AU"/>
        </w:rPr>
        <w:t xml:space="preserve"> user in 2012 had 27 apps</w:t>
      </w:r>
      <w:r>
        <w:rPr>
          <w:rStyle w:val="FootnoteReference"/>
          <w:rFonts w:cs="Calibri"/>
          <w:szCs w:val="22"/>
          <w:lang w:val="en-AU" w:eastAsia="en-AU"/>
        </w:rPr>
        <w:footnoteReference w:id="20"/>
      </w:r>
      <w:r>
        <w:rPr>
          <w:rFonts w:cs="Calibri"/>
          <w:szCs w:val="22"/>
          <w:lang w:val="en-AU" w:eastAsia="en-AU"/>
        </w:rPr>
        <w:t xml:space="preserve"> – all of which would have their own terms and conditions. Nielsen research asked consumers who had downloaded apps onto a mobile device how many they had downloaded in the past three months. The average was 8 free apps and 4 paid apps</w:t>
      </w:r>
      <w:r>
        <w:rPr>
          <w:rStyle w:val="FootnoteReference"/>
          <w:rFonts w:cs="Calibri"/>
          <w:szCs w:val="22"/>
          <w:lang w:val="en-AU" w:eastAsia="en-AU"/>
        </w:rPr>
        <w:footnoteReference w:id="21"/>
      </w:r>
      <w:r>
        <w:rPr>
          <w:rFonts w:cs="Calibri"/>
          <w:szCs w:val="22"/>
          <w:lang w:val="en-AU" w:eastAsia="en-AU"/>
        </w:rPr>
        <w:t xml:space="preserve">. </w:t>
      </w:r>
    </w:p>
    <w:p w:rsidR="005769FA" w:rsidRDefault="004B37A2" w:rsidP="005533B4">
      <w:pPr>
        <w:pStyle w:val="Bodycopy"/>
        <w:jc w:val="both"/>
        <w:rPr>
          <w:rFonts w:cs="Calibri"/>
          <w:szCs w:val="22"/>
          <w:lang w:val="en-AU" w:eastAsia="en-AU"/>
        </w:rPr>
      </w:pPr>
      <w:r>
        <w:rPr>
          <w:rFonts w:cs="Calibri"/>
          <w:szCs w:val="22"/>
          <w:lang w:val="en-AU" w:eastAsia="en-AU"/>
        </w:rPr>
        <w:t xml:space="preserve">As consumers begin to own more internet connected devices, they will be subject to more and more terms and conditions. </w:t>
      </w:r>
    </w:p>
    <w:p w:rsidR="007108BE" w:rsidRDefault="007108BE" w:rsidP="005533B4">
      <w:pPr>
        <w:pStyle w:val="Heading3"/>
        <w:jc w:val="both"/>
        <w:rPr>
          <w:lang w:val="en-AU" w:eastAsia="en-AU"/>
        </w:rPr>
      </w:pPr>
      <w:bookmarkStart w:id="29" w:name="_Toc363483426"/>
      <w:r>
        <w:rPr>
          <w:lang w:val="en-AU" w:eastAsia="en-AU"/>
        </w:rPr>
        <w:t xml:space="preserve">Consumer #Outrage – </w:t>
      </w:r>
      <w:proofErr w:type="spellStart"/>
      <w:r>
        <w:rPr>
          <w:lang w:val="en-AU" w:eastAsia="en-AU"/>
        </w:rPr>
        <w:t>Instagram</w:t>
      </w:r>
      <w:bookmarkEnd w:id="29"/>
      <w:proofErr w:type="spellEnd"/>
      <w:r>
        <w:rPr>
          <w:lang w:val="en-AU" w:eastAsia="en-AU"/>
        </w:rPr>
        <w:t xml:space="preserve"> </w:t>
      </w:r>
    </w:p>
    <w:p w:rsidR="007108BE" w:rsidRDefault="007108BE" w:rsidP="005533B4">
      <w:pPr>
        <w:pStyle w:val="Bodycopy"/>
        <w:jc w:val="both"/>
        <w:rPr>
          <w:lang w:val="en-AU" w:eastAsia="en-AU"/>
        </w:rPr>
      </w:pPr>
      <w:r>
        <w:rPr>
          <w:lang w:val="en-AU" w:eastAsia="en-AU"/>
        </w:rPr>
        <w:t xml:space="preserve">A good example of the extent to which consumers have little understanding of the terms and conditions they have accepted was displayed after </w:t>
      </w:r>
      <w:proofErr w:type="spellStart"/>
      <w:r>
        <w:rPr>
          <w:lang w:val="en-AU" w:eastAsia="en-AU"/>
        </w:rPr>
        <w:t>Instagram</w:t>
      </w:r>
      <w:proofErr w:type="spellEnd"/>
      <w:r>
        <w:rPr>
          <w:lang w:val="en-AU" w:eastAsia="en-AU"/>
        </w:rPr>
        <w:t xml:space="preserve"> changed its terms and conditions </w:t>
      </w:r>
      <w:r w:rsidR="00731B91">
        <w:rPr>
          <w:lang w:val="en-AU" w:eastAsia="en-AU"/>
        </w:rPr>
        <w:t xml:space="preserve">late </w:t>
      </w:r>
      <w:r>
        <w:rPr>
          <w:lang w:val="en-AU" w:eastAsia="en-AU"/>
        </w:rPr>
        <w:t xml:space="preserve">last </w:t>
      </w:r>
      <w:r w:rsidR="00353796">
        <w:rPr>
          <w:lang w:val="en-AU" w:eastAsia="en-AU"/>
        </w:rPr>
        <w:t>y</w:t>
      </w:r>
      <w:r>
        <w:rPr>
          <w:lang w:val="en-AU" w:eastAsia="en-AU"/>
        </w:rPr>
        <w:t xml:space="preserve">ear. </w:t>
      </w:r>
    </w:p>
    <w:p w:rsidR="00731B91" w:rsidRDefault="00731B91" w:rsidP="005533B4">
      <w:pPr>
        <w:pStyle w:val="Bodycopy"/>
        <w:jc w:val="both"/>
        <w:rPr>
          <w:lang w:val="en-AU" w:eastAsia="en-AU"/>
        </w:rPr>
      </w:pPr>
      <w:r>
        <w:rPr>
          <w:lang w:val="en-AU" w:eastAsia="en-AU"/>
        </w:rPr>
        <w:t xml:space="preserve">Many users felt that the changes went too far, and in the outrage that </w:t>
      </w:r>
      <w:r w:rsidR="00A46672">
        <w:rPr>
          <w:lang w:val="en-AU" w:eastAsia="en-AU"/>
        </w:rPr>
        <w:t>followed</w:t>
      </w:r>
      <w:r>
        <w:rPr>
          <w:lang w:val="en-AU" w:eastAsia="en-AU"/>
        </w:rPr>
        <w:t xml:space="preserve"> </w:t>
      </w:r>
      <w:proofErr w:type="spellStart"/>
      <w:r>
        <w:rPr>
          <w:lang w:val="en-AU" w:eastAsia="en-AU"/>
        </w:rPr>
        <w:t>Instagram</w:t>
      </w:r>
      <w:proofErr w:type="spellEnd"/>
      <w:r>
        <w:rPr>
          <w:lang w:val="en-AU" w:eastAsia="en-AU"/>
        </w:rPr>
        <w:t xml:space="preserve"> lost half of its active daily users</w:t>
      </w:r>
      <w:r>
        <w:rPr>
          <w:rStyle w:val="FootnoteReference"/>
          <w:lang w:val="en-AU" w:eastAsia="en-AU"/>
        </w:rPr>
        <w:footnoteReference w:id="22"/>
      </w:r>
      <w:r>
        <w:rPr>
          <w:lang w:val="en-AU" w:eastAsia="en-AU"/>
        </w:rPr>
        <w:t xml:space="preserve">. </w:t>
      </w:r>
      <w:r w:rsidR="00A46672">
        <w:rPr>
          <w:lang w:val="en-AU" w:eastAsia="en-AU"/>
        </w:rPr>
        <w:t>However, few people seemed to notice that the new terms and conditions were very similar to the exi</w:t>
      </w:r>
      <w:r w:rsidR="00B94780">
        <w:rPr>
          <w:lang w:val="en-AU" w:eastAsia="en-AU"/>
        </w:rPr>
        <w:t>s</w:t>
      </w:r>
      <w:r w:rsidR="00A46672">
        <w:rPr>
          <w:lang w:val="en-AU" w:eastAsia="en-AU"/>
        </w:rPr>
        <w:t xml:space="preserve">ting </w:t>
      </w:r>
      <w:proofErr w:type="spellStart"/>
      <w:r w:rsidR="00A46672">
        <w:rPr>
          <w:lang w:val="en-AU" w:eastAsia="en-AU"/>
        </w:rPr>
        <w:t>Facebook</w:t>
      </w:r>
      <w:proofErr w:type="spellEnd"/>
      <w:r w:rsidR="00A46672">
        <w:rPr>
          <w:lang w:val="en-AU" w:eastAsia="en-AU"/>
        </w:rPr>
        <w:t xml:space="preserve"> ones</w:t>
      </w:r>
      <w:r w:rsidR="00A46672">
        <w:rPr>
          <w:rStyle w:val="FootnoteReference"/>
          <w:lang w:val="en-AU" w:eastAsia="en-AU"/>
        </w:rPr>
        <w:footnoteReference w:id="23"/>
      </w:r>
      <w:r w:rsidR="00A46672">
        <w:rPr>
          <w:lang w:val="en-AU" w:eastAsia="en-AU"/>
        </w:rPr>
        <w:t xml:space="preserve">. </w:t>
      </w:r>
    </w:p>
    <w:p w:rsidR="00A46672" w:rsidRPr="007108BE" w:rsidRDefault="00A46672" w:rsidP="005533B4">
      <w:pPr>
        <w:pStyle w:val="Bodycopy"/>
        <w:jc w:val="both"/>
        <w:rPr>
          <w:lang w:val="en-AU" w:eastAsia="en-AU"/>
        </w:rPr>
      </w:pPr>
      <w:r>
        <w:rPr>
          <w:lang w:val="en-AU" w:eastAsia="en-AU"/>
        </w:rPr>
        <w:t xml:space="preserve">The backlash that met the changes to </w:t>
      </w:r>
      <w:proofErr w:type="spellStart"/>
      <w:r>
        <w:rPr>
          <w:lang w:val="en-AU" w:eastAsia="en-AU"/>
        </w:rPr>
        <w:t>Instagram’s</w:t>
      </w:r>
      <w:proofErr w:type="spellEnd"/>
      <w:r>
        <w:rPr>
          <w:lang w:val="en-AU" w:eastAsia="en-AU"/>
        </w:rPr>
        <w:t xml:space="preserve"> terms and conditions was in part due to the considerable coverage the changes received in the media. Once consumers became aware of what </w:t>
      </w:r>
      <w:r w:rsidR="00353796">
        <w:rPr>
          <w:lang w:val="en-AU" w:eastAsia="en-AU"/>
        </w:rPr>
        <w:t>was</w:t>
      </w:r>
      <w:r>
        <w:rPr>
          <w:lang w:val="en-AU" w:eastAsia="en-AU"/>
        </w:rPr>
        <w:t xml:space="preserve"> in their terms and conditions they revolted, completely unaware that (at least most of them) had already agreed to similar terms on another service they use: </w:t>
      </w:r>
      <w:proofErr w:type="spellStart"/>
      <w:r>
        <w:rPr>
          <w:lang w:val="en-AU" w:eastAsia="en-AU"/>
        </w:rPr>
        <w:t>Facebook</w:t>
      </w:r>
      <w:proofErr w:type="spellEnd"/>
      <w:r>
        <w:rPr>
          <w:lang w:val="en-AU" w:eastAsia="en-AU"/>
        </w:rPr>
        <w:t xml:space="preserve">.  </w:t>
      </w:r>
    </w:p>
    <w:p w:rsidR="007108BE" w:rsidRDefault="007108BE" w:rsidP="005533B4">
      <w:pPr>
        <w:pStyle w:val="Heading3"/>
        <w:jc w:val="both"/>
        <w:rPr>
          <w:lang w:val="en-AU" w:eastAsia="en-AU"/>
        </w:rPr>
      </w:pPr>
      <w:bookmarkStart w:id="30" w:name="_Toc363483427"/>
      <w:r>
        <w:rPr>
          <w:lang w:val="en-AU" w:eastAsia="en-AU"/>
        </w:rPr>
        <w:t>Australian Consumer Law cannot be relied upon to address contracting out</w:t>
      </w:r>
      <w:bookmarkEnd w:id="30"/>
    </w:p>
    <w:p w:rsidR="007108BE" w:rsidRDefault="007108BE" w:rsidP="005533B4">
      <w:pPr>
        <w:pStyle w:val="Bodycopy"/>
        <w:jc w:val="both"/>
        <w:rPr>
          <w:lang w:val="en-AU" w:eastAsia="en-AU"/>
        </w:rPr>
      </w:pPr>
      <w:r>
        <w:rPr>
          <w:lang w:val="en-AU" w:eastAsia="en-AU"/>
        </w:rPr>
        <w:t xml:space="preserve">The discussion paper discussed at length the </w:t>
      </w:r>
      <w:r w:rsidR="00A46672">
        <w:rPr>
          <w:lang w:val="en-AU" w:eastAsia="en-AU"/>
        </w:rPr>
        <w:t>role that A</w:t>
      </w:r>
      <w:r w:rsidR="001A7B6C">
        <w:rPr>
          <w:lang w:val="en-AU" w:eastAsia="en-AU"/>
        </w:rPr>
        <w:t xml:space="preserve">ustralian </w:t>
      </w:r>
      <w:r w:rsidR="00A46672">
        <w:rPr>
          <w:lang w:val="en-AU" w:eastAsia="en-AU"/>
        </w:rPr>
        <w:t>C</w:t>
      </w:r>
      <w:r w:rsidR="001A7B6C">
        <w:rPr>
          <w:lang w:val="en-AU" w:eastAsia="en-AU"/>
        </w:rPr>
        <w:t xml:space="preserve">onsumer </w:t>
      </w:r>
      <w:r w:rsidR="00A46672">
        <w:rPr>
          <w:lang w:val="en-AU" w:eastAsia="en-AU"/>
        </w:rPr>
        <w:t>L</w:t>
      </w:r>
      <w:r w:rsidR="001A7B6C">
        <w:rPr>
          <w:lang w:val="en-AU" w:eastAsia="en-AU"/>
        </w:rPr>
        <w:t>aw</w:t>
      </w:r>
      <w:r w:rsidR="00A46672">
        <w:rPr>
          <w:lang w:val="en-AU" w:eastAsia="en-AU"/>
        </w:rPr>
        <w:t xml:space="preserve"> can play in addressing</w:t>
      </w:r>
      <w:r w:rsidR="00AC56C3">
        <w:rPr>
          <w:lang w:val="en-AU" w:eastAsia="en-AU"/>
        </w:rPr>
        <w:t xml:space="preserve"> contracting</w:t>
      </w:r>
      <w:r w:rsidR="00E05CC3">
        <w:rPr>
          <w:lang w:val="en-AU" w:eastAsia="en-AU"/>
        </w:rPr>
        <w:t xml:space="preserve"> </w:t>
      </w:r>
      <w:r w:rsidR="00AC56C3">
        <w:rPr>
          <w:lang w:val="en-AU" w:eastAsia="en-AU"/>
        </w:rPr>
        <w:t xml:space="preserve">out. It argued that overly restrictive terms and conditions could be </w:t>
      </w:r>
      <w:r w:rsidR="00AC56C3">
        <w:rPr>
          <w:lang w:val="en-AU" w:eastAsia="en-AU"/>
        </w:rPr>
        <w:lastRenderedPageBreak/>
        <w:t>considered unfair contract terms under ACL. Therefore, competition and consumer law can address contracting</w:t>
      </w:r>
      <w:r w:rsidR="00CA09BC">
        <w:rPr>
          <w:lang w:val="en-AU" w:eastAsia="en-AU"/>
        </w:rPr>
        <w:t xml:space="preserve"> </w:t>
      </w:r>
      <w:r w:rsidR="00AC56C3">
        <w:rPr>
          <w:lang w:val="en-AU" w:eastAsia="en-AU"/>
        </w:rPr>
        <w:t xml:space="preserve">out to some degree. </w:t>
      </w:r>
    </w:p>
    <w:p w:rsidR="00CA09BC" w:rsidRDefault="00AC56C3" w:rsidP="005533B4">
      <w:pPr>
        <w:pStyle w:val="Bodycopy"/>
        <w:jc w:val="both"/>
        <w:rPr>
          <w:lang w:val="en-AU" w:eastAsia="en-AU"/>
        </w:rPr>
      </w:pPr>
      <w:r>
        <w:rPr>
          <w:lang w:val="en-AU" w:eastAsia="en-AU"/>
        </w:rPr>
        <w:t xml:space="preserve">While it is true that </w:t>
      </w:r>
      <w:r w:rsidR="00DC7CB0">
        <w:rPr>
          <w:lang w:val="en-AU" w:eastAsia="en-AU"/>
        </w:rPr>
        <w:t xml:space="preserve">terms and conditions could </w:t>
      </w:r>
      <w:r w:rsidR="00236147">
        <w:rPr>
          <w:lang w:val="en-AU" w:eastAsia="en-AU"/>
        </w:rPr>
        <w:t xml:space="preserve">potentially </w:t>
      </w:r>
      <w:r w:rsidR="00DC7CB0">
        <w:rPr>
          <w:lang w:val="en-AU" w:eastAsia="en-AU"/>
        </w:rPr>
        <w:t xml:space="preserve">fit the definition of an ‘unfair contract term’ under ACL, CHOICE is unconvinced that this provides adequate protection. </w:t>
      </w:r>
      <w:r w:rsidR="00CA09BC">
        <w:rPr>
          <w:lang w:val="en-AU" w:eastAsia="en-AU"/>
        </w:rPr>
        <w:t xml:space="preserve">The mere presences of the potential for action against unfair contract terms is not acting as a sufficient deterrent for terms and conditions not to include contracting out provisions. </w:t>
      </w:r>
      <w:r w:rsidR="007F19D5">
        <w:rPr>
          <w:lang w:val="en-AU" w:eastAsia="en-AU"/>
        </w:rPr>
        <w:t>Therefore</w:t>
      </w:r>
      <w:r w:rsidR="00CA09BC">
        <w:rPr>
          <w:lang w:val="en-AU" w:eastAsia="en-AU"/>
        </w:rPr>
        <w:t xml:space="preserve"> consumers are still subject to them.   </w:t>
      </w:r>
    </w:p>
    <w:p w:rsidR="00CA09BC" w:rsidRDefault="00CA09BC" w:rsidP="005533B4">
      <w:pPr>
        <w:pStyle w:val="Bodycopy"/>
        <w:jc w:val="both"/>
        <w:rPr>
          <w:lang w:val="en-AU" w:eastAsia="en-AU"/>
        </w:rPr>
      </w:pPr>
      <w:r>
        <w:rPr>
          <w:lang w:val="en-AU" w:eastAsia="en-AU"/>
        </w:rPr>
        <w:t>Furthermore, taking action</w:t>
      </w:r>
      <w:r w:rsidRPr="00CA09BC">
        <w:rPr>
          <w:lang w:val="en-AU" w:eastAsia="en-AU"/>
        </w:rPr>
        <w:t xml:space="preserve"> </w:t>
      </w:r>
      <w:r>
        <w:rPr>
          <w:lang w:val="en-AU" w:eastAsia="en-AU"/>
        </w:rPr>
        <w:t xml:space="preserve">in relation to an unfair contract term is not a quick process for consumers. This is due to a number of barriers, expanded on below. This lack of timely redress is compounded by the fact that </w:t>
      </w:r>
      <w:r w:rsidR="007F19D5">
        <w:rPr>
          <w:lang w:val="en-AU" w:eastAsia="en-AU"/>
        </w:rPr>
        <w:t>some</w:t>
      </w:r>
      <w:r>
        <w:rPr>
          <w:lang w:val="en-AU" w:eastAsia="en-AU"/>
        </w:rPr>
        <w:t xml:space="preserve"> copyrighted works can have short </w:t>
      </w:r>
      <w:proofErr w:type="spellStart"/>
      <w:r w:rsidR="007F19D5">
        <w:rPr>
          <w:lang w:val="en-AU" w:eastAsia="en-AU"/>
        </w:rPr>
        <w:t>lifespans</w:t>
      </w:r>
      <w:proofErr w:type="spellEnd"/>
      <w:r>
        <w:rPr>
          <w:lang w:val="en-AU" w:eastAsia="en-AU"/>
        </w:rPr>
        <w:t xml:space="preserve">. </w:t>
      </w:r>
      <w:r w:rsidR="007F19D5">
        <w:rPr>
          <w:lang w:val="en-AU" w:eastAsia="en-AU"/>
        </w:rPr>
        <w:t>For example, renting a movie from an IPTV provider has a short window of around 48 hours or so</w:t>
      </w:r>
      <w:r w:rsidR="007F19D5">
        <w:rPr>
          <w:rStyle w:val="FootnoteReference"/>
          <w:lang w:val="en-AU" w:eastAsia="en-AU"/>
        </w:rPr>
        <w:footnoteReference w:id="24"/>
      </w:r>
      <w:r w:rsidR="007F19D5">
        <w:rPr>
          <w:lang w:val="en-AU" w:eastAsia="en-AU"/>
        </w:rPr>
        <w:t xml:space="preserve">. </w:t>
      </w:r>
    </w:p>
    <w:p w:rsidR="00AC56C3" w:rsidRDefault="00DC7CB0" w:rsidP="005533B4">
      <w:pPr>
        <w:pStyle w:val="Bodycopy"/>
        <w:jc w:val="both"/>
        <w:rPr>
          <w:lang w:val="en-AU" w:eastAsia="en-AU"/>
        </w:rPr>
      </w:pPr>
      <w:r>
        <w:rPr>
          <w:lang w:val="en-AU" w:eastAsia="en-AU"/>
        </w:rPr>
        <w:t xml:space="preserve">As Lynden Griggs, of the University of Tasmania has noted: </w:t>
      </w:r>
    </w:p>
    <w:p w:rsidR="00DC7CB0" w:rsidRDefault="00DC7CB0" w:rsidP="005533B4">
      <w:pPr>
        <w:pStyle w:val="Bodycopy"/>
        <w:jc w:val="both"/>
        <w:rPr>
          <w:lang w:val="en-AU" w:eastAsia="en-AU"/>
        </w:rPr>
      </w:pPr>
      <w:r>
        <w:rPr>
          <w:lang w:val="en-AU" w:eastAsia="en-AU"/>
        </w:rPr>
        <w:t>…</w:t>
      </w:r>
    </w:p>
    <w:p w:rsidR="00DC7CB0" w:rsidRDefault="00DC7CB0" w:rsidP="005533B4">
      <w:pPr>
        <w:pStyle w:val="Bodycopy"/>
        <w:ind w:left="567" w:right="560"/>
        <w:jc w:val="both"/>
        <w:rPr>
          <w:lang w:val="en-AU" w:eastAsia="en-AU"/>
        </w:rPr>
      </w:pPr>
      <w:r>
        <w:rPr>
          <w:lang w:val="en-AU" w:eastAsia="en-AU"/>
        </w:rPr>
        <w:t>“For the consumer in an electronic transaction within Australia, the likelihood of purs</w:t>
      </w:r>
      <w:r w:rsidR="00B94780">
        <w:rPr>
          <w:lang w:val="en-AU" w:eastAsia="en-AU"/>
        </w:rPr>
        <w:t>u</w:t>
      </w:r>
      <w:r>
        <w:rPr>
          <w:lang w:val="en-AU" w:eastAsia="en-AU"/>
        </w:rPr>
        <w:t>ing an entity for a breach is unlikely. The economic cost of so doing will make it unviable. The regulator will have a critical role in using its remedial and persuasive powers to redress any perceived imbalances</w:t>
      </w:r>
      <w:r w:rsidR="00741588">
        <w:rPr>
          <w:lang w:val="en-AU" w:eastAsia="en-AU"/>
        </w:rPr>
        <w:t xml:space="preserve"> between supplier and buyers”</w:t>
      </w:r>
      <w:r w:rsidR="00741588">
        <w:rPr>
          <w:rStyle w:val="FootnoteReference"/>
          <w:lang w:val="en-AU" w:eastAsia="en-AU"/>
        </w:rPr>
        <w:footnoteReference w:id="25"/>
      </w:r>
    </w:p>
    <w:p w:rsidR="00741588" w:rsidRDefault="00741588" w:rsidP="005533B4">
      <w:pPr>
        <w:pStyle w:val="Bodycopy"/>
        <w:jc w:val="both"/>
        <w:rPr>
          <w:lang w:val="en-AU" w:eastAsia="en-AU"/>
        </w:rPr>
      </w:pPr>
      <w:r>
        <w:rPr>
          <w:lang w:val="en-AU" w:eastAsia="en-AU"/>
        </w:rPr>
        <w:t>…</w:t>
      </w:r>
    </w:p>
    <w:p w:rsidR="00741588" w:rsidRDefault="00A24046" w:rsidP="005533B4">
      <w:pPr>
        <w:pStyle w:val="Bodycopy"/>
        <w:jc w:val="both"/>
        <w:rPr>
          <w:lang w:val="en-AU" w:eastAsia="en-AU"/>
        </w:rPr>
      </w:pPr>
      <w:r>
        <w:rPr>
          <w:lang w:val="en-AU" w:eastAsia="en-AU"/>
        </w:rPr>
        <w:t>This is not to say there have been no successful actions taken by consumers against unfair terms and conditions in Australia</w:t>
      </w:r>
      <w:r>
        <w:rPr>
          <w:rStyle w:val="FootnoteReference"/>
          <w:lang w:val="en-AU" w:eastAsia="en-AU"/>
        </w:rPr>
        <w:footnoteReference w:id="26"/>
      </w:r>
      <w:r>
        <w:rPr>
          <w:lang w:val="en-AU" w:eastAsia="en-AU"/>
        </w:rPr>
        <w:t xml:space="preserve">. However for many, taking actions against companies, particularly large ones, is not viable. </w:t>
      </w:r>
      <w:r w:rsidR="00F744AF">
        <w:rPr>
          <w:lang w:val="en-AU" w:eastAsia="en-AU"/>
        </w:rPr>
        <w:t xml:space="preserve">In addition to purely economic concerns, consumers </w:t>
      </w:r>
      <w:r w:rsidR="00DC33AC">
        <w:rPr>
          <w:lang w:val="en-AU" w:eastAsia="en-AU"/>
        </w:rPr>
        <w:t>also face</w:t>
      </w:r>
      <w:r w:rsidR="00F744AF">
        <w:rPr>
          <w:lang w:val="en-AU" w:eastAsia="en-AU"/>
        </w:rPr>
        <w:t xml:space="preserve"> other barriers. For example, i</w:t>
      </w:r>
      <w:r>
        <w:rPr>
          <w:lang w:val="en-AU" w:eastAsia="en-AU"/>
        </w:rPr>
        <w:t xml:space="preserve">n NSW, consumers </w:t>
      </w:r>
      <w:r w:rsidR="00297252">
        <w:rPr>
          <w:lang w:val="en-AU" w:eastAsia="en-AU"/>
        </w:rPr>
        <w:t xml:space="preserve">require leave of </w:t>
      </w:r>
      <w:r>
        <w:rPr>
          <w:lang w:val="en-AU" w:eastAsia="en-AU"/>
        </w:rPr>
        <w:t>the Supreme Court before seeking action</w:t>
      </w:r>
      <w:r w:rsidR="00AA00A3">
        <w:rPr>
          <w:lang w:val="en-AU" w:eastAsia="en-AU"/>
        </w:rPr>
        <w:t xml:space="preserve"> </w:t>
      </w:r>
      <w:r w:rsidR="00CA09BC">
        <w:rPr>
          <w:lang w:val="en-AU" w:eastAsia="en-AU"/>
        </w:rPr>
        <w:t xml:space="preserve">in relation to </w:t>
      </w:r>
      <w:r w:rsidR="00AA00A3">
        <w:rPr>
          <w:lang w:val="en-AU" w:eastAsia="en-AU"/>
        </w:rPr>
        <w:t xml:space="preserve">unfair contract </w:t>
      </w:r>
      <w:r w:rsidR="00CA09BC">
        <w:rPr>
          <w:lang w:val="en-AU" w:eastAsia="en-AU"/>
        </w:rPr>
        <w:t xml:space="preserve">terms </w:t>
      </w:r>
      <w:r w:rsidR="00AA00A3">
        <w:rPr>
          <w:lang w:val="en-AU" w:eastAsia="en-AU"/>
        </w:rPr>
        <w:t xml:space="preserve">under </w:t>
      </w:r>
      <w:r w:rsidR="00FA246E">
        <w:rPr>
          <w:lang w:val="en-AU" w:eastAsia="en-AU"/>
        </w:rPr>
        <w:t xml:space="preserve">the </w:t>
      </w:r>
      <w:r w:rsidR="00FA246E" w:rsidRPr="00FA246E">
        <w:rPr>
          <w:lang w:val="en-AU" w:eastAsia="en-AU"/>
        </w:rPr>
        <w:t>NSW Fair Trading Act</w:t>
      </w:r>
      <w:r w:rsidR="00DC33AC">
        <w:rPr>
          <w:rStyle w:val="FootnoteReference"/>
          <w:lang w:val="en-AU" w:eastAsia="en-AU"/>
        </w:rPr>
        <w:footnoteReference w:id="27"/>
      </w:r>
      <w:r>
        <w:rPr>
          <w:lang w:val="en-AU" w:eastAsia="en-AU"/>
        </w:rPr>
        <w:t xml:space="preserve">.  </w:t>
      </w:r>
    </w:p>
    <w:p w:rsidR="00807700" w:rsidRDefault="004F0CDD" w:rsidP="005533B4">
      <w:pPr>
        <w:pStyle w:val="Bodycopy"/>
        <w:jc w:val="both"/>
        <w:rPr>
          <w:lang w:val="en-AU" w:eastAsia="en-AU"/>
        </w:rPr>
      </w:pPr>
      <w:r>
        <w:rPr>
          <w:lang w:val="en-AU" w:eastAsia="en-AU"/>
        </w:rPr>
        <w:t>However, if contracting</w:t>
      </w:r>
      <w:r w:rsidR="007F19D5">
        <w:rPr>
          <w:lang w:val="en-AU" w:eastAsia="en-AU"/>
        </w:rPr>
        <w:t xml:space="preserve"> </w:t>
      </w:r>
      <w:r>
        <w:rPr>
          <w:lang w:val="en-AU" w:eastAsia="en-AU"/>
        </w:rPr>
        <w:t xml:space="preserve">out of copyright uses was considered void, consumers </w:t>
      </w:r>
      <w:r w:rsidR="00B947C9">
        <w:rPr>
          <w:lang w:val="en-AU" w:eastAsia="en-AU"/>
        </w:rPr>
        <w:t>w</w:t>
      </w:r>
      <w:r w:rsidR="00B94780">
        <w:rPr>
          <w:lang w:val="en-AU" w:eastAsia="en-AU"/>
        </w:rPr>
        <w:t>ould</w:t>
      </w:r>
      <w:r w:rsidR="00B947C9">
        <w:rPr>
          <w:lang w:val="en-AU" w:eastAsia="en-AU"/>
        </w:rPr>
        <w:t xml:space="preserve"> be able to use copyrighted work</w:t>
      </w:r>
      <w:r w:rsidR="00807700">
        <w:rPr>
          <w:lang w:val="en-AU" w:eastAsia="en-AU"/>
        </w:rPr>
        <w:t>s for Fair Use with confidence</w:t>
      </w:r>
      <w:r w:rsidR="007F19D5">
        <w:rPr>
          <w:lang w:val="en-AU" w:eastAsia="en-AU"/>
        </w:rPr>
        <w:t xml:space="preserve"> that their contract does not prohibit them from doing so, and that if it does they are within their rights to ignore it</w:t>
      </w:r>
    </w:p>
    <w:p w:rsidR="00807700" w:rsidRDefault="00807700" w:rsidP="005533B4">
      <w:pPr>
        <w:pStyle w:val="Bodycopy"/>
        <w:jc w:val="both"/>
        <w:rPr>
          <w:lang w:val="en-AU" w:eastAsia="en-AU"/>
        </w:rPr>
      </w:pPr>
      <w:r>
        <w:rPr>
          <w:lang w:val="en-AU" w:eastAsia="en-AU"/>
        </w:rPr>
        <w:t xml:space="preserve">It is worth noting that the recent </w:t>
      </w:r>
      <w:proofErr w:type="gramStart"/>
      <w:r w:rsidR="00257332" w:rsidRPr="00257332">
        <w:rPr>
          <w:i/>
          <w:lang w:val="en-AU" w:eastAsia="en-AU"/>
        </w:rPr>
        <w:t>At</w:t>
      </w:r>
      <w:proofErr w:type="gramEnd"/>
      <w:r w:rsidR="00257332" w:rsidRPr="00257332">
        <w:rPr>
          <w:i/>
          <w:lang w:val="en-AU" w:eastAsia="en-AU"/>
        </w:rPr>
        <w:t xml:space="preserve"> what cost? IT pricing and the Australia tax</w:t>
      </w:r>
      <w:r w:rsidR="00257332">
        <w:rPr>
          <w:i/>
          <w:lang w:val="en-AU" w:eastAsia="en-AU"/>
        </w:rPr>
        <w:t xml:space="preserve"> </w:t>
      </w:r>
      <w:r w:rsidR="00257332">
        <w:rPr>
          <w:lang w:val="en-AU" w:eastAsia="en-AU"/>
        </w:rPr>
        <w:t>report</w:t>
      </w:r>
      <w:r w:rsidR="00111EE0">
        <w:rPr>
          <w:lang w:val="en-AU" w:eastAsia="en-AU"/>
        </w:rPr>
        <w:t xml:space="preserve"> by the </w:t>
      </w:r>
      <w:r w:rsidR="00257332">
        <w:rPr>
          <w:lang w:val="en-AU" w:eastAsia="en-AU"/>
        </w:rPr>
        <w:t xml:space="preserve"> </w:t>
      </w:r>
      <w:r w:rsidR="00111EE0" w:rsidRPr="00111EE0">
        <w:rPr>
          <w:lang w:val="en-AU" w:eastAsia="en-AU"/>
        </w:rPr>
        <w:t>Standing Committee on Infrastructure and Communications</w:t>
      </w:r>
      <w:r w:rsidR="00150F63">
        <w:rPr>
          <w:lang w:val="en-AU" w:eastAsia="en-AU"/>
        </w:rPr>
        <w:t>,</w:t>
      </w:r>
      <w:r w:rsidR="00111EE0">
        <w:rPr>
          <w:lang w:val="en-AU" w:eastAsia="en-AU"/>
        </w:rPr>
        <w:t xml:space="preserve"> </w:t>
      </w:r>
      <w:r>
        <w:rPr>
          <w:lang w:val="en-AU" w:eastAsia="en-AU"/>
        </w:rPr>
        <w:t xml:space="preserve">made a recommendation that terms of service </w:t>
      </w:r>
      <w:r w:rsidR="00236147">
        <w:rPr>
          <w:lang w:val="en-AU" w:eastAsia="en-AU"/>
        </w:rPr>
        <w:t xml:space="preserve">which </w:t>
      </w:r>
      <w:r>
        <w:rPr>
          <w:lang w:val="en-AU" w:eastAsia="en-AU"/>
        </w:rPr>
        <w:t xml:space="preserve">contract-out a consumers’ right to access geo-blocked (market segmented) content online should be considered void: </w:t>
      </w:r>
    </w:p>
    <w:p w:rsidR="00807700" w:rsidRDefault="00807700" w:rsidP="005533B4">
      <w:pPr>
        <w:pStyle w:val="Bodycopy"/>
        <w:jc w:val="both"/>
        <w:rPr>
          <w:lang w:val="en-AU" w:eastAsia="en-AU"/>
        </w:rPr>
      </w:pPr>
      <w:r>
        <w:rPr>
          <w:lang w:val="en-AU" w:eastAsia="en-AU"/>
        </w:rPr>
        <w:t>…</w:t>
      </w:r>
    </w:p>
    <w:p w:rsidR="00807700" w:rsidRPr="00807700" w:rsidRDefault="00807700" w:rsidP="005533B4">
      <w:pPr>
        <w:pStyle w:val="Bodycopy"/>
        <w:ind w:left="567" w:right="560"/>
        <w:jc w:val="both"/>
        <w:rPr>
          <w:lang w:val="en-AU" w:eastAsia="en-AU"/>
        </w:rPr>
      </w:pPr>
      <w:r>
        <w:rPr>
          <w:lang w:val="en-AU" w:eastAsia="en-AU"/>
        </w:rPr>
        <w:t>“</w:t>
      </w:r>
      <w:r w:rsidRPr="00807700">
        <w:rPr>
          <w:b/>
          <w:lang w:val="en-AU" w:eastAsia="en-AU"/>
        </w:rPr>
        <w:t>Recommendation 10</w:t>
      </w:r>
    </w:p>
    <w:p w:rsidR="00807700" w:rsidRDefault="00807700" w:rsidP="005533B4">
      <w:pPr>
        <w:pStyle w:val="Bodycopy"/>
        <w:ind w:left="567" w:right="560"/>
        <w:jc w:val="both"/>
        <w:rPr>
          <w:lang w:val="en-AU" w:eastAsia="en-AU"/>
        </w:rPr>
      </w:pPr>
      <w:r w:rsidRPr="00807700">
        <w:rPr>
          <w:lang w:val="en-AU" w:eastAsia="en-AU"/>
        </w:rPr>
        <w:lastRenderedPageBreak/>
        <w:t xml:space="preserve">That the Australian Government investigate the feasibility of amending the Competition and Consumer Act so that contracts or terms of service which seek to enforce </w:t>
      </w:r>
      <w:proofErr w:type="spellStart"/>
      <w:r w:rsidRPr="00807700">
        <w:rPr>
          <w:lang w:val="en-AU" w:eastAsia="en-AU"/>
        </w:rPr>
        <w:t>geoblocking</w:t>
      </w:r>
      <w:proofErr w:type="spellEnd"/>
      <w:r w:rsidRPr="00807700">
        <w:rPr>
          <w:lang w:val="en-AU" w:eastAsia="en-AU"/>
        </w:rPr>
        <w:t xml:space="preserve"> are considered void.</w:t>
      </w:r>
      <w:r>
        <w:rPr>
          <w:lang w:val="en-AU" w:eastAsia="en-AU"/>
        </w:rPr>
        <w:t>”</w:t>
      </w:r>
      <w:r w:rsidR="00AC744E">
        <w:rPr>
          <w:rStyle w:val="FootnoteReference"/>
          <w:lang w:val="en-AU" w:eastAsia="en-AU"/>
        </w:rPr>
        <w:footnoteReference w:id="28"/>
      </w:r>
    </w:p>
    <w:p w:rsidR="00807700" w:rsidRDefault="00807700" w:rsidP="005533B4">
      <w:pPr>
        <w:pStyle w:val="Bodycopy"/>
        <w:jc w:val="both"/>
        <w:rPr>
          <w:lang w:val="en-AU" w:eastAsia="en-AU"/>
        </w:rPr>
      </w:pPr>
      <w:r>
        <w:rPr>
          <w:lang w:val="en-AU" w:eastAsia="en-AU"/>
        </w:rPr>
        <w:t xml:space="preserve">… </w:t>
      </w:r>
    </w:p>
    <w:p w:rsidR="00276889" w:rsidRDefault="00236147" w:rsidP="005533B4">
      <w:pPr>
        <w:pStyle w:val="Bodycopy"/>
        <w:jc w:val="both"/>
        <w:rPr>
          <w:rFonts w:cs="Calibri"/>
          <w:szCs w:val="22"/>
          <w:lang w:val="en-AU" w:eastAsia="en-AU"/>
        </w:rPr>
      </w:pPr>
      <w:r>
        <w:rPr>
          <w:rFonts w:cs="Calibri"/>
          <w:szCs w:val="22"/>
          <w:lang w:val="en-AU" w:eastAsia="en-AU"/>
        </w:rPr>
        <w:t>The committee received</w:t>
      </w:r>
      <w:r w:rsidR="006857D8">
        <w:rPr>
          <w:rFonts w:cs="Calibri"/>
          <w:szCs w:val="22"/>
          <w:lang w:val="en-AU" w:eastAsia="en-AU"/>
        </w:rPr>
        <w:t xml:space="preserve"> </w:t>
      </w:r>
      <w:r>
        <w:rPr>
          <w:rFonts w:cs="Calibri"/>
          <w:szCs w:val="22"/>
          <w:lang w:val="en-AU" w:eastAsia="en-AU"/>
        </w:rPr>
        <w:t xml:space="preserve">evidence </w:t>
      </w:r>
      <w:r w:rsidR="00BC38F8">
        <w:rPr>
          <w:rFonts w:cs="Calibri"/>
          <w:szCs w:val="22"/>
          <w:lang w:val="en-AU" w:eastAsia="en-AU"/>
        </w:rPr>
        <w:t xml:space="preserve">from variety stakeholders and ultimately concluded that </w:t>
      </w:r>
      <w:r w:rsidR="00B94780">
        <w:rPr>
          <w:rFonts w:cs="Calibri"/>
          <w:szCs w:val="22"/>
          <w:lang w:val="en-AU" w:eastAsia="en-AU"/>
        </w:rPr>
        <w:t xml:space="preserve">the </w:t>
      </w:r>
      <w:r w:rsidR="00BC38F8">
        <w:rPr>
          <w:rFonts w:cs="Calibri"/>
          <w:szCs w:val="22"/>
          <w:lang w:val="en-AU" w:eastAsia="en-AU"/>
        </w:rPr>
        <w:t>A</w:t>
      </w:r>
      <w:r w:rsidR="006857D8">
        <w:rPr>
          <w:rFonts w:cs="Calibri"/>
          <w:szCs w:val="22"/>
          <w:lang w:val="en-AU" w:eastAsia="en-AU"/>
        </w:rPr>
        <w:t>CL</w:t>
      </w:r>
      <w:r w:rsidR="00BC38F8">
        <w:rPr>
          <w:rFonts w:cs="Calibri"/>
          <w:szCs w:val="22"/>
          <w:lang w:val="en-AU" w:eastAsia="en-AU"/>
        </w:rPr>
        <w:t xml:space="preserve">, as it currently stands, may not be providing adequate protection to consumers from terms of service contracting-out their rights.  </w:t>
      </w:r>
    </w:p>
    <w:p w:rsidR="002638B3" w:rsidRDefault="00BC38F8" w:rsidP="005533B4">
      <w:pPr>
        <w:pStyle w:val="Heading2numbered"/>
        <w:jc w:val="both"/>
        <w:rPr>
          <w:lang w:val="en-AU" w:eastAsia="en-AU"/>
        </w:rPr>
      </w:pPr>
      <w:bookmarkStart w:id="31" w:name="_Toc363483428"/>
      <w:r>
        <w:rPr>
          <w:lang w:val="en-AU" w:eastAsia="en-AU"/>
        </w:rPr>
        <w:t xml:space="preserve">Technological Protection Measures </w:t>
      </w:r>
      <w:r w:rsidR="005769FA">
        <w:rPr>
          <w:lang w:val="en-AU" w:eastAsia="en-AU"/>
        </w:rPr>
        <w:t>(TPMs)</w:t>
      </w:r>
      <w:bookmarkEnd w:id="31"/>
      <w:r w:rsidR="005769FA">
        <w:rPr>
          <w:lang w:val="en-AU" w:eastAsia="en-AU"/>
        </w:rPr>
        <w:t xml:space="preserve"> </w:t>
      </w:r>
    </w:p>
    <w:p w:rsidR="005769FA" w:rsidRDefault="005769FA" w:rsidP="005533B4">
      <w:pPr>
        <w:pStyle w:val="Bodycopy"/>
        <w:jc w:val="both"/>
        <w:rPr>
          <w:lang w:val="en-AU"/>
        </w:rPr>
      </w:pPr>
      <w:r>
        <w:rPr>
          <w:lang w:val="en-AU"/>
        </w:rPr>
        <w:t xml:space="preserve">CHOICE acknowledges that TPMs are not within the scope of this review. However, as the discussion paper mentioned, contracting-out can also be achieved through TPMs which restrict a user’s Fair Use of material. </w:t>
      </w:r>
    </w:p>
    <w:p w:rsidR="00C63064" w:rsidRDefault="00C63064" w:rsidP="005533B4">
      <w:pPr>
        <w:pStyle w:val="Bodycopy"/>
        <w:jc w:val="both"/>
        <w:rPr>
          <w:lang w:val="en-AU"/>
        </w:rPr>
      </w:pPr>
      <w:r>
        <w:rPr>
          <w:lang w:val="en-AU"/>
        </w:rPr>
        <w:t xml:space="preserve">It is the case that TPMs and terms and conditions that restrict use are </w:t>
      </w:r>
      <w:r w:rsidR="00E52C86">
        <w:rPr>
          <w:lang w:val="en-AU"/>
        </w:rPr>
        <w:t>intimately</w:t>
      </w:r>
      <w:r>
        <w:rPr>
          <w:lang w:val="en-AU"/>
        </w:rPr>
        <w:t xml:space="preserve"> linked, and it is extraordinarily difficult to address one without the other. This is reflected in the </w:t>
      </w:r>
      <w:proofErr w:type="gramStart"/>
      <w:r w:rsidR="00111EE0" w:rsidRPr="00111EE0">
        <w:rPr>
          <w:i/>
          <w:lang w:val="en-AU"/>
        </w:rPr>
        <w:t>At</w:t>
      </w:r>
      <w:proofErr w:type="gramEnd"/>
      <w:r w:rsidR="00111EE0" w:rsidRPr="00111EE0">
        <w:rPr>
          <w:i/>
          <w:lang w:val="en-AU"/>
        </w:rPr>
        <w:t xml:space="preserve"> what cost? IT pricing and the Australia tax</w:t>
      </w:r>
      <w:r w:rsidR="00111EE0">
        <w:rPr>
          <w:lang w:val="en-AU"/>
        </w:rPr>
        <w:t xml:space="preserve"> </w:t>
      </w:r>
      <w:r>
        <w:rPr>
          <w:lang w:val="en-AU"/>
        </w:rPr>
        <w:t>report, which included recommendations to change</w:t>
      </w:r>
      <w:r w:rsidRPr="00C63064">
        <w:t xml:space="preserve"> </w:t>
      </w:r>
      <w:r>
        <w:t xml:space="preserve">the </w:t>
      </w:r>
      <w:r>
        <w:rPr>
          <w:lang w:val="en-AU"/>
        </w:rPr>
        <w:t xml:space="preserve">anti-circumvention provisions in the </w:t>
      </w:r>
      <w:r w:rsidRPr="00C63064">
        <w:rPr>
          <w:i/>
          <w:lang w:val="en-AU"/>
        </w:rPr>
        <w:t>Copyright Act</w:t>
      </w:r>
      <w:r>
        <w:rPr>
          <w:lang w:val="en-AU"/>
        </w:rPr>
        <w:t xml:space="preserve"> relating to TPM (recommendation 5) as well as exploring potential changes the </w:t>
      </w:r>
      <w:r w:rsidRPr="00C63064">
        <w:rPr>
          <w:i/>
          <w:lang w:val="en-AU"/>
        </w:rPr>
        <w:t>Competition and Consumer Act</w:t>
      </w:r>
      <w:r>
        <w:rPr>
          <w:i/>
          <w:lang w:val="en-AU"/>
        </w:rPr>
        <w:t xml:space="preserve"> </w:t>
      </w:r>
      <w:r>
        <w:rPr>
          <w:lang w:val="en-AU"/>
        </w:rPr>
        <w:t xml:space="preserve">to address terms of service contacts. Both of these measures address </w:t>
      </w:r>
      <w:r w:rsidR="00E52C86">
        <w:rPr>
          <w:lang w:val="en-AU"/>
        </w:rPr>
        <w:t xml:space="preserve">the same consumer problem: </w:t>
      </w:r>
      <w:r>
        <w:rPr>
          <w:lang w:val="en-AU"/>
        </w:rPr>
        <w:t xml:space="preserve">geo-blocking. </w:t>
      </w:r>
    </w:p>
    <w:p w:rsidR="00E52C86" w:rsidRDefault="00C63064" w:rsidP="005533B4">
      <w:pPr>
        <w:pStyle w:val="Bodycopy"/>
        <w:jc w:val="both"/>
        <w:rPr>
          <w:lang w:val="en-AU"/>
        </w:rPr>
      </w:pPr>
      <w:r>
        <w:rPr>
          <w:lang w:val="en-AU"/>
        </w:rPr>
        <w:t xml:space="preserve">The </w:t>
      </w:r>
      <w:r w:rsidR="00E52C86">
        <w:rPr>
          <w:lang w:val="en-AU"/>
        </w:rPr>
        <w:t>OECD Directorate fo</w:t>
      </w:r>
      <w:r w:rsidR="00E52C86" w:rsidRPr="00E52C86">
        <w:rPr>
          <w:lang w:val="en-AU"/>
        </w:rPr>
        <w:t xml:space="preserve">r Science, Technology </w:t>
      </w:r>
      <w:r w:rsidR="00E52C86">
        <w:rPr>
          <w:lang w:val="en-AU"/>
        </w:rPr>
        <w:t>and Industry Committee f</w:t>
      </w:r>
      <w:r w:rsidR="00E52C86" w:rsidRPr="00E52C86">
        <w:rPr>
          <w:lang w:val="en-AU"/>
        </w:rPr>
        <w:t>or Infor</w:t>
      </w:r>
      <w:r w:rsidR="00E52C86">
        <w:rPr>
          <w:lang w:val="en-AU"/>
        </w:rPr>
        <w:t>mation, Computer a</w:t>
      </w:r>
      <w:r w:rsidR="00E52C86" w:rsidRPr="00E52C86">
        <w:rPr>
          <w:lang w:val="en-AU"/>
        </w:rPr>
        <w:t>nd Communications Policy</w:t>
      </w:r>
      <w:r w:rsidR="00E52C86">
        <w:rPr>
          <w:lang w:val="en-AU"/>
        </w:rPr>
        <w:t>’s working party on the information e</w:t>
      </w:r>
      <w:r w:rsidR="00E52C86" w:rsidRPr="00E52C86">
        <w:rPr>
          <w:lang w:val="en-AU"/>
        </w:rPr>
        <w:t>conomy</w:t>
      </w:r>
      <w:r w:rsidR="00E52C86">
        <w:rPr>
          <w:lang w:val="en-AU"/>
        </w:rPr>
        <w:t xml:space="preserve"> explained the nexus between contractual override and digital locks: </w:t>
      </w:r>
    </w:p>
    <w:p w:rsidR="00E52C86" w:rsidRPr="00E52C86" w:rsidRDefault="00E52C86" w:rsidP="005533B4">
      <w:pPr>
        <w:pStyle w:val="Bodycopy"/>
        <w:jc w:val="both"/>
        <w:rPr>
          <w:b/>
          <w:lang w:val="en-AU"/>
        </w:rPr>
      </w:pPr>
      <w:r>
        <w:rPr>
          <w:lang w:val="en-AU"/>
        </w:rPr>
        <w:t>…</w:t>
      </w:r>
    </w:p>
    <w:p w:rsidR="00E52C86" w:rsidRDefault="00E52C86" w:rsidP="005533B4">
      <w:pPr>
        <w:pStyle w:val="Bodycopy"/>
        <w:ind w:left="567" w:right="560"/>
        <w:jc w:val="both"/>
        <w:rPr>
          <w:lang w:val="en-AU"/>
        </w:rPr>
      </w:pPr>
      <w:r w:rsidRPr="00E52C86">
        <w:rPr>
          <w:lang w:val="en-AU"/>
        </w:rPr>
        <w:t>“T</w:t>
      </w:r>
      <w:r w:rsidR="00C63064" w:rsidRPr="00E52C86">
        <w:rPr>
          <w:lang w:val="en-AU"/>
        </w:rPr>
        <w:t xml:space="preserve">he </w:t>
      </w:r>
      <w:proofErr w:type="gramStart"/>
      <w:r w:rsidR="00C63064" w:rsidRPr="00E52C86">
        <w:rPr>
          <w:lang w:val="en-AU"/>
        </w:rPr>
        <w:t>authors</w:t>
      </w:r>
      <w:proofErr w:type="gramEnd"/>
      <w:r w:rsidR="00C63064" w:rsidRPr="00E52C86">
        <w:rPr>
          <w:lang w:val="en-AU"/>
        </w:rPr>
        <w:t xml:space="preserve"> note how the interplay between restrictive contractual provisions (Terms of Service) and DRM systems in tandem with supporting laws can significantly limit users’ access to and use of digital content. Beyond supporting anti-com</w:t>
      </w:r>
      <w:r w:rsidRPr="00E52C86">
        <w:rPr>
          <w:lang w:val="en-AU"/>
        </w:rPr>
        <w:t xml:space="preserve">petitive practices, DRM systems… </w:t>
      </w:r>
      <w:r w:rsidR="00C63064" w:rsidRPr="00E52C86">
        <w:rPr>
          <w:lang w:val="en-AU"/>
        </w:rPr>
        <w:t xml:space="preserve">and DMCA-like laws limit in numerous ways what would in many jurisdictions be potential fair uses, including making copies on additional computers and extracting clips for transformative uses. </w:t>
      </w:r>
      <w:r w:rsidRPr="00E52C86">
        <w:rPr>
          <w:lang w:val="en-AU"/>
        </w:rPr>
        <w:t xml:space="preserve"> </w:t>
      </w:r>
      <w:r w:rsidR="00C63064" w:rsidRPr="00E52C86">
        <w:rPr>
          <w:lang w:val="en-AU"/>
        </w:rPr>
        <w:t>Moreover, the DRM schemes of online music stores typically limit users’ ability to space-shift and format-</w:t>
      </w:r>
      <w:r w:rsidRPr="00E52C86">
        <w:t>s</w:t>
      </w:r>
      <w:proofErr w:type="spellStart"/>
      <w:r w:rsidRPr="00E52C86">
        <w:rPr>
          <w:lang w:val="en-AU"/>
        </w:rPr>
        <w:t>hift</w:t>
      </w:r>
      <w:proofErr w:type="spellEnd"/>
      <w:r w:rsidRPr="00E52C86">
        <w:rPr>
          <w:lang w:val="en-AU"/>
        </w:rPr>
        <w:t xml:space="preserve"> music for players of their choosing. Similarly, online stores eliminate first</w:t>
      </w:r>
      <w:r>
        <w:rPr>
          <w:lang w:val="en-AU"/>
        </w:rPr>
        <w:t xml:space="preserve"> sale rights - if applicable to </w:t>
      </w:r>
      <w:r w:rsidRPr="00E52C86">
        <w:rPr>
          <w:lang w:val="en-AU"/>
        </w:rPr>
        <w:t>the online environment at all by - contractual or technological means.</w:t>
      </w:r>
      <w:r>
        <w:rPr>
          <w:lang w:val="en-AU"/>
        </w:rPr>
        <w:t>”</w:t>
      </w:r>
      <w:r>
        <w:rPr>
          <w:rStyle w:val="FootnoteReference"/>
          <w:lang w:val="en-AU"/>
        </w:rPr>
        <w:footnoteReference w:id="29"/>
      </w:r>
    </w:p>
    <w:p w:rsidR="00E52C86" w:rsidRDefault="00E52C86" w:rsidP="005533B4">
      <w:pPr>
        <w:pStyle w:val="Bodycopy"/>
        <w:jc w:val="both"/>
        <w:rPr>
          <w:lang w:val="en-AU"/>
        </w:rPr>
      </w:pPr>
      <w:r>
        <w:rPr>
          <w:lang w:val="en-AU"/>
        </w:rPr>
        <w:t>…</w:t>
      </w:r>
    </w:p>
    <w:p w:rsidR="000B493B" w:rsidRDefault="000B493B" w:rsidP="005533B4">
      <w:pPr>
        <w:pStyle w:val="Bodycopy"/>
        <w:jc w:val="both"/>
        <w:rPr>
          <w:lang w:val="en-AU"/>
        </w:rPr>
      </w:pPr>
      <w:r>
        <w:rPr>
          <w:lang w:val="en-AU"/>
        </w:rPr>
        <w:lastRenderedPageBreak/>
        <w:t xml:space="preserve">The capacity of both TPMs and terms and conditions to deny consumers their Fair Use rights cannot be ignored. CHOICE would strongly recommend that Fair Use be </w:t>
      </w:r>
      <w:r w:rsidR="00840A2C">
        <w:rPr>
          <w:lang w:val="en-AU"/>
        </w:rPr>
        <w:t>secure</w:t>
      </w:r>
      <w:r w:rsidR="00353796">
        <w:rPr>
          <w:lang w:val="en-AU"/>
        </w:rPr>
        <w:t>d</w:t>
      </w:r>
      <w:r>
        <w:rPr>
          <w:lang w:val="en-AU"/>
        </w:rPr>
        <w:t xml:space="preserve"> from contractual</w:t>
      </w:r>
      <w:r w:rsidR="00780000">
        <w:rPr>
          <w:lang w:val="en-AU"/>
        </w:rPr>
        <w:t xml:space="preserve"> override, and that circumvention of TPMs for Fair Use purposes </w:t>
      </w:r>
      <w:proofErr w:type="gramStart"/>
      <w:r w:rsidR="00780000">
        <w:rPr>
          <w:lang w:val="en-AU"/>
        </w:rPr>
        <w:t>be</w:t>
      </w:r>
      <w:proofErr w:type="gramEnd"/>
      <w:r w:rsidR="00780000">
        <w:rPr>
          <w:lang w:val="en-AU"/>
        </w:rPr>
        <w:t xml:space="preserve"> specifically </w:t>
      </w:r>
      <w:r w:rsidR="00840A2C">
        <w:rPr>
          <w:lang w:val="en-AU"/>
        </w:rPr>
        <w:t>ex</w:t>
      </w:r>
      <w:r w:rsidR="00780000">
        <w:rPr>
          <w:lang w:val="en-AU"/>
        </w:rPr>
        <w:t>e</w:t>
      </w:r>
      <w:r w:rsidR="00840A2C">
        <w:rPr>
          <w:lang w:val="en-AU"/>
        </w:rPr>
        <w:t>m</w:t>
      </w:r>
      <w:r w:rsidR="00780000">
        <w:rPr>
          <w:lang w:val="en-AU"/>
        </w:rPr>
        <w:t xml:space="preserve">pt from criminal and civil liability. </w:t>
      </w:r>
    </w:p>
    <w:p w:rsidR="00780000" w:rsidRDefault="00780000" w:rsidP="005533B4">
      <w:pPr>
        <w:pStyle w:val="Bodycopy"/>
        <w:jc w:val="both"/>
        <w:rPr>
          <w:lang w:val="en-AU"/>
        </w:rPr>
      </w:pPr>
      <w:r>
        <w:rPr>
          <w:lang w:val="en-AU"/>
        </w:rPr>
        <w:t xml:space="preserve">This is consistent with the historical position of the </w:t>
      </w:r>
      <w:r w:rsidR="00840A2C">
        <w:rPr>
          <w:lang w:val="en-AU"/>
        </w:rPr>
        <w:t>Australian</w:t>
      </w:r>
      <w:r>
        <w:rPr>
          <w:lang w:val="en-AU"/>
        </w:rPr>
        <w:t xml:space="preserve"> </w:t>
      </w:r>
      <w:r w:rsidR="00B94780">
        <w:rPr>
          <w:lang w:val="en-AU"/>
        </w:rPr>
        <w:t>G</w:t>
      </w:r>
      <w:r>
        <w:rPr>
          <w:lang w:val="en-AU"/>
        </w:rPr>
        <w:t xml:space="preserve">overnment on TPMs. In 2006 the Australian </w:t>
      </w:r>
      <w:r w:rsidR="00B94780">
        <w:rPr>
          <w:lang w:val="en-AU"/>
        </w:rPr>
        <w:t>P</w:t>
      </w:r>
      <w:r>
        <w:rPr>
          <w:lang w:val="en-AU"/>
        </w:rPr>
        <w:t xml:space="preserve">arliament amended the </w:t>
      </w:r>
      <w:r>
        <w:rPr>
          <w:i/>
          <w:lang w:val="en-AU"/>
        </w:rPr>
        <w:t xml:space="preserve">Copyright Act </w:t>
      </w:r>
      <w:r>
        <w:rPr>
          <w:lang w:val="en-AU"/>
        </w:rPr>
        <w:t xml:space="preserve">to comply with the AUSFTA requirements; however this came after a </w:t>
      </w:r>
      <w:r w:rsidR="00B94780">
        <w:rPr>
          <w:lang w:val="en-AU"/>
        </w:rPr>
        <w:t>P</w:t>
      </w:r>
      <w:r>
        <w:rPr>
          <w:lang w:val="en-AU"/>
        </w:rPr>
        <w:t>arliamentary inquiry which advised that the legislation should define TPMs in a way that draws a direct connection between access control and the protection of copyrighted works</w:t>
      </w:r>
      <w:r>
        <w:rPr>
          <w:rStyle w:val="FootnoteReference"/>
          <w:lang w:val="en-AU"/>
        </w:rPr>
        <w:footnoteReference w:id="30"/>
      </w:r>
      <w:r>
        <w:rPr>
          <w:lang w:val="en-AU"/>
        </w:rPr>
        <w:t xml:space="preserve">. </w:t>
      </w:r>
      <w:r w:rsidR="009A458F">
        <w:rPr>
          <w:lang w:val="en-AU"/>
        </w:rPr>
        <w:t xml:space="preserve">Circumventing TPMs for uses of copyrighted works which are allowed under Fair Use exemptions should be allowed, as the TPM is not protecting against copyright infringement, but against particular uses which consumers have the right to engage in. </w:t>
      </w:r>
    </w:p>
    <w:p w:rsidR="00780000" w:rsidRDefault="00AC2DED" w:rsidP="005533B4">
      <w:pPr>
        <w:pStyle w:val="Heading3"/>
        <w:jc w:val="both"/>
        <w:rPr>
          <w:lang w:val="en-AU"/>
        </w:rPr>
      </w:pPr>
      <w:bookmarkStart w:id="32" w:name="_Toc363483429"/>
      <w:r>
        <w:rPr>
          <w:lang w:val="en-AU"/>
        </w:rPr>
        <w:t>TPM circumvention in Australia</w:t>
      </w:r>
      <w:bookmarkEnd w:id="32"/>
    </w:p>
    <w:p w:rsidR="00AC2DED" w:rsidRDefault="00353796" w:rsidP="005533B4">
      <w:pPr>
        <w:pStyle w:val="Bodycopy"/>
        <w:jc w:val="both"/>
        <w:rPr>
          <w:lang w:val="en-AU"/>
        </w:rPr>
      </w:pPr>
      <w:r>
        <w:rPr>
          <w:lang w:val="en-AU"/>
        </w:rPr>
        <w:t>T</w:t>
      </w:r>
      <w:r w:rsidR="00AC2DED">
        <w:rPr>
          <w:lang w:val="en-AU"/>
        </w:rPr>
        <w:t xml:space="preserve">he circumvention of TPMs for some non-infringing uses is currently not allowed under Australian law. </w:t>
      </w:r>
      <w:r w:rsidR="002B413C">
        <w:rPr>
          <w:lang w:val="en-AU"/>
        </w:rPr>
        <w:t>As a result, consumers are in breach of the law for acts which would otherwise be permitted under Fair Dealing or Fair Use exemptions. This includes circumventing a TPM to back</w:t>
      </w:r>
      <w:r w:rsidR="001A7B6C">
        <w:rPr>
          <w:lang w:val="en-AU"/>
        </w:rPr>
        <w:t>-</w:t>
      </w:r>
      <w:r w:rsidR="002B413C">
        <w:rPr>
          <w:lang w:val="en-AU"/>
        </w:rPr>
        <w:t xml:space="preserve">up content or to watch </w:t>
      </w:r>
      <w:r w:rsidR="002A57CA">
        <w:rPr>
          <w:lang w:val="en-AU"/>
        </w:rPr>
        <w:t xml:space="preserve">it </w:t>
      </w:r>
      <w:r w:rsidR="002B413C">
        <w:rPr>
          <w:lang w:val="en-AU"/>
        </w:rPr>
        <w:t xml:space="preserve">on particular devices. </w:t>
      </w:r>
    </w:p>
    <w:p w:rsidR="002B413C" w:rsidRDefault="002B413C" w:rsidP="005533B4">
      <w:pPr>
        <w:rPr>
          <w:lang w:val="en-AU" w:eastAsia="en-AU"/>
        </w:rPr>
      </w:pPr>
      <w:r>
        <w:rPr>
          <w:b/>
        </w:rPr>
        <w:t>6</w:t>
      </w:r>
      <w:r w:rsidRPr="00C63E4D">
        <w:rPr>
          <w:b/>
        </w:rPr>
        <w:t>%</w:t>
      </w:r>
      <w:r>
        <w:t xml:space="preserve"> of </w:t>
      </w:r>
      <w:r w:rsidR="008C0542">
        <w:t xml:space="preserve">consumers </w:t>
      </w:r>
      <w:r>
        <w:t>in our survey ha</w:t>
      </w:r>
      <w:r w:rsidR="007E357A">
        <w:t>ve</w:t>
      </w:r>
      <w:r>
        <w:t xml:space="preserve"> ‘removed a digital lock’ to copy content to a device that they owned, while the same amount had done so in order to back their content up.</w:t>
      </w:r>
      <w:r w:rsidR="00E41CFC">
        <w:t xml:space="preserve"> This number increases to </w:t>
      </w:r>
      <w:r w:rsidR="00E41CFC">
        <w:rPr>
          <w:b/>
        </w:rPr>
        <w:t>11%</w:t>
      </w:r>
      <w:r w:rsidR="00F256D1">
        <w:t xml:space="preserve"> for both when just considering</w:t>
      </w:r>
      <w:r w:rsidR="008C0542">
        <w:t xml:space="preserve"> consumers</w:t>
      </w:r>
      <w:r w:rsidR="008C0542">
        <w:rPr>
          <w:lang w:val="en-AU" w:eastAsia="en-AU"/>
        </w:rPr>
        <w:t xml:space="preserve"> </w:t>
      </w:r>
      <w:r w:rsidR="00D33BD1">
        <w:rPr>
          <w:lang w:val="en-AU" w:eastAsia="en-AU"/>
        </w:rPr>
        <w:t>who have</w:t>
      </w:r>
      <w:r>
        <w:rPr>
          <w:lang w:val="en-AU" w:eastAsia="en-AU"/>
        </w:rPr>
        <w:t xml:space="preserve"> copied, transferred, or converted co</w:t>
      </w:r>
      <w:r w:rsidR="00E41CFC">
        <w:rPr>
          <w:lang w:val="en-AU" w:eastAsia="en-AU"/>
        </w:rPr>
        <w:t xml:space="preserve">ntent in the previous 12 months. </w:t>
      </w:r>
    </w:p>
    <w:p w:rsidR="002B413C" w:rsidRDefault="008C0542" w:rsidP="005533B4">
      <w:pPr>
        <w:pStyle w:val="Bodycopy"/>
        <w:jc w:val="both"/>
      </w:pPr>
      <w:r>
        <w:rPr>
          <w:lang w:val="en-AU" w:eastAsia="en-AU"/>
        </w:rPr>
        <w:t xml:space="preserve">Consumers </w:t>
      </w:r>
      <w:r w:rsidR="002B413C">
        <w:rPr>
          <w:lang w:val="en-AU" w:eastAsia="en-AU"/>
        </w:rPr>
        <w:t>who own or use a tablet computer for person</w:t>
      </w:r>
      <w:r w:rsidR="00992BC1">
        <w:rPr>
          <w:lang w:val="en-AU" w:eastAsia="en-AU"/>
        </w:rPr>
        <w:t>al use</w:t>
      </w:r>
      <w:r w:rsidR="00E41CFC">
        <w:rPr>
          <w:lang w:val="en-AU" w:eastAsia="en-AU"/>
        </w:rPr>
        <w:t xml:space="preserve"> </w:t>
      </w:r>
      <w:r w:rsidR="00992BC1">
        <w:rPr>
          <w:lang w:val="en-AU" w:eastAsia="en-AU"/>
        </w:rPr>
        <w:t>are</w:t>
      </w:r>
      <w:r w:rsidR="00E41CFC">
        <w:rPr>
          <w:lang w:val="en-AU" w:eastAsia="en-AU"/>
        </w:rPr>
        <w:t xml:space="preserve"> </w:t>
      </w:r>
      <w:r w:rsidR="0024083B">
        <w:rPr>
          <w:lang w:val="en-AU" w:eastAsia="en-AU"/>
        </w:rPr>
        <w:t xml:space="preserve">also </w:t>
      </w:r>
      <w:r w:rsidR="00E41CFC">
        <w:rPr>
          <w:lang w:val="en-AU" w:eastAsia="en-AU"/>
        </w:rPr>
        <w:t xml:space="preserve">more likely </w:t>
      </w:r>
      <w:r w:rsidR="002B413C">
        <w:rPr>
          <w:lang w:val="en-AU" w:eastAsia="en-AU"/>
        </w:rPr>
        <w:t xml:space="preserve">to have </w:t>
      </w:r>
      <w:r w:rsidR="00992BC1">
        <w:t>removed a digital lock to copy content to another device</w:t>
      </w:r>
      <w:r w:rsidR="0024083B">
        <w:t xml:space="preserve"> (</w:t>
      </w:r>
      <w:r w:rsidR="0024083B" w:rsidRPr="00EA654B">
        <w:rPr>
          <w:b/>
        </w:rPr>
        <w:t>10%</w:t>
      </w:r>
      <w:r w:rsidR="0024083B">
        <w:t>), or to back up (</w:t>
      </w:r>
      <w:r w:rsidR="0024083B" w:rsidRPr="00EA654B">
        <w:rPr>
          <w:b/>
        </w:rPr>
        <w:t>9%</w:t>
      </w:r>
      <w:r w:rsidR="0024083B">
        <w:t xml:space="preserve">). </w:t>
      </w:r>
      <w:r w:rsidR="00EA654B">
        <w:t>Owners or users of eBook readers are, again, more likely to have removed a digital lock to copy content to another device (</w:t>
      </w:r>
      <w:r w:rsidR="00EA654B">
        <w:rPr>
          <w:b/>
        </w:rPr>
        <w:t>12</w:t>
      </w:r>
      <w:r w:rsidR="00EA654B" w:rsidRPr="00EA654B">
        <w:rPr>
          <w:b/>
        </w:rPr>
        <w:t>%</w:t>
      </w:r>
      <w:r w:rsidR="00EA654B">
        <w:t>), or to back up (</w:t>
      </w:r>
      <w:r w:rsidR="00EA654B">
        <w:rPr>
          <w:b/>
        </w:rPr>
        <w:t>10</w:t>
      </w:r>
      <w:r w:rsidR="00EA654B" w:rsidRPr="00EA654B">
        <w:rPr>
          <w:b/>
        </w:rPr>
        <w:t>%</w:t>
      </w:r>
      <w:r w:rsidR="00EA654B">
        <w:t>).</w:t>
      </w:r>
    </w:p>
    <w:p w:rsidR="005E1F4F" w:rsidRDefault="005E1F4F" w:rsidP="005533B4">
      <w:pPr>
        <w:pStyle w:val="Heading1numbered"/>
        <w:jc w:val="both"/>
      </w:pPr>
      <w:bookmarkStart w:id="33" w:name="_Toc363483430"/>
      <w:r>
        <w:t>Conclusion</w:t>
      </w:r>
      <w:bookmarkEnd w:id="33"/>
      <w:r>
        <w:t xml:space="preserve"> </w:t>
      </w:r>
    </w:p>
    <w:p w:rsidR="005E1F4F" w:rsidRDefault="005E1F4F" w:rsidP="005533B4">
      <w:pPr>
        <w:spacing w:after="0"/>
      </w:pPr>
    </w:p>
    <w:p w:rsidR="005E1F4F" w:rsidRPr="005E1F4F" w:rsidRDefault="005E1F4F" w:rsidP="005533B4">
      <w:pPr>
        <w:pStyle w:val="Recommendbox"/>
        <w:numPr>
          <w:ilvl w:val="0"/>
          <w:numId w:val="37"/>
        </w:numPr>
        <w:rPr>
          <w:rFonts w:ascii="Tahoma" w:hAnsi="Tahoma" w:cs="Tahoma"/>
          <w:color w:val="000000"/>
        </w:rPr>
      </w:pPr>
      <w:r w:rsidRPr="005E1F4F">
        <w:rPr>
          <w:sz w:val="20"/>
        </w:rPr>
        <w:t>CHOICE supports a Fair Use system as proposed by the Australian Law Reform Commission in its Discussion Paper. We support the non-exhaustive list of illustrative purposes</w:t>
      </w:r>
      <w:r>
        <w:t xml:space="preserve"> </w:t>
      </w:r>
      <w:r w:rsidRPr="005E1F4F">
        <w:rPr>
          <w:sz w:val="20"/>
        </w:rPr>
        <w:t xml:space="preserve">and fairness factors. However we would advise the illustrative purposes include ‘private </w:t>
      </w:r>
      <w:r w:rsidRPr="005E1F4F">
        <w:rPr>
          <w:b/>
          <w:sz w:val="20"/>
        </w:rPr>
        <w:t>or</w:t>
      </w:r>
      <w:r w:rsidRPr="005E1F4F">
        <w:rPr>
          <w:sz w:val="20"/>
        </w:rPr>
        <w:t xml:space="preserve"> domestic’ use instead in ‘private </w:t>
      </w:r>
      <w:r w:rsidRPr="005E1F4F">
        <w:rPr>
          <w:b/>
          <w:sz w:val="20"/>
        </w:rPr>
        <w:t>and</w:t>
      </w:r>
      <w:r w:rsidRPr="005E1F4F">
        <w:rPr>
          <w:sz w:val="20"/>
        </w:rPr>
        <w:t xml:space="preserve"> domestic’ use. </w:t>
      </w:r>
    </w:p>
    <w:p w:rsidR="005E1F4F" w:rsidRPr="0063221F" w:rsidRDefault="005E1F4F" w:rsidP="005533B4">
      <w:pPr>
        <w:spacing w:after="0"/>
        <w:rPr>
          <w:sz w:val="20"/>
          <w:szCs w:val="20"/>
        </w:rPr>
      </w:pPr>
    </w:p>
    <w:p w:rsidR="005E1F4F" w:rsidRPr="0063221F" w:rsidRDefault="005E1F4F" w:rsidP="005533B4">
      <w:pPr>
        <w:pStyle w:val="Recommendbox"/>
        <w:spacing w:after="0"/>
        <w:rPr>
          <w:rFonts w:ascii="Tahoma" w:hAnsi="Tahoma" w:cs="Tahoma"/>
          <w:color w:val="000000"/>
          <w:sz w:val="20"/>
          <w:szCs w:val="20"/>
        </w:rPr>
      </w:pPr>
      <w:r>
        <w:rPr>
          <w:sz w:val="20"/>
          <w:szCs w:val="20"/>
        </w:rPr>
        <w:t>CHOICE would support the creation of a ‘private or domestic’ Fair Dealing exception in the event that a Fair Use system is not introduced. However, a Fair Use system, as described above, is our clear preference</w:t>
      </w:r>
      <w:r w:rsidRPr="0063221F">
        <w:rPr>
          <w:sz w:val="20"/>
          <w:szCs w:val="20"/>
        </w:rPr>
        <w:t>.</w:t>
      </w:r>
    </w:p>
    <w:p w:rsidR="005E1F4F" w:rsidRPr="0063221F" w:rsidRDefault="005E1F4F" w:rsidP="005533B4">
      <w:pPr>
        <w:pStyle w:val="Choiceblurbbox"/>
        <w:tabs>
          <w:tab w:val="num" w:pos="0"/>
        </w:tabs>
        <w:spacing w:after="0"/>
        <w:ind w:left="0"/>
        <w:rPr>
          <w:b/>
          <w:sz w:val="20"/>
          <w:szCs w:val="20"/>
        </w:rPr>
      </w:pPr>
    </w:p>
    <w:p w:rsidR="005E1F4F" w:rsidRPr="005E1F4F" w:rsidRDefault="005E1F4F" w:rsidP="005533B4">
      <w:pPr>
        <w:pStyle w:val="Recommendbox"/>
        <w:spacing w:after="0"/>
      </w:pPr>
      <w:r w:rsidRPr="0007065F">
        <w:rPr>
          <w:sz w:val="20"/>
          <w:szCs w:val="20"/>
        </w:rPr>
        <w:t xml:space="preserve">CHOICE recommends that the </w:t>
      </w:r>
      <w:r w:rsidRPr="0007065F">
        <w:rPr>
          <w:sz w:val="20"/>
        </w:rPr>
        <w:t xml:space="preserve">Australian Law Reform Commission </w:t>
      </w:r>
      <w:r w:rsidR="007D3445" w:rsidRPr="0007065F">
        <w:rPr>
          <w:sz w:val="20"/>
          <w:szCs w:val="20"/>
        </w:rPr>
        <w:t>extend</w:t>
      </w:r>
      <w:r w:rsidRPr="0007065F">
        <w:rPr>
          <w:sz w:val="20"/>
          <w:szCs w:val="20"/>
        </w:rPr>
        <w:t xml:space="preserve"> the prohibition of contracting-out to </w:t>
      </w:r>
      <w:r w:rsidRPr="0007065F">
        <w:rPr>
          <w:b/>
          <w:sz w:val="20"/>
          <w:szCs w:val="20"/>
        </w:rPr>
        <w:t>all</w:t>
      </w:r>
      <w:r w:rsidRPr="0007065F">
        <w:rPr>
          <w:sz w:val="20"/>
          <w:szCs w:val="20"/>
        </w:rPr>
        <w:t xml:space="preserve"> Fair Use exceptions.</w:t>
      </w:r>
    </w:p>
    <w:sectPr w:rsidR="005E1F4F" w:rsidRPr="005E1F4F" w:rsidSect="00606BAF">
      <w:headerReference w:type="even" r:id="rId18"/>
      <w:headerReference w:type="default" r:id="rId19"/>
      <w:footerReference w:type="even" r:id="rId20"/>
      <w:footerReference w:type="default" r:id="rId21"/>
      <w:headerReference w:type="first" r:id="rId22"/>
      <w:footerReference w:type="first" r:id="rId23"/>
      <w:pgSz w:w="11900" w:h="16840" w:code="9"/>
      <w:pgMar w:top="680" w:right="1134" w:bottom="567" w:left="1134" w:header="567" w:footer="45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A05D03" w15:done="0"/>
  <w15:commentEx w15:paraId="6D1D1B19" w15:paraIdParent="52A05D03" w15:done="0"/>
  <w15:commentEx w15:paraId="0EA8F9C0" w15:done="0"/>
  <w15:commentEx w15:paraId="31076DE3" w15:done="0"/>
  <w15:commentEx w15:paraId="69F54ADC" w15:done="0"/>
  <w15:commentEx w15:paraId="4FF8A1AB" w15:done="0"/>
  <w15:commentEx w15:paraId="3E555AC0" w15:done="0"/>
  <w15:commentEx w15:paraId="1563D3B4" w15:done="0"/>
  <w15:commentEx w15:paraId="72F8769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38A" w:rsidRDefault="007E238A">
      <w:r>
        <w:separator/>
      </w:r>
    </w:p>
  </w:endnote>
  <w:endnote w:type="continuationSeparator" w:id="0">
    <w:p w:rsidR="007E238A" w:rsidRDefault="007E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EE47C4" w:rsidP="00F86684">
    <w:pPr>
      <w:framePr w:wrap="around" w:vAnchor="text" w:hAnchor="margin" w:xAlign="right" w:y="1"/>
      <w:rPr>
        <w:rStyle w:val="PageNumber"/>
      </w:rPr>
    </w:pPr>
    <w:r>
      <w:rPr>
        <w:rStyle w:val="PageNumber"/>
      </w:rPr>
      <w:fldChar w:fldCharType="begin"/>
    </w:r>
    <w:r w:rsidR="00B23B10">
      <w:rPr>
        <w:rStyle w:val="PageNumber"/>
      </w:rPr>
      <w:instrText xml:space="preserve">PAGE  </w:instrText>
    </w:r>
    <w:r>
      <w:rPr>
        <w:rStyle w:val="PageNumber"/>
      </w:rPr>
      <w:fldChar w:fldCharType="end"/>
    </w:r>
  </w:p>
  <w:p w:rsidR="00B23B10" w:rsidRDefault="00B23B10" w:rsidP="00CD06A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Pr="00A91D33" w:rsidRDefault="00B23B10" w:rsidP="008C6EA5">
    <w:pPr>
      <w:tabs>
        <w:tab w:val="left" w:pos="4740"/>
        <w:tab w:val="left" w:pos="5220"/>
        <w:tab w:val="right" w:pos="9072"/>
      </w:tabs>
      <w:jc w:val="left"/>
      <w:rPr>
        <w:rFonts w:eastAsia="Times"/>
        <w:color w:val="3D3A33"/>
        <w:sz w:val="18"/>
        <w:szCs w:val="18"/>
        <w:lang w:val="en-US" w:eastAsia="en-US"/>
      </w:rPr>
    </w:pPr>
    <w:r w:rsidRPr="00A959E2">
      <w:rPr>
        <w:sz w:val="18"/>
        <w:szCs w:val="18"/>
      </w:rPr>
      <w:t>Copyright and the Digital Economy Discussion Paper</w:t>
    </w:r>
    <w:r>
      <w:rPr>
        <w:sz w:val="18"/>
        <w:szCs w:val="18"/>
      </w:rPr>
      <w:t xml:space="preserve"> (2013)</w:t>
    </w:r>
    <w:r>
      <w:rPr>
        <w:sz w:val="18"/>
        <w:szCs w:val="18"/>
      </w:rPr>
      <w:tab/>
    </w:r>
    <w:r>
      <w:rPr>
        <w:sz w:val="18"/>
        <w:szCs w:val="18"/>
      </w:rPr>
      <w:tab/>
    </w:r>
    <w:r>
      <w:t xml:space="preserve">Page | </w:t>
    </w:r>
    <w:r w:rsidR="00EE47C4">
      <w:fldChar w:fldCharType="begin"/>
    </w:r>
    <w:r>
      <w:instrText xml:space="preserve"> PAGE   \* MERGEFORMAT </w:instrText>
    </w:r>
    <w:r w:rsidR="00EE47C4">
      <w:fldChar w:fldCharType="separate"/>
    </w:r>
    <w:r w:rsidR="00EB0477">
      <w:rPr>
        <w:noProof/>
      </w:rPr>
      <w:t>2</w:t>
    </w:r>
    <w:r w:rsidR="00EE47C4">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Pr="00BF2F62" w:rsidRDefault="00B23B10" w:rsidP="00185C24">
    <w:pPr>
      <w:jc w:val="center"/>
      <w:rPr>
        <w:b/>
      </w:rPr>
    </w:pPr>
    <w:r w:rsidRPr="00BF2F62">
      <w:rPr>
        <w:b/>
      </w:rPr>
      <w:t xml:space="preserve">57 Carrington Road </w:t>
    </w:r>
    <w:proofErr w:type="spellStart"/>
    <w:r w:rsidRPr="00BF2F62">
      <w:rPr>
        <w:b/>
      </w:rPr>
      <w:t>Marrickville</w:t>
    </w:r>
    <w:proofErr w:type="spellEnd"/>
    <w:r w:rsidRPr="00BF2F62">
      <w:rPr>
        <w:b/>
      </w:rPr>
      <w:t xml:space="preserve"> NSW 2204</w:t>
    </w:r>
  </w:p>
  <w:p w:rsidR="00B23B10" w:rsidRPr="00BF2F62" w:rsidRDefault="00B23B10" w:rsidP="00185C24">
    <w:pPr>
      <w:jc w:val="center"/>
      <w:rPr>
        <w:b/>
      </w:rPr>
    </w:pPr>
    <w:r w:rsidRPr="00BF2F62">
      <w:rPr>
        <w:b/>
      </w:rPr>
      <w:t>Phone 02 9577 3333   Fax 02 9577 3377   Email ausconsumer@choice.com.au   www.choice.com.au</w:t>
    </w:r>
  </w:p>
  <w:p w:rsidR="00B23B10" w:rsidRDefault="00B23B10" w:rsidP="00185C24">
    <w:pPr>
      <w:spacing w:after="0"/>
      <w:jc w:val="center"/>
      <w:rPr>
        <w:rFonts w:ascii="Georgia" w:hAnsi="Georgia"/>
        <w:sz w:val="16"/>
        <w:szCs w:val="16"/>
      </w:rPr>
    </w:pPr>
  </w:p>
  <w:p w:rsidR="00B23B10" w:rsidRPr="008D06C8" w:rsidRDefault="00B23B10" w:rsidP="00185C24">
    <w:pPr>
      <w:spacing w:after="0"/>
      <w:jc w:val="center"/>
      <w:rPr>
        <w:rFonts w:ascii="Georgia" w:hAnsi="Georgia"/>
        <w:sz w:val="16"/>
        <w:szCs w:val="16"/>
      </w:rPr>
    </w:pPr>
    <w:r w:rsidRPr="008D06C8">
      <w:rPr>
        <w:rFonts w:ascii="Georgia" w:hAnsi="Georgia"/>
        <w:sz w:val="16"/>
        <w:szCs w:val="16"/>
      </w:rPr>
      <w:t>The Australian Consumers’ Association is a not-for-profit company limited by guarantee.</w:t>
    </w:r>
  </w:p>
  <w:p w:rsidR="00B23B10" w:rsidRPr="008D06C8" w:rsidRDefault="00B23B10" w:rsidP="00185C24">
    <w:pPr>
      <w:spacing w:after="0"/>
      <w:jc w:val="center"/>
      <w:rPr>
        <w:rFonts w:ascii="Georgia" w:hAnsi="Georgia"/>
        <w:szCs w:val="16"/>
      </w:rPr>
    </w:pPr>
    <w:r w:rsidRPr="008D06C8">
      <w:rPr>
        <w:rFonts w:ascii="Georgia" w:hAnsi="Georgia"/>
        <w:sz w:val="16"/>
        <w:szCs w:val="16"/>
      </w:rPr>
      <w:t>ABN 72 000 281 925    ACN 000 281 925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EE47C4" w:rsidP="00D739EB">
    <w:pPr>
      <w:framePr w:wrap="around" w:vAnchor="text" w:hAnchor="margin" w:xAlign="right" w:y="1"/>
      <w:rPr>
        <w:rStyle w:val="PageNumber"/>
      </w:rPr>
    </w:pPr>
    <w:r>
      <w:rPr>
        <w:rStyle w:val="PageNumber"/>
      </w:rPr>
      <w:fldChar w:fldCharType="begin"/>
    </w:r>
    <w:r w:rsidR="00B23B10">
      <w:rPr>
        <w:rStyle w:val="PageNumber"/>
      </w:rPr>
      <w:instrText xml:space="preserve">PAGE  </w:instrText>
    </w:r>
    <w:r>
      <w:rPr>
        <w:rStyle w:val="PageNumber"/>
      </w:rPr>
      <w:fldChar w:fldCharType="end"/>
    </w:r>
  </w:p>
  <w:p w:rsidR="00B23B10" w:rsidRDefault="00B23B10" w:rsidP="00D739EB">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8B2584">
    <w:pPr>
      <w:tabs>
        <w:tab w:val="left" w:pos="4740"/>
        <w:tab w:val="left" w:pos="5220"/>
        <w:tab w:val="right" w:pos="9072"/>
      </w:tabs>
      <w:jc w:val="left"/>
      <w:rPr>
        <w:sz w:val="18"/>
        <w:szCs w:val="18"/>
      </w:rPr>
    </w:pPr>
  </w:p>
  <w:p w:rsidR="00B23B10" w:rsidRPr="008B2584" w:rsidRDefault="00B23B10" w:rsidP="008B2584">
    <w:pPr>
      <w:tabs>
        <w:tab w:val="left" w:pos="4740"/>
        <w:tab w:val="left" w:pos="5220"/>
        <w:tab w:val="right" w:pos="9072"/>
      </w:tabs>
      <w:jc w:val="left"/>
      <w:rPr>
        <w:rFonts w:eastAsia="Times"/>
        <w:color w:val="3D3A33"/>
        <w:sz w:val="18"/>
        <w:szCs w:val="18"/>
        <w:lang w:val="en-US" w:eastAsia="en-US"/>
      </w:rPr>
    </w:pPr>
    <w:r w:rsidRPr="00A959E2">
      <w:rPr>
        <w:sz w:val="18"/>
        <w:szCs w:val="18"/>
      </w:rPr>
      <w:t>Copyright and the Digital Economy Discussion Paper</w:t>
    </w:r>
    <w:r>
      <w:rPr>
        <w:sz w:val="18"/>
        <w:szCs w:val="18"/>
      </w:rPr>
      <w:t xml:space="preserve"> (2013)</w:t>
    </w:r>
    <w:r>
      <w:rPr>
        <w:sz w:val="18"/>
        <w:szCs w:val="18"/>
      </w:rPr>
      <w:tab/>
    </w:r>
    <w:r>
      <w:rPr>
        <w:sz w:val="18"/>
        <w:szCs w:val="18"/>
      </w:rPr>
      <w:tab/>
    </w:r>
    <w:r>
      <w:t xml:space="preserve">Page | </w:t>
    </w:r>
    <w:r w:rsidR="00EE47C4">
      <w:fldChar w:fldCharType="begin"/>
    </w:r>
    <w:r>
      <w:instrText xml:space="preserve"> PAGE   \* MERGEFORMAT </w:instrText>
    </w:r>
    <w:r w:rsidR="00EE47C4">
      <w:fldChar w:fldCharType="separate"/>
    </w:r>
    <w:r w:rsidR="00EB0477">
      <w:rPr>
        <w:noProof/>
      </w:rPr>
      <w:t>24</w:t>
    </w:r>
    <w:r w:rsidR="00EE47C4">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8B2584">
    <w:pPr>
      <w:tabs>
        <w:tab w:val="left" w:pos="4740"/>
        <w:tab w:val="left" w:pos="5220"/>
        <w:tab w:val="right" w:pos="9072"/>
      </w:tabs>
      <w:jc w:val="left"/>
      <w:rPr>
        <w:sz w:val="18"/>
        <w:szCs w:val="18"/>
      </w:rPr>
    </w:pPr>
  </w:p>
  <w:p w:rsidR="00B23B10" w:rsidRPr="008B2584" w:rsidRDefault="00B23B10" w:rsidP="008B2584">
    <w:pPr>
      <w:tabs>
        <w:tab w:val="left" w:pos="4740"/>
        <w:tab w:val="left" w:pos="5220"/>
        <w:tab w:val="right" w:pos="9072"/>
      </w:tabs>
      <w:jc w:val="left"/>
      <w:rPr>
        <w:rFonts w:eastAsia="Times"/>
        <w:color w:val="3D3A33"/>
        <w:sz w:val="18"/>
        <w:szCs w:val="18"/>
        <w:lang w:val="en-US" w:eastAsia="en-US"/>
      </w:rPr>
    </w:pPr>
    <w:r w:rsidRPr="00A959E2">
      <w:rPr>
        <w:sz w:val="18"/>
        <w:szCs w:val="18"/>
      </w:rPr>
      <w:t>Copyright and the Digital Economy Discussion Paper</w:t>
    </w:r>
    <w:r>
      <w:rPr>
        <w:sz w:val="18"/>
        <w:szCs w:val="18"/>
      </w:rPr>
      <w:t xml:space="preserve"> (2013)</w:t>
    </w:r>
    <w:r>
      <w:rPr>
        <w:sz w:val="18"/>
        <w:szCs w:val="18"/>
      </w:rPr>
      <w:tab/>
    </w:r>
    <w:r>
      <w:rPr>
        <w:sz w:val="18"/>
        <w:szCs w:val="18"/>
      </w:rPr>
      <w:tab/>
    </w:r>
    <w:r>
      <w:t xml:space="preserve">Page | </w:t>
    </w:r>
    <w:r w:rsidR="00EE47C4">
      <w:fldChar w:fldCharType="begin"/>
    </w:r>
    <w:r>
      <w:instrText xml:space="preserve"> PAGE   \* MERGEFORMAT </w:instrText>
    </w:r>
    <w:r w:rsidR="00EE47C4">
      <w:fldChar w:fldCharType="separate"/>
    </w:r>
    <w:r w:rsidR="00EB0477">
      <w:rPr>
        <w:noProof/>
      </w:rPr>
      <w:t>4</w:t>
    </w:r>
    <w:r w:rsidR="00EE47C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38A" w:rsidRDefault="007E238A">
      <w:r>
        <w:separator/>
      </w:r>
    </w:p>
  </w:footnote>
  <w:footnote w:type="continuationSeparator" w:id="0">
    <w:p w:rsidR="007E238A" w:rsidRDefault="007E238A">
      <w:r>
        <w:continuationSeparator/>
      </w:r>
    </w:p>
  </w:footnote>
  <w:footnote w:id="1">
    <w:p w:rsidR="00B23B10" w:rsidRPr="00BA4949" w:rsidRDefault="00B23B10">
      <w:pPr>
        <w:pStyle w:val="FootnoteText"/>
        <w:rPr>
          <w:lang w:val="en-AU"/>
        </w:rPr>
      </w:pPr>
      <w:r>
        <w:rPr>
          <w:rStyle w:val="FootnoteReference"/>
        </w:rPr>
        <w:footnoteRef/>
      </w:r>
      <w:r>
        <w:rPr>
          <w:lang w:val="en-AU"/>
        </w:rPr>
        <w:t xml:space="preserve">N = 1000 -Australians who currently use or have content consuming devices, such as desktop computers, laptop computers, tablet computers, </w:t>
      </w:r>
      <w:proofErr w:type="spellStart"/>
      <w:r>
        <w:rPr>
          <w:lang w:val="en-AU"/>
        </w:rPr>
        <w:t>smartphones</w:t>
      </w:r>
      <w:proofErr w:type="spellEnd"/>
      <w:r>
        <w:rPr>
          <w:lang w:val="en-AU"/>
        </w:rPr>
        <w:t>, DVD players etc. for personal use.  The online survey was conducted from July 2- July 12, 2013.</w:t>
      </w:r>
    </w:p>
  </w:footnote>
  <w:footnote w:id="2">
    <w:p w:rsidR="00B23B10" w:rsidRPr="00D86209" w:rsidRDefault="00B23B10" w:rsidP="00D86209">
      <w:pPr>
        <w:pStyle w:val="FootnoteText"/>
        <w:rPr>
          <w:lang w:val="en-AU"/>
        </w:rPr>
      </w:pPr>
      <w:r>
        <w:rPr>
          <w:rStyle w:val="FootnoteReference"/>
        </w:rPr>
        <w:footnoteRef/>
      </w:r>
      <w:r>
        <w:t xml:space="preserve"> </w:t>
      </w:r>
      <w:r w:rsidR="00FB6934" w:rsidRPr="0023502B">
        <w:t>Nielsen</w:t>
      </w:r>
      <w:r w:rsidR="00FB6934">
        <w:t>,</w:t>
      </w:r>
      <w:r w:rsidR="00FB6934" w:rsidRPr="0023502B">
        <w:t xml:space="preserve"> </w:t>
      </w:r>
      <w:r w:rsidR="00FB6934" w:rsidRPr="005F53CE">
        <w:rPr>
          <w:i/>
        </w:rPr>
        <w:t>Australian Connected Consumers Report 2012-2013</w:t>
      </w:r>
    </w:p>
  </w:footnote>
  <w:footnote w:id="3">
    <w:p w:rsidR="00B23B10" w:rsidRPr="005132C4" w:rsidRDefault="00B23B10">
      <w:pPr>
        <w:pStyle w:val="FootnoteText"/>
        <w:rPr>
          <w:lang w:val="en-AU"/>
        </w:rPr>
      </w:pPr>
      <w:r>
        <w:rPr>
          <w:rStyle w:val="FootnoteReference"/>
        </w:rPr>
        <w:footnoteRef/>
      </w:r>
      <w:r>
        <w:t xml:space="preserve"> </w:t>
      </w:r>
      <w:r>
        <w:rPr>
          <w:lang w:val="en-AU"/>
        </w:rPr>
        <w:t>Australian Law Reform Commission, (2013), “</w:t>
      </w:r>
      <w:r w:rsidRPr="005132C4">
        <w:rPr>
          <w:lang w:val="en-AU"/>
        </w:rPr>
        <w:t>Discussion Paper 79 (DP 79)</w:t>
      </w:r>
      <w:r>
        <w:rPr>
          <w:lang w:val="en-AU"/>
        </w:rPr>
        <w:t>”</w:t>
      </w:r>
    </w:p>
  </w:footnote>
  <w:footnote w:id="4">
    <w:p w:rsidR="00B23B10" w:rsidRPr="00D739F8" w:rsidRDefault="00B23B10">
      <w:pPr>
        <w:pStyle w:val="FootnoteText"/>
        <w:rPr>
          <w:lang w:val="en-AU"/>
        </w:rPr>
      </w:pPr>
      <w:r>
        <w:rPr>
          <w:rStyle w:val="FootnoteReference"/>
        </w:rPr>
        <w:footnoteRef/>
      </w:r>
      <w:r>
        <w:t xml:space="preserve"> </w:t>
      </w:r>
      <w:r w:rsidRPr="00D739F8">
        <w:t xml:space="preserve">John Wiley &amp; Sons, </w:t>
      </w:r>
      <w:r w:rsidRPr="005F53CE">
        <w:rPr>
          <w:i/>
        </w:rPr>
        <w:t>Submission</w:t>
      </w:r>
      <w:r w:rsidRPr="00D739F8">
        <w:t xml:space="preserve"> </w:t>
      </w:r>
      <w:r w:rsidRPr="005F53CE">
        <w:rPr>
          <w:i/>
        </w:rPr>
        <w:t>239</w:t>
      </w:r>
      <w:r w:rsidRPr="00D739F8">
        <w:t>.</w:t>
      </w:r>
    </w:p>
  </w:footnote>
  <w:footnote w:id="5">
    <w:p w:rsidR="00B23B10" w:rsidRPr="00FD33A1" w:rsidRDefault="00B23B10">
      <w:pPr>
        <w:pStyle w:val="FootnoteText"/>
        <w:rPr>
          <w:lang w:val="en-AU"/>
        </w:rPr>
      </w:pPr>
      <w:r>
        <w:rPr>
          <w:rStyle w:val="FootnoteReference"/>
        </w:rPr>
        <w:footnoteRef/>
      </w:r>
      <w:r>
        <w:t xml:space="preserve"> </w:t>
      </w:r>
      <w:r>
        <w:rPr>
          <w:lang w:val="en-AU"/>
        </w:rPr>
        <w:t xml:space="preserve">CHOICE, (2005), </w:t>
      </w:r>
      <w:r w:rsidRPr="005F53CE">
        <w:rPr>
          <w:i/>
          <w:lang w:val="en-AU"/>
        </w:rPr>
        <w:t>Fair Use and Other Copyright Exceptions: An examination of fair use, fair dealing and other exceptions in the Digital Age</w:t>
      </w:r>
    </w:p>
  </w:footnote>
  <w:footnote w:id="6">
    <w:p w:rsidR="00B23B10" w:rsidRPr="007D648C" w:rsidRDefault="00B23B10" w:rsidP="00FD33A1">
      <w:pPr>
        <w:pStyle w:val="FootnoteText"/>
        <w:rPr>
          <w:lang w:val="en-AU"/>
        </w:rPr>
      </w:pPr>
      <w:r>
        <w:rPr>
          <w:rStyle w:val="FootnoteReference"/>
        </w:rPr>
        <w:footnoteRef/>
      </w:r>
      <w:r>
        <w:t xml:space="preserve"> Ruddock , P., (2006), </w:t>
      </w:r>
      <w:r w:rsidRPr="005F53CE">
        <w:rPr>
          <w:i/>
        </w:rPr>
        <w:t xml:space="preserve">House of Representatives </w:t>
      </w:r>
      <w:proofErr w:type="spellStart"/>
      <w:r w:rsidRPr="005F53CE">
        <w:rPr>
          <w:i/>
        </w:rPr>
        <w:t>Hansard</w:t>
      </w:r>
      <w:proofErr w:type="spellEnd"/>
      <w:r w:rsidRPr="005F53CE">
        <w:rPr>
          <w:i/>
        </w:rPr>
        <w:t>, Wednesday 1 November 2006</w:t>
      </w:r>
    </w:p>
  </w:footnote>
  <w:footnote w:id="7">
    <w:p w:rsidR="00B23B10" w:rsidRPr="000D09F8" w:rsidRDefault="00B23B10">
      <w:pPr>
        <w:pStyle w:val="FootnoteText"/>
        <w:rPr>
          <w:lang w:val="en-AU"/>
        </w:rPr>
      </w:pPr>
      <w:r>
        <w:rPr>
          <w:rStyle w:val="FootnoteReference"/>
        </w:rPr>
        <w:footnoteRef/>
      </w:r>
      <w:r>
        <w:rPr>
          <w:lang w:val="en-AU"/>
        </w:rPr>
        <w:t xml:space="preserve">This is broadly defined, and of course is subject to fairness factors and other consideration. The uses provided on the illustrative list are not necessarily guaranteed to be legitimate in all circumstances, as the ALRC explained in its discussion paper.  </w:t>
      </w:r>
    </w:p>
  </w:footnote>
  <w:footnote w:id="8">
    <w:p w:rsidR="00B23B10" w:rsidRPr="00562070" w:rsidRDefault="00B23B10" w:rsidP="00592783">
      <w:pPr>
        <w:pStyle w:val="FootnoteText"/>
        <w:rPr>
          <w:lang w:val="en-AU"/>
        </w:rPr>
      </w:pPr>
      <w:r>
        <w:rPr>
          <w:rStyle w:val="FootnoteReference"/>
        </w:rPr>
        <w:footnoteRef/>
      </w:r>
      <w:r>
        <w:t xml:space="preserve"> </w:t>
      </w:r>
      <w:r w:rsidRPr="0023502B">
        <w:t>Nielsen</w:t>
      </w:r>
      <w:r>
        <w:t>,</w:t>
      </w:r>
      <w:r w:rsidRPr="0023502B">
        <w:t xml:space="preserve"> </w:t>
      </w:r>
      <w:r w:rsidRPr="005F53CE">
        <w:rPr>
          <w:i/>
        </w:rPr>
        <w:t>Australian Connected Consumers Report 2012-2013</w:t>
      </w:r>
    </w:p>
  </w:footnote>
  <w:footnote w:id="9">
    <w:p w:rsidR="00B23B10" w:rsidRPr="009B5397" w:rsidRDefault="00B23B10">
      <w:pPr>
        <w:pStyle w:val="FootnoteText"/>
        <w:rPr>
          <w:lang w:val="en-AU"/>
        </w:rPr>
      </w:pPr>
      <w:r>
        <w:rPr>
          <w:rStyle w:val="FootnoteReference"/>
        </w:rPr>
        <w:footnoteRef/>
      </w:r>
      <w:hyperlink r:id="rId1" w:history="1">
        <w:r w:rsidRPr="009B5397">
          <w:rPr>
            <w:color w:val="0000FF"/>
            <w:u w:val="single"/>
          </w:rPr>
          <w:t>http://www.screenaustralia.gov.au/research/statistics/archnmcomphome.aspx</w:t>
        </w:r>
      </w:hyperlink>
    </w:p>
  </w:footnote>
  <w:footnote w:id="10">
    <w:p w:rsidR="00B23B10" w:rsidRPr="009B5397" w:rsidRDefault="00B23B10" w:rsidP="009B5397">
      <w:pPr>
        <w:pStyle w:val="Bodycopy"/>
        <w:rPr>
          <w:lang w:val="en-AU"/>
        </w:rPr>
      </w:pPr>
      <w:r w:rsidRPr="009B5397">
        <w:rPr>
          <w:rStyle w:val="FootnoteReference"/>
          <w:sz w:val="20"/>
          <w:szCs w:val="20"/>
        </w:rPr>
        <w:footnoteRef/>
      </w:r>
      <w:hyperlink r:id="rId2" w:history="1">
        <w:r w:rsidRPr="009B5397">
          <w:rPr>
            <w:rStyle w:val="Hyperlink"/>
            <w:sz w:val="20"/>
            <w:szCs w:val="20"/>
          </w:rPr>
          <w:t>http://www.apple.com/pr/library/2005/10/12Apple-Announces-iTunes-6-With-2-000-Music-Videos-Pixar-Short-Films-Hit-TV-Shows.html</w:t>
        </w:r>
      </w:hyperlink>
    </w:p>
  </w:footnote>
  <w:footnote w:id="11">
    <w:p w:rsidR="00B23B10" w:rsidRPr="00895881" w:rsidRDefault="00B23B10">
      <w:pPr>
        <w:pStyle w:val="FootnoteText"/>
        <w:rPr>
          <w:lang w:val="en-AU"/>
        </w:rPr>
      </w:pPr>
      <w:r>
        <w:rPr>
          <w:rStyle w:val="FootnoteReference"/>
        </w:rPr>
        <w:footnoteRef/>
      </w:r>
      <w:proofErr w:type="spellStart"/>
      <w:r w:rsidRPr="00895881">
        <w:t>Giblin</w:t>
      </w:r>
      <w:proofErr w:type="spellEnd"/>
      <w:r>
        <w:t>, R., (2013)</w:t>
      </w:r>
      <w:r w:rsidRPr="00895881">
        <w:t xml:space="preserve">, </w:t>
      </w:r>
      <w:r w:rsidRPr="00895881">
        <w:rPr>
          <w:i/>
        </w:rPr>
        <w:t>Submission</w:t>
      </w:r>
      <w:r w:rsidRPr="005F53CE">
        <w:rPr>
          <w:i/>
        </w:rPr>
        <w:t xml:space="preserve"> 251</w:t>
      </w:r>
    </w:p>
  </w:footnote>
  <w:footnote w:id="12">
    <w:p w:rsidR="00B23B10" w:rsidRPr="00F256D1" w:rsidRDefault="00B23B10">
      <w:pPr>
        <w:pStyle w:val="FootnoteText"/>
        <w:rPr>
          <w:lang w:val="en-AU"/>
        </w:rPr>
      </w:pPr>
      <w:r>
        <w:rPr>
          <w:rStyle w:val="FootnoteReference"/>
        </w:rPr>
        <w:footnoteRef/>
      </w:r>
      <w:r>
        <w:t xml:space="preserve"> </w:t>
      </w:r>
      <w:proofErr w:type="gramStart"/>
      <w:r>
        <w:t>Ibid.</w:t>
      </w:r>
      <w:proofErr w:type="gramEnd"/>
      <w:r>
        <w:t xml:space="preserve"> </w:t>
      </w:r>
    </w:p>
  </w:footnote>
  <w:footnote w:id="13">
    <w:p w:rsidR="00B23B10" w:rsidRPr="00276889" w:rsidRDefault="00B23B10">
      <w:pPr>
        <w:pStyle w:val="FootnoteText"/>
        <w:rPr>
          <w:i/>
          <w:lang w:val="en-AU"/>
        </w:rPr>
      </w:pPr>
      <w:r>
        <w:rPr>
          <w:rStyle w:val="FootnoteReference"/>
        </w:rPr>
        <w:footnoteRef/>
      </w:r>
      <w:r>
        <w:t xml:space="preserve"> CHOICE, (2005), </w:t>
      </w:r>
      <w:r>
        <w:rPr>
          <w:i/>
        </w:rPr>
        <w:t>Fair Use and Other Copyright Exceptions: An Examination of fair use, fair dealing and other exceptions in the Digital Age</w:t>
      </w:r>
    </w:p>
  </w:footnote>
  <w:footnote w:id="14">
    <w:p w:rsidR="00B23B10" w:rsidRPr="004322A6" w:rsidRDefault="00B23B10">
      <w:pPr>
        <w:pStyle w:val="FootnoteText"/>
        <w:rPr>
          <w:lang w:val="en-AU"/>
        </w:rPr>
      </w:pPr>
      <w:r>
        <w:rPr>
          <w:rStyle w:val="FootnoteReference"/>
        </w:rPr>
        <w:footnoteRef/>
      </w:r>
      <w:r>
        <w:t xml:space="preserve"> </w:t>
      </w:r>
      <w:proofErr w:type="gramStart"/>
      <w:r w:rsidRPr="00AC744E">
        <w:t>House Standing Committee on Infrastructure and Communications</w:t>
      </w:r>
      <w:r>
        <w:t xml:space="preserve">, (2013), </w:t>
      </w:r>
      <w:r w:rsidRPr="00AC744E">
        <w:rPr>
          <w:i/>
        </w:rPr>
        <w:t>At What Cost?</w:t>
      </w:r>
      <w:proofErr w:type="gramEnd"/>
      <w:r w:rsidRPr="00AC744E">
        <w:rPr>
          <w:i/>
        </w:rPr>
        <w:t xml:space="preserve"> IT pricing and the Australia tax</w:t>
      </w:r>
    </w:p>
  </w:footnote>
  <w:footnote w:id="15">
    <w:p w:rsidR="00B23B10" w:rsidRPr="000B493B" w:rsidRDefault="00B23B10">
      <w:pPr>
        <w:pStyle w:val="FootnoteText"/>
        <w:rPr>
          <w:lang w:val="en-AU"/>
        </w:rPr>
      </w:pPr>
      <w:r>
        <w:rPr>
          <w:rStyle w:val="FootnoteReference"/>
        </w:rPr>
        <w:footnoteRef/>
      </w:r>
      <w:r>
        <w:t xml:space="preserve"> CHOICE, (2005), </w:t>
      </w:r>
      <w:r>
        <w:rPr>
          <w:i/>
        </w:rPr>
        <w:t>Fair Use and Other Copyright Exceptions: An Examination of fair use, fair dealing and other exceptions in the Digital Age</w:t>
      </w:r>
      <w:r>
        <w:t xml:space="preserve">. </w:t>
      </w:r>
    </w:p>
  </w:footnote>
  <w:footnote w:id="16">
    <w:p w:rsidR="00B23B10" w:rsidRPr="00AE6108" w:rsidRDefault="00B23B10">
      <w:pPr>
        <w:pStyle w:val="FootnoteText"/>
        <w:rPr>
          <w:lang w:val="en-AU"/>
        </w:rPr>
      </w:pPr>
      <w:r>
        <w:rPr>
          <w:rStyle w:val="FootnoteReference"/>
        </w:rPr>
        <w:footnoteRef/>
      </w:r>
      <w:r>
        <w:t xml:space="preserve"> </w:t>
      </w:r>
      <w:hyperlink r:id="rId3" w:history="1">
        <w:r>
          <w:rPr>
            <w:rStyle w:val="Hyperlink"/>
          </w:rPr>
          <w:t>http://www.quickflix.com.au/termsandconditions</w:t>
        </w:r>
      </w:hyperlink>
    </w:p>
  </w:footnote>
  <w:footnote w:id="17">
    <w:p w:rsidR="00B23B10" w:rsidRDefault="00B23B10" w:rsidP="00027373">
      <w:pPr>
        <w:pStyle w:val="FootnoteText"/>
      </w:pPr>
      <w:r>
        <w:rPr>
          <w:rStyle w:val="FootnoteReference"/>
        </w:rPr>
        <w:footnoteRef/>
      </w:r>
      <w:r>
        <w:t xml:space="preserve"> </w:t>
      </w:r>
      <w:hyperlink r:id="rId4" w:anchor="SERVICE" w:history="1">
        <w:r>
          <w:rPr>
            <w:rStyle w:val="Hyperlink"/>
          </w:rPr>
          <w:t>http://www.apple.com/legal/internet-services/itunes/us/terms.html#SERVICE</w:t>
        </w:r>
      </w:hyperlink>
    </w:p>
  </w:footnote>
  <w:footnote w:id="18">
    <w:p w:rsidR="00B23B10" w:rsidRPr="00BF690F" w:rsidRDefault="00B23B10" w:rsidP="00BF690F">
      <w:pPr>
        <w:pStyle w:val="FootnoteText"/>
      </w:pPr>
      <w:r>
        <w:rPr>
          <w:rStyle w:val="FootnoteReference"/>
        </w:rPr>
        <w:footnoteRef/>
      </w:r>
      <w:r>
        <w:t xml:space="preserve"> </w:t>
      </w:r>
      <w:proofErr w:type="spellStart"/>
      <w:r w:rsidRPr="00BF690F">
        <w:t>Crano</w:t>
      </w:r>
      <w:proofErr w:type="spellEnd"/>
      <w:r>
        <w:t xml:space="preserve">, L.F., </w:t>
      </w:r>
      <w:r w:rsidRPr="00BF690F">
        <w:t>McDonald</w:t>
      </w:r>
      <w:r>
        <w:t>, A.M., (2008), “</w:t>
      </w:r>
      <w:r w:rsidRPr="00BF690F">
        <w:t>The Cost of Reading Privacy Policies</w:t>
      </w:r>
      <w:r>
        <w:t xml:space="preserve">”, </w:t>
      </w:r>
      <w:r w:rsidRPr="00BF690F">
        <w:rPr>
          <w:i/>
        </w:rPr>
        <w:t>A Journal of Law and Policy for the Information Society</w:t>
      </w:r>
      <w:r>
        <w:t xml:space="preserve"> </w:t>
      </w:r>
    </w:p>
  </w:footnote>
  <w:footnote w:id="19">
    <w:p w:rsidR="00B23B10" w:rsidRPr="00731B91" w:rsidRDefault="00B23B10" w:rsidP="00F76A8B">
      <w:pPr>
        <w:pStyle w:val="FootnoteText"/>
        <w:jc w:val="left"/>
        <w:rPr>
          <w:lang w:val="en-AU"/>
        </w:rPr>
      </w:pPr>
      <w:r>
        <w:rPr>
          <w:rStyle w:val="FootnoteReference"/>
        </w:rPr>
        <w:footnoteRef/>
      </w:r>
      <w:r>
        <w:t xml:space="preserve"> </w:t>
      </w:r>
      <w:proofErr w:type="spellStart"/>
      <w:r>
        <w:t>Sauro</w:t>
      </w:r>
      <w:proofErr w:type="spellEnd"/>
      <w:r>
        <w:t xml:space="preserve">, J., (2011), </w:t>
      </w:r>
      <w:r w:rsidRPr="00F76A8B">
        <w:rPr>
          <w:i/>
        </w:rPr>
        <w:t>Do Users Read License Agreements?</w:t>
      </w:r>
      <w:r>
        <w:t xml:space="preserve"> </w:t>
      </w:r>
    </w:p>
  </w:footnote>
  <w:footnote w:id="20">
    <w:p w:rsidR="00B23B10" w:rsidRPr="003D5081" w:rsidRDefault="00B23B10" w:rsidP="003F44F0">
      <w:pPr>
        <w:pStyle w:val="FootnoteText"/>
        <w:rPr>
          <w:lang w:val="en-AU"/>
        </w:rPr>
      </w:pPr>
      <w:r>
        <w:rPr>
          <w:rStyle w:val="FootnoteReference"/>
        </w:rPr>
        <w:footnoteRef/>
      </w:r>
      <w:r>
        <w:t xml:space="preserve"> </w:t>
      </w:r>
      <w:r w:rsidRPr="003D5081">
        <w:t>Google, (May 2012), Our Mobile Planet: Australia</w:t>
      </w:r>
    </w:p>
  </w:footnote>
  <w:footnote w:id="21">
    <w:p w:rsidR="00B23B10" w:rsidRPr="00291951" w:rsidRDefault="00B23B10" w:rsidP="003F44F0">
      <w:pPr>
        <w:pStyle w:val="FootnoteText"/>
        <w:rPr>
          <w:lang w:val="en-AU"/>
        </w:rPr>
      </w:pPr>
      <w:r>
        <w:rPr>
          <w:rStyle w:val="FootnoteReference"/>
        </w:rPr>
        <w:footnoteRef/>
      </w:r>
      <w:r>
        <w:t xml:space="preserve"> </w:t>
      </w:r>
      <w:r w:rsidRPr="0023502B">
        <w:t>Nielsen</w:t>
      </w:r>
      <w:r>
        <w:t>,</w:t>
      </w:r>
      <w:r w:rsidRPr="0023502B">
        <w:t xml:space="preserve"> </w:t>
      </w:r>
      <w:r w:rsidRPr="005F53CE">
        <w:rPr>
          <w:i/>
        </w:rPr>
        <w:t>Australian Connected Consumers Report 2012-2013</w:t>
      </w:r>
    </w:p>
  </w:footnote>
  <w:footnote w:id="22">
    <w:p w:rsidR="00B23B10" w:rsidRPr="00731B91" w:rsidRDefault="00B23B10">
      <w:pPr>
        <w:pStyle w:val="FootnoteText"/>
        <w:rPr>
          <w:lang w:val="en-AU"/>
        </w:rPr>
      </w:pPr>
      <w:r>
        <w:rPr>
          <w:rStyle w:val="FootnoteReference"/>
        </w:rPr>
        <w:footnoteRef/>
      </w:r>
      <w:r>
        <w:t xml:space="preserve"> </w:t>
      </w:r>
      <w:proofErr w:type="spellStart"/>
      <w:r>
        <w:t>Warr</w:t>
      </w:r>
      <w:proofErr w:type="spellEnd"/>
      <w:r>
        <w:t>, P., (2013), “</w:t>
      </w:r>
      <w:proofErr w:type="spellStart"/>
      <w:r w:rsidRPr="00731B91">
        <w:t>Instagram</w:t>
      </w:r>
      <w:proofErr w:type="spellEnd"/>
      <w:r w:rsidRPr="00731B91">
        <w:t xml:space="preserve"> loses half its daily users after T&amp;Cs debacle</w:t>
      </w:r>
      <w:r>
        <w:t xml:space="preserve">”, </w:t>
      </w:r>
      <w:hyperlink r:id="rId5" w:history="1">
        <w:r>
          <w:rPr>
            <w:rStyle w:val="Hyperlink"/>
          </w:rPr>
          <w:t>http://www.wired.co.uk/news/archive/2013-01/15/instagram-losing-daily-users</w:t>
        </w:r>
      </w:hyperlink>
    </w:p>
  </w:footnote>
  <w:footnote w:id="23">
    <w:p w:rsidR="00B23B10" w:rsidRPr="00A46672" w:rsidRDefault="00B23B10">
      <w:pPr>
        <w:pStyle w:val="FootnoteText"/>
        <w:rPr>
          <w:lang w:val="en-AU"/>
        </w:rPr>
      </w:pPr>
      <w:r>
        <w:rPr>
          <w:rStyle w:val="FootnoteReference"/>
        </w:rPr>
        <w:footnoteRef/>
      </w:r>
      <w:r>
        <w:t xml:space="preserve"> </w:t>
      </w:r>
      <w:proofErr w:type="spellStart"/>
      <w:r>
        <w:t>Lyneley</w:t>
      </w:r>
      <w:proofErr w:type="spellEnd"/>
      <w:r>
        <w:t>, M., (2012), “</w:t>
      </w:r>
      <w:r w:rsidRPr="00A46672">
        <w:t xml:space="preserve">Why the Web Is Freaking Out Over </w:t>
      </w:r>
      <w:proofErr w:type="spellStart"/>
      <w:r w:rsidRPr="00A46672">
        <w:t>Instagram’s</w:t>
      </w:r>
      <w:proofErr w:type="spellEnd"/>
      <w:r w:rsidRPr="00A46672">
        <w:t xml:space="preserve"> New Terms of Service</w:t>
      </w:r>
      <w:r>
        <w:t xml:space="preserve">”, </w:t>
      </w:r>
      <w:hyperlink r:id="rId6" w:history="1">
        <w:r>
          <w:rPr>
            <w:rStyle w:val="Hyperlink"/>
          </w:rPr>
          <w:t>http://blogs.wsj.com/digits/2012/12/18/why-the-web-is-freaking-out-over-instagrams-new-terms-of-service/</w:t>
        </w:r>
      </w:hyperlink>
    </w:p>
  </w:footnote>
  <w:footnote w:id="24">
    <w:p w:rsidR="00B23B10" w:rsidRPr="00FB6934" w:rsidRDefault="00B23B10">
      <w:pPr>
        <w:pStyle w:val="FootnoteText"/>
      </w:pPr>
      <w:r>
        <w:rPr>
          <w:rStyle w:val="FootnoteReference"/>
        </w:rPr>
        <w:footnoteRef/>
      </w:r>
      <w:r>
        <w:t xml:space="preserve"> For example </w:t>
      </w:r>
      <w:proofErr w:type="spellStart"/>
      <w:r>
        <w:rPr>
          <w:lang w:val="en-AU"/>
        </w:rPr>
        <w:t>Quickflix’s</w:t>
      </w:r>
      <w:proofErr w:type="spellEnd"/>
      <w:r>
        <w:rPr>
          <w:lang w:val="en-AU"/>
        </w:rPr>
        <w:t xml:space="preserve"> ‘pay per play’ offering has a 48 hour window. </w:t>
      </w:r>
    </w:p>
  </w:footnote>
  <w:footnote w:id="25">
    <w:p w:rsidR="00B23B10" w:rsidRPr="00DC33AC" w:rsidRDefault="00B23B10">
      <w:pPr>
        <w:pStyle w:val="FootnoteText"/>
        <w:rPr>
          <w:i/>
          <w:lang w:val="en-AU"/>
        </w:rPr>
      </w:pPr>
      <w:r>
        <w:rPr>
          <w:rStyle w:val="FootnoteReference"/>
        </w:rPr>
        <w:footnoteRef/>
      </w:r>
      <w:r>
        <w:t xml:space="preserve"> Griggs, L., (2013), “E-Commerce”, </w:t>
      </w:r>
      <w:proofErr w:type="spellStart"/>
      <w:r>
        <w:t>Malbon</w:t>
      </w:r>
      <w:proofErr w:type="spellEnd"/>
      <w:r>
        <w:t xml:space="preserve">, J., </w:t>
      </w:r>
      <w:proofErr w:type="spellStart"/>
      <w:r>
        <w:t>Nottage</w:t>
      </w:r>
      <w:proofErr w:type="spellEnd"/>
      <w:r>
        <w:t>, L., (</w:t>
      </w:r>
      <w:proofErr w:type="spellStart"/>
      <w:r>
        <w:t>eds</w:t>
      </w:r>
      <w:proofErr w:type="spellEnd"/>
      <w:r>
        <w:t xml:space="preserve">), </w:t>
      </w:r>
      <w:r>
        <w:rPr>
          <w:i/>
        </w:rPr>
        <w:t>Consumer Law and Policy in Australia and New Zealand</w:t>
      </w:r>
    </w:p>
  </w:footnote>
  <w:footnote w:id="26">
    <w:p w:rsidR="00B23B10" w:rsidRPr="00A24046" w:rsidRDefault="00B23B10">
      <w:pPr>
        <w:pStyle w:val="FootnoteText"/>
        <w:rPr>
          <w:lang w:val="en-AU"/>
        </w:rPr>
      </w:pPr>
      <w:r>
        <w:rPr>
          <w:rStyle w:val="FootnoteReference"/>
        </w:rPr>
        <w:footnoteRef/>
      </w:r>
      <w:r>
        <w:t xml:space="preserve"> </w:t>
      </w:r>
      <w:proofErr w:type="gramStart"/>
      <w:r>
        <w:rPr>
          <w:lang w:val="en-AU"/>
        </w:rPr>
        <w:t>Ibid.</w:t>
      </w:r>
      <w:proofErr w:type="gramEnd"/>
      <w:r>
        <w:rPr>
          <w:lang w:val="en-AU"/>
        </w:rPr>
        <w:t xml:space="preserve"> </w:t>
      </w:r>
    </w:p>
  </w:footnote>
  <w:footnote w:id="27">
    <w:p w:rsidR="00B23B10" w:rsidRPr="00297252" w:rsidRDefault="00B23B10">
      <w:pPr>
        <w:pStyle w:val="FootnoteText"/>
        <w:rPr>
          <w:i/>
          <w:lang w:val="en-AU"/>
        </w:rPr>
      </w:pPr>
      <w:r>
        <w:rPr>
          <w:rStyle w:val="FootnoteReference"/>
        </w:rPr>
        <w:footnoteRef/>
      </w:r>
      <w:r>
        <w:t xml:space="preserve"> Miller, R.V., (2013), </w:t>
      </w:r>
      <w:r>
        <w:rPr>
          <w:i/>
        </w:rPr>
        <w:t xml:space="preserve">Miller’s Australian Competition and Consumer Law Annotated </w:t>
      </w:r>
    </w:p>
  </w:footnote>
  <w:footnote w:id="28">
    <w:p w:rsidR="00B23B10" w:rsidRPr="00AC744E" w:rsidRDefault="00B23B10">
      <w:pPr>
        <w:pStyle w:val="FootnoteText"/>
        <w:rPr>
          <w:lang w:val="en-AU"/>
        </w:rPr>
      </w:pPr>
      <w:r>
        <w:rPr>
          <w:rStyle w:val="FootnoteReference"/>
        </w:rPr>
        <w:footnoteRef/>
      </w:r>
      <w:r>
        <w:t xml:space="preserve"> </w:t>
      </w:r>
      <w:proofErr w:type="gramStart"/>
      <w:r w:rsidRPr="00AC744E">
        <w:t>House Standing Committee on Infrastructure and Communications</w:t>
      </w:r>
      <w:r>
        <w:t xml:space="preserve">, (2013), </w:t>
      </w:r>
      <w:r w:rsidRPr="00AC744E">
        <w:rPr>
          <w:i/>
        </w:rPr>
        <w:t>At What Cost?</w:t>
      </w:r>
      <w:proofErr w:type="gramEnd"/>
      <w:r w:rsidRPr="00AC744E">
        <w:rPr>
          <w:i/>
        </w:rPr>
        <w:t xml:space="preserve"> IT pricing and the Australia tax</w:t>
      </w:r>
    </w:p>
  </w:footnote>
  <w:footnote w:id="29">
    <w:p w:rsidR="00B23B10" w:rsidRPr="00E52C86" w:rsidRDefault="00B23B10">
      <w:pPr>
        <w:pStyle w:val="FootnoteText"/>
        <w:rPr>
          <w:lang w:val="en-AU"/>
        </w:rPr>
      </w:pPr>
      <w:r>
        <w:rPr>
          <w:rStyle w:val="FootnoteReference"/>
        </w:rPr>
        <w:footnoteRef/>
      </w:r>
      <w:r>
        <w:t xml:space="preserve"> </w:t>
      </w:r>
      <w:r w:rsidRPr="009E4200">
        <w:t>OECD Directorate for Science, Technology and Industry Committee for Information, Comp</w:t>
      </w:r>
      <w:r>
        <w:t>uter and Communications Policy - Working Party on the Information E</w:t>
      </w:r>
      <w:r w:rsidRPr="009E4200">
        <w:t>conomy</w:t>
      </w:r>
      <w:r>
        <w:t xml:space="preserve">, (2005), </w:t>
      </w:r>
      <w:r w:rsidRPr="009E4200">
        <w:rPr>
          <w:i/>
        </w:rPr>
        <w:t>Digital Broadband Content: Music</w:t>
      </w:r>
    </w:p>
  </w:footnote>
  <w:footnote w:id="30">
    <w:p w:rsidR="00B23B10" w:rsidRPr="00E90B84" w:rsidRDefault="00B23B10" w:rsidP="00780000">
      <w:pPr>
        <w:pStyle w:val="FootnoteText"/>
        <w:rPr>
          <w:lang w:val="en-AU"/>
        </w:rPr>
      </w:pPr>
      <w:r>
        <w:rPr>
          <w:rStyle w:val="FootnoteReference"/>
        </w:rPr>
        <w:footnoteRef/>
      </w:r>
      <w:r>
        <w:t xml:space="preserve"> Rimmer, M., (2012), “IT Pricing: Copyright Law, Consumer Rights, and Competition Policy”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CD06AE">
    <w:pPr>
      <w:spacing w:after="4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
      <w:rPr>
        <w:noProof/>
        <w:lang w:val="en-AU"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945" cy="10693400"/>
          <wp:effectExtent l="0" t="0" r="1905" b="0"/>
          <wp:wrapNone/>
          <wp:docPr id="16" name="Picture 16" descr="Background blan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ground blank RG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945" cy="106934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C00AD9">
    <w:pPr>
      <w:jc w:val="center"/>
    </w:pPr>
  </w:p>
  <w:p w:rsidR="00B23B10" w:rsidRDefault="00B23B10" w:rsidP="00C00AD9">
    <w:pPr>
      <w:jc w:val="center"/>
    </w:pPr>
    <w:r>
      <w:rPr>
        <w:noProof/>
        <w:lang w:val="en-AU" w:eastAsia="en-AU"/>
      </w:rPr>
      <w:drawing>
        <wp:anchor distT="0" distB="0" distL="114300" distR="114300" simplePos="0" relativeHeight="251657216" behindDoc="0" locked="0" layoutInCell="1" allowOverlap="0">
          <wp:simplePos x="0" y="0"/>
          <wp:positionH relativeFrom="column">
            <wp:align>right</wp:align>
          </wp:positionH>
          <wp:positionV relativeFrom="page">
            <wp:posOffset>364490</wp:posOffset>
          </wp:positionV>
          <wp:extent cx="1574800" cy="609600"/>
          <wp:effectExtent l="0" t="0" r="6350" b="0"/>
          <wp:wrapThrough wrapText="bothSides">
            <wp:wrapPolygon edited="0">
              <wp:start x="0" y="0"/>
              <wp:lineTo x="0" y="20925"/>
              <wp:lineTo x="21426" y="20925"/>
              <wp:lineTo x="21426" y="0"/>
              <wp:lineTo x="0" y="0"/>
            </wp:wrapPolygon>
          </wp:wrapThrough>
          <wp:docPr id="15" name="Picture 15" descr="CH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_logo-RG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60960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EE47C4" w:rsidP="00D739EB">
    <w:pPr>
      <w:framePr w:wrap="around" w:vAnchor="text" w:hAnchor="margin" w:xAlign="right" w:y="1"/>
      <w:rPr>
        <w:rStyle w:val="PageNumber"/>
      </w:rPr>
    </w:pPr>
    <w:r>
      <w:rPr>
        <w:rStyle w:val="PageNumber"/>
      </w:rPr>
      <w:fldChar w:fldCharType="begin"/>
    </w:r>
    <w:r w:rsidR="00B23B10">
      <w:rPr>
        <w:rStyle w:val="PageNumber"/>
      </w:rPr>
      <w:instrText xml:space="preserve">PAGE  </w:instrText>
    </w:r>
    <w:r>
      <w:rPr>
        <w:rStyle w:val="PageNumber"/>
      </w:rPr>
      <w:fldChar w:fldCharType="end"/>
    </w:r>
  </w:p>
  <w:p w:rsidR="00B23B10" w:rsidRDefault="00B23B10" w:rsidP="00D739EB">
    <w:pP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8B2584">
    <w:pPr>
      <w:ind w:right="360"/>
    </w:pPr>
    <w:r>
      <w:rPr>
        <w:noProof/>
        <w:lang w:val="en-AU" w:eastAsia="en-AU"/>
      </w:rPr>
      <w:drawing>
        <wp:anchor distT="0" distB="0" distL="114300" distR="114300" simplePos="0" relativeHeight="251660288" behindDoc="1" locked="0" layoutInCell="1" allowOverlap="1">
          <wp:simplePos x="0" y="0"/>
          <wp:positionH relativeFrom="page">
            <wp:posOffset>8255</wp:posOffset>
          </wp:positionH>
          <wp:positionV relativeFrom="page">
            <wp:posOffset>3810</wp:posOffset>
          </wp:positionV>
          <wp:extent cx="7552690" cy="10691495"/>
          <wp:effectExtent l="0" t="0" r="0" b="0"/>
          <wp:wrapNone/>
          <wp:docPr id="18" name="Picture 18" descr="Background_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ground_small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690" cy="10691495"/>
                  </a:xfrm>
                  <a:prstGeom prst="rect">
                    <a:avLst/>
                  </a:prstGeom>
                  <a:noFill/>
                  <a:ln>
                    <a:noFill/>
                  </a:ln>
                </pic:spPr>
              </pic:pic>
            </a:graphicData>
          </a:graphic>
        </wp:anchor>
      </w:drawing>
    </w:r>
  </w:p>
  <w:p w:rsidR="00B23B10" w:rsidRDefault="00B23B10" w:rsidP="008B2584">
    <w:pPr>
      <w:ind w:right="360"/>
    </w:pPr>
    <w:r>
      <w:rPr>
        <w:noProof/>
        <w:lang w:val="en-AU" w:eastAsia="en-AU"/>
      </w:rPr>
      <w:drawing>
        <wp:anchor distT="0" distB="0" distL="114300" distR="114300" simplePos="0" relativeHeight="251656192" behindDoc="0" locked="0" layoutInCell="1" allowOverlap="0">
          <wp:simplePos x="0" y="0"/>
          <wp:positionH relativeFrom="column">
            <wp:align>right</wp:align>
          </wp:positionH>
          <wp:positionV relativeFrom="paragraph">
            <wp:posOffset>0</wp:posOffset>
          </wp:positionV>
          <wp:extent cx="1574800" cy="609600"/>
          <wp:effectExtent l="0" t="0" r="6350" b="0"/>
          <wp:wrapTopAndBottom/>
          <wp:docPr id="9" name="Picture 9" descr="CH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_logo-RG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609600"/>
                  </a:xfrm>
                  <a:prstGeom prst="rect">
                    <a:avLst/>
                  </a:prstGeom>
                  <a:noFill/>
                  <a:ln>
                    <a:noFill/>
                  </a:ln>
                </pic:spPr>
              </pic:pic>
            </a:graphicData>
          </a:graphic>
        </wp:anchor>
      </w:drawing>
    </w:r>
    <w:r>
      <w:tab/>
    </w:r>
    <w:r>
      <w:tab/>
    </w:r>
  </w:p>
  <w:p w:rsidR="00B23B10" w:rsidRDefault="00B23B10" w:rsidP="008B2584"/>
  <w:p w:rsidR="00B23B10" w:rsidRPr="008B2584" w:rsidRDefault="00B23B10" w:rsidP="008B258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0" w:rsidRDefault="00B23B10" w:rsidP="000D6944">
    <w:pPr>
      <w:ind w:right="360"/>
    </w:pPr>
    <w:r>
      <w:rPr>
        <w:noProof/>
        <w:lang w:val="en-AU" w:eastAsia="en-AU"/>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2690" cy="10691495"/>
          <wp:effectExtent l="0" t="0" r="0" b="0"/>
          <wp:wrapNone/>
          <wp:docPr id="17" name="Picture 17" descr="Background_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ground_small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690" cy="10691495"/>
                  </a:xfrm>
                  <a:prstGeom prst="rect">
                    <a:avLst/>
                  </a:prstGeom>
                  <a:noFill/>
                  <a:ln>
                    <a:noFill/>
                  </a:ln>
                </pic:spPr>
              </pic:pic>
            </a:graphicData>
          </a:graphic>
        </wp:anchor>
      </w:drawing>
    </w:r>
  </w:p>
  <w:p w:rsidR="00B23B10" w:rsidRDefault="00B23B10" w:rsidP="000D6944">
    <w:pPr>
      <w:ind w:right="360"/>
    </w:pPr>
    <w:r>
      <w:rPr>
        <w:noProof/>
        <w:lang w:val="en-AU" w:eastAsia="en-AU"/>
      </w:rPr>
      <w:drawing>
        <wp:anchor distT="0" distB="0" distL="114300" distR="114300" simplePos="0" relativeHeight="251655168" behindDoc="0" locked="0" layoutInCell="1" allowOverlap="0">
          <wp:simplePos x="0" y="0"/>
          <wp:positionH relativeFrom="column">
            <wp:align>right</wp:align>
          </wp:positionH>
          <wp:positionV relativeFrom="paragraph">
            <wp:posOffset>0</wp:posOffset>
          </wp:positionV>
          <wp:extent cx="1574800" cy="609600"/>
          <wp:effectExtent l="0" t="0" r="6350" b="0"/>
          <wp:wrapTopAndBottom/>
          <wp:docPr id="3" name="Picture 3" descr="CH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_logo-RG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609600"/>
                  </a:xfrm>
                  <a:prstGeom prst="rect">
                    <a:avLst/>
                  </a:prstGeom>
                  <a:noFill/>
                  <a:ln>
                    <a:noFill/>
                  </a:ln>
                </pic:spPr>
              </pic:pic>
            </a:graphicData>
          </a:graphic>
        </wp:anchor>
      </w:drawing>
    </w:r>
    <w:r>
      <w:tab/>
    </w:r>
    <w:r>
      <w:tab/>
    </w:r>
  </w:p>
  <w:p w:rsidR="00B23B10" w:rsidRDefault="00B23B10" w:rsidP="000D6944">
    <w:pPr>
      <w:ind w:right="360"/>
    </w:pPr>
  </w:p>
  <w:p w:rsidR="00B23B10" w:rsidRDefault="00B23B10" w:rsidP="000D694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C5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94ADB"/>
    <w:multiLevelType w:val="hybridMultilevel"/>
    <w:tmpl w:val="E460CB30"/>
    <w:lvl w:ilvl="0" w:tplc="A5C04ABE">
      <w:start w:val="1"/>
      <w:numFmt w:val="bullet"/>
      <w:pStyle w:val="ColorfulGrid-Accent11"/>
      <w:lvlText w:val="“"/>
      <w:lvlJc w:val="left"/>
      <w:pPr>
        <w:ind w:left="851" w:firstLine="283"/>
      </w:pPr>
      <w:rPr>
        <w:rFonts w:ascii="Trebuchet MS" w:hAnsi="Trebuchet MS" w:hint="default"/>
        <w:color w:val="00B4F3"/>
        <w:sz w:val="48"/>
        <w:szCs w:val="48"/>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1D3B47"/>
    <w:multiLevelType w:val="multilevel"/>
    <w:tmpl w:val="E1B447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3F5AE7"/>
    <w:multiLevelType w:val="multilevel"/>
    <w:tmpl w:val="8476300C"/>
    <w:lvl w:ilvl="0">
      <w:start w:val="1"/>
      <w:numFmt w:val="bullet"/>
      <w:lvlText w:val=""/>
      <w:lvlJc w:val="left"/>
      <w:pPr>
        <w:ind w:left="907" w:hanging="227"/>
      </w:pPr>
      <w:rPr>
        <w:rFonts w:ascii="Wingdings" w:hAnsi="Wingdings" w:hint="default"/>
        <w:color w:val="0098D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5E27"/>
    <w:multiLevelType w:val="hybridMultilevel"/>
    <w:tmpl w:val="86FA9080"/>
    <w:lvl w:ilvl="0" w:tplc="544C3742">
      <w:start w:val="1"/>
      <w:numFmt w:val="bullet"/>
      <w:lvlText w:val=""/>
      <w:lvlJc w:val="left"/>
      <w:pPr>
        <w:ind w:left="907" w:hanging="227"/>
      </w:pPr>
      <w:rPr>
        <w:rFonts w:ascii="Wingdings" w:hAnsi="Wingdings" w:hint="default"/>
        <w:color w:val="0098D3"/>
        <w:sz w:val="22"/>
        <w:szCs w:val="2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1DA0266"/>
    <w:multiLevelType w:val="hybridMultilevel"/>
    <w:tmpl w:val="CC70A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8F723D"/>
    <w:multiLevelType w:val="hybridMultilevel"/>
    <w:tmpl w:val="35127CA0"/>
    <w:lvl w:ilvl="0" w:tplc="E3C2248A">
      <w:start w:val="1"/>
      <w:numFmt w:val="bullet"/>
      <w:pStyle w:val="Bulletlevel2"/>
      <w:lvlText w:val=""/>
      <w:lvlJc w:val="left"/>
      <w:pPr>
        <w:ind w:left="907" w:hanging="227"/>
      </w:pPr>
      <w:rPr>
        <w:rFonts w:ascii="Wingdings" w:hAnsi="Wingdings" w:hint="default"/>
        <w:color w:val="00B4F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F4578"/>
    <w:multiLevelType w:val="multilevel"/>
    <w:tmpl w:val="3F0E5D5A"/>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75576C"/>
    <w:multiLevelType w:val="multilevel"/>
    <w:tmpl w:val="09344AB2"/>
    <w:lvl w:ilvl="0">
      <w:start w:val="1"/>
      <w:numFmt w:val="bullet"/>
      <w:lvlText w:val=""/>
      <w:lvlJc w:val="left"/>
      <w:pPr>
        <w:ind w:left="879" w:hanging="170"/>
      </w:pPr>
      <w:rPr>
        <w:rFonts w:ascii="Wingdings" w:hAnsi="Wingdings" w:hint="default"/>
        <w:color w:val="0098D3"/>
        <w:sz w:val="22"/>
        <w:szCs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
    <w:nsid w:val="19B85ABF"/>
    <w:multiLevelType w:val="multilevel"/>
    <w:tmpl w:val="596AC7F0"/>
    <w:lvl w:ilvl="0">
      <w:start w:val="1"/>
      <w:numFmt w:val="bullet"/>
      <w:lvlText w:val=""/>
      <w:lvlJc w:val="left"/>
      <w:pPr>
        <w:ind w:left="641" w:hanging="284"/>
      </w:pPr>
      <w:rPr>
        <w:rFonts w:ascii="Wingdings" w:hAnsi="Wingdings" w:hint="default"/>
        <w:color w:val="0098D3"/>
        <w:sz w:val="22"/>
        <w:szCs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
    <w:nsid w:val="1E153CA9"/>
    <w:multiLevelType w:val="hybridMultilevel"/>
    <w:tmpl w:val="4D947C14"/>
    <w:lvl w:ilvl="0" w:tplc="99C8F56E">
      <w:start w:val="1"/>
      <w:numFmt w:val="decimal"/>
      <w:pStyle w:val="Recommendbox"/>
      <w:lvlText w:val="Recommendation %1:"/>
      <w:lvlJc w:val="left"/>
      <w:pPr>
        <w:tabs>
          <w:tab w:val="num" w:pos="851"/>
        </w:tabs>
        <w:ind w:left="851" w:hanging="284"/>
      </w:pPr>
      <w:rPr>
        <w:rFonts w:ascii="Trebuchet MS" w:hAnsi="Trebuchet MS" w:hint="default"/>
        <w:b/>
        <w:i/>
        <w:sz w:val="20"/>
        <w:szCs w:val="20"/>
      </w:rPr>
    </w:lvl>
    <w:lvl w:ilvl="1" w:tplc="04090019" w:tentative="1">
      <w:start w:val="1"/>
      <w:numFmt w:val="lowerLetter"/>
      <w:lvlText w:val="%2."/>
      <w:lvlJc w:val="left"/>
      <w:pPr>
        <w:tabs>
          <w:tab w:val="num" w:pos="1969"/>
        </w:tabs>
        <w:ind w:left="1969" w:hanging="360"/>
      </w:pPr>
    </w:lvl>
    <w:lvl w:ilvl="2" w:tplc="0409001B" w:tentative="1">
      <w:start w:val="1"/>
      <w:numFmt w:val="lowerRoman"/>
      <w:lvlText w:val="%3."/>
      <w:lvlJc w:val="right"/>
      <w:pPr>
        <w:tabs>
          <w:tab w:val="num" w:pos="2689"/>
        </w:tabs>
        <w:ind w:left="2689" w:hanging="180"/>
      </w:pPr>
    </w:lvl>
    <w:lvl w:ilvl="3" w:tplc="0409000F" w:tentative="1">
      <w:start w:val="1"/>
      <w:numFmt w:val="decimal"/>
      <w:lvlText w:val="%4."/>
      <w:lvlJc w:val="left"/>
      <w:pPr>
        <w:tabs>
          <w:tab w:val="num" w:pos="3409"/>
        </w:tabs>
        <w:ind w:left="3409" w:hanging="360"/>
      </w:pPr>
    </w:lvl>
    <w:lvl w:ilvl="4" w:tplc="04090019" w:tentative="1">
      <w:start w:val="1"/>
      <w:numFmt w:val="lowerLetter"/>
      <w:lvlText w:val="%5."/>
      <w:lvlJc w:val="left"/>
      <w:pPr>
        <w:tabs>
          <w:tab w:val="num" w:pos="4129"/>
        </w:tabs>
        <w:ind w:left="4129" w:hanging="360"/>
      </w:pPr>
    </w:lvl>
    <w:lvl w:ilvl="5" w:tplc="0409001B" w:tentative="1">
      <w:start w:val="1"/>
      <w:numFmt w:val="lowerRoman"/>
      <w:lvlText w:val="%6."/>
      <w:lvlJc w:val="right"/>
      <w:pPr>
        <w:tabs>
          <w:tab w:val="num" w:pos="4849"/>
        </w:tabs>
        <w:ind w:left="4849" w:hanging="180"/>
      </w:pPr>
    </w:lvl>
    <w:lvl w:ilvl="6" w:tplc="0409000F" w:tentative="1">
      <w:start w:val="1"/>
      <w:numFmt w:val="decimal"/>
      <w:lvlText w:val="%7."/>
      <w:lvlJc w:val="left"/>
      <w:pPr>
        <w:tabs>
          <w:tab w:val="num" w:pos="5569"/>
        </w:tabs>
        <w:ind w:left="5569" w:hanging="360"/>
      </w:pPr>
    </w:lvl>
    <w:lvl w:ilvl="7" w:tplc="04090019" w:tentative="1">
      <w:start w:val="1"/>
      <w:numFmt w:val="lowerLetter"/>
      <w:lvlText w:val="%8."/>
      <w:lvlJc w:val="left"/>
      <w:pPr>
        <w:tabs>
          <w:tab w:val="num" w:pos="6289"/>
        </w:tabs>
        <w:ind w:left="6289" w:hanging="360"/>
      </w:pPr>
    </w:lvl>
    <w:lvl w:ilvl="8" w:tplc="0409001B" w:tentative="1">
      <w:start w:val="1"/>
      <w:numFmt w:val="lowerRoman"/>
      <w:lvlText w:val="%9."/>
      <w:lvlJc w:val="right"/>
      <w:pPr>
        <w:tabs>
          <w:tab w:val="num" w:pos="7009"/>
        </w:tabs>
        <w:ind w:left="7009" w:hanging="180"/>
      </w:pPr>
    </w:lvl>
  </w:abstractNum>
  <w:abstractNum w:abstractNumId="11">
    <w:nsid w:val="1EAC76D8"/>
    <w:multiLevelType w:val="multilevel"/>
    <w:tmpl w:val="5948951E"/>
    <w:lvl w:ilvl="0">
      <w:start w:val="1"/>
      <w:numFmt w:val="decimal"/>
      <w:pStyle w:val="Bodycopy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F12E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C248B1"/>
    <w:multiLevelType w:val="hybridMultilevel"/>
    <w:tmpl w:val="09344AB2"/>
    <w:lvl w:ilvl="0" w:tplc="A08EEBAE">
      <w:start w:val="1"/>
      <w:numFmt w:val="bullet"/>
      <w:lvlText w:val=""/>
      <w:lvlJc w:val="left"/>
      <w:pPr>
        <w:ind w:left="879" w:hanging="170"/>
      </w:pPr>
      <w:rPr>
        <w:rFonts w:ascii="Wingdings" w:hAnsi="Wingdings" w:hint="default"/>
        <w:color w:val="0098D3"/>
        <w:sz w:val="22"/>
        <w:szCs w:val="2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5AC7AAE"/>
    <w:multiLevelType w:val="hybridMultilevel"/>
    <w:tmpl w:val="07046DC2"/>
    <w:lvl w:ilvl="0" w:tplc="0C09000F">
      <w:start w:val="1"/>
      <w:numFmt w:val="decimal"/>
      <w:lvlText w:val="%1."/>
      <w:lvlJc w:val="left"/>
      <w:pPr>
        <w:ind w:left="854" w:hanging="360"/>
      </w:p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15">
    <w:nsid w:val="296E2A7B"/>
    <w:multiLevelType w:val="hybridMultilevel"/>
    <w:tmpl w:val="34E46E5E"/>
    <w:lvl w:ilvl="0" w:tplc="1E867F46">
      <w:start w:val="1"/>
      <w:numFmt w:val="bullet"/>
      <w:pStyle w:val="Bulletlevel1"/>
      <w:lvlText w:val=""/>
      <w:lvlJc w:val="left"/>
      <w:pPr>
        <w:ind w:left="680" w:hanging="323"/>
      </w:pPr>
      <w:rPr>
        <w:rFonts w:ascii="Wingdings" w:hAnsi="Wingdings" w:hint="default"/>
        <w:color w:val="00B4F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9069F"/>
    <w:multiLevelType w:val="hybridMultilevel"/>
    <w:tmpl w:val="076891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8B4A16"/>
    <w:multiLevelType w:val="multilevel"/>
    <w:tmpl w:val="C646ED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B103524"/>
    <w:multiLevelType w:val="hybridMultilevel"/>
    <w:tmpl w:val="B412AC34"/>
    <w:lvl w:ilvl="0" w:tplc="8C866A6C">
      <w:start w:val="1"/>
      <w:numFmt w:val="bullet"/>
      <w:lvlText w:val=""/>
      <w:lvlJc w:val="left"/>
      <w:pPr>
        <w:ind w:left="1418" w:hanging="284"/>
      </w:pPr>
      <w:rPr>
        <w:rFonts w:ascii="Wingdings" w:hAnsi="Wingdings" w:hint="default"/>
        <w:color w:val="0098D3"/>
        <w:sz w:val="22"/>
        <w:szCs w:val="2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1AA45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0478D1"/>
    <w:multiLevelType w:val="multilevel"/>
    <w:tmpl w:val="1EB203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FC747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1C0EFF"/>
    <w:multiLevelType w:val="hybridMultilevel"/>
    <w:tmpl w:val="8752C020"/>
    <w:lvl w:ilvl="0" w:tplc="E85E210A">
      <w:start w:val="1"/>
      <w:numFmt w:val="bullet"/>
      <w:lvlText w:val=""/>
      <w:lvlJc w:val="left"/>
      <w:pPr>
        <w:tabs>
          <w:tab w:val="num" w:pos="720"/>
        </w:tabs>
        <w:ind w:left="720" w:hanging="360"/>
      </w:pPr>
      <w:rPr>
        <w:rFonts w:ascii="Symbol" w:hAnsi="Symbol" w:hint="default"/>
      </w:rPr>
    </w:lvl>
    <w:lvl w:ilvl="1" w:tplc="B5642E46">
      <w:start w:val="1"/>
      <w:numFmt w:val="lowerRoman"/>
      <w:lvlText w:val="%2."/>
      <w:lvlJc w:val="right"/>
      <w:pPr>
        <w:tabs>
          <w:tab w:val="num" w:pos="1440"/>
        </w:tabs>
        <w:ind w:left="1440" w:hanging="360"/>
      </w:pPr>
      <w:rPr>
        <w:rFont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596A7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5C1DD5"/>
    <w:multiLevelType w:val="hybridMultilevel"/>
    <w:tmpl w:val="752A35E4"/>
    <w:lvl w:ilvl="0" w:tplc="701EB4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465015"/>
    <w:multiLevelType w:val="multilevel"/>
    <w:tmpl w:val="B412AC34"/>
    <w:lvl w:ilvl="0">
      <w:start w:val="1"/>
      <w:numFmt w:val="bullet"/>
      <w:lvlText w:val=""/>
      <w:lvlJc w:val="left"/>
      <w:pPr>
        <w:ind w:left="1418" w:hanging="284"/>
      </w:pPr>
      <w:rPr>
        <w:rFonts w:ascii="Wingdings" w:hAnsi="Wingdings" w:hint="default"/>
        <w:color w:val="0098D3"/>
        <w:sz w:val="22"/>
        <w:szCs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6">
    <w:nsid w:val="69B81395"/>
    <w:multiLevelType w:val="multilevel"/>
    <w:tmpl w:val="8124A3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567"/>
      </w:pPr>
      <w:rPr>
        <w:rFonts w:hint="default"/>
        <w:sz w:val="24"/>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AA17473"/>
    <w:multiLevelType w:val="multilevel"/>
    <w:tmpl w:val="DD92C180"/>
    <w:lvl w:ilvl="0">
      <w:start w:val="1"/>
      <w:numFmt w:val="decimal"/>
      <w:lvlText w:val="%1."/>
      <w:lvlJc w:val="left"/>
      <w:pPr>
        <w:ind w:left="720" w:hanging="360"/>
      </w:pPr>
    </w:lvl>
    <w:lvl w:ilvl="1">
      <w:start w:val="1"/>
      <w:numFmt w:val="decimal"/>
      <w:pStyle w:val="Heading2numbered"/>
      <w:lvlText w:val="%1.%2."/>
      <w:lvlJc w:val="left"/>
      <w:pPr>
        <w:ind w:left="574"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6D837767"/>
    <w:multiLevelType w:val="multilevel"/>
    <w:tmpl w:val="EA4AB9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2"/>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FD8717D"/>
    <w:multiLevelType w:val="multilevel"/>
    <w:tmpl w:val="39DE5F36"/>
    <w:lvl w:ilvl="0">
      <w:start w:val="1"/>
      <w:numFmt w:val="bullet"/>
      <w:lvlText w:val="“"/>
      <w:lvlJc w:val="left"/>
      <w:pPr>
        <w:ind w:left="851" w:firstLine="283"/>
      </w:pPr>
      <w:rPr>
        <w:rFonts w:ascii="Trebuchet MS" w:hAnsi="Trebuchet MS" w:hint="default"/>
        <w:color w:val="0098D3"/>
        <w:sz w:val="48"/>
        <w:szCs w:val="48"/>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0">
    <w:nsid w:val="72742E4D"/>
    <w:multiLevelType w:val="multilevel"/>
    <w:tmpl w:val="8476300C"/>
    <w:lvl w:ilvl="0">
      <w:start w:val="1"/>
      <w:numFmt w:val="bullet"/>
      <w:lvlText w:val=""/>
      <w:lvlJc w:val="left"/>
      <w:pPr>
        <w:ind w:left="907" w:hanging="227"/>
      </w:pPr>
      <w:rPr>
        <w:rFonts w:ascii="Wingdings" w:hAnsi="Wingdings" w:hint="default"/>
        <w:color w:val="0098D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600B1A"/>
    <w:multiLevelType w:val="multilevel"/>
    <w:tmpl w:val="EEB41C42"/>
    <w:lvl w:ilvl="0">
      <w:start w:val="1"/>
      <w:numFmt w:val="bullet"/>
      <w:lvlText w:val=""/>
      <w:lvlJc w:val="left"/>
      <w:pPr>
        <w:ind w:left="680" w:hanging="323"/>
      </w:pPr>
      <w:rPr>
        <w:rFonts w:ascii="Wingdings" w:hAnsi="Wingdings" w:hint="default"/>
        <w:color w:val="0098D3"/>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69B68E7"/>
    <w:multiLevelType w:val="hybridMultilevel"/>
    <w:tmpl w:val="596AC7F0"/>
    <w:lvl w:ilvl="0" w:tplc="8C866A6C">
      <w:start w:val="1"/>
      <w:numFmt w:val="bullet"/>
      <w:lvlText w:val=""/>
      <w:lvlJc w:val="left"/>
      <w:pPr>
        <w:ind w:left="641" w:hanging="284"/>
      </w:pPr>
      <w:rPr>
        <w:rFonts w:ascii="Wingdings" w:hAnsi="Wingdings" w:hint="default"/>
        <w:color w:val="0098D3"/>
        <w:sz w:val="22"/>
        <w:szCs w:val="2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7A967E8"/>
    <w:multiLevelType w:val="hybridMultilevel"/>
    <w:tmpl w:val="07046DC2"/>
    <w:lvl w:ilvl="0" w:tplc="0C09000F">
      <w:start w:val="1"/>
      <w:numFmt w:val="decimal"/>
      <w:lvlText w:val="%1."/>
      <w:lvlJc w:val="left"/>
      <w:pPr>
        <w:ind w:left="854" w:hanging="360"/>
      </w:p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num w:numId="1">
    <w:abstractNumId w:val="22"/>
  </w:num>
  <w:num w:numId="2">
    <w:abstractNumId w:val="20"/>
  </w:num>
  <w:num w:numId="3">
    <w:abstractNumId w:val="10"/>
  </w:num>
  <w:num w:numId="4">
    <w:abstractNumId w:val="2"/>
  </w:num>
  <w:num w:numId="5">
    <w:abstractNumId w:val="11"/>
  </w:num>
  <w:num w:numId="6">
    <w:abstractNumId w:val="1"/>
  </w:num>
  <w:num w:numId="7">
    <w:abstractNumId w:val="15"/>
  </w:num>
  <w:num w:numId="8">
    <w:abstractNumId w:val="6"/>
  </w:num>
  <w:num w:numId="9">
    <w:abstractNumId w:val="3"/>
  </w:num>
  <w:num w:numId="10">
    <w:abstractNumId w:val="18"/>
  </w:num>
  <w:num w:numId="11">
    <w:abstractNumId w:val="0"/>
  </w:num>
  <w:num w:numId="12">
    <w:abstractNumId w:val="25"/>
  </w:num>
  <w:num w:numId="13">
    <w:abstractNumId w:val="32"/>
  </w:num>
  <w:num w:numId="14">
    <w:abstractNumId w:val="9"/>
  </w:num>
  <w:num w:numId="15">
    <w:abstractNumId w:val="13"/>
  </w:num>
  <w:num w:numId="16">
    <w:abstractNumId w:val="8"/>
  </w:num>
  <w:num w:numId="17">
    <w:abstractNumId w:val="4"/>
  </w:num>
  <w:num w:numId="18">
    <w:abstractNumId w:val="23"/>
  </w:num>
  <w:num w:numId="19">
    <w:abstractNumId w:val="7"/>
  </w:num>
  <w:num w:numId="20">
    <w:abstractNumId w:val="19"/>
  </w:num>
  <w:num w:numId="21">
    <w:abstractNumId w:val="21"/>
  </w:num>
  <w:num w:numId="22">
    <w:abstractNumId w:val="27"/>
  </w:num>
  <w:num w:numId="23">
    <w:abstractNumId w:val="12"/>
  </w:num>
  <w:num w:numId="24">
    <w:abstractNumId w:val="26"/>
  </w:num>
  <w:num w:numId="25">
    <w:abstractNumId w:val="28"/>
  </w:num>
  <w:num w:numId="26">
    <w:abstractNumId w:val="29"/>
  </w:num>
  <w:num w:numId="27">
    <w:abstractNumId w:val="31"/>
  </w:num>
  <w:num w:numId="28">
    <w:abstractNumId w:val="30"/>
  </w:num>
  <w:num w:numId="29">
    <w:abstractNumId w:val="5"/>
  </w:num>
  <w:num w:numId="30">
    <w:abstractNumId w:val="24"/>
  </w:num>
  <w:num w:numId="31">
    <w:abstractNumId w:val="16"/>
  </w:num>
  <w:num w:numId="32">
    <w:abstractNumId w:val="28"/>
  </w:num>
  <w:num w:numId="33">
    <w:abstractNumId w:val="28"/>
  </w:num>
  <w:num w:numId="34">
    <w:abstractNumId w:val="33"/>
  </w:num>
  <w:num w:numId="35">
    <w:abstractNumId w:val="1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num>
  <w:num w:numId="38">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h">
    <w15:presenceInfo w15:providerId="None" w15:userId="Tris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91c75c,#204f99,#0079b8"/>
    </o:shapedefaults>
  </w:hdrShapeDefaults>
  <w:footnotePr>
    <w:footnote w:id="-1"/>
    <w:footnote w:id="0"/>
  </w:footnotePr>
  <w:endnotePr>
    <w:endnote w:id="-1"/>
    <w:endnote w:id="0"/>
  </w:endnotePr>
  <w:compat/>
  <w:rsids>
    <w:rsidRoot w:val="002E6E96"/>
    <w:rsid w:val="000012FB"/>
    <w:rsid w:val="00002003"/>
    <w:rsid w:val="000045CB"/>
    <w:rsid w:val="00010FCF"/>
    <w:rsid w:val="00012171"/>
    <w:rsid w:val="000133B2"/>
    <w:rsid w:val="0001742E"/>
    <w:rsid w:val="0002025D"/>
    <w:rsid w:val="0002098C"/>
    <w:rsid w:val="000263DF"/>
    <w:rsid w:val="00027373"/>
    <w:rsid w:val="00027D20"/>
    <w:rsid w:val="00031237"/>
    <w:rsid w:val="000320D4"/>
    <w:rsid w:val="00036279"/>
    <w:rsid w:val="00036BC0"/>
    <w:rsid w:val="000378AA"/>
    <w:rsid w:val="0005150A"/>
    <w:rsid w:val="00052BFE"/>
    <w:rsid w:val="00054093"/>
    <w:rsid w:val="0006244D"/>
    <w:rsid w:val="0007065F"/>
    <w:rsid w:val="00071001"/>
    <w:rsid w:val="0007388F"/>
    <w:rsid w:val="00076040"/>
    <w:rsid w:val="00081076"/>
    <w:rsid w:val="000820D4"/>
    <w:rsid w:val="00083698"/>
    <w:rsid w:val="00085A60"/>
    <w:rsid w:val="00086273"/>
    <w:rsid w:val="00090261"/>
    <w:rsid w:val="0009281A"/>
    <w:rsid w:val="000931CE"/>
    <w:rsid w:val="00095CDC"/>
    <w:rsid w:val="000963E9"/>
    <w:rsid w:val="00096AE8"/>
    <w:rsid w:val="000A1E11"/>
    <w:rsid w:val="000A20C9"/>
    <w:rsid w:val="000A3824"/>
    <w:rsid w:val="000A6DFA"/>
    <w:rsid w:val="000B36CB"/>
    <w:rsid w:val="000B4198"/>
    <w:rsid w:val="000B493B"/>
    <w:rsid w:val="000B6CCC"/>
    <w:rsid w:val="000C218E"/>
    <w:rsid w:val="000C5D74"/>
    <w:rsid w:val="000C77CE"/>
    <w:rsid w:val="000D09F8"/>
    <w:rsid w:val="000D6359"/>
    <w:rsid w:val="000D6944"/>
    <w:rsid w:val="000E257C"/>
    <w:rsid w:val="000E4CA1"/>
    <w:rsid w:val="000E66BF"/>
    <w:rsid w:val="000E7541"/>
    <w:rsid w:val="000F192E"/>
    <w:rsid w:val="000F2A02"/>
    <w:rsid w:val="000F4AB2"/>
    <w:rsid w:val="000F6C58"/>
    <w:rsid w:val="00105381"/>
    <w:rsid w:val="001063E6"/>
    <w:rsid w:val="001106DF"/>
    <w:rsid w:val="00111EE0"/>
    <w:rsid w:val="001138D0"/>
    <w:rsid w:val="00113945"/>
    <w:rsid w:val="001170A8"/>
    <w:rsid w:val="00121392"/>
    <w:rsid w:val="0012165C"/>
    <w:rsid w:val="0012640B"/>
    <w:rsid w:val="00126877"/>
    <w:rsid w:val="001314D9"/>
    <w:rsid w:val="001317E8"/>
    <w:rsid w:val="001318C0"/>
    <w:rsid w:val="0013338C"/>
    <w:rsid w:val="0013615B"/>
    <w:rsid w:val="00136653"/>
    <w:rsid w:val="00136BD3"/>
    <w:rsid w:val="001374A4"/>
    <w:rsid w:val="00142536"/>
    <w:rsid w:val="00144832"/>
    <w:rsid w:val="00144F8F"/>
    <w:rsid w:val="001479FF"/>
    <w:rsid w:val="00150F63"/>
    <w:rsid w:val="00151AAE"/>
    <w:rsid w:val="00153E75"/>
    <w:rsid w:val="0015481E"/>
    <w:rsid w:val="00155EEA"/>
    <w:rsid w:val="00157633"/>
    <w:rsid w:val="00160095"/>
    <w:rsid w:val="0016071F"/>
    <w:rsid w:val="00161A2E"/>
    <w:rsid w:val="001622EF"/>
    <w:rsid w:val="001633B3"/>
    <w:rsid w:val="00163F9D"/>
    <w:rsid w:val="00171FD8"/>
    <w:rsid w:val="00174795"/>
    <w:rsid w:val="00185C24"/>
    <w:rsid w:val="001908AB"/>
    <w:rsid w:val="00191A14"/>
    <w:rsid w:val="001A7B6C"/>
    <w:rsid w:val="001B05B2"/>
    <w:rsid w:val="001B14A1"/>
    <w:rsid w:val="001B215B"/>
    <w:rsid w:val="001B382D"/>
    <w:rsid w:val="001B492E"/>
    <w:rsid w:val="001B4B22"/>
    <w:rsid w:val="001C11BA"/>
    <w:rsid w:val="001C1A46"/>
    <w:rsid w:val="001C400D"/>
    <w:rsid w:val="001D0B09"/>
    <w:rsid w:val="001D1363"/>
    <w:rsid w:val="001D45EC"/>
    <w:rsid w:val="001D542B"/>
    <w:rsid w:val="001E312F"/>
    <w:rsid w:val="001E32D9"/>
    <w:rsid w:val="001F2928"/>
    <w:rsid w:val="001F380A"/>
    <w:rsid w:val="001F68E5"/>
    <w:rsid w:val="0020133B"/>
    <w:rsid w:val="00203B52"/>
    <w:rsid w:val="00204CBC"/>
    <w:rsid w:val="00206377"/>
    <w:rsid w:val="002127D3"/>
    <w:rsid w:val="002141F5"/>
    <w:rsid w:val="002147A1"/>
    <w:rsid w:val="00216DC5"/>
    <w:rsid w:val="00217249"/>
    <w:rsid w:val="002174D8"/>
    <w:rsid w:val="00220D81"/>
    <w:rsid w:val="00223756"/>
    <w:rsid w:val="00226C54"/>
    <w:rsid w:val="0023115D"/>
    <w:rsid w:val="0023502B"/>
    <w:rsid w:val="002353E8"/>
    <w:rsid w:val="00236147"/>
    <w:rsid w:val="00237EDD"/>
    <w:rsid w:val="0024083B"/>
    <w:rsid w:val="002466EA"/>
    <w:rsid w:val="0025195E"/>
    <w:rsid w:val="00251EF8"/>
    <w:rsid w:val="00253996"/>
    <w:rsid w:val="002568EB"/>
    <w:rsid w:val="00257332"/>
    <w:rsid w:val="00261985"/>
    <w:rsid w:val="002638B3"/>
    <w:rsid w:val="002646A3"/>
    <w:rsid w:val="0027109C"/>
    <w:rsid w:val="00276889"/>
    <w:rsid w:val="00282266"/>
    <w:rsid w:val="002845A2"/>
    <w:rsid w:val="002859A4"/>
    <w:rsid w:val="00286CF4"/>
    <w:rsid w:val="00291951"/>
    <w:rsid w:val="00297252"/>
    <w:rsid w:val="002A39DB"/>
    <w:rsid w:val="002A3AB2"/>
    <w:rsid w:val="002A3D9B"/>
    <w:rsid w:val="002A4FC5"/>
    <w:rsid w:val="002A51A4"/>
    <w:rsid w:val="002A57CA"/>
    <w:rsid w:val="002A58D2"/>
    <w:rsid w:val="002A595F"/>
    <w:rsid w:val="002A7153"/>
    <w:rsid w:val="002B0CAA"/>
    <w:rsid w:val="002B0D78"/>
    <w:rsid w:val="002B413C"/>
    <w:rsid w:val="002B4AD1"/>
    <w:rsid w:val="002B6368"/>
    <w:rsid w:val="002C2CB2"/>
    <w:rsid w:val="002C495B"/>
    <w:rsid w:val="002D42EC"/>
    <w:rsid w:val="002D5CB1"/>
    <w:rsid w:val="002E3745"/>
    <w:rsid w:val="002E4FB4"/>
    <w:rsid w:val="002E6E96"/>
    <w:rsid w:val="002E6FEF"/>
    <w:rsid w:val="002F03CB"/>
    <w:rsid w:val="002F6985"/>
    <w:rsid w:val="003001BD"/>
    <w:rsid w:val="00302775"/>
    <w:rsid w:val="00306E2F"/>
    <w:rsid w:val="0032091E"/>
    <w:rsid w:val="003221F7"/>
    <w:rsid w:val="00322809"/>
    <w:rsid w:val="003229F2"/>
    <w:rsid w:val="00322E51"/>
    <w:rsid w:val="00335FFA"/>
    <w:rsid w:val="003439A4"/>
    <w:rsid w:val="00343DF3"/>
    <w:rsid w:val="00347F79"/>
    <w:rsid w:val="0035106E"/>
    <w:rsid w:val="00351F29"/>
    <w:rsid w:val="003535B3"/>
    <w:rsid w:val="003536A4"/>
    <w:rsid w:val="00353796"/>
    <w:rsid w:val="003548E1"/>
    <w:rsid w:val="00354A98"/>
    <w:rsid w:val="00356E54"/>
    <w:rsid w:val="00364CC4"/>
    <w:rsid w:val="00371ED8"/>
    <w:rsid w:val="00372622"/>
    <w:rsid w:val="0037324F"/>
    <w:rsid w:val="00374CAA"/>
    <w:rsid w:val="0037624D"/>
    <w:rsid w:val="00376C51"/>
    <w:rsid w:val="00376CBB"/>
    <w:rsid w:val="003835BD"/>
    <w:rsid w:val="003878C8"/>
    <w:rsid w:val="003936EA"/>
    <w:rsid w:val="0039536A"/>
    <w:rsid w:val="003A137C"/>
    <w:rsid w:val="003A7078"/>
    <w:rsid w:val="003B096C"/>
    <w:rsid w:val="003B1322"/>
    <w:rsid w:val="003B26D1"/>
    <w:rsid w:val="003C3311"/>
    <w:rsid w:val="003C354B"/>
    <w:rsid w:val="003D070F"/>
    <w:rsid w:val="003D175C"/>
    <w:rsid w:val="003D494A"/>
    <w:rsid w:val="003D4E9D"/>
    <w:rsid w:val="003D5081"/>
    <w:rsid w:val="003D6C6F"/>
    <w:rsid w:val="003E0E2F"/>
    <w:rsid w:val="003E0FE2"/>
    <w:rsid w:val="003E1456"/>
    <w:rsid w:val="003E4BB4"/>
    <w:rsid w:val="003E65DF"/>
    <w:rsid w:val="003E6E69"/>
    <w:rsid w:val="003F1118"/>
    <w:rsid w:val="003F1FAE"/>
    <w:rsid w:val="003F2527"/>
    <w:rsid w:val="003F44F0"/>
    <w:rsid w:val="003F5C37"/>
    <w:rsid w:val="00400BFD"/>
    <w:rsid w:val="00401739"/>
    <w:rsid w:val="00401EDF"/>
    <w:rsid w:val="004030F3"/>
    <w:rsid w:val="00403F15"/>
    <w:rsid w:val="00406A6F"/>
    <w:rsid w:val="00410336"/>
    <w:rsid w:val="00411BC8"/>
    <w:rsid w:val="00417134"/>
    <w:rsid w:val="004260F3"/>
    <w:rsid w:val="004264F3"/>
    <w:rsid w:val="004268C3"/>
    <w:rsid w:val="004274C0"/>
    <w:rsid w:val="00427E96"/>
    <w:rsid w:val="00430034"/>
    <w:rsid w:val="004322A6"/>
    <w:rsid w:val="0043255F"/>
    <w:rsid w:val="00440200"/>
    <w:rsid w:val="00442E58"/>
    <w:rsid w:val="00445582"/>
    <w:rsid w:val="00446D62"/>
    <w:rsid w:val="0045541E"/>
    <w:rsid w:val="00456363"/>
    <w:rsid w:val="00456B38"/>
    <w:rsid w:val="00461DEC"/>
    <w:rsid w:val="004635CA"/>
    <w:rsid w:val="00475F47"/>
    <w:rsid w:val="004823F8"/>
    <w:rsid w:val="00482C8B"/>
    <w:rsid w:val="0048580C"/>
    <w:rsid w:val="00492A24"/>
    <w:rsid w:val="00493D11"/>
    <w:rsid w:val="004948DB"/>
    <w:rsid w:val="004A01E7"/>
    <w:rsid w:val="004A1978"/>
    <w:rsid w:val="004B0623"/>
    <w:rsid w:val="004B0CEF"/>
    <w:rsid w:val="004B2BE1"/>
    <w:rsid w:val="004B37A2"/>
    <w:rsid w:val="004C2734"/>
    <w:rsid w:val="004C753C"/>
    <w:rsid w:val="004D062B"/>
    <w:rsid w:val="004D0D82"/>
    <w:rsid w:val="004D2190"/>
    <w:rsid w:val="004D44A0"/>
    <w:rsid w:val="004D657A"/>
    <w:rsid w:val="004D7446"/>
    <w:rsid w:val="004E0B89"/>
    <w:rsid w:val="004E2DDA"/>
    <w:rsid w:val="004E3D5B"/>
    <w:rsid w:val="004E4D7E"/>
    <w:rsid w:val="004E52A8"/>
    <w:rsid w:val="004E588A"/>
    <w:rsid w:val="004E690B"/>
    <w:rsid w:val="004F0CDD"/>
    <w:rsid w:val="004F2692"/>
    <w:rsid w:val="004F519D"/>
    <w:rsid w:val="004F76E3"/>
    <w:rsid w:val="004F7936"/>
    <w:rsid w:val="00502A3F"/>
    <w:rsid w:val="00502EA9"/>
    <w:rsid w:val="005037F9"/>
    <w:rsid w:val="00503D01"/>
    <w:rsid w:val="005044C4"/>
    <w:rsid w:val="005068CA"/>
    <w:rsid w:val="005132C4"/>
    <w:rsid w:val="00514B15"/>
    <w:rsid w:val="005465C9"/>
    <w:rsid w:val="00547D1B"/>
    <w:rsid w:val="005509CA"/>
    <w:rsid w:val="00550C16"/>
    <w:rsid w:val="005531DF"/>
    <w:rsid w:val="005533B4"/>
    <w:rsid w:val="005558B2"/>
    <w:rsid w:val="00562070"/>
    <w:rsid w:val="005647F1"/>
    <w:rsid w:val="0056726F"/>
    <w:rsid w:val="0056798F"/>
    <w:rsid w:val="005726D5"/>
    <w:rsid w:val="00574597"/>
    <w:rsid w:val="005769FA"/>
    <w:rsid w:val="00580106"/>
    <w:rsid w:val="00582314"/>
    <w:rsid w:val="00586DC9"/>
    <w:rsid w:val="00587389"/>
    <w:rsid w:val="00592783"/>
    <w:rsid w:val="00592E9B"/>
    <w:rsid w:val="005A169A"/>
    <w:rsid w:val="005A1C5C"/>
    <w:rsid w:val="005A4472"/>
    <w:rsid w:val="005A61A9"/>
    <w:rsid w:val="005A74EA"/>
    <w:rsid w:val="005B019B"/>
    <w:rsid w:val="005B1A8B"/>
    <w:rsid w:val="005B38F1"/>
    <w:rsid w:val="005B47C5"/>
    <w:rsid w:val="005B762B"/>
    <w:rsid w:val="005C3B4B"/>
    <w:rsid w:val="005D3492"/>
    <w:rsid w:val="005D615B"/>
    <w:rsid w:val="005D777A"/>
    <w:rsid w:val="005D7B50"/>
    <w:rsid w:val="005E1F4F"/>
    <w:rsid w:val="005E31D6"/>
    <w:rsid w:val="005E4360"/>
    <w:rsid w:val="005E4510"/>
    <w:rsid w:val="005F53CE"/>
    <w:rsid w:val="00601AA5"/>
    <w:rsid w:val="00603D5B"/>
    <w:rsid w:val="00605FDC"/>
    <w:rsid w:val="00606BAF"/>
    <w:rsid w:val="00613F56"/>
    <w:rsid w:val="00617011"/>
    <w:rsid w:val="00617D42"/>
    <w:rsid w:val="00623777"/>
    <w:rsid w:val="00627838"/>
    <w:rsid w:val="00627F79"/>
    <w:rsid w:val="0063221F"/>
    <w:rsid w:val="00632BEB"/>
    <w:rsid w:val="00635200"/>
    <w:rsid w:val="00637DAB"/>
    <w:rsid w:val="00637DB8"/>
    <w:rsid w:val="006415CD"/>
    <w:rsid w:val="0064306F"/>
    <w:rsid w:val="00644017"/>
    <w:rsid w:val="00645A50"/>
    <w:rsid w:val="00650F0E"/>
    <w:rsid w:val="006567AD"/>
    <w:rsid w:val="006635F7"/>
    <w:rsid w:val="006662F9"/>
    <w:rsid w:val="00667482"/>
    <w:rsid w:val="006711D9"/>
    <w:rsid w:val="0067314B"/>
    <w:rsid w:val="00673A4A"/>
    <w:rsid w:val="00673AD2"/>
    <w:rsid w:val="00676B30"/>
    <w:rsid w:val="00676D33"/>
    <w:rsid w:val="00677F84"/>
    <w:rsid w:val="0068255E"/>
    <w:rsid w:val="00684305"/>
    <w:rsid w:val="006857D8"/>
    <w:rsid w:val="006A01C7"/>
    <w:rsid w:val="006A63BA"/>
    <w:rsid w:val="006B3766"/>
    <w:rsid w:val="006B39A6"/>
    <w:rsid w:val="006B3CA8"/>
    <w:rsid w:val="006B50E1"/>
    <w:rsid w:val="006C606A"/>
    <w:rsid w:val="006D068A"/>
    <w:rsid w:val="006D0710"/>
    <w:rsid w:val="006D7135"/>
    <w:rsid w:val="006D7897"/>
    <w:rsid w:val="006D7EFC"/>
    <w:rsid w:val="006E3DE4"/>
    <w:rsid w:val="006E6811"/>
    <w:rsid w:val="006E719C"/>
    <w:rsid w:val="006E771A"/>
    <w:rsid w:val="006F059F"/>
    <w:rsid w:val="006F7D79"/>
    <w:rsid w:val="007010AE"/>
    <w:rsid w:val="00701B28"/>
    <w:rsid w:val="00706E61"/>
    <w:rsid w:val="00707AA4"/>
    <w:rsid w:val="007101D1"/>
    <w:rsid w:val="007108BE"/>
    <w:rsid w:val="007151EC"/>
    <w:rsid w:val="0071588A"/>
    <w:rsid w:val="007158E1"/>
    <w:rsid w:val="00716405"/>
    <w:rsid w:val="00717B16"/>
    <w:rsid w:val="0072038C"/>
    <w:rsid w:val="00721C5F"/>
    <w:rsid w:val="00721E00"/>
    <w:rsid w:val="007220BF"/>
    <w:rsid w:val="00722654"/>
    <w:rsid w:val="00727B9B"/>
    <w:rsid w:val="00731B8C"/>
    <w:rsid w:val="00731B91"/>
    <w:rsid w:val="00731BE6"/>
    <w:rsid w:val="00741588"/>
    <w:rsid w:val="00744A16"/>
    <w:rsid w:val="00746A1F"/>
    <w:rsid w:val="00750A64"/>
    <w:rsid w:val="0075238D"/>
    <w:rsid w:val="00752B4E"/>
    <w:rsid w:val="007577CD"/>
    <w:rsid w:val="00761559"/>
    <w:rsid w:val="00762CA5"/>
    <w:rsid w:val="00763F5D"/>
    <w:rsid w:val="00765D87"/>
    <w:rsid w:val="00773F06"/>
    <w:rsid w:val="00780000"/>
    <w:rsid w:val="00780FAA"/>
    <w:rsid w:val="00792871"/>
    <w:rsid w:val="007942EF"/>
    <w:rsid w:val="00794EB4"/>
    <w:rsid w:val="007959F1"/>
    <w:rsid w:val="00796AC2"/>
    <w:rsid w:val="007A0C3F"/>
    <w:rsid w:val="007A3D13"/>
    <w:rsid w:val="007A654C"/>
    <w:rsid w:val="007B08CC"/>
    <w:rsid w:val="007C1AFE"/>
    <w:rsid w:val="007C4770"/>
    <w:rsid w:val="007C6522"/>
    <w:rsid w:val="007C656D"/>
    <w:rsid w:val="007D11B4"/>
    <w:rsid w:val="007D11B9"/>
    <w:rsid w:val="007D276F"/>
    <w:rsid w:val="007D2831"/>
    <w:rsid w:val="007D3445"/>
    <w:rsid w:val="007D648C"/>
    <w:rsid w:val="007E11A7"/>
    <w:rsid w:val="007E1BC2"/>
    <w:rsid w:val="007E238A"/>
    <w:rsid w:val="007E3279"/>
    <w:rsid w:val="007E357A"/>
    <w:rsid w:val="007E52F3"/>
    <w:rsid w:val="007E5682"/>
    <w:rsid w:val="007F19D5"/>
    <w:rsid w:val="007F4979"/>
    <w:rsid w:val="007F49A5"/>
    <w:rsid w:val="007F4AB8"/>
    <w:rsid w:val="007F58DA"/>
    <w:rsid w:val="007F7FF5"/>
    <w:rsid w:val="00802A9A"/>
    <w:rsid w:val="0080305D"/>
    <w:rsid w:val="008039C1"/>
    <w:rsid w:val="00807700"/>
    <w:rsid w:val="00815D19"/>
    <w:rsid w:val="00822B6D"/>
    <w:rsid w:val="00824817"/>
    <w:rsid w:val="008302C8"/>
    <w:rsid w:val="0083381B"/>
    <w:rsid w:val="00833EF6"/>
    <w:rsid w:val="00834F12"/>
    <w:rsid w:val="008351FA"/>
    <w:rsid w:val="008359B8"/>
    <w:rsid w:val="00840A2C"/>
    <w:rsid w:val="00845110"/>
    <w:rsid w:val="00850661"/>
    <w:rsid w:val="00852DD7"/>
    <w:rsid w:val="008554A0"/>
    <w:rsid w:val="008579E5"/>
    <w:rsid w:val="00861CB4"/>
    <w:rsid w:val="00862132"/>
    <w:rsid w:val="008629AD"/>
    <w:rsid w:val="008634CE"/>
    <w:rsid w:val="008702EB"/>
    <w:rsid w:val="00870A51"/>
    <w:rsid w:val="00872C26"/>
    <w:rsid w:val="008804EE"/>
    <w:rsid w:val="008807BE"/>
    <w:rsid w:val="008825E6"/>
    <w:rsid w:val="00882925"/>
    <w:rsid w:val="00882EE5"/>
    <w:rsid w:val="00883694"/>
    <w:rsid w:val="008905A1"/>
    <w:rsid w:val="008905D1"/>
    <w:rsid w:val="008955FE"/>
    <w:rsid w:val="00895881"/>
    <w:rsid w:val="00897C43"/>
    <w:rsid w:val="008B20C2"/>
    <w:rsid w:val="008B2584"/>
    <w:rsid w:val="008C0542"/>
    <w:rsid w:val="008C269C"/>
    <w:rsid w:val="008C60D7"/>
    <w:rsid w:val="008C6790"/>
    <w:rsid w:val="008C6EA5"/>
    <w:rsid w:val="008C6F3A"/>
    <w:rsid w:val="008C71FE"/>
    <w:rsid w:val="008C7A80"/>
    <w:rsid w:val="008D06C8"/>
    <w:rsid w:val="008D7A01"/>
    <w:rsid w:val="008E250E"/>
    <w:rsid w:val="008E27E5"/>
    <w:rsid w:val="008E5137"/>
    <w:rsid w:val="008F794A"/>
    <w:rsid w:val="00901BCD"/>
    <w:rsid w:val="00902A9C"/>
    <w:rsid w:val="00912A2B"/>
    <w:rsid w:val="00920F43"/>
    <w:rsid w:val="009239E1"/>
    <w:rsid w:val="00926489"/>
    <w:rsid w:val="0092717C"/>
    <w:rsid w:val="00932B83"/>
    <w:rsid w:val="00933247"/>
    <w:rsid w:val="00934BC0"/>
    <w:rsid w:val="00941C51"/>
    <w:rsid w:val="009443AD"/>
    <w:rsid w:val="00946F5B"/>
    <w:rsid w:val="00950EBC"/>
    <w:rsid w:val="009621E5"/>
    <w:rsid w:val="00970955"/>
    <w:rsid w:val="00970FAA"/>
    <w:rsid w:val="009727AD"/>
    <w:rsid w:val="009842B9"/>
    <w:rsid w:val="009850FC"/>
    <w:rsid w:val="009862FA"/>
    <w:rsid w:val="00992972"/>
    <w:rsid w:val="00992BC1"/>
    <w:rsid w:val="00995188"/>
    <w:rsid w:val="00997E5B"/>
    <w:rsid w:val="009A3633"/>
    <w:rsid w:val="009A3FD9"/>
    <w:rsid w:val="009A458F"/>
    <w:rsid w:val="009A6A9E"/>
    <w:rsid w:val="009B06C2"/>
    <w:rsid w:val="009B33A2"/>
    <w:rsid w:val="009B5397"/>
    <w:rsid w:val="009B7455"/>
    <w:rsid w:val="009C0AD6"/>
    <w:rsid w:val="009C2DD9"/>
    <w:rsid w:val="009C4EF7"/>
    <w:rsid w:val="009C628F"/>
    <w:rsid w:val="009D0D6D"/>
    <w:rsid w:val="009D3A41"/>
    <w:rsid w:val="009D4DC0"/>
    <w:rsid w:val="009D6756"/>
    <w:rsid w:val="009E0394"/>
    <w:rsid w:val="009E0A0C"/>
    <w:rsid w:val="009E19DB"/>
    <w:rsid w:val="009E1A2E"/>
    <w:rsid w:val="009E4200"/>
    <w:rsid w:val="009F1B5F"/>
    <w:rsid w:val="009F573E"/>
    <w:rsid w:val="009F6656"/>
    <w:rsid w:val="009F6B8F"/>
    <w:rsid w:val="009F7E7B"/>
    <w:rsid w:val="00A02A0A"/>
    <w:rsid w:val="00A05821"/>
    <w:rsid w:val="00A10CFE"/>
    <w:rsid w:val="00A113A5"/>
    <w:rsid w:val="00A11503"/>
    <w:rsid w:val="00A11976"/>
    <w:rsid w:val="00A165EE"/>
    <w:rsid w:val="00A16674"/>
    <w:rsid w:val="00A17105"/>
    <w:rsid w:val="00A21114"/>
    <w:rsid w:val="00A23D5C"/>
    <w:rsid w:val="00A24046"/>
    <w:rsid w:val="00A318BD"/>
    <w:rsid w:val="00A36240"/>
    <w:rsid w:val="00A370DC"/>
    <w:rsid w:val="00A46672"/>
    <w:rsid w:val="00A47098"/>
    <w:rsid w:val="00A47292"/>
    <w:rsid w:val="00A50807"/>
    <w:rsid w:val="00A51994"/>
    <w:rsid w:val="00A53AF3"/>
    <w:rsid w:val="00A55D14"/>
    <w:rsid w:val="00A5710D"/>
    <w:rsid w:val="00A60C2C"/>
    <w:rsid w:val="00A6162A"/>
    <w:rsid w:val="00A62DE8"/>
    <w:rsid w:val="00A62E95"/>
    <w:rsid w:val="00A63665"/>
    <w:rsid w:val="00A63B27"/>
    <w:rsid w:val="00A63C1E"/>
    <w:rsid w:val="00A644B4"/>
    <w:rsid w:val="00A752D8"/>
    <w:rsid w:val="00A814A5"/>
    <w:rsid w:val="00A81ABD"/>
    <w:rsid w:val="00A851FC"/>
    <w:rsid w:val="00A85B7C"/>
    <w:rsid w:val="00A86A66"/>
    <w:rsid w:val="00A923FF"/>
    <w:rsid w:val="00A92688"/>
    <w:rsid w:val="00A92D17"/>
    <w:rsid w:val="00A94859"/>
    <w:rsid w:val="00A95313"/>
    <w:rsid w:val="00A95B82"/>
    <w:rsid w:val="00AA00A3"/>
    <w:rsid w:val="00AA54E6"/>
    <w:rsid w:val="00AA69C2"/>
    <w:rsid w:val="00AA7CC1"/>
    <w:rsid w:val="00AB138C"/>
    <w:rsid w:val="00AB407D"/>
    <w:rsid w:val="00AB7E0B"/>
    <w:rsid w:val="00AC2DED"/>
    <w:rsid w:val="00AC380A"/>
    <w:rsid w:val="00AC3BED"/>
    <w:rsid w:val="00AC56C3"/>
    <w:rsid w:val="00AC7445"/>
    <w:rsid w:val="00AC744E"/>
    <w:rsid w:val="00AD11AA"/>
    <w:rsid w:val="00AE4617"/>
    <w:rsid w:val="00AE6108"/>
    <w:rsid w:val="00AE79EB"/>
    <w:rsid w:val="00AF252D"/>
    <w:rsid w:val="00B0226B"/>
    <w:rsid w:val="00B03688"/>
    <w:rsid w:val="00B04A94"/>
    <w:rsid w:val="00B110AB"/>
    <w:rsid w:val="00B16C0B"/>
    <w:rsid w:val="00B17E4E"/>
    <w:rsid w:val="00B23B10"/>
    <w:rsid w:val="00B259D9"/>
    <w:rsid w:val="00B266FF"/>
    <w:rsid w:val="00B27C6A"/>
    <w:rsid w:val="00B3040A"/>
    <w:rsid w:val="00B31A8B"/>
    <w:rsid w:val="00B31CED"/>
    <w:rsid w:val="00B31E49"/>
    <w:rsid w:val="00B41618"/>
    <w:rsid w:val="00B417AE"/>
    <w:rsid w:val="00B42147"/>
    <w:rsid w:val="00B42FE1"/>
    <w:rsid w:val="00B46243"/>
    <w:rsid w:val="00B46F71"/>
    <w:rsid w:val="00B46F79"/>
    <w:rsid w:val="00B506DE"/>
    <w:rsid w:val="00B51322"/>
    <w:rsid w:val="00B557B5"/>
    <w:rsid w:val="00B62D21"/>
    <w:rsid w:val="00B63E09"/>
    <w:rsid w:val="00B668DC"/>
    <w:rsid w:val="00B66BD5"/>
    <w:rsid w:val="00B66F43"/>
    <w:rsid w:val="00B67F6F"/>
    <w:rsid w:val="00B74071"/>
    <w:rsid w:val="00B767F8"/>
    <w:rsid w:val="00B76C5F"/>
    <w:rsid w:val="00B81007"/>
    <w:rsid w:val="00B833F0"/>
    <w:rsid w:val="00B84B58"/>
    <w:rsid w:val="00B84CDD"/>
    <w:rsid w:val="00B94029"/>
    <w:rsid w:val="00B94780"/>
    <w:rsid w:val="00B947C9"/>
    <w:rsid w:val="00B96FB2"/>
    <w:rsid w:val="00BA1EF5"/>
    <w:rsid w:val="00BA40C4"/>
    <w:rsid w:val="00BA4949"/>
    <w:rsid w:val="00BA5B4A"/>
    <w:rsid w:val="00BA5E03"/>
    <w:rsid w:val="00BA6ABF"/>
    <w:rsid w:val="00BB0BF2"/>
    <w:rsid w:val="00BB6EE7"/>
    <w:rsid w:val="00BB7CC0"/>
    <w:rsid w:val="00BC0E41"/>
    <w:rsid w:val="00BC38F8"/>
    <w:rsid w:val="00BC47C0"/>
    <w:rsid w:val="00BC6253"/>
    <w:rsid w:val="00BD0175"/>
    <w:rsid w:val="00BD3673"/>
    <w:rsid w:val="00BD4074"/>
    <w:rsid w:val="00BD423F"/>
    <w:rsid w:val="00BD48E6"/>
    <w:rsid w:val="00BD4AD0"/>
    <w:rsid w:val="00BE22CC"/>
    <w:rsid w:val="00BE64B0"/>
    <w:rsid w:val="00BE6C54"/>
    <w:rsid w:val="00BF58FA"/>
    <w:rsid w:val="00BF690F"/>
    <w:rsid w:val="00BF6CB0"/>
    <w:rsid w:val="00C00AD9"/>
    <w:rsid w:val="00C067E1"/>
    <w:rsid w:val="00C1296F"/>
    <w:rsid w:val="00C2044C"/>
    <w:rsid w:val="00C22275"/>
    <w:rsid w:val="00C23FD2"/>
    <w:rsid w:val="00C271EC"/>
    <w:rsid w:val="00C31EAD"/>
    <w:rsid w:val="00C37783"/>
    <w:rsid w:val="00C41212"/>
    <w:rsid w:val="00C461FA"/>
    <w:rsid w:val="00C466F4"/>
    <w:rsid w:val="00C54DBF"/>
    <w:rsid w:val="00C63064"/>
    <w:rsid w:val="00C63E4D"/>
    <w:rsid w:val="00C65D8F"/>
    <w:rsid w:val="00C70B2C"/>
    <w:rsid w:val="00C723AD"/>
    <w:rsid w:val="00C73EA7"/>
    <w:rsid w:val="00C75A64"/>
    <w:rsid w:val="00C814FB"/>
    <w:rsid w:val="00C81AB3"/>
    <w:rsid w:val="00C83311"/>
    <w:rsid w:val="00C83659"/>
    <w:rsid w:val="00C84638"/>
    <w:rsid w:val="00C851CA"/>
    <w:rsid w:val="00C8536C"/>
    <w:rsid w:val="00C867EF"/>
    <w:rsid w:val="00C922AA"/>
    <w:rsid w:val="00CA0114"/>
    <w:rsid w:val="00CA09BC"/>
    <w:rsid w:val="00CA2C40"/>
    <w:rsid w:val="00CA4181"/>
    <w:rsid w:val="00CB272A"/>
    <w:rsid w:val="00CB358E"/>
    <w:rsid w:val="00CC086F"/>
    <w:rsid w:val="00CC1F93"/>
    <w:rsid w:val="00CC2A02"/>
    <w:rsid w:val="00CD06AE"/>
    <w:rsid w:val="00CD3A2F"/>
    <w:rsid w:val="00CD7F98"/>
    <w:rsid w:val="00CE260D"/>
    <w:rsid w:val="00D024C1"/>
    <w:rsid w:val="00D07B92"/>
    <w:rsid w:val="00D14A61"/>
    <w:rsid w:val="00D208C6"/>
    <w:rsid w:val="00D2173D"/>
    <w:rsid w:val="00D21CFF"/>
    <w:rsid w:val="00D22FD3"/>
    <w:rsid w:val="00D24029"/>
    <w:rsid w:val="00D2515D"/>
    <w:rsid w:val="00D3099D"/>
    <w:rsid w:val="00D33BD1"/>
    <w:rsid w:val="00D372DF"/>
    <w:rsid w:val="00D37878"/>
    <w:rsid w:val="00D4606B"/>
    <w:rsid w:val="00D4717C"/>
    <w:rsid w:val="00D4778A"/>
    <w:rsid w:val="00D47A81"/>
    <w:rsid w:val="00D50275"/>
    <w:rsid w:val="00D553E1"/>
    <w:rsid w:val="00D56728"/>
    <w:rsid w:val="00D5737D"/>
    <w:rsid w:val="00D669A7"/>
    <w:rsid w:val="00D67460"/>
    <w:rsid w:val="00D70218"/>
    <w:rsid w:val="00D739EB"/>
    <w:rsid w:val="00D739F8"/>
    <w:rsid w:val="00D73E09"/>
    <w:rsid w:val="00D768EA"/>
    <w:rsid w:val="00D86209"/>
    <w:rsid w:val="00D86410"/>
    <w:rsid w:val="00D9303C"/>
    <w:rsid w:val="00D958DC"/>
    <w:rsid w:val="00D963EB"/>
    <w:rsid w:val="00DA4BE1"/>
    <w:rsid w:val="00DB10E9"/>
    <w:rsid w:val="00DB76D3"/>
    <w:rsid w:val="00DC22E4"/>
    <w:rsid w:val="00DC33AC"/>
    <w:rsid w:val="00DC34F4"/>
    <w:rsid w:val="00DC49AA"/>
    <w:rsid w:val="00DC71D4"/>
    <w:rsid w:val="00DC7CB0"/>
    <w:rsid w:val="00DD2B69"/>
    <w:rsid w:val="00DD3172"/>
    <w:rsid w:val="00DD5187"/>
    <w:rsid w:val="00DD76DB"/>
    <w:rsid w:val="00DE1DF2"/>
    <w:rsid w:val="00DE244D"/>
    <w:rsid w:val="00DE368C"/>
    <w:rsid w:val="00DE3EDD"/>
    <w:rsid w:val="00DE4AE0"/>
    <w:rsid w:val="00DE60DD"/>
    <w:rsid w:val="00DE661C"/>
    <w:rsid w:val="00DE7B94"/>
    <w:rsid w:val="00DF5CE9"/>
    <w:rsid w:val="00E014DA"/>
    <w:rsid w:val="00E041DB"/>
    <w:rsid w:val="00E05CC3"/>
    <w:rsid w:val="00E05FAA"/>
    <w:rsid w:val="00E0621C"/>
    <w:rsid w:val="00E23070"/>
    <w:rsid w:val="00E25CD0"/>
    <w:rsid w:val="00E25D5B"/>
    <w:rsid w:val="00E27C71"/>
    <w:rsid w:val="00E322D0"/>
    <w:rsid w:val="00E32798"/>
    <w:rsid w:val="00E37E0A"/>
    <w:rsid w:val="00E40847"/>
    <w:rsid w:val="00E41CFC"/>
    <w:rsid w:val="00E50766"/>
    <w:rsid w:val="00E52C86"/>
    <w:rsid w:val="00E53BBA"/>
    <w:rsid w:val="00E57DD6"/>
    <w:rsid w:val="00E61219"/>
    <w:rsid w:val="00E62C33"/>
    <w:rsid w:val="00E6495D"/>
    <w:rsid w:val="00E64E66"/>
    <w:rsid w:val="00E667F7"/>
    <w:rsid w:val="00E673E7"/>
    <w:rsid w:val="00E74B3F"/>
    <w:rsid w:val="00E848BB"/>
    <w:rsid w:val="00E84CC0"/>
    <w:rsid w:val="00E851DF"/>
    <w:rsid w:val="00E902E7"/>
    <w:rsid w:val="00E9490A"/>
    <w:rsid w:val="00E96451"/>
    <w:rsid w:val="00E9685B"/>
    <w:rsid w:val="00EA0778"/>
    <w:rsid w:val="00EA1A2E"/>
    <w:rsid w:val="00EA360E"/>
    <w:rsid w:val="00EA3882"/>
    <w:rsid w:val="00EA60D9"/>
    <w:rsid w:val="00EA654B"/>
    <w:rsid w:val="00EA6F5C"/>
    <w:rsid w:val="00EB0477"/>
    <w:rsid w:val="00EB4DAA"/>
    <w:rsid w:val="00EB4FE9"/>
    <w:rsid w:val="00EC682C"/>
    <w:rsid w:val="00ED283C"/>
    <w:rsid w:val="00ED533E"/>
    <w:rsid w:val="00ED69C6"/>
    <w:rsid w:val="00ED711B"/>
    <w:rsid w:val="00EE27C1"/>
    <w:rsid w:val="00EE3910"/>
    <w:rsid w:val="00EE47C4"/>
    <w:rsid w:val="00EE5CFC"/>
    <w:rsid w:val="00EF07D5"/>
    <w:rsid w:val="00EF6946"/>
    <w:rsid w:val="00EF76E6"/>
    <w:rsid w:val="00F0286D"/>
    <w:rsid w:val="00F03C38"/>
    <w:rsid w:val="00F10D7E"/>
    <w:rsid w:val="00F22036"/>
    <w:rsid w:val="00F224CE"/>
    <w:rsid w:val="00F22C97"/>
    <w:rsid w:val="00F2403E"/>
    <w:rsid w:val="00F256D1"/>
    <w:rsid w:val="00F273B3"/>
    <w:rsid w:val="00F34A5C"/>
    <w:rsid w:val="00F34BB7"/>
    <w:rsid w:val="00F44125"/>
    <w:rsid w:val="00F447CC"/>
    <w:rsid w:val="00F450D1"/>
    <w:rsid w:val="00F5646B"/>
    <w:rsid w:val="00F640F8"/>
    <w:rsid w:val="00F64287"/>
    <w:rsid w:val="00F6444F"/>
    <w:rsid w:val="00F662D8"/>
    <w:rsid w:val="00F7024C"/>
    <w:rsid w:val="00F704DA"/>
    <w:rsid w:val="00F714F2"/>
    <w:rsid w:val="00F72B8F"/>
    <w:rsid w:val="00F744AF"/>
    <w:rsid w:val="00F755B8"/>
    <w:rsid w:val="00F76A8B"/>
    <w:rsid w:val="00F77CD0"/>
    <w:rsid w:val="00F802FE"/>
    <w:rsid w:val="00F828E7"/>
    <w:rsid w:val="00F855E8"/>
    <w:rsid w:val="00F85FB6"/>
    <w:rsid w:val="00F86684"/>
    <w:rsid w:val="00F86CCC"/>
    <w:rsid w:val="00F902DA"/>
    <w:rsid w:val="00F90A0B"/>
    <w:rsid w:val="00F935B0"/>
    <w:rsid w:val="00F94893"/>
    <w:rsid w:val="00F9499E"/>
    <w:rsid w:val="00F94A0E"/>
    <w:rsid w:val="00F96ADB"/>
    <w:rsid w:val="00FA246E"/>
    <w:rsid w:val="00FA2FB7"/>
    <w:rsid w:val="00FA4508"/>
    <w:rsid w:val="00FB1E0A"/>
    <w:rsid w:val="00FB2B9A"/>
    <w:rsid w:val="00FB2CD6"/>
    <w:rsid w:val="00FB40C6"/>
    <w:rsid w:val="00FB4E23"/>
    <w:rsid w:val="00FB6934"/>
    <w:rsid w:val="00FC1BF0"/>
    <w:rsid w:val="00FC2A81"/>
    <w:rsid w:val="00FC3DD8"/>
    <w:rsid w:val="00FC4DAD"/>
    <w:rsid w:val="00FC6A7B"/>
    <w:rsid w:val="00FD08E9"/>
    <w:rsid w:val="00FD33A1"/>
    <w:rsid w:val="00FD3CAB"/>
    <w:rsid w:val="00FD5273"/>
    <w:rsid w:val="00FD6312"/>
    <w:rsid w:val="00FE50FC"/>
    <w:rsid w:val="00FE5A21"/>
    <w:rsid w:val="00FE67D6"/>
    <w:rsid w:val="00FE78E0"/>
    <w:rsid w:val="00FF0FD1"/>
    <w:rsid w:val="00FF2570"/>
    <w:rsid w:val="00FF7A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1c75c,#204f99,#0079b8"/>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B2"/>
    <w:pPr>
      <w:spacing w:after="240"/>
      <w:jc w:val="both"/>
    </w:pPr>
    <w:rPr>
      <w:rFonts w:ascii="Trebuchet MS" w:hAnsi="Trebuchet MS"/>
      <w:sz w:val="22"/>
      <w:szCs w:val="24"/>
      <w:lang w:val="en-GB" w:eastAsia="de-DE"/>
    </w:rPr>
  </w:style>
  <w:style w:type="paragraph" w:styleId="Heading1">
    <w:name w:val="heading 1"/>
    <w:next w:val="Bodycopy"/>
    <w:qFormat/>
    <w:rsid w:val="007A0C3F"/>
    <w:pPr>
      <w:spacing w:after="240"/>
      <w:outlineLvl w:val="0"/>
    </w:pPr>
    <w:rPr>
      <w:rFonts w:ascii="Georgia" w:hAnsi="Georgia" w:cs="Tahoma"/>
      <w:color w:val="00B4F3"/>
      <w:sz w:val="48"/>
      <w:szCs w:val="48"/>
      <w:lang w:val="en-GB" w:eastAsia="de-DE"/>
    </w:rPr>
  </w:style>
  <w:style w:type="paragraph" w:styleId="Heading2">
    <w:name w:val="heading 2"/>
    <w:basedOn w:val="Heading1"/>
    <w:next w:val="Normal"/>
    <w:qFormat/>
    <w:rsid w:val="007A0C3F"/>
    <w:pPr>
      <w:keepNext/>
      <w:spacing w:before="360"/>
      <w:outlineLvl w:val="1"/>
    </w:pPr>
    <w:rPr>
      <w:sz w:val="30"/>
      <w:szCs w:val="30"/>
    </w:rPr>
  </w:style>
  <w:style w:type="paragraph" w:styleId="Heading3">
    <w:name w:val="heading 3"/>
    <w:basedOn w:val="Normal"/>
    <w:next w:val="Bodycopy"/>
    <w:qFormat/>
    <w:rsid w:val="00773F06"/>
    <w:pPr>
      <w:keepNext/>
      <w:spacing w:before="240"/>
      <w:jc w:val="left"/>
      <w:outlineLvl w:val="2"/>
    </w:pPr>
    <w:rPr>
      <w:b/>
      <w:color w:val="3D3A33"/>
      <w:sz w:val="24"/>
      <w:szCs w:val="20"/>
    </w:rPr>
  </w:style>
  <w:style w:type="paragraph" w:styleId="Heading4">
    <w:name w:val="heading 4"/>
    <w:basedOn w:val="Normal"/>
    <w:next w:val="Normal"/>
    <w:qFormat/>
    <w:rsid w:val="00773F06"/>
    <w:pPr>
      <w:keepNext/>
      <w:tabs>
        <w:tab w:val="left" w:pos="6264"/>
      </w:tabs>
      <w:spacing w:before="240" w:after="120"/>
      <w:outlineLvl w:val="3"/>
    </w:pPr>
    <w:rPr>
      <w:b/>
      <w:i/>
      <w:szCs w:val="20"/>
    </w:rPr>
  </w:style>
  <w:style w:type="paragraph" w:styleId="Heading5">
    <w:name w:val="heading 5"/>
    <w:basedOn w:val="Normal"/>
    <w:next w:val="Normal"/>
    <w:qFormat/>
    <w:rsid w:val="00773F06"/>
    <w:pPr>
      <w:spacing w:before="240" w:after="60"/>
      <w:outlineLvl w:val="4"/>
    </w:pPr>
    <w:rPr>
      <w:szCs w:val="26"/>
    </w:rPr>
  </w:style>
  <w:style w:type="paragraph" w:styleId="Heading6">
    <w:name w:val="heading 6"/>
    <w:basedOn w:val="Normal"/>
    <w:next w:val="Normal"/>
    <w:qFormat/>
    <w:rsid w:val="00773F06"/>
    <w:pPr>
      <w:spacing w:before="240" w:after="60"/>
      <w:outlineLvl w:val="5"/>
    </w:pPr>
    <w:rPr>
      <w:b/>
      <w:szCs w:val="22"/>
    </w:rPr>
  </w:style>
  <w:style w:type="paragraph" w:styleId="Heading7">
    <w:name w:val="heading 7"/>
    <w:basedOn w:val="Normal"/>
    <w:next w:val="Normal"/>
    <w:qFormat/>
    <w:rsid w:val="00773F06"/>
    <w:pPr>
      <w:spacing w:before="240" w:after="60"/>
      <w:outlineLvl w:val="6"/>
    </w:pPr>
  </w:style>
  <w:style w:type="paragraph" w:styleId="Heading8">
    <w:name w:val="heading 8"/>
    <w:basedOn w:val="Normal"/>
    <w:next w:val="Normal"/>
    <w:qFormat/>
    <w:rsid w:val="00773F06"/>
    <w:pPr>
      <w:spacing w:before="240" w:after="60"/>
      <w:outlineLvl w:val="7"/>
    </w:pPr>
    <w:rPr>
      <w:i/>
    </w:rPr>
  </w:style>
  <w:style w:type="paragraph" w:styleId="Heading9">
    <w:name w:val="heading 9"/>
    <w:basedOn w:val="Normal"/>
    <w:next w:val="Normal"/>
    <w:qFormat/>
    <w:rsid w:val="00773F06"/>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 2 numbered"/>
    <w:basedOn w:val="Heading2"/>
    <w:next w:val="Bodycopy"/>
    <w:qFormat/>
    <w:rsid w:val="007A0C3F"/>
    <w:pPr>
      <w:numPr>
        <w:ilvl w:val="1"/>
        <w:numId w:val="22"/>
      </w:numPr>
      <w:ind w:left="431" w:hanging="431"/>
    </w:pPr>
  </w:style>
  <w:style w:type="paragraph" w:customStyle="1" w:styleId="Submissiontitle">
    <w:name w:val="Submission title"/>
    <w:qFormat/>
    <w:rsid w:val="007A0C3F"/>
    <w:pPr>
      <w:tabs>
        <w:tab w:val="left" w:pos="6950"/>
      </w:tabs>
      <w:spacing w:line="360" w:lineRule="auto"/>
      <w:jc w:val="center"/>
    </w:pPr>
    <w:rPr>
      <w:rFonts w:ascii="Georgia" w:hAnsi="Georgia"/>
      <w:color w:val="00B4F3"/>
      <w:kern w:val="32"/>
      <w:sz w:val="56"/>
      <w:szCs w:val="56"/>
      <w:lang w:val="en-GB" w:eastAsia="de-DE"/>
    </w:rPr>
  </w:style>
  <w:style w:type="paragraph" w:customStyle="1" w:styleId="ColorfulGrid-Accent11">
    <w:name w:val="Colorful Grid - Accent 11"/>
    <w:next w:val="Bodycopy"/>
    <w:autoRedefine/>
    <w:qFormat/>
    <w:rsid w:val="008039C1"/>
    <w:pPr>
      <w:numPr>
        <w:numId w:val="6"/>
      </w:numPr>
      <w:spacing w:after="360" w:line="480" w:lineRule="exact"/>
      <w:ind w:right="567" w:firstLine="284"/>
    </w:pPr>
    <w:rPr>
      <w:rFonts w:ascii="Trebuchet MS Bold Italic" w:hAnsi="Trebuchet MS Bold Italic"/>
      <w:sz w:val="28"/>
      <w:szCs w:val="28"/>
      <w:lang w:val="en-GB" w:eastAsia="de-DE"/>
    </w:rPr>
  </w:style>
  <w:style w:type="paragraph" w:customStyle="1" w:styleId="Bodycopy">
    <w:name w:val="Body copy"/>
    <w:qFormat/>
    <w:rsid w:val="00C067E1"/>
    <w:pPr>
      <w:spacing w:before="120" w:after="240"/>
    </w:pPr>
    <w:rPr>
      <w:rFonts w:ascii="Trebuchet MS" w:hAnsi="Trebuchet MS"/>
      <w:sz w:val="22"/>
      <w:szCs w:val="24"/>
      <w:lang w:val="en-GB" w:eastAsia="de-DE"/>
    </w:rPr>
  </w:style>
  <w:style w:type="paragraph" w:styleId="Header">
    <w:name w:val="header"/>
    <w:basedOn w:val="Normal"/>
    <w:link w:val="HeaderChar"/>
    <w:uiPriority w:val="99"/>
    <w:rsid w:val="00606BAF"/>
    <w:pPr>
      <w:tabs>
        <w:tab w:val="center" w:pos="4320"/>
        <w:tab w:val="right" w:pos="8640"/>
      </w:tabs>
    </w:pPr>
  </w:style>
  <w:style w:type="character" w:styleId="Hyperlink">
    <w:name w:val="Hyperlink"/>
    <w:uiPriority w:val="99"/>
    <w:rsid w:val="006536D5"/>
    <w:rPr>
      <w:color w:val="0000FF"/>
      <w:u w:val="single"/>
    </w:rPr>
  </w:style>
  <w:style w:type="paragraph" w:customStyle="1" w:styleId="Choiceblurbbox">
    <w:name w:val="Choice blurb box"/>
    <w:rsid w:val="00E848BB"/>
    <w:pPr>
      <w:spacing w:after="240" w:line="300" w:lineRule="exact"/>
      <w:ind w:left="567" w:right="561"/>
      <w:jc w:val="both"/>
    </w:pPr>
    <w:rPr>
      <w:rFonts w:ascii="Trebuchet MS" w:hAnsi="Trebuchet MS"/>
      <w:sz w:val="22"/>
      <w:szCs w:val="24"/>
      <w:lang w:eastAsia="de-DE"/>
    </w:rPr>
  </w:style>
  <w:style w:type="character" w:styleId="PageNumber">
    <w:name w:val="page number"/>
    <w:basedOn w:val="DefaultParagraphFont"/>
    <w:rsid w:val="00522C42"/>
  </w:style>
  <w:style w:type="paragraph" w:styleId="TOC2">
    <w:name w:val="toc 2"/>
    <w:basedOn w:val="Heading2"/>
    <w:next w:val="Normal"/>
    <w:autoRedefine/>
    <w:uiPriority w:val="39"/>
    <w:rsid w:val="007A0C3F"/>
    <w:pPr>
      <w:keepNext w:val="0"/>
      <w:tabs>
        <w:tab w:val="left" w:pos="454"/>
      </w:tabs>
      <w:spacing w:before="120" w:after="0"/>
      <w:outlineLvl w:val="9"/>
    </w:pPr>
    <w:rPr>
      <w:rFonts w:ascii="Trebuchet MS" w:hAnsi="Trebuchet MS" w:cs="Times New Roman"/>
      <w:sz w:val="22"/>
      <w:szCs w:val="22"/>
    </w:rPr>
  </w:style>
  <w:style w:type="paragraph" w:styleId="TOC1">
    <w:name w:val="toc 1"/>
    <w:basedOn w:val="Heading1"/>
    <w:next w:val="Normal"/>
    <w:autoRedefine/>
    <w:uiPriority w:val="39"/>
    <w:rsid w:val="007A0C3F"/>
    <w:pPr>
      <w:spacing w:before="120" w:after="120"/>
      <w:outlineLvl w:val="9"/>
    </w:pPr>
    <w:rPr>
      <w:rFonts w:ascii="Trebuchet MS" w:hAnsi="Trebuchet MS" w:cs="Times New Roman"/>
      <w:sz w:val="24"/>
      <w:szCs w:val="24"/>
    </w:rPr>
  </w:style>
  <w:style w:type="paragraph" w:styleId="TOC3">
    <w:name w:val="toc 3"/>
    <w:basedOn w:val="Heading3"/>
    <w:next w:val="Normal"/>
    <w:autoRedefine/>
    <w:uiPriority w:val="39"/>
    <w:rsid w:val="007A0C3F"/>
    <w:pPr>
      <w:keepNext w:val="0"/>
      <w:tabs>
        <w:tab w:val="left" w:pos="1021"/>
      </w:tabs>
      <w:spacing w:before="120" w:after="0"/>
      <w:ind w:left="221"/>
      <w:outlineLvl w:val="9"/>
    </w:pPr>
    <w:rPr>
      <w:color w:val="auto"/>
      <w:sz w:val="22"/>
      <w:szCs w:val="22"/>
    </w:rPr>
  </w:style>
  <w:style w:type="paragraph" w:customStyle="1" w:styleId="Recommendbox">
    <w:name w:val="Recommend box"/>
    <w:basedOn w:val="Normal"/>
    <w:link w:val="RecommendboxCharChar"/>
    <w:rsid w:val="007A0C3F"/>
    <w:pPr>
      <w:keepLines/>
      <w:numPr>
        <w:numId w:val="3"/>
      </w:numPr>
      <w:pBdr>
        <w:top w:val="single" w:sz="4" w:space="6" w:color="00B4F3"/>
        <w:left w:val="single" w:sz="4" w:space="6" w:color="00B4F3"/>
        <w:bottom w:val="single" w:sz="4" w:space="6" w:color="00B4F3"/>
        <w:right w:val="single" w:sz="4" w:space="6" w:color="00B4F3"/>
      </w:pBdr>
      <w:shd w:val="clear" w:color="auto" w:fill="D8D8D6"/>
      <w:spacing w:after="120"/>
      <w:ind w:right="561"/>
    </w:pPr>
  </w:style>
  <w:style w:type="character" w:customStyle="1" w:styleId="RecommendboxCharChar">
    <w:name w:val="Recommend box Char Char"/>
    <w:link w:val="Recommendbox"/>
    <w:rsid w:val="007A0C3F"/>
    <w:rPr>
      <w:rFonts w:ascii="Trebuchet MS" w:hAnsi="Trebuchet MS"/>
      <w:sz w:val="22"/>
      <w:szCs w:val="24"/>
      <w:shd w:val="clear" w:color="auto" w:fill="D8D8D6"/>
      <w:lang w:val="en-GB" w:eastAsia="de-DE"/>
    </w:rPr>
  </w:style>
  <w:style w:type="paragraph" w:styleId="TOC4">
    <w:name w:val="toc 4"/>
    <w:basedOn w:val="Heading4"/>
    <w:next w:val="Normal"/>
    <w:autoRedefine/>
    <w:uiPriority w:val="39"/>
    <w:rsid w:val="000E4CA1"/>
    <w:pPr>
      <w:spacing w:before="120" w:after="0"/>
      <w:ind w:left="442"/>
      <w:jc w:val="left"/>
    </w:pPr>
    <w:rPr>
      <w:sz w:val="20"/>
    </w:rPr>
  </w:style>
  <w:style w:type="paragraph" w:customStyle="1" w:styleId="Recommendboxbullets">
    <w:name w:val="Recommend box bullets"/>
    <w:basedOn w:val="Recommendbox"/>
    <w:rsid w:val="003C68FF"/>
    <w:pPr>
      <w:numPr>
        <w:numId w:val="0"/>
      </w:numPr>
      <w:tabs>
        <w:tab w:val="left" w:pos="1134"/>
        <w:tab w:val="left" w:pos="1701"/>
      </w:tabs>
      <w:ind w:left="1701" w:hanging="1134"/>
    </w:pPr>
  </w:style>
  <w:style w:type="character" w:styleId="Emphasis">
    <w:name w:val="Emphasis"/>
    <w:qFormat/>
    <w:rsid w:val="001F246B"/>
    <w:rPr>
      <w:i/>
      <w:iCs/>
    </w:rPr>
  </w:style>
  <w:style w:type="paragraph" w:customStyle="1" w:styleId="ColorfulShading-Accent11">
    <w:name w:val="Colorful Shading - Accent 11"/>
    <w:hidden/>
    <w:uiPriority w:val="99"/>
    <w:semiHidden/>
    <w:rsid w:val="007F7FF5"/>
    <w:rPr>
      <w:sz w:val="24"/>
      <w:szCs w:val="24"/>
      <w:lang w:val="en-GB" w:eastAsia="de-DE"/>
    </w:rPr>
  </w:style>
  <w:style w:type="paragraph" w:styleId="TOC5">
    <w:name w:val="toc 5"/>
    <w:basedOn w:val="Normal"/>
    <w:next w:val="Normal"/>
    <w:autoRedefine/>
    <w:uiPriority w:val="39"/>
    <w:rsid w:val="00A02A0A"/>
    <w:pPr>
      <w:pBdr>
        <w:between w:val="double" w:sz="6" w:space="0" w:color="auto"/>
      </w:pBdr>
      <w:spacing w:after="0"/>
      <w:ind w:left="660"/>
      <w:jc w:val="left"/>
    </w:pPr>
    <w:rPr>
      <w:rFonts w:ascii="Cambria" w:hAnsi="Cambria"/>
      <w:sz w:val="20"/>
      <w:szCs w:val="20"/>
    </w:rPr>
  </w:style>
  <w:style w:type="paragraph" w:customStyle="1" w:styleId="Bodycopynumbered">
    <w:name w:val="Body copy numbered"/>
    <w:basedOn w:val="Bodycopy"/>
    <w:qFormat/>
    <w:rsid w:val="000133B2"/>
    <w:pPr>
      <w:numPr>
        <w:numId w:val="5"/>
      </w:numPr>
    </w:pPr>
    <w:rPr>
      <w:szCs w:val="22"/>
    </w:rPr>
  </w:style>
  <w:style w:type="paragraph" w:customStyle="1" w:styleId="Graphheading">
    <w:name w:val="Graph heading"/>
    <w:qFormat/>
    <w:rsid w:val="00CC2A02"/>
    <w:rPr>
      <w:rFonts w:ascii="Georgia" w:hAnsi="Georgia" w:cs="Tahoma"/>
      <w:b/>
      <w:bCs/>
      <w:caps/>
      <w:sz w:val="24"/>
      <w:szCs w:val="24"/>
      <w:lang w:val="en-GB" w:eastAsia="de-DE"/>
    </w:rPr>
  </w:style>
  <w:style w:type="paragraph" w:styleId="TOC6">
    <w:name w:val="toc 6"/>
    <w:basedOn w:val="Normal"/>
    <w:next w:val="Normal"/>
    <w:autoRedefine/>
    <w:uiPriority w:val="39"/>
    <w:rsid w:val="00A02A0A"/>
    <w:pPr>
      <w:pBdr>
        <w:between w:val="double" w:sz="6" w:space="0" w:color="auto"/>
      </w:pBdr>
      <w:spacing w:after="0"/>
      <w:ind w:left="880"/>
      <w:jc w:val="left"/>
    </w:pPr>
    <w:rPr>
      <w:rFonts w:ascii="Cambria" w:hAnsi="Cambria"/>
      <w:sz w:val="20"/>
      <w:szCs w:val="20"/>
    </w:rPr>
  </w:style>
  <w:style w:type="paragraph" w:styleId="TOC7">
    <w:name w:val="toc 7"/>
    <w:basedOn w:val="Normal"/>
    <w:next w:val="Normal"/>
    <w:autoRedefine/>
    <w:uiPriority w:val="39"/>
    <w:rsid w:val="00A02A0A"/>
    <w:pPr>
      <w:pBdr>
        <w:between w:val="double" w:sz="6" w:space="0" w:color="auto"/>
      </w:pBdr>
      <w:spacing w:after="0"/>
      <w:ind w:left="1100"/>
      <w:jc w:val="left"/>
    </w:pPr>
    <w:rPr>
      <w:rFonts w:ascii="Cambria" w:hAnsi="Cambria"/>
      <w:sz w:val="20"/>
      <w:szCs w:val="20"/>
    </w:rPr>
  </w:style>
  <w:style w:type="paragraph" w:styleId="TOC8">
    <w:name w:val="toc 8"/>
    <w:basedOn w:val="Normal"/>
    <w:next w:val="Normal"/>
    <w:autoRedefine/>
    <w:uiPriority w:val="39"/>
    <w:rsid w:val="00A02A0A"/>
    <w:pPr>
      <w:pBdr>
        <w:between w:val="double" w:sz="6" w:space="0" w:color="auto"/>
      </w:pBdr>
      <w:spacing w:after="0"/>
      <w:ind w:left="1320"/>
      <w:jc w:val="left"/>
    </w:pPr>
    <w:rPr>
      <w:rFonts w:ascii="Cambria" w:hAnsi="Cambria"/>
      <w:sz w:val="20"/>
      <w:szCs w:val="20"/>
    </w:rPr>
  </w:style>
  <w:style w:type="paragraph" w:styleId="TOC9">
    <w:name w:val="toc 9"/>
    <w:basedOn w:val="Normal"/>
    <w:next w:val="Normal"/>
    <w:autoRedefine/>
    <w:uiPriority w:val="39"/>
    <w:rsid w:val="00A02A0A"/>
    <w:pPr>
      <w:pBdr>
        <w:between w:val="double" w:sz="6" w:space="0" w:color="auto"/>
      </w:pBdr>
      <w:spacing w:after="0"/>
      <w:ind w:left="1540"/>
      <w:jc w:val="left"/>
    </w:pPr>
    <w:rPr>
      <w:rFonts w:ascii="Cambria" w:hAnsi="Cambria"/>
      <w:sz w:val="20"/>
      <w:szCs w:val="20"/>
    </w:rPr>
  </w:style>
  <w:style w:type="paragraph" w:customStyle="1" w:styleId="Bulletlevel1">
    <w:name w:val="Bullet level 1"/>
    <w:basedOn w:val="Bodycopy"/>
    <w:qFormat/>
    <w:rsid w:val="00AE4617"/>
    <w:pPr>
      <w:numPr>
        <w:numId w:val="7"/>
      </w:numPr>
    </w:pPr>
  </w:style>
  <w:style w:type="character" w:customStyle="1" w:styleId="Quoteend">
    <w:name w:val="Quote end"/>
    <w:uiPriority w:val="1"/>
    <w:qFormat/>
    <w:rsid w:val="00AE4617"/>
    <w:rPr>
      <w:color w:val="00B4F3"/>
      <w:sz w:val="48"/>
      <w:szCs w:val="48"/>
    </w:rPr>
  </w:style>
  <w:style w:type="paragraph" w:customStyle="1" w:styleId="Bulletlevel2">
    <w:name w:val="Bullet level 2"/>
    <w:basedOn w:val="Bodycopy"/>
    <w:qFormat/>
    <w:rsid w:val="00AE4617"/>
    <w:pPr>
      <w:numPr>
        <w:numId w:val="8"/>
      </w:numPr>
    </w:pPr>
    <w:rPr>
      <w:szCs w:val="22"/>
    </w:rPr>
  </w:style>
  <w:style w:type="paragraph" w:customStyle="1" w:styleId="Submissiondate">
    <w:name w:val="Submission date"/>
    <w:qFormat/>
    <w:rsid w:val="00E9490A"/>
    <w:pPr>
      <w:jc w:val="center"/>
    </w:pPr>
    <w:rPr>
      <w:rFonts w:ascii="Trebuchet MS" w:hAnsi="Trebuchet MS"/>
      <w:b/>
      <w:bCs/>
      <w:kern w:val="32"/>
      <w:sz w:val="40"/>
      <w:szCs w:val="40"/>
      <w:lang w:val="en-GB" w:eastAsia="de-DE"/>
    </w:rPr>
  </w:style>
  <w:style w:type="character" w:customStyle="1" w:styleId="HeaderChar">
    <w:name w:val="Header Char"/>
    <w:link w:val="Header"/>
    <w:uiPriority w:val="99"/>
    <w:rsid w:val="00606BAF"/>
    <w:rPr>
      <w:rFonts w:ascii="Trebuchet MS" w:hAnsi="Trebuchet MS"/>
      <w:sz w:val="22"/>
      <w:szCs w:val="24"/>
      <w:lang w:val="en-GB" w:eastAsia="de-DE"/>
    </w:rPr>
  </w:style>
  <w:style w:type="paragraph" w:customStyle="1" w:styleId="Heading1numbered">
    <w:name w:val="Heading 1 numbered"/>
    <w:basedOn w:val="Heading1"/>
    <w:next w:val="Bodycopy"/>
    <w:qFormat/>
    <w:rsid w:val="00773F06"/>
    <w:pPr>
      <w:numPr>
        <w:numId w:val="19"/>
      </w:numPr>
      <w:ind w:left="357" w:hanging="357"/>
    </w:pPr>
  </w:style>
  <w:style w:type="paragraph" w:customStyle="1" w:styleId="Default">
    <w:name w:val="Default"/>
    <w:rsid w:val="002E6E96"/>
    <w:pPr>
      <w:autoSpaceDE w:val="0"/>
      <w:autoSpaceDN w:val="0"/>
      <w:adjustRightInd w:val="0"/>
    </w:pPr>
    <w:rPr>
      <w:rFonts w:ascii="Calibri" w:eastAsia="Calibri" w:hAnsi="Calibri" w:cs="Calibri"/>
      <w:color w:val="000000"/>
      <w:sz w:val="24"/>
      <w:szCs w:val="24"/>
    </w:rPr>
  </w:style>
  <w:style w:type="paragraph" w:customStyle="1" w:styleId="Heading3numbered">
    <w:name w:val="Heading 3 numbered"/>
    <w:basedOn w:val="Heading3"/>
    <w:next w:val="Bodycopy"/>
    <w:qFormat/>
    <w:rsid w:val="00773F06"/>
  </w:style>
  <w:style w:type="paragraph" w:customStyle="1" w:styleId="Heading4numbered">
    <w:name w:val="Heading 4 numbered"/>
    <w:basedOn w:val="Heading4"/>
    <w:next w:val="Bodycopy"/>
    <w:qFormat/>
    <w:rsid w:val="00773F06"/>
    <w:pPr>
      <w:tabs>
        <w:tab w:val="clear" w:pos="6264"/>
        <w:tab w:val="left" w:pos="1021"/>
      </w:tabs>
      <w:jc w:val="left"/>
    </w:pPr>
  </w:style>
  <w:style w:type="paragraph" w:styleId="ListParagraph">
    <w:name w:val="List Paragraph"/>
    <w:basedOn w:val="Normal"/>
    <w:uiPriority w:val="34"/>
    <w:qFormat/>
    <w:rsid w:val="002E6E96"/>
    <w:pPr>
      <w:spacing w:after="0"/>
      <w:ind w:left="720"/>
      <w:contextualSpacing/>
      <w:jc w:val="left"/>
    </w:pPr>
    <w:rPr>
      <w:rFonts w:eastAsia="Calibri"/>
      <w:lang w:val="en-US" w:eastAsia="en-US" w:bidi="en-US"/>
    </w:rPr>
  </w:style>
  <w:style w:type="paragraph" w:styleId="BalloonText">
    <w:name w:val="Balloon Text"/>
    <w:basedOn w:val="Normal"/>
    <w:link w:val="BalloonTextChar"/>
    <w:uiPriority w:val="99"/>
    <w:rsid w:val="00343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439A4"/>
    <w:rPr>
      <w:rFonts w:ascii="Tahoma" w:hAnsi="Tahoma" w:cs="Tahoma"/>
      <w:sz w:val="16"/>
      <w:szCs w:val="16"/>
      <w:lang w:val="en-GB" w:eastAsia="de-DE"/>
    </w:rPr>
  </w:style>
  <w:style w:type="paragraph" w:styleId="FootnoteText">
    <w:name w:val="footnote text"/>
    <w:basedOn w:val="Normal"/>
    <w:link w:val="FootnoteTextChar"/>
    <w:rsid w:val="00BA4949"/>
    <w:pPr>
      <w:spacing w:after="0"/>
    </w:pPr>
    <w:rPr>
      <w:sz w:val="20"/>
      <w:szCs w:val="20"/>
    </w:rPr>
  </w:style>
  <w:style w:type="character" w:customStyle="1" w:styleId="FootnoteTextChar">
    <w:name w:val="Footnote Text Char"/>
    <w:basedOn w:val="DefaultParagraphFont"/>
    <w:link w:val="FootnoteText"/>
    <w:rsid w:val="00BA4949"/>
    <w:rPr>
      <w:rFonts w:ascii="Trebuchet MS" w:hAnsi="Trebuchet MS"/>
      <w:lang w:val="en-GB" w:eastAsia="de-DE"/>
    </w:rPr>
  </w:style>
  <w:style w:type="character" w:styleId="FootnoteReference">
    <w:name w:val="footnote reference"/>
    <w:basedOn w:val="DefaultParagraphFont"/>
    <w:rsid w:val="00BA4949"/>
    <w:rPr>
      <w:vertAlign w:val="superscript"/>
    </w:rPr>
  </w:style>
  <w:style w:type="character" w:styleId="CommentReference">
    <w:name w:val="annotation reference"/>
    <w:basedOn w:val="DefaultParagraphFont"/>
    <w:semiHidden/>
    <w:unhideWhenUsed/>
    <w:rsid w:val="009842B9"/>
    <w:rPr>
      <w:sz w:val="16"/>
      <w:szCs w:val="16"/>
    </w:rPr>
  </w:style>
  <w:style w:type="paragraph" w:styleId="CommentText">
    <w:name w:val="annotation text"/>
    <w:basedOn w:val="Normal"/>
    <w:link w:val="CommentTextChar"/>
    <w:semiHidden/>
    <w:unhideWhenUsed/>
    <w:rsid w:val="009842B9"/>
    <w:rPr>
      <w:sz w:val="20"/>
      <w:szCs w:val="20"/>
    </w:rPr>
  </w:style>
  <w:style w:type="character" w:customStyle="1" w:styleId="CommentTextChar">
    <w:name w:val="Comment Text Char"/>
    <w:basedOn w:val="DefaultParagraphFont"/>
    <w:link w:val="CommentText"/>
    <w:semiHidden/>
    <w:rsid w:val="009842B9"/>
    <w:rPr>
      <w:rFonts w:ascii="Trebuchet MS" w:hAnsi="Trebuchet MS"/>
      <w:lang w:val="en-GB" w:eastAsia="de-DE"/>
    </w:rPr>
  </w:style>
  <w:style w:type="paragraph" w:styleId="CommentSubject">
    <w:name w:val="annotation subject"/>
    <w:basedOn w:val="CommentText"/>
    <w:next w:val="CommentText"/>
    <w:link w:val="CommentSubjectChar"/>
    <w:semiHidden/>
    <w:unhideWhenUsed/>
    <w:rsid w:val="009842B9"/>
    <w:rPr>
      <w:b/>
      <w:bCs/>
    </w:rPr>
  </w:style>
  <w:style w:type="character" w:customStyle="1" w:styleId="CommentSubjectChar">
    <w:name w:val="Comment Subject Char"/>
    <w:basedOn w:val="CommentTextChar"/>
    <w:link w:val="CommentSubject"/>
    <w:semiHidden/>
    <w:rsid w:val="009842B9"/>
    <w:rPr>
      <w:rFonts w:ascii="Trebuchet MS" w:hAnsi="Trebuchet MS"/>
      <w:b/>
      <w:bCs/>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B2"/>
    <w:pPr>
      <w:spacing w:after="240"/>
      <w:jc w:val="both"/>
    </w:pPr>
    <w:rPr>
      <w:rFonts w:ascii="Trebuchet MS" w:hAnsi="Trebuchet MS"/>
      <w:sz w:val="22"/>
      <w:szCs w:val="24"/>
      <w:lang w:val="en-GB" w:eastAsia="de-DE"/>
    </w:rPr>
  </w:style>
  <w:style w:type="paragraph" w:styleId="Heading1">
    <w:name w:val="heading 1"/>
    <w:next w:val="Bodycopy"/>
    <w:qFormat/>
    <w:rsid w:val="007A0C3F"/>
    <w:pPr>
      <w:spacing w:after="240"/>
      <w:outlineLvl w:val="0"/>
    </w:pPr>
    <w:rPr>
      <w:rFonts w:ascii="Georgia" w:hAnsi="Georgia" w:cs="Tahoma"/>
      <w:color w:val="00B4F3"/>
      <w:sz w:val="48"/>
      <w:szCs w:val="48"/>
      <w:lang w:val="en-GB" w:eastAsia="de-DE"/>
    </w:rPr>
  </w:style>
  <w:style w:type="paragraph" w:styleId="Heading2">
    <w:name w:val="heading 2"/>
    <w:basedOn w:val="Heading1"/>
    <w:next w:val="Normal"/>
    <w:qFormat/>
    <w:rsid w:val="007A0C3F"/>
    <w:pPr>
      <w:keepNext/>
      <w:spacing w:before="360"/>
      <w:outlineLvl w:val="1"/>
    </w:pPr>
    <w:rPr>
      <w:sz w:val="30"/>
      <w:szCs w:val="30"/>
    </w:rPr>
  </w:style>
  <w:style w:type="paragraph" w:styleId="Heading3">
    <w:name w:val="heading 3"/>
    <w:basedOn w:val="Normal"/>
    <w:next w:val="Bodycopy"/>
    <w:qFormat/>
    <w:rsid w:val="00773F06"/>
    <w:pPr>
      <w:keepNext/>
      <w:spacing w:before="240"/>
      <w:jc w:val="left"/>
      <w:outlineLvl w:val="2"/>
    </w:pPr>
    <w:rPr>
      <w:b/>
      <w:color w:val="3D3A33"/>
      <w:sz w:val="24"/>
      <w:szCs w:val="20"/>
    </w:rPr>
  </w:style>
  <w:style w:type="paragraph" w:styleId="Heading4">
    <w:name w:val="heading 4"/>
    <w:basedOn w:val="Normal"/>
    <w:next w:val="Normal"/>
    <w:qFormat/>
    <w:rsid w:val="00773F06"/>
    <w:pPr>
      <w:keepNext/>
      <w:tabs>
        <w:tab w:val="left" w:pos="6264"/>
      </w:tabs>
      <w:spacing w:before="240" w:after="120"/>
      <w:outlineLvl w:val="3"/>
    </w:pPr>
    <w:rPr>
      <w:b/>
      <w:i/>
      <w:szCs w:val="20"/>
    </w:rPr>
  </w:style>
  <w:style w:type="paragraph" w:styleId="Heading5">
    <w:name w:val="heading 5"/>
    <w:basedOn w:val="Normal"/>
    <w:next w:val="Normal"/>
    <w:qFormat/>
    <w:rsid w:val="00773F06"/>
    <w:pPr>
      <w:spacing w:before="240" w:after="60"/>
      <w:outlineLvl w:val="4"/>
    </w:pPr>
    <w:rPr>
      <w:szCs w:val="26"/>
    </w:rPr>
  </w:style>
  <w:style w:type="paragraph" w:styleId="Heading6">
    <w:name w:val="heading 6"/>
    <w:basedOn w:val="Normal"/>
    <w:next w:val="Normal"/>
    <w:qFormat/>
    <w:rsid w:val="00773F06"/>
    <w:pPr>
      <w:spacing w:before="240" w:after="60"/>
      <w:outlineLvl w:val="5"/>
    </w:pPr>
    <w:rPr>
      <w:b/>
      <w:szCs w:val="22"/>
    </w:rPr>
  </w:style>
  <w:style w:type="paragraph" w:styleId="Heading7">
    <w:name w:val="heading 7"/>
    <w:basedOn w:val="Normal"/>
    <w:next w:val="Normal"/>
    <w:qFormat/>
    <w:rsid w:val="00773F06"/>
    <w:pPr>
      <w:spacing w:before="240" w:after="60"/>
      <w:outlineLvl w:val="6"/>
    </w:pPr>
  </w:style>
  <w:style w:type="paragraph" w:styleId="Heading8">
    <w:name w:val="heading 8"/>
    <w:basedOn w:val="Normal"/>
    <w:next w:val="Normal"/>
    <w:qFormat/>
    <w:rsid w:val="00773F06"/>
    <w:pPr>
      <w:spacing w:before="240" w:after="60"/>
      <w:outlineLvl w:val="7"/>
    </w:pPr>
    <w:rPr>
      <w:i/>
    </w:rPr>
  </w:style>
  <w:style w:type="paragraph" w:styleId="Heading9">
    <w:name w:val="heading 9"/>
    <w:basedOn w:val="Normal"/>
    <w:next w:val="Normal"/>
    <w:qFormat/>
    <w:rsid w:val="00773F06"/>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 2 numbered"/>
    <w:basedOn w:val="Heading2"/>
    <w:next w:val="Bodycopy"/>
    <w:qFormat/>
    <w:rsid w:val="007A0C3F"/>
    <w:pPr>
      <w:numPr>
        <w:ilvl w:val="1"/>
        <w:numId w:val="22"/>
      </w:numPr>
      <w:ind w:left="431" w:hanging="431"/>
    </w:pPr>
  </w:style>
  <w:style w:type="paragraph" w:customStyle="1" w:styleId="Submissiontitle">
    <w:name w:val="Submission title"/>
    <w:qFormat/>
    <w:rsid w:val="007A0C3F"/>
    <w:pPr>
      <w:tabs>
        <w:tab w:val="left" w:pos="6950"/>
      </w:tabs>
      <w:spacing w:line="360" w:lineRule="auto"/>
      <w:jc w:val="center"/>
    </w:pPr>
    <w:rPr>
      <w:rFonts w:ascii="Georgia" w:hAnsi="Georgia"/>
      <w:color w:val="00B4F3"/>
      <w:kern w:val="32"/>
      <w:sz w:val="56"/>
      <w:szCs w:val="56"/>
      <w:lang w:val="en-GB" w:eastAsia="de-DE"/>
    </w:rPr>
  </w:style>
  <w:style w:type="paragraph" w:customStyle="1" w:styleId="ColorfulGrid-Accent11">
    <w:name w:val="Colorful Grid - Accent 11"/>
    <w:next w:val="Bodycopy"/>
    <w:autoRedefine/>
    <w:qFormat/>
    <w:rsid w:val="008039C1"/>
    <w:pPr>
      <w:numPr>
        <w:numId w:val="6"/>
      </w:numPr>
      <w:spacing w:after="360" w:line="480" w:lineRule="exact"/>
      <w:ind w:right="567" w:firstLine="284"/>
    </w:pPr>
    <w:rPr>
      <w:rFonts w:ascii="Trebuchet MS Bold Italic" w:hAnsi="Trebuchet MS Bold Italic"/>
      <w:sz w:val="28"/>
      <w:szCs w:val="28"/>
      <w:lang w:val="en-GB" w:eastAsia="de-DE"/>
    </w:rPr>
  </w:style>
  <w:style w:type="paragraph" w:customStyle="1" w:styleId="Bodycopy">
    <w:name w:val="Body copy"/>
    <w:qFormat/>
    <w:rsid w:val="00C067E1"/>
    <w:pPr>
      <w:spacing w:before="120" w:after="240"/>
    </w:pPr>
    <w:rPr>
      <w:rFonts w:ascii="Trebuchet MS" w:hAnsi="Trebuchet MS"/>
      <w:sz w:val="22"/>
      <w:szCs w:val="24"/>
      <w:lang w:val="en-GB" w:eastAsia="de-DE"/>
    </w:rPr>
  </w:style>
  <w:style w:type="paragraph" w:styleId="Header">
    <w:name w:val="header"/>
    <w:basedOn w:val="Normal"/>
    <w:link w:val="HeaderChar"/>
    <w:uiPriority w:val="99"/>
    <w:rsid w:val="00606BAF"/>
    <w:pPr>
      <w:tabs>
        <w:tab w:val="center" w:pos="4320"/>
        <w:tab w:val="right" w:pos="8640"/>
      </w:tabs>
    </w:pPr>
  </w:style>
  <w:style w:type="character" w:styleId="Hyperlink">
    <w:name w:val="Hyperlink"/>
    <w:uiPriority w:val="99"/>
    <w:rsid w:val="006536D5"/>
    <w:rPr>
      <w:color w:val="0000FF"/>
      <w:u w:val="single"/>
    </w:rPr>
  </w:style>
  <w:style w:type="paragraph" w:customStyle="1" w:styleId="Choiceblurbbox">
    <w:name w:val="Choice blurb box"/>
    <w:rsid w:val="00E848BB"/>
    <w:pPr>
      <w:spacing w:after="240" w:line="300" w:lineRule="exact"/>
      <w:ind w:left="567" w:right="561"/>
      <w:jc w:val="both"/>
    </w:pPr>
    <w:rPr>
      <w:rFonts w:ascii="Trebuchet MS" w:hAnsi="Trebuchet MS"/>
      <w:sz w:val="22"/>
      <w:szCs w:val="24"/>
      <w:lang w:eastAsia="de-DE"/>
    </w:rPr>
  </w:style>
  <w:style w:type="character" w:styleId="PageNumber">
    <w:name w:val="page number"/>
    <w:basedOn w:val="DefaultParagraphFont"/>
    <w:rsid w:val="00522C42"/>
  </w:style>
  <w:style w:type="paragraph" w:styleId="TOC2">
    <w:name w:val="toc 2"/>
    <w:basedOn w:val="Heading2"/>
    <w:next w:val="Normal"/>
    <w:autoRedefine/>
    <w:uiPriority w:val="39"/>
    <w:rsid w:val="007A0C3F"/>
    <w:pPr>
      <w:keepNext w:val="0"/>
      <w:tabs>
        <w:tab w:val="left" w:pos="454"/>
      </w:tabs>
      <w:spacing w:before="120" w:after="0"/>
      <w:outlineLvl w:val="9"/>
    </w:pPr>
    <w:rPr>
      <w:rFonts w:ascii="Trebuchet MS" w:hAnsi="Trebuchet MS" w:cs="Times New Roman"/>
      <w:sz w:val="22"/>
      <w:szCs w:val="22"/>
    </w:rPr>
  </w:style>
  <w:style w:type="paragraph" w:styleId="TOC1">
    <w:name w:val="toc 1"/>
    <w:basedOn w:val="Heading1"/>
    <w:next w:val="Normal"/>
    <w:autoRedefine/>
    <w:uiPriority w:val="39"/>
    <w:rsid w:val="007A0C3F"/>
    <w:pPr>
      <w:spacing w:before="120" w:after="120"/>
      <w:outlineLvl w:val="9"/>
    </w:pPr>
    <w:rPr>
      <w:rFonts w:ascii="Trebuchet MS" w:hAnsi="Trebuchet MS" w:cs="Times New Roman"/>
      <w:sz w:val="24"/>
      <w:szCs w:val="24"/>
    </w:rPr>
  </w:style>
  <w:style w:type="paragraph" w:styleId="TOC3">
    <w:name w:val="toc 3"/>
    <w:basedOn w:val="Heading3"/>
    <w:next w:val="Normal"/>
    <w:autoRedefine/>
    <w:uiPriority w:val="39"/>
    <w:rsid w:val="007A0C3F"/>
    <w:pPr>
      <w:keepNext w:val="0"/>
      <w:tabs>
        <w:tab w:val="left" w:pos="1021"/>
      </w:tabs>
      <w:spacing w:before="120" w:after="0"/>
      <w:ind w:left="221"/>
      <w:outlineLvl w:val="9"/>
    </w:pPr>
    <w:rPr>
      <w:color w:val="auto"/>
      <w:sz w:val="22"/>
      <w:szCs w:val="22"/>
    </w:rPr>
  </w:style>
  <w:style w:type="paragraph" w:customStyle="1" w:styleId="Recommendbox">
    <w:name w:val="Recommend box"/>
    <w:basedOn w:val="Normal"/>
    <w:link w:val="RecommendboxCharChar"/>
    <w:rsid w:val="007A0C3F"/>
    <w:pPr>
      <w:keepLines/>
      <w:numPr>
        <w:numId w:val="3"/>
      </w:numPr>
      <w:pBdr>
        <w:top w:val="single" w:sz="4" w:space="6" w:color="00B4F3"/>
        <w:left w:val="single" w:sz="4" w:space="6" w:color="00B4F3"/>
        <w:bottom w:val="single" w:sz="4" w:space="6" w:color="00B4F3"/>
        <w:right w:val="single" w:sz="4" w:space="6" w:color="00B4F3"/>
      </w:pBdr>
      <w:shd w:val="clear" w:color="auto" w:fill="D8D8D6"/>
      <w:spacing w:after="120"/>
      <w:ind w:right="561"/>
    </w:pPr>
  </w:style>
  <w:style w:type="character" w:customStyle="1" w:styleId="RecommendboxCharChar">
    <w:name w:val="Recommend box Char Char"/>
    <w:link w:val="Recommendbox"/>
    <w:rsid w:val="007A0C3F"/>
    <w:rPr>
      <w:rFonts w:ascii="Trebuchet MS" w:hAnsi="Trebuchet MS"/>
      <w:sz w:val="22"/>
      <w:szCs w:val="24"/>
      <w:shd w:val="clear" w:color="auto" w:fill="D8D8D6"/>
      <w:lang w:val="en-GB" w:eastAsia="de-DE"/>
    </w:rPr>
  </w:style>
  <w:style w:type="paragraph" w:styleId="TOC4">
    <w:name w:val="toc 4"/>
    <w:basedOn w:val="Heading4"/>
    <w:next w:val="Normal"/>
    <w:autoRedefine/>
    <w:uiPriority w:val="39"/>
    <w:rsid w:val="000E4CA1"/>
    <w:pPr>
      <w:spacing w:before="120" w:after="0"/>
      <w:ind w:left="442"/>
      <w:jc w:val="left"/>
    </w:pPr>
    <w:rPr>
      <w:sz w:val="20"/>
    </w:rPr>
  </w:style>
  <w:style w:type="paragraph" w:customStyle="1" w:styleId="Recommendboxbullets">
    <w:name w:val="Recommend box bullets"/>
    <w:basedOn w:val="Recommendbox"/>
    <w:rsid w:val="003C68FF"/>
    <w:pPr>
      <w:numPr>
        <w:numId w:val="0"/>
      </w:numPr>
      <w:tabs>
        <w:tab w:val="left" w:pos="1134"/>
        <w:tab w:val="left" w:pos="1701"/>
      </w:tabs>
      <w:ind w:left="1701" w:hanging="1134"/>
    </w:pPr>
  </w:style>
  <w:style w:type="character" w:styleId="Emphasis">
    <w:name w:val="Emphasis"/>
    <w:qFormat/>
    <w:rsid w:val="001F246B"/>
    <w:rPr>
      <w:i/>
      <w:iCs/>
    </w:rPr>
  </w:style>
  <w:style w:type="paragraph" w:customStyle="1" w:styleId="ColorfulShading-Accent11">
    <w:name w:val="Colorful Shading - Accent 11"/>
    <w:hidden/>
    <w:uiPriority w:val="99"/>
    <w:semiHidden/>
    <w:rsid w:val="007F7FF5"/>
    <w:rPr>
      <w:sz w:val="24"/>
      <w:szCs w:val="24"/>
      <w:lang w:val="en-GB" w:eastAsia="de-DE"/>
    </w:rPr>
  </w:style>
  <w:style w:type="paragraph" w:styleId="TOC5">
    <w:name w:val="toc 5"/>
    <w:basedOn w:val="Normal"/>
    <w:next w:val="Normal"/>
    <w:autoRedefine/>
    <w:uiPriority w:val="39"/>
    <w:rsid w:val="00A02A0A"/>
    <w:pPr>
      <w:pBdr>
        <w:between w:val="double" w:sz="6" w:space="0" w:color="auto"/>
      </w:pBdr>
      <w:spacing w:after="0"/>
      <w:ind w:left="660"/>
      <w:jc w:val="left"/>
    </w:pPr>
    <w:rPr>
      <w:rFonts w:ascii="Cambria" w:hAnsi="Cambria"/>
      <w:sz w:val="20"/>
      <w:szCs w:val="20"/>
    </w:rPr>
  </w:style>
  <w:style w:type="paragraph" w:customStyle="1" w:styleId="Bodycopynumbered">
    <w:name w:val="Body copy numbered"/>
    <w:basedOn w:val="Bodycopy"/>
    <w:qFormat/>
    <w:rsid w:val="000133B2"/>
    <w:pPr>
      <w:numPr>
        <w:numId w:val="5"/>
      </w:numPr>
    </w:pPr>
    <w:rPr>
      <w:szCs w:val="22"/>
    </w:rPr>
  </w:style>
  <w:style w:type="paragraph" w:customStyle="1" w:styleId="Graphheading">
    <w:name w:val="Graph heading"/>
    <w:qFormat/>
    <w:rsid w:val="00CC2A02"/>
    <w:rPr>
      <w:rFonts w:ascii="Georgia" w:hAnsi="Georgia" w:cs="Tahoma"/>
      <w:b/>
      <w:bCs/>
      <w:caps/>
      <w:sz w:val="24"/>
      <w:szCs w:val="24"/>
      <w:lang w:val="en-GB" w:eastAsia="de-DE"/>
    </w:rPr>
  </w:style>
  <w:style w:type="paragraph" w:styleId="TOC6">
    <w:name w:val="toc 6"/>
    <w:basedOn w:val="Normal"/>
    <w:next w:val="Normal"/>
    <w:autoRedefine/>
    <w:uiPriority w:val="39"/>
    <w:rsid w:val="00A02A0A"/>
    <w:pPr>
      <w:pBdr>
        <w:between w:val="double" w:sz="6" w:space="0" w:color="auto"/>
      </w:pBdr>
      <w:spacing w:after="0"/>
      <w:ind w:left="880"/>
      <w:jc w:val="left"/>
    </w:pPr>
    <w:rPr>
      <w:rFonts w:ascii="Cambria" w:hAnsi="Cambria"/>
      <w:sz w:val="20"/>
      <w:szCs w:val="20"/>
    </w:rPr>
  </w:style>
  <w:style w:type="paragraph" w:styleId="TOC7">
    <w:name w:val="toc 7"/>
    <w:basedOn w:val="Normal"/>
    <w:next w:val="Normal"/>
    <w:autoRedefine/>
    <w:uiPriority w:val="39"/>
    <w:rsid w:val="00A02A0A"/>
    <w:pPr>
      <w:pBdr>
        <w:between w:val="double" w:sz="6" w:space="0" w:color="auto"/>
      </w:pBdr>
      <w:spacing w:after="0"/>
      <w:ind w:left="1100"/>
      <w:jc w:val="left"/>
    </w:pPr>
    <w:rPr>
      <w:rFonts w:ascii="Cambria" w:hAnsi="Cambria"/>
      <w:sz w:val="20"/>
      <w:szCs w:val="20"/>
    </w:rPr>
  </w:style>
  <w:style w:type="paragraph" w:styleId="TOC8">
    <w:name w:val="toc 8"/>
    <w:basedOn w:val="Normal"/>
    <w:next w:val="Normal"/>
    <w:autoRedefine/>
    <w:uiPriority w:val="39"/>
    <w:rsid w:val="00A02A0A"/>
    <w:pPr>
      <w:pBdr>
        <w:between w:val="double" w:sz="6" w:space="0" w:color="auto"/>
      </w:pBdr>
      <w:spacing w:after="0"/>
      <w:ind w:left="1320"/>
      <w:jc w:val="left"/>
    </w:pPr>
    <w:rPr>
      <w:rFonts w:ascii="Cambria" w:hAnsi="Cambria"/>
      <w:sz w:val="20"/>
      <w:szCs w:val="20"/>
    </w:rPr>
  </w:style>
  <w:style w:type="paragraph" w:styleId="TOC9">
    <w:name w:val="toc 9"/>
    <w:basedOn w:val="Normal"/>
    <w:next w:val="Normal"/>
    <w:autoRedefine/>
    <w:uiPriority w:val="39"/>
    <w:rsid w:val="00A02A0A"/>
    <w:pPr>
      <w:pBdr>
        <w:between w:val="double" w:sz="6" w:space="0" w:color="auto"/>
      </w:pBdr>
      <w:spacing w:after="0"/>
      <w:ind w:left="1540"/>
      <w:jc w:val="left"/>
    </w:pPr>
    <w:rPr>
      <w:rFonts w:ascii="Cambria" w:hAnsi="Cambria"/>
      <w:sz w:val="20"/>
      <w:szCs w:val="20"/>
    </w:rPr>
  </w:style>
  <w:style w:type="paragraph" w:customStyle="1" w:styleId="Bulletlevel1">
    <w:name w:val="Bullet level 1"/>
    <w:basedOn w:val="Bodycopy"/>
    <w:qFormat/>
    <w:rsid w:val="00AE4617"/>
    <w:pPr>
      <w:numPr>
        <w:numId w:val="7"/>
      </w:numPr>
    </w:pPr>
  </w:style>
  <w:style w:type="character" w:customStyle="1" w:styleId="Quoteend">
    <w:name w:val="Quote end"/>
    <w:uiPriority w:val="1"/>
    <w:qFormat/>
    <w:rsid w:val="00AE4617"/>
    <w:rPr>
      <w:color w:val="00B4F3"/>
      <w:sz w:val="48"/>
      <w:szCs w:val="48"/>
    </w:rPr>
  </w:style>
  <w:style w:type="paragraph" w:customStyle="1" w:styleId="Bulletlevel2">
    <w:name w:val="Bullet level 2"/>
    <w:basedOn w:val="Bodycopy"/>
    <w:qFormat/>
    <w:rsid w:val="00AE4617"/>
    <w:pPr>
      <w:numPr>
        <w:numId w:val="8"/>
      </w:numPr>
    </w:pPr>
    <w:rPr>
      <w:szCs w:val="22"/>
    </w:rPr>
  </w:style>
  <w:style w:type="paragraph" w:customStyle="1" w:styleId="Submissiondate">
    <w:name w:val="Submission date"/>
    <w:qFormat/>
    <w:rsid w:val="00E9490A"/>
    <w:pPr>
      <w:jc w:val="center"/>
    </w:pPr>
    <w:rPr>
      <w:rFonts w:ascii="Trebuchet MS" w:hAnsi="Trebuchet MS"/>
      <w:b/>
      <w:bCs/>
      <w:kern w:val="32"/>
      <w:sz w:val="40"/>
      <w:szCs w:val="40"/>
      <w:lang w:val="en-GB" w:eastAsia="de-DE"/>
    </w:rPr>
  </w:style>
  <w:style w:type="character" w:customStyle="1" w:styleId="HeaderChar">
    <w:name w:val="Header Char"/>
    <w:link w:val="Header"/>
    <w:uiPriority w:val="99"/>
    <w:rsid w:val="00606BAF"/>
    <w:rPr>
      <w:rFonts w:ascii="Trebuchet MS" w:hAnsi="Trebuchet MS"/>
      <w:sz w:val="22"/>
      <w:szCs w:val="24"/>
      <w:lang w:val="en-GB" w:eastAsia="de-DE"/>
    </w:rPr>
  </w:style>
  <w:style w:type="paragraph" w:customStyle="1" w:styleId="Heading1numbered">
    <w:name w:val="Heading 1 numbered"/>
    <w:basedOn w:val="Heading1"/>
    <w:next w:val="Bodycopy"/>
    <w:qFormat/>
    <w:rsid w:val="00773F06"/>
    <w:pPr>
      <w:numPr>
        <w:numId w:val="19"/>
      </w:numPr>
      <w:ind w:left="357" w:hanging="357"/>
    </w:pPr>
  </w:style>
  <w:style w:type="paragraph" w:customStyle="1" w:styleId="Default">
    <w:name w:val="Default"/>
    <w:rsid w:val="002E6E96"/>
    <w:pPr>
      <w:autoSpaceDE w:val="0"/>
      <w:autoSpaceDN w:val="0"/>
      <w:adjustRightInd w:val="0"/>
    </w:pPr>
    <w:rPr>
      <w:rFonts w:ascii="Calibri" w:eastAsia="Calibri" w:hAnsi="Calibri" w:cs="Calibri"/>
      <w:color w:val="000000"/>
      <w:sz w:val="24"/>
      <w:szCs w:val="24"/>
    </w:rPr>
  </w:style>
  <w:style w:type="paragraph" w:customStyle="1" w:styleId="Heading3numbered">
    <w:name w:val="Heading 3 numbered"/>
    <w:basedOn w:val="Heading3"/>
    <w:next w:val="Bodycopy"/>
    <w:qFormat/>
    <w:rsid w:val="00773F06"/>
  </w:style>
  <w:style w:type="paragraph" w:customStyle="1" w:styleId="Heading4numbered">
    <w:name w:val="Heading 4 numbered"/>
    <w:basedOn w:val="Heading4"/>
    <w:next w:val="Bodycopy"/>
    <w:qFormat/>
    <w:rsid w:val="00773F06"/>
    <w:pPr>
      <w:tabs>
        <w:tab w:val="clear" w:pos="6264"/>
        <w:tab w:val="left" w:pos="1021"/>
      </w:tabs>
      <w:jc w:val="left"/>
    </w:pPr>
  </w:style>
  <w:style w:type="paragraph" w:styleId="ListParagraph">
    <w:name w:val="List Paragraph"/>
    <w:basedOn w:val="Normal"/>
    <w:uiPriority w:val="34"/>
    <w:qFormat/>
    <w:rsid w:val="002E6E96"/>
    <w:pPr>
      <w:spacing w:after="0"/>
      <w:ind w:left="720"/>
      <w:contextualSpacing/>
      <w:jc w:val="left"/>
    </w:pPr>
    <w:rPr>
      <w:rFonts w:eastAsia="Calibri"/>
      <w:lang w:val="en-US" w:eastAsia="en-US" w:bidi="en-US"/>
    </w:rPr>
  </w:style>
  <w:style w:type="paragraph" w:styleId="BalloonText">
    <w:name w:val="Balloon Text"/>
    <w:basedOn w:val="Normal"/>
    <w:link w:val="BalloonTextChar"/>
    <w:uiPriority w:val="99"/>
    <w:rsid w:val="00343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439A4"/>
    <w:rPr>
      <w:rFonts w:ascii="Tahoma" w:hAnsi="Tahoma" w:cs="Tahoma"/>
      <w:sz w:val="16"/>
      <w:szCs w:val="16"/>
      <w:lang w:val="en-GB" w:eastAsia="de-DE"/>
    </w:rPr>
  </w:style>
  <w:style w:type="paragraph" w:styleId="FootnoteText">
    <w:name w:val="footnote text"/>
    <w:basedOn w:val="Normal"/>
    <w:link w:val="FootnoteTextChar"/>
    <w:rsid w:val="00BA4949"/>
    <w:pPr>
      <w:spacing w:after="0"/>
    </w:pPr>
    <w:rPr>
      <w:sz w:val="20"/>
      <w:szCs w:val="20"/>
    </w:rPr>
  </w:style>
  <w:style w:type="character" w:customStyle="1" w:styleId="FootnoteTextChar">
    <w:name w:val="Footnote Text Char"/>
    <w:basedOn w:val="DefaultParagraphFont"/>
    <w:link w:val="FootnoteText"/>
    <w:rsid w:val="00BA4949"/>
    <w:rPr>
      <w:rFonts w:ascii="Trebuchet MS" w:hAnsi="Trebuchet MS"/>
      <w:lang w:val="en-GB" w:eastAsia="de-DE"/>
    </w:rPr>
  </w:style>
  <w:style w:type="character" w:styleId="FootnoteReference">
    <w:name w:val="footnote reference"/>
    <w:basedOn w:val="DefaultParagraphFont"/>
    <w:rsid w:val="00BA4949"/>
    <w:rPr>
      <w:vertAlign w:val="superscript"/>
    </w:rPr>
  </w:style>
  <w:style w:type="character" w:styleId="CommentReference">
    <w:name w:val="annotation reference"/>
    <w:basedOn w:val="DefaultParagraphFont"/>
    <w:semiHidden/>
    <w:unhideWhenUsed/>
    <w:rsid w:val="009842B9"/>
    <w:rPr>
      <w:sz w:val="16"/>
      <w:szCs w:val="16"/>
    </w:rPr>
  </w:style>
  <w:style w:type="paragraph" w:styleId="CommentText">
    <w:name w:val="annotation text"/>
    <w:basedOn w:val="Normal"/>
    <w:link w:val="CommentTextChar"/>
    <w:semiHidden/>
    <w:unhideWhenUsed/>
    <w:rsid w:val="009842B9"/>
    <w:rPr>
      <w:sz w:val="20"/>
      <w:szCs w:val="20"/>
    </w:rPr>
  </w:style>
  <w:style w:type="character" w:customStyle="1" w:styleId="CommentTextChar">
    <w:name w:val="Comment Text Char"/>
    <w:basedOn w:val="DefaultParagraphFont"/>
    <w:link w:val="CommentText"/>
    <w:semiHidden/>
    <w:rsid w:val="009842B9"/>
    <w:rPr>
      <w:rFonts w:ascii="Trebuchet MS" w:hAnsi="Trebuchet MS"/>
      <w:lang w:val="en-GB" w:eastAsia="de-DE"/>
    </w:rPr>
  </w:style>
  <w:style w:type="paragraph" w:styleId="CommentSubject">
    <w:name w:val="annotation subject"/>
    <w:basedOn w:val="CommentText"/>
    <w:next w:val="CommentText"/>
    <w:link w:val="CommentSubjectChar"/>
    <w:semiHidden/>
    <w:unhideWhenUsed/>
    <w:rsid w:val="009842B9"/>
    <w:rPr>
      <w:b/>
      <w:bCs/>
    </w:rPr>
  </w:style>
  <w:style w:type="character" w:customStyle="1" w:styleId="CommentSubjectChar">
    <w:name w:val="Comment Subject Char"/>
    <w:basedOn w:val="CommentTextChar"/>
    <w:link w:val="CommentSubject"/>
    <w:semiHidden/>
    <w:rsid w:val="009842B9"/>
    <w:rPr>
      <w:rFonts w:ascii="Trebuchet MS" w:hAnsi="Trebuchet MS"/>
      <w:b/>
      <w:bCs/>
      <w:lang w:val="en-GB" w:eastAsia="de-DE"/>
    </w:rPr>
  </w:style>
</w:styles>
</file>

<file path=word/webSettings.xml><?xml version="1.0" encoding="utf-8"?>
<w:webSettings xmlns:r="http://schemas.openxmlformats.org/officeDocument/2006/relationships" xmlns:w="http://schemas.openxmlformats.org/wordprocessingml/2006/main">
  <w:divs>
    <w:div w:id="139612890">
      <w:bodyDiv w:val="1"/>
      <w:marLeft w:val="0"/>
      <w:marRight w:val="0"/>
      <w:marTop w:val="0"/>
      <w:marBottom w:val="0"/>
      <w:divBdr>
        <w:top w:val="none" w:sz="0" w:space="0" w:color="auto"/>
        <w:left w:val="none" w:sz="0" w:space="0" w:color="auto"/>
        <w:bottom w:val="none" w:sz="0" w:space="0" w:color="auto"/>
        <w:right w:val="none" w:sz="0" w:space="0" w:color="auto"/>
      </w:divBdr>
    </w:div>
    <w:div w:id="261381869">
      <w:bodyDiv w:val="1"/>
      <w:marLeft w:val="0"/>
      <w:marRight w:val="0"/>
      <w:marTop w:val="0"/>
      <w:marBottom w:val="0"/>
      <w:divBdr>
        <w:top w:val="none" w:sz="0" w:space="0" w:color="auto"/>
        <w:left w:val="none" w:sz="0" w:space="0" w:color="auto"/>
        <w:bottom w:val="none" w:sz="0" w:space="0" w:color="auto"/>
        <w:right w:val="none" w:sz="0" w:space="0" w:color="auto"/>
      </w:divBdr>
    </w:div>
    <w:div w:id="357512334">
      <w:bodyDiv w:val="1"/>
      <w:marLeft w:val="0"/>
      <w:marRight w:val="0"/>
      <w:marTop w:val="0"/>
      <w:marBottom w:val="0"/>
      <w:divBdr>
        <w:top w:val="none" w:sz="0" w:space="0" w:color="auto"/>
        <w:left w:val="none" w:sz="0" w:space="0" w:color="auto"/>
        <w:bottom w:val="none" w:sz="0" w:space="0" w:color="auto"/>
        <w:right w:val="none" w:sz="0" w:space="0" w:color="auto"/>
      </w:divBdr>
    </w:div>
    <w:div w:id="505676635">
      <w:bodyDiv w:val="1"/>
      <w:marLeft w:val="0"/>
      <w:marRight w:val="0"/>
      <w:marTop w:val="0"/>
      <w:marBottom w:val="0"/>
      <w:divBdr>
        <w:top w:val="none" w:sz="0" w:space="0" w:color="auto"/>
        <w:left w:val="none" w:sz="0" w:space="0" w:color="auto"/>
        <w:bottom w:val="none" w:sz="0" w:space="0" w:color="auto"/>
        <w:right w:val="none" w:sz="0" w:space="0" w:color="auto"/>
      </w:divBdr>
    </w:div>
    <w:div w:id="599721416">
      <w:bodyDiv w:val="1"/>
      <w:marLeft w:val="0"/>
      <w:marRight w:val="0"/>
      <w:marTop w:val="0"/>
      <w:marBottom w:val="0"/>
      <w:divBdr>
        <w:top w:val="none" w:sz="0" w:space="0" w:color="auto"/>
        <w:left w:val="none" w:sz="0" w:space="0" w:color="auto"/>
        <w:bottom w:val="none" w:sz="0" w:space="0" w:color="auto"/>
        <w:right w:val="none" w:sz="0" w:space="0" w:color="auto"/>
      </w:divBdr>
    </w:div>
    <w:div w:id="637759722">
      <w:bodyDiv w:val="1"/>
      <w:marLeft w:val="0"/>
      <w:marRight w:val="0"/>
      <w:marTop w:val="0"/>
      <w:marBottom w:val="0"/>
      <w:divBdr>
        <w:top w:val="none" w:sz="0" w:space="0" w:color="auto"/>
        <w:left w:val="none" w:sz="0" w:space="0" w:color="auto"/>
        <w:bottom w:val="none" w:sz="0" w:space="0" w:color="auto"/>
        <w:right w:val="none" w:sz="0" w:space="0" w:color="auto"/>
      </w:divBdr>
    </w:div>
    <w:div w:id="803236539">
      <w:bodyDiv w:val="1"/>
      <w:marLeft w:val="0"/>
      <w:marRight w:val="0"/>
      <w:marTop w:val="0"/>
      <w:marBottom w:val="0"/>
      <w:divBdr>
        <w:top w:val="none" w:sz="0" w:space="0" w:color="auto"/>
        <w:left w:val="none" w:sz="0" w:space="0" w:color="auto"/>
        <w:bottom w:val="none" w:sz="0" w:space="0" w:color="auto"/>
        <w:right w:val="none" w:sz="0" w:space="0" w:color="auto"/>
      </w:divBdr>
    </w:div>
    <w:div w:id="899367473">
      <w:bodyDiv w:val="1"/>
      <w:marLeft w:val="0"/>
      <w:marRight w:val="0"/>
      <w:marTop w:val="100"/>
      <w:marBottom w:val="100"/>
      <w:divBdr>
        <w:top w:val="none" w:sz="0" w:space="0" w:color="auto"/>
        <w:left w:val="none" w:sz="0" w:space="0" w:color="auto"/>
        <w:bottom w:val="none" w:sz="0" w:space="0" w:color="auto"/>
        <w:right w:val="none" w:sz="0" w:space="0" w:color="auto"/>
      </w:divBdr>
      <w:divsChild>
        <w:div w:id="475728855">
          <w:marLeft w:val="0"/>
          <w:marRight w:val="0"/>
          <w:marTop w:val="0"/>
          <w:marBottom w:val="0"/>
          <w:divBdr>
            <w:top w:val="none" w:sz="0" w:space="0" w:color="auto"/>
            <w:left w:val="none" w:sz="0" w:space="0" w:color="auto"/>
            <w:bottom w:val="none" w:sz="0" w:space="0" w:color="auto"/>
            <w:right w:val="none" w:sz="0" w:space="0" w:color="auto"/>
          </w:divBdr>
          <w:divsChild>
            <w:div w:id="2143617635">
              <w:marLeft w:val="115"/>
              <w:marRight w:val="115"/>
              <w:marTop w:val="0"/>
              <w:marBottom w:val="0"/>
              <w:divBdr>
                <w:top w:val="none" w:sz="0" w:space="0" w:color="auto"/>
                <w:left w:val="none" w:sz="0" w:space="0" w:color="auto"/>
                <w:bottom w:val="none" w:sz="0" w:space="0" w:color="auto"/>
                <w:right w:val="none" w:sz="0" w:space="0" w:color="auto"/>
              </w:divBdr>
              <w:divsChild>
                <w:div w:id="623653104">
                  <w:marLeft w:val="0"/>
                  <w:marRight w:val="0"/>
                  <w:marTop w:val="0"/>
                  <w:marBottom w:val="0"/>
                  <w:divBdr>
                    <w:top w:val="none" w:sz="0" w:space="0" w:color="auto"/>
                    <w:left w:val="none" w:sz="0" w:space="0" w:color="auto"/>
                    <w:bottom w:val="none" w:sz="0" w:space="0" w:color="auto"/>
                    <w:right w:val="none" w:sz="0" w:space="0" w:color="auto"/>
                  </w:divBdr>
                  <w:divsChild>
                    <w:div w:id="1224680491">
                      <w:marLeft w:val="0"/>
                      <w:marRight w:val="0"/>
                      <w:marTop w:val="0"/>
                      <w:marBottom w:val="0"/>
                      <w:divBdr>
                        <w:top w:val="none" w:sz="0" w:space="0" w:color="auto"/>
                        <w:left w:val="none" w:sz="0" w:space="0" w:color="auto"/>
                        <w:bottom w:val="none" w:sz="0" w:space="0" w:color="auto"/>
                        <w:right w:val="none" w:sz="0" w:space="0" w:color="auto"/>
                      </w:divBdr>
                      <w:divsChild>
                        <w:div w:id="501629625">
                          <w:marLeft w:val="0"/>
                          <w:marRight w:val="0"/>
                          <w:marTop w:val="0"/>
                          <w:marBottom w:val="0"/>
                          <w:divBdr>
                            <w:top w:val="none" w:sz="0" w:space="0" w:color="auto"/>
                            <w:left w:val="none" w:sz="0" w:space="0" w:color="auto"/>
                            <w:bottom w:val="none" w:sz="0" w:space="0" w:color="auto"/>
                            <w:right w:val="none" w:sz="0" w:space="0" w:color="auto"/>
                          </w:divBdr>
                          <w:divsChild>
                            <w:div w:id="774788142">
                              <w:marLeft w:val="0"/>
                              <w:marRight w:val="0"/>
                              <w:marTop w:val="0"/>
                              <w:marBottom w:val="0"/>
                              <w:divBdr>
                                <w:top w:val="none" w:sz="0" w:space="0" w:color="auto"/>
                                <w:left w:val="none" w:sz="0" w:space="0" w:color="auto"/>
                                <w:bottom w:val="none" w:sz="0" w:space="0" w:color="auto"/>
                                <w:right w:val="none" w:sz="0" w:space="0" w:color="auto"/>
                              </w:divBdr>
                              <w:divsChild>
                                <w:div w:id="613948813">
                                  <w:marLeft w:val="0"/>
                                  <w:marRight w:val="0"/>
                                  <w:marTop w:val="0"/>
                                  <w:marBottom w:val="0"/>
                                  <w:divBdr>
                                    <w:top w:val="none" w:sz="0" w:space="0" w:color="auto"/>
                                    <w:left w:val="none" w:sz="0" w:space="0" w:color="auto"/>
                                    <w:bottom w:val="none" w:sz="0" w:space="0" w:color="auto"/>
                                    <w:right w:val="none" w:sz="0" w:space="0" w:color="auto"/>
                                  </w:divBdr>
                                </w:div>
                                <w:div w:id="1085423122">
                                  <w:marLeft w:val="0"/>
                                  <w:marRight w:val="0"/>
                                  <w:marTop w:val="0"/>
                                  <w:marBottom w:val="0"/>
                                  <w:divBdr>
                                    <w:top w:val="none" w:sz="0" w:space="0" w:color="auto"/>
                                    <w:left w:val="none" w:sz="0" w:space="0" w:color="auto"/>
                                    <w:bottom w:val="none" w:sz="0" w:space="0" w:color="auto"/>
                                    <w:right w:val="none" w:sz="0" w:space="0" w:color="auto"/>
                                  </w:divBdr>
                                </w:div>
                                <w:div w:id="1684894927">
                                  <w:marLeft w:val="115"/>
                                  <w:marRight w:val="115"/>
                                  <w:marTop w:val="0"/>
                                  <w:marBottom w:val="0"/>
                                  <w:divBdr>
                                    <w:top w:val="none" w:sz="0" w:space="0" w:color="auto"/>
                                    <w:left w:val="none" w:sz="0" w:space="0" w:color="auto"/>
                                    <w:bottom w:val="none" w:sz="0" w:space="0" w:color="auto"/>
                                    <w:right w:val="none" w:sz="0" w:space="0" w:color="auto"/>
                                  </w:divBdr>
                                </w:div>
                                <w:div w:id="1725981664">
                                  <w:marLeft w:val="0"/>
                                  <w:marRight w:val="0"/>
                                  <w:marTop w:val="0"/>
                                  <w:marBottom w:val="0"/>
                                  <w:divBdr>
                                    <w:top w:val="none" w:sz="0" w:space="0" w:color="auto"/>
                                    <w:left w:val="none" w:sz="0" w:space="0" w:color="auto"/>
                                    <w:bottom w:val="none" w:sz="0" w:space="0" w:color="auto"/>
                                    <w:right w:val="none" w:sz="0" w:space="0" w:color="auto"/>
                                  </w:divBdr>
                                </w:div>
                              </w:divsChild>
                            </w:div>
                            <w:div w:id="20198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88647">
      <w:bodyDiv w:val="1"/>
      <w:marLeft w:val="0"/>
      <w:marRight w:val="0"/>
      <w:marTop w:val="0"/>
      <w:marBottom w:val="0"/>
      <w:divBdr>
        <w:top w:val="none" w:sz="0" w:space="0" w:color="auto"/>
        <w:left w:val="none" w:sz="0" w:space="0" w:color="auto"/>
        <w:bottom w:val="none" w:sz="0" w:space="0" w:color="auto"/>
        <w:right w:val="none" w:sz="0" w:space="0" w:color="auto"/>
      </w:divBdr>
    </w:div>
    <w:div w:id="1035540500">
      <w:bodyDiv w:val="1"/>
      <w:marLeft w:val="0"/>
      <w:marRight w:val="0"/>
      <w:marTop w:val="0"/>
      <w:marBottom w:val="0"/>
      <w:divBdr>
        <w:top w:val="none" w:sz="0" w:space="0" w:color="auto"/>
        <w:left w:val="none" w:sz="0" w:space="0" w:color="auto"/>
        <w:bottom w:val="none" w:sz="0" w:space="0" w:color="auto"/>
        <w:right w:val="none" w:sz="0" w:space="0" w:color="auto"/>
      </w:divBdr>
    </w:div>
    <w:div w:id="1250116249">
      <w:bodyDiv w:val="1"/>
      <w:marLeft w:val="0"/>
      <w:marRight w:val="0"/>
      <w:marTop w:val="0"/>
      <w:marBottom w:val="0"/>
      <w:divBdr>
        <w:top w:val="none" w:sz="0" w:space="0" w:color="auto"/>
        <w:left w:val="none" w:sz="0" w:space="0" w:color="auto"/>
        <w:bottom w:val="none" w:sz="0" w:space="0" w:color="auto"/>
        <w:right w:val="none" w:sz="0" w:space="0" w:color="auto"/>
      </w:divBdr>
    </w:div>
    <w:div w:id="1344551721">
      <w:bodyDiv w:val="1"/>
      <w:marLeft w:val="0"/>
      <w:marRight w:val="0"/>
      <w:marTop w:val="0"/>
      <w:marBottom w:val="0"/>
      <w:divBdr>
        <w:top w:val="none" w:sz="0" w:space="0" w:color="auto"/>
        <w:left w:val="none" w:sz="0" w:space="0" w:color="auto"/>
        <w:bottom w:val="none" w:sz="0" w:space="0" w:color="auto"/>
        <w:right w:val="none" w:sz="0" w:space="0" w:color="auto"/>
      </w:divBdr>
    </w:div>
    <w:div w:id="1427186705">
      <w:bodyDiv w:val="1"/>
      <w:marLeft w:val="0"/>
      <w:marRight w:val="0"/>
      <w:marTop w:val="0"/>
      <w:marBottom w:val="0"/>
      <w:divBdr>
        <w:top w:val="none" w:sz="0" w:space="0" w:color="auto"/>
        <w:left w:val="none" w:sz="0" w:space="0" w:color="auto"/>
        <w:bottom w:val="none" w:sz="0" w:space="0" w:color="auto"/>
        <w:right w:val="none" w:sz="0" w:space="0" w:color="auto"/>
      </w:divBdr>
    </w:div>
    <w:div w:id="1620605077">
      <w:bodyDiv w:val="1"/>
      <w:marLeft w:val="0"/>
      <w:marRight w:val="0"/>
      <w:marTop w:val="0"/>
      <w:marBottom w:val="0"/>
      <w:divBdr>
        <w:top w:val="none" w:sz="0" w:space="0" w:color="auto"/>
        <w:left w:val="none" w:sz="0" w:space="0" w:color="auto"/>
        <w:bottom w:val="none" w:sz="0" w:space="0" w:color="auto"/>
        <w:right w:val="none" w:sz="0" w:space="0" w:color="auto"/>
      </w:divBdr>
    </w:div>
    <w:div w:id="2019962381">
      <w:bodyDiv w:val="1"/>
      <w:marLeft w:val="0"/>
      <w:marRight w:val="0"/>
      <w:marTop w:val="0"/>
      <w:marBottom w:val="0"/>
      <w:divBdr>
        <w:top w:val="none" w:sz="0" w:space="0" w:color="auto"/>
        <w:left w:val="none" w:sz="0" w:space="0" w:color="auto"/>
        <w:bottom w:val="none" w:sz="0" w:space="0" w:color="auto"/>
        <w:right w:val="none" w:sz="0" w:space="0" w:color="auto"/>
      </w:divBdr>
    </w:div>
    <w:div w:id="205437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oice.com.au/campaignsupporter" TargetMode="Externa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oice.com.au/campaigns" TargetMode="Externa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6.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quickflix.com.au/termsandconditions" TargetMode="External"/><Relationship Id="rId2" Type="http://schemas.openxmlformats.org/officeDocument/2006/relationships/hyperlink" Target="http://www.apple.com/pr/library/2005/10/12Apple-Announces-iTunes-6-With-2-000-Music-Videos-Pixar-Short-Films-Hit-TV-Shows.html" TargetMode="External"/><Relationship Id="rId1" Type="http://schemas.openxmlformats.org/officeDocument/2006/relationships/hyperlink" Target="http://www.screenaustralia.gov.au/research/statistics/archnmcomphome.aspx" TargetMode="External"/><Relationship Id="rId6" Type="http://schemas.openxmlformats.org/officeDocument/2006/relationships/hyperlink" Target="http://blogs.wsj.com/digits/2012/12/18/why-the-web-is-freaking-out-over-instagrams-new-terms-of-service/" TargetMode="External"/><Relationship Id="rId5" Type="http://schemas.openxmlformats.org/officeDocument/2006/relationships/hyperlink" Target="http://www.wired.co.uk/news/archive/2013-01/15/instagram-losing-daily-users" TargetMode="External"/><Relationship Id="rId4" Type="http://schemas.openxmlformats.org/officeDocument/2006/relationships/hyperlink" Target="http://www.apple.com/legal/internet-services/itunes/us/term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C8B7-DE4B-4E49-B984-F0337F19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7640</Words>
  <Characters>43549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51087</CharactersWithSpaces>
  <SharedDoc>false</SharedDoc>
  <HLinks>
    <vt:vector size="60" baseType="variant">
      <vt:variant>
        <vt:i4>4718615</vt:i4>
      </vt:variant>
      <vt:variant>
        <vt:i4>3</vt:i4>
      </vt:variant>
      <vt:variant>
        <vt:i4>0</vt:i4>
      </vt:variant>
      <vt:variant>
        <vt:i4>5</vt:i4>
      </vt:variant>
      <vt:variant>
        <vt:lpwstr>http://www.choice.com.au/ccu</vt:lpwstr>
      </vt:variant>
      <vt:variant>
        <vt:lpwstr/>
      </vt:variant>
      <vt:variant>
        <vt:i4>2424930</vt:i4>
      </vt:variant>
      <vt:variant>
        <vt:i4>0</vt:i4>
      </vt:variant>
      <vt:variant>
        <vt:i4>0</vt:i4>
      </vt:variant>
      <vt:variant>
        <vt:i4>5</vt:i4>
      </vt:variant>
      <vt:variant>
        <vt:lpwstr>http://www.choice.com.au/campaigns</vt:lpwstr>
      </vt:variant>
      <vt:variant>
        <vt:lpwstr/>
      </vt:variant>
      <vt:variant>
        <vt:i4>2687020</vt:i4>
      </vt:variant>
      <vt:variant>
        <vt:i4>2050</vt:i4>
      </vt:variant>
      <vt:variant>
        <vt:i4>1025</vt:i4>
      </vt:variant>
      <vt:variant>
        <vt:i4>1</vt:i4>
      </vt:variant>
      <vt:variant>
        <vt:lpwstr>CH_logo-RGB</vt:lpwstr>
      </vt:variant>
      <vt:variant>
        <vt:lpwstr/>
      </vt:variant>
      <vt:variant>
        <vt:i4>2687020</vt:i4>
      </vt:variant>
      <vt:variant>
        <vt:i4>-1</vt:i4>
      </vt:variant>
      <vt:variant>
        <vt:i4>2051</vt:i4>
      </vt:variant>
      <vt:variant>
        <vt:i4>1</vt:i4>
      </vt:variant>
      <vt:variant>
        <vt:lpwstr>CH_logo-RGB</vt:lpwstr>
      </vt:variant>
      <vt:variant>
        <vt:lpwstr/>
      </vt:variant>
      <vt:variant>
        <vt:i4>2687020</vt:i4>
      </vt:variant>
      <vt:variant>
        <vt:i4>-1</vt:i4>
      </vt:variant>
      <vt:variant>
        <vt:i4>2057</vt:i4>
      </vt:variant>
      <vt:variant>
        <vt:i4>1</vt:i4>
      </vt:variant>
      <vt:variant>
        <vt:lpwstr>CH_logo-RGB</vt:lpwstr>
      </vt:variant>
      <vt:variant>
        <vt:lpwstr/>
      </vt:variant>
      <vt:variant>
        <vt:i4>2687020</vt:i4>
      </vt:variant>
      <vt:variant>
        <vt:i4>-1</vt:i4>
      </vt:variant>
      <vt:variant>
        <vt:i4>2063</vt:i4>
      </vt:variant>
      <vt:variant>
        <vt:i4>1</vt:i4>
      </vt:variant>
      <vt:variant>
        <vt:lpwstr>CH_logo-RGB</vt:lpwstr>
      </vt:variant>
      <vt:variant>
        <vt:lpwstr/>
      </vt:variant>
      <vt:variant>
        <vt:i4>1114114</vt:i4>
      </vt:variant>
      <vt:variant>
        <vt:i4>-1</vt:i4>
      </vt:variant>
      <vt:variant>
        <vt:i4>2064</vt:i4>
      </vt:variant>
      <vt:variant>
        <vt:i4>1</vt:i4>
      </vt:variant>
      <vt:variant>
        <vt:lpwstr>Background blank RGB</vt:lpwstr>
      </vt:variant>
      <vt:variant>
        <vt:lpwstr/>
      </vt:variant>
      <vt:variant>
        <vt:i4>6619228</vt:i4>
      </vt:variant>
      <vt:variant>
        <vt:i4>-1</vt:i4>
      </vt:variant>
      <vt:variant>
        <vt:i4>2065</vt:i4>
      </vt:variant>
      <vt:variant>
        <vt:i4>1</vt:i4>
      </vt:variant>
      <vt:variant>
        <vt:lpwstr>Background_smaller</vt:lpwstr>
      </vt:variant>
      <vt:variant>
        <vt:lpwstr/>
      </vt:variant>
      <vt:variant>
        <vt:i4>6619228</vt:i4>
      </vt:variant>
      <vt:variant>
        <vt:i4>-1</vt:i4>
      </vt:variant>
      <vt:variant>
        <vt:i4>2066</vt:i4>
      </vt:variant>
      <vt:variant>
        <vt:i4>1</vt:i4>
      </vt:variant>
      <vt:variant>
        <vt:lpwstr>Background_smaller</vt:lpwstr>
      </vt:variant>
      <vt:variant>
        <vt:lpwstr/>
      </vt:variant>
      <vt:variant>
        <vt:i4>3932223</vt:i4>
      </vt:variant>
      <vt:variant>
        <vt:i4>-1</vt:i4>
      </vt:variant>
      <vt:variant>
        <vt:i4>1030</vt:i4>
      </vt:variant>
      <vt:variant>
        <vt:i4>1</vt:i4>
      </vt:variant>
      <vt:variant>
        <vt:lpwstr>Page 2 box RGB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Cartwright</dc:creator>
  <cp:lastModifiedBy>marie-claire.muir</cp:lastModifiedBy>
  <cp:revision>2</cp:revision>
  <cp:lastPrinted>2013-08-05T06:35:00Z</cp:lastPrinted>
  <dcterms:created xsi:type="dcterms:W3CDTF">2013-08-06T00:26:00Z</dcterms:created>
  <dcterms:modified xsi:type="dcterms:W3CDTF">2013-08-06T00:26:00Z</dcterms:modified>
</cp:coreProperties>
</file>