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B9" w:rsidRDefault="00B26036" w:rsidP="007D47B9">
      <w:r>
        <w:rPr>
          <w:noProof/>
        </w:rPr>
        <w:pict>
          <v:shapetype id="_x0000_t202" coordsize="21600,21600" o:spt="202" path="m,l,21600r21600,l21600,xe">
            <v:stroke joinstyle="miter"/>
            <v:path gradientshapeok="t" o:connecttype="rect"/>
          </v:shapetype>
          <v:shape id="Text Box 2" o:spid="_x0000_s1026" type="#_x0000_t202" style="position:absolute;margin-left:252.9pt;margin-top:-4.2pt;width:204.45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nshA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" stroked="f">
            <v:textbox>
              <w:txbxContent>
                <w:p w:rsidR="007D47B9" w:rsidRPr="000552F3" w:rsidRDefault="007D47B9" w:rsidP="007D47B9">
                  <w:pPr>
                    <w:pStyle w:val="BodyText"/>
                    <w:pBdr>
                      <w:top w:val="none" w:sz="0" w:space="0" w:color="auto"/>
                      <w:left w:val="none" w:sz="0" w:space="0" w:color="auto"/>
                      <w:bottom w:val="none" w:sz="0" w:space="0" w:color="auto"/>
                      <w:right w:val="none" w:sz="0" w:space="0" w:color="auto"/>
                    </w:pBdr>
                    <w:rPr>
                      <w:rFonts w:ascii="Arial" w:hAnsi="Arial" w:cs="Arial"/>
                      <w:sz w:val="18"/>
                      <w:szCs w:val="18"/>
                    </w:rPr>
                  </w:pPr>
                  <w:r w:rsidRPr="000552F3">
                    <w:rPr>
                      <w:rFonts w:ascii="Arial" w:hAnsi="Arial" w:cs="Arial"/>
                      <w:sz w:val="18"/>
                      <w:szCs w:val="18"/>
                    </w:rPr>
                    <w:t>Association of Consulting Surveyors NSW Inc.</w:t>
                  </w:r>
                </w:p>
                <w:p w:rsidR="007D47B9" w:rsidRPr="000552F3" w:rsidRDefault="007D47B9" w:rsidP="007D47B9">
                  <w:pPr>
                    <w:spacing w:after="0" w:line="240" w:lineRule="auto"/>
                    <w:jc w:val="right"/>
                    <w:rPr>
                      <w:rFonts w:ascii="Arial" w:hAnsi="Arial" w:cs="Arial"/>
                      <w:sz w:val="18"/>
                      <w:szCs w:val="18"/>
                    </w:rPr>
                  </w:pPr>
                  <w:r w:rsidRPr="000552F3">
                    <w:rPr>
                      <w:rFonts w:ascii="Arial" w:hAnsi="Arial" w:cs="Arial"/>
                      <w:sz w:val="18"/>
                      <w:szCs w:val="18"/>
                    </w:rPr>
                    <w:t xml:space="preserve">Level 10, </w:t>
                  </w:r>
                  <w:smartTag w:uri="urn:schemas-microsoft-com:office:smarttags" w:element="address">
                    <w:smartTag w:uri="urn:schemas-microsoft-com:office:smarttags" w:element="Street">
                      <w:r w:rsidRPr="000552F3">
                        <w:rPr>
                          <w:rFonts w:ascii="Arial" w:hAnsi="Arial" w:cs="Arial"/>
                          <w:sz w:val="18"/>
                          <w:szCs w:val="18"/>
                        </w:rPr>
                        <w:t>99 Bathurst Street</w:t>
                      </w:r>
                    </w:smartTag>
                    <w:r w:rsidRPr="000552F3">
                      <w:rPr>
                        <w:rFonts w:ascii="Arial" w:hAnsi="Arial" w:cs="Arial"/>
                        <w:sz w:val="18"/>
                        <w:szCs w:val="18"/>
                      </w:rPr>
                      <w:t xml:space="preserve">, </w:t>
                    </w:r>
                    <w:smartTag w:uri="urn:schemas-microsoft-com:office:smarttags" w:element="City">
                      <w:r w:rsidRPr="000552F3">
                        <w:rPr>
                          <w:rFonts w:ascii="Arial" w:hAnsi="Arial" w:cs="Arial"/>
                          <w:sz w:val="18"/>
                          <w:szCs w:val="18"/>
                        </w:rPr>
                        <w:t>Sydney</w:t>
                      </w:r>
                    </w:smartTag>
                  </w:smartTag>
                  <w:r w:rsidRPr="000552F3">
                    <w:rPr>
                      <w:rFonts w:ascii="Arial" w:hAnsi="Arial" w:cs="Arial"/>
                      <w:sz w:val="18"/>
                      <w:szCs w:val="18"/>
                    </w:rPr>
                    <w:t xml:space="preserve"> 2000</w:t>
                  </w:r>
                </w:p>
                <w:p w:rsidR="007D47B9" w:rsidRPr="000552F3" w:rsidRDefault="007D47B9" w:rsidP="007D47B9">
                  <w:pPr>
                    <w:spacing w:after="0" w:line="240" w:lineRule="auto"/>
                    <w:jc w:val="right"/>
                    <w:rPr>
                      <w:rFonts w:ascii="Arial" w:hAnsi="Arial" w:cs="Arial"/>
                      <w:sz w:val="18"/>
                      <w:szCs w:val="18"/>
                    </w:rPr>
                  </w:pPr>
                  <w:smartTag w:uri="urn:schemas-microsoft-com:office:smarttags" w:element="address">
                    <w:smartTag w:uri="urn:schemas-microsoft-com:office:smarttags" w:element="Street">
                      <w:r w:rsidRPr="000552F3">
                        <w:rPr>
                          <w:rFonts w:ascii="Arial" w:hAnsi="Arial" w:cs="Arial"/>
                          <w:sz w:val="18"/>
                          <w:szCs w:val="18"/>
                        </w:rPr>
                        <w:t>PO Box A1155</w:t>
                      </w:r>
                    </w:smartTag>
                    <w:r w:rsidRPr="000552F3">
                      <w:rPr>
                        <w:rFonts w:ascii="Arial" w:hAnsi="Arial" w:cs="Arial"/>
                        <w:sz w:val="18"/>
                        <w:szCs w:val="18"/>
                      </w:rPr>
                      <w:t xml:space="preserve">, </w:t>
                    </w:r>
                    <w:smartTag w:uri="urn:schemas-microsoft-com:office:smarttags" w:element="City">
                      <w:r w:rsidRPr="000552F3">
                        <w:rPr>
                          <w:rFonts w:ascii="Arial" w:hAnsi="Arial" w:cs="Arial"/>
                          <w:sz w:val="18"/>
                          <w:szCs w:val="18"/>
                        </w:rPr>
                        <w:t>Sydney</w:t>
                      </w:r>
                    </w:smartTag>
                  </w:smartTag>
                  <w:r w:rsidRPr="000552F3">
                    <w:rPr>
                      <w:rFonts w:ascii="Arial" w:hAnsi="Arial" w:cs="Arial"/>
                      <w:sz w:val="18"/>
                      <w:szCs w:val="18"/>
                    </w:rPr>
                    <w:t xml:space="preserve"> South, 1235</w:t>
                  </w:r>
                </w:p>
                <w:p w:rsidR="007D47B9" w:rsidRPr="000552F3" w:rsidRDefault="007D47B9" w:rsidP="007D47B9">
                  <w:pPr>
                    <w:spacing w:after="0" w:line="240" w:lineRule="auto"/>
                    <w:jc w:val="right"/>
                    <w:rPr>
                      <w:rFonts w:ascii="Arial" w:hAnsi="Arial" w:cs="Arial"/>
                      <w:sz w:val="18"/>
                      <w:szCs w:val="18"/>
                    </w:rPr>
                  </w:pPr>
                  <w:r w:rsidRPr="000552F3">
                    <w:rPr>
                      <w:rFonts w:ascii="Arial" w:hAnsi="Arial" w:cs="Arial"/>
                      <w:color w:val="008080"/>
                      <w:sz w:val="18"/>
                      <w:szCs w:val="18"/>
                    </w:rPr>
                    <w:t>Tel:</w:t>
                  </w:r>
                  <w:r w:rsidRPr="000552F3">
                    <w:rPr>
                      <w:rFonts w:ascii="Arial" w:hAnsi="Arial" w:cs="Arial"/>
                      <w:sz w:val="18"/>
                      <w:szCs w:val="18"/>
                    </w:rPr>
                    <w:tab/>
                  </w:r>
                  <w:r w:rsidRPr="000552F3">
                    <w:rPr>
                      <w:rFonts w:ascii="Arial" w:hAnsi="Arial" w:cs="Arial"/>
                      <w:sz w:val="18"/>
                      <w:szCs w:val="18"/>
                    </w:rPr>
                    <w:tab/>
                    <w:t>(02) 9267 9728</w:t>
                  </w:r>
                </w:p>
                <w:p w:rsidR="007D47B9" w:rsidRPr="000552F3" w:rsidRDefault="007D47B9" w:rsidP="007D47B9">
                  <w:pPr>
                    <w:spacing w:after="0" w:line="240" w:lineRule="auto"/>
                    <w:jc w:val="right"/>
                    <w:rPr>
                      <w:rFonts w:ascii="Arial" w:hAnsi="Arial" w:cs="Arial"/>
                      <w:sz w:val="18"/>
                      <w:szCs w:val="18"/>
                    </w:rPr>
                  </w:pPr>
                  <w:r w:rsidRPr="000552F3">
                    <w:rPr>
                      <w:rFonts w:ascii="Arial" w:hAnsi="Arial" w:cs="Arial"/>
                      <w:color w:val="008080"/>
                      <w:sz w:val="18"/>
                      <w:szCs w:val="18"/>
                    </w:rPr>
                    <w:t>Fax:</w:t>
                  </w:r>
                  <w:r w:rsidRPr="000552F3">
                    <w:rPr>
                      <w:rFonts w:ascii="Arial" w:hAnsi="Arial" w:cs="Arial"/>
                      <w:sz w:val="18"/>
                      <w:szCs w:val="18"/>
                    </w:rPr>
                    <w:tab/>
                  </w:r>
                  <w:r w:rsidRPr="000552F3">
                    <w:rPr>
                      <w:rFonts w:ascii="Arial" w:hAnsi="Arial" w:cs="Arial"/>
                      <w:sz w:val="18"/>
                      <w:szCs w:val="18"/>
                    </w:rPr>
                    <w:tab/>
                    <w:t>(02) 9267 9226</w:t>
                  </w:r>
                </w:p>
                <w:p w:rsidR="007D47B9" w:rsidRPr="000552F3" w:rsidRDefault="007D47B9" w:rsidP="007D47B9">
                  <w:pPr>
                    <w:spacing w:after="0" w:line="240" w:lineRule="auto"/>
                    <w:jc w:val="right"/>
                    <w:rPr>
                      <w:rFonts w:ascii="Arial" w:hAnsi="Arial" w:cs="Arial"/>
                      <w:sz w:val="18"/>
                      <w:szCs w:val="18"/>
                    </w:rPr>
                  </w:pPr>
                  <w:r w:rsidRPr="000552F3">
                    <w:rPr>
                      <w:rFonts w:ascii="Arial" w:hAnsi="Arial" w:cs="Arial"/>
                      <w:color w:val="008080"/>
                      <w:sz w:val="18"/>
                      <w:szCs w:val="18"/>
                    </w:rPr>
                    <w:t>Email</w:t>
                  </w:r>
                  <w:r w:rsidRPr="000552F3">
                    <w:rPr>
                      <w:rFonts w:ascii="Arial" w:hAnsi="Arial" w:cs="Arial"/>
                      <w:sz w:val="18"/>
                      <w:szCs w:val="18"/>
                    </w:rPr>
                    <w:t>:</w:t>
                  </w:r>
                  <w:r w:rsidRPr="000552F3">
                    <w:rPr>
                      <w:rFonts w:ascii="Arial" w:hAnsi="Arial" w:cs="Arial"/>
                      <w:sz w:val="18"/>
                      <w:szCs w:val="18"/>
                    </w:rPr>
                    <w:tab/>
                  </w:r>
                  <w:hyperlink r:id="rId6" w:history="1">
                    <w:r w:rsidRPr="000552F3">
                      <w:rPr>
                        <w:rStyle w:val="Hyperlink"/>
                        <w:rFonts w:ascii="Arial" w:hAnsi="Arial" w:cs="Arial"/>
                        <w:sz w:val="18"/>
                        <w:szCs w:val="18"/>
                      </w:rPr>
                      <w:t>admin@acsnsw.com.au</w:t>
                    </w:r>
                  </w:hyperlink>
                </w:p>
                <w:p w:rsidR="007D47B9" w:rsidRDefault="00B26036" w:rsidP="007D47B9">
                  <w:pPr>
                    <w:spacing w:after="0" w:line="240" w:lineRule="auto"/>
                    <w:jc w:val="right"/>
                    <w:rPr>
                      <w:rFonts w:ascii="Arial" w:hAnsi="Arial" w:cs="Arial"/>
                      <w:sz w:val="18"/>
                      <w:szCs w:val="18"/>
                    </w:rPr>
                  </w:pPr>
                  <w:hyperlink r:id="rId7" w:history="1">
                    <w:r w:rsidR="007D47B9" w:rsidRPr="00C03F5B">
                      <w:rPr>
                        <w:rStyle w:val="Hyperlink"/>
                        <w:rFonts w:ascii="Arial" w:hAnsi="Arial" w:cs="Arial"/>
                        <w:sz w:val="18"/>
                        <w:szCs w:val="18"/>
                      </w:rPr>
                      <w:t>www.acsnsw.com.au</w:t>
                    </w:r>
                  </w:hyperlink>
                </w:p>
                <w:p w:rsidR="007D47B9" w:rsidRDefault="007D47B9" w:rsidP="007D47B9">
                  <w:pPr>
                    <w:rPr>
                      <w:rFonts w:ascii="Arial" w:hAnsi="Arial" w:cs="Arial"/>
                      <w:sz w:val="18"/>
                      <w:szCs w:val="18"/>
                    </w:rPr>
                  </w:pPr>
                </w:p>
                <w:p w:rsidR="007D47B9" w:rsidRDefault="007D47B9" w:rsidP="007D47B9">
                  <w:pPr>
                    <w:jc w:val="right"/>
                  </w:pPr>
                  <w:r>
                    <w:rPr>
                      <w:rFonts w:ascii="Arial" w:hAnsi="Arial" w:cs="Arial"/>
                      <w:sz w:val="18"/>
                      <w:szCs w:val="18"/>
                    </w:rPr>
                    <w:t>ABN 67 174 505 197</w:t>
                  </w:r>
                </w:p>
              </w:txbxContent>
            </v:textbox>
          </v:shape>
        </w:pict>
      </w:r>
      <w:r w:rsidR="007D47B9">
        <w:rPr>
          <w:noProof/>
        </w:rPr>
        <w:drawing>
          <wp:inline distT="0" distB="0" distL="0" distR="0">
            <wp:extent cx="2038307" cy="1021080"/>
            <wp:effectExtent l="0" t="0" r="0" b="0"/>
            <wp:docPr id="1" name="Picture 1" descr="S:\Logos\Consulting Surveyors NSW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onsulting Surveyors NSW 201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07" cy="1021080"/>
                    </a:xfrm>
                    <a:prstGeom prst="rect">
                      <a:avLst/>
                    </a:prstGeom>
                    <a:noFill/>
                    <a:ln>
                      <a:noFill/>
                    </a:ln>
                  </pic:spPr>
                </pic:pic>
              </a:graphicData>
            </a:graphic>
          </wp:inline>
        </w:drawing>
      </w:r>
    </w:p>
    <w:p w:rsidR="007D47B9" w:rsidRDefault="007D47B9" w:rsidP="007D47B9">
      <w:pPr>
        <w:spacing w:after="0" w:line="240" w:lineRule="auto"/>
      </w:pPr>
    </w:p>
    <w:p w:rsidR="007D47B9" w:rsidRDefault="007D47B9" w:rsidP="007D47B9">
      <w:pPr>
        <w:spacing w:after="0" w:line="240" w:lineRule="auto"/>
      </w:pPr>
    </w:p>
    <w:p w:rsidR="007D47B9" w:rsidRDefault="007D47B9" w:rsidP="007D47B9">
      <w:pPr>
        <w:spacing w:after="0" w:line="240" w:lineRule="auto"/>
      </w:pPr>
      <w:r>
        <w:t>29 July 2013</w:t>
      </w:r>
    </w:p>
    <w:p w:rsidR="007D47B9" w:rsidRDefault="007D47B9" w:rsidP="007D47B9">
      <w:pPr>
        <w:spacing w:after="0" w:line="240" w:lineRule="auto"/>
      </w:pPr>
    </w:p>
    <w:p w:rsidR="007D47B9" w:rsidRDefault="007D47B9" w:rsidP="007D47B9">
      <w:pPr>
        <w:spacing w:after="0" w:line="240" w:lineRule="auto"/>
      </w:pPr>
      <w:r>
        <w:t>Executive Director</w:t>
      </w:r>
    </w:p>
    <w:p w:rsidR="007D47B9" w:rsidRDefault="007D47B9" w:rsidP="007D47B9">
      <w:pPr>
        <w:spacing w:after="0" w:line="240" w:lineRule="auto"/>
      </w:pPr>
      <w:r>
        <w:t>Australian Law Reform Commission</w:t>
      </w:r>
    </w:p>
    <w:p w:rsidR="007D47B9" w:rsidRDefault="007D47B9" w:rsidP="007D47B9">
      <w:pPr>
        <w:spacing w:after="0" w:line="240" w:lineRule="auto"/>
      </w:pPr>
      <w:r>
        <w:t>GPO Box 3708</w:t>
      </w:r>
    </w:p>
    <w:p w:rsidR="007D47B9" w:rsidRDefault="007D47B9" w:rsidP="007D47B9">
      <w:pPr>
        <w:spacing w:after="0" w:line="240" w:lineRule="auto"/>
      </w:pPr>
      <w:r>
        <w:t>SYDNEY NSW 2001</w:t>
      </w:r>
    </w:p>
    <w:p w:rsidR="007D47B9" w:rsidRDefault="007D47B9" w:rsidP="007D47B9">
      <w:pPr>
        <w:spacing w:after="0" w:line="240" w:lineRule="auto"/>
      </w:pPr>
    </w:p>
    <w:p w:rsidR="007D47B9" w:rsidRDefault="007D47B9" w:rsidP="007D47B9">
      <w:pPr>
        <w:spacing w:after="0" w:line="240" w:lineRule="auto"/>
      </w:pPr>
      <w:r>
        <w:t xml:space="preserve">Via email: </w:t>
      </w:r>
      <w:hyperlink r:id="rId9" w:history="1">
        <w:r w:rsidRPr="00F809D0">
          <w:rPr>
            <w:rStyle w:val="Hyperlink"/>
          </w:rPr>
          <w:t>info@alrc.gov.au</w:t>
        </w:r>
      </w:hyperlink>
    </w:p>
    <w:p w:rsidR="007D47B9" w:rsidRDefault="007D47B9" w:rsidP="007D47B9">
      <w:pPr>
        <w:spacing w:after="0" w:line="240" w:lineRule="auto"/>
      </w:pPr>
    </w:p>
    <w:p w:rsidR="007D47B9" w:rsidRPr="003A359A" w:rsidRDefault="007D47B9" w:rsidP="007D47B9">
      <w:pPr>
        <w:spacing w:after="0" w:line="240" w:lineRule="auto"/>
        <w:rPr>
          <w:b/>
        </w:rPr>
      </w:pPr>
      <w:r w:rsidRPr="003A359A">
        <w:rPr>
          <w:b/>
        </w:rPr>
        <w:t>Submission to the review Copyright and the Digital Economy</w:t>
      </w:r>
    </w:p>
    <w:p w:rsidR="007D47B9" w:rsidRDefault="007D47B9" w:rsidP="007D47B9">
      <w:pPr>
        <w:spacing w:after="0" w:line="240" w:lineRule="auto"/>
      </w:pPr>
    </w:p>
    <w:p w:rsidR="007D47B9" w:rsidRPr="00C35EBB" w:rsidRDefault="007D47B9" w:rsidP="007D47B9">
      <w:pPr>
        <w:spacing w:after="0" w:line="240" w:lineRule="auto"/>
      </w:pPr>
      <w:r>
        <w:t xml:space="preserve">ACS NSW is an industry body representing over 200 consulting surveying firms </w:t>
      </w:r>
      <w:r w:rsidRPr="00C35EBB">
        <w:t>working in the area of land development, including the creation of survey plans and other documents that are registered or deposited with government bodies.</w:t>
      </w:r>
    </w:p>
    <w:p w:rsidR="007D47B9" w:rsidRPr="00C35EBB" w:rsidRDefault="007D47B9" w:rsidP="007D47B9">
      <w:pPr>
        <w:spacing w:after="0" w:line="240" w:lineRule="auto"/>
      </w:pPr>
    </w:p>
    <w:p w:rsidR="007D47B9" w:rsidRPr="00C35EBB" w:rsidRDefault="007D47B9" w:rsidP="007D47B9">
      <w:pPr>
        <w:spacing w:after="0" w:line="240" w:lineRule="auto"/>
      </w:pPr>
      <w:r>
        <w:t>Our members</w:t>
      </w:r>
      <w:r w:rsidRPr="00C35EBB">
        <w:t xml:space="preserve"> </w:t>
      </w:r>
      <w:r>
        <w:t xml:space="preserve">strongly oppose the proposals in </w:t>
      </w:r>
      <w:r w:rsidRPr="00C35EBB">
        <w:t xml:space="preserve">the ALRC’s recent Discussion Paper </w:t>
      </w:r>
      <w:r>
        <w:t xml:space="preserve">to </w:t>
      </w:r>
      <w:r w:rsidRPr="00C35EBB">
        <w:t>repeal the government statutory licence and</w:t>
      </w:r>
      <w:r>
        <w:t xml:space="preserve"> to introduce a new exception that would allow free use of our plans for public administration</w:t>
      </w:r>
      <w:r w:rsidRPr="00C35EBB">
        <w:t>.</w:t>
      </w:r>
      <w:r>
        <w:t xml:space="preserve"> We are also extremely disappointed in the lack of acknowledgement of the surveyors’ position in the Discussion Paper.</w:t>
      </w:r>
    </w:p>
    <w:p w:rsidR="007D47B9" w:rsidRPr="00C35EBB" w:rsidRDefault="007D47B9" w:rsidP="007D47B9">
      <w:pPr>
        <w:spacing w:after="0" w:line="240" w:lineRule="auto"/>
      </w:pPr>
    </w:p>
    <w:p w:rsidR="007D47B9" w:rsidRPr="00C35EBB" w:rsidRDefault="00DD04E2" w:rsidP="007D47B9">
      <w:pPr>
        <w:spacing w:after="0" w:line="240" w:lineRule="auto"/>
      </w:pPr>
      <w:r>
        <w:t>In addition our members are of the opinion that t</w:t>
      </w:r>
      <w:bookmarkStart w:id="0" w:name="_GoBack"/>
      <w:bookmarkEnd w:id="0"/>
      <w:r w:rsidR="007D47B9">
        <w:t>he ALRC’s proposals</w:t>
      </w:r>
      <w:r w:rsidR="007D47B9" w:rsidRPr="00C35EBB">
        <w:t xml:space="preserve"> will create an environment of uncertainty which </w:t>
      </w:r>
      <w:r w:rsidR="007D47B9">
        <w:t>will require litigation to resolve, as even the ALRC acknowledges. The proposals will have significant impacts for businesses like those of our members in that they will have to monitor use of their intellectual property themselves and enter into litigation where they consider the use is not “fair use”.</w:t>
      </w:r>
    </w:p>
    <w:p w:rsidR="007D47B9" w:rsidRPr="00C35EBB" w:rsidRDefault="007D47B9" w:rsidP="007D47B9">
      <w:pPr>
        <w:spacing w:after="0" w:line="240" w:lineRule="auto"/>
      </w:pPr>
    </w:p>
    <w:p w:rsidR="007D47B9" w:rsidRDefault="007D47B9" w:rsidP="007D47B9">
      <w:pPr>
        <w:spacing w:after="0"/>
      </w:pPr>
      <w:r>
        <w:t>Surveyors have recently received a determination from the Copyright Tribunal of Australia, which entitles them to a fair share of money received by the NSW government from sale of their plans. It has taken the profession 16 years to receive recognition of the value of its work, and its entitlement to recompense from the commercial sale of the plans that are created. We do not want to stop governments using surveyors’ plans, and we are not seeking payment for every use of such plans by governments, but we think it is fair that surveyors receive a royalty when the government sells the plans on a commercial basis.</w:t>
      </w:r>
    </w:p>
    <w:p w:rsidR="007D47B9" w:rsidRPr="00042C69" w:rsidRDefault="007D47B9" w:rsidP="007D47B9">
      <w:pPr>
        <w:spacing w:after="0"/>
      </w:pPr>
    </w:p>
    <w:p w:rsidR="007D47B9" w:rsidRPr="00042C69" w:rsidRDefault="007D47B9" w:rsidP="007D47B9">
      <w:r w:rsidRPr="00042C69">
        <w:t>Yours sincerely,</w:t>
      </w:r>
    </w:p>
    <w:p w:rsidR="007D47B9" w:rsidRPr="00042C69" w:rsidRDefault="007D47B9" w:rsidP="007D47B9">
      <w:r>
        <w:rPr>
          <w:noProof/>
        </w:rPr>
        <w:drawing>
          <wp:inline distT="0" distB="0" distL="0" distR="0">
            <wp:extent cx="1242059"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Rowlandson.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1877" cy="614419"/>
                    </a:xfrm>
                    <a:prstGeom prst="rect">
                      <a:avLst/>
                    </a:prstGeom>
                  </pic:spPr>
                </pic:pic>
              </a:graphicData>
            </a:graphic>
          </wp:inline>
        </w:drawing>
      </w:r>
    </w:p>
    <w:p w:rsidR="007D47B9" w:rsidRDefault="007D47B9" w:rsidP="007D47B9">
      <w:pPr>
        <w:spacing w:after="0" w:line="240" w:lineRule="auto"/>
      </w:pPr>
      <w:r>
        <w:t>Paul Rowlandson</w:t>
      </w:r>
    </w:p>
    <w:p w:rsidR="00184BC5" w:rsidRDefault="007D47B9" w:rsidP="007D47B9">
      <w:pPr>
        <w:spacing w:after="0" w:line="240" w:lineRule="auto"/>
      </w:pPr>
      <w:r>
        <w:t>ACS NSW Chairman</w:t>
      </w:r>
    </w:p>
    <w:sectPr w:rsidR="00184BC5" w:rsidSect="00C4412D">
      <w:footerReference w:type="default" r:id="rId11"/>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94" w:rsidRDefault="002F1894">
      <w:pPr>
        <w:spacing w:after="0" w:line="240" w:lineRule="auto"/>
      </w:pPr>
      <w:r>
        <w:separator/>
      </w:r>
    </w:p>
  </w:endnote>
  <w:endnote w:type="continuationSeparator" w:id="0">
    <w:p w:rsidR="002F1894" w:rsidRDefault="002F1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57" w:rsidRDefault="00071027">
    <w:pPr>
      <w:pStyle w:val="Footer"/>
    </w:pPr>
  </w:p>
  <w:p w:rsidR="00081C57" w:rsidRPr="00DD57CD" w:rsidRDefault="007D47B9" w:rsidP="00081C57">
    <w:pPr>
      <w:pStyle w:val="Footer"/>
      <w:jc w:val="center"/>
      <w:rPr>
        <w:rFonts w:ascii="Arial" w:hAnsi="Arial"/>
        <w:i/>
        <w:color w:val="008080"/>
        <w:sz w:val="28"/>
        <w:szCs w:val="28"/>
      </w:rPr>
    </w:pPr>
    <w:r w:rsidRPr="00DD57CD">
      <w:rPr>
        <w:rFonts w:ascii="Arial" w:hAnsi="Arial"/>
        <w:b/>
        <w:i/>
        <w:color w:val="008080"/>
        <w:sz w:val="28"/>
        <w:szCs w:val="28"/>
      </w:rPr>
      <w:t>SURVEYORS</w:t>
    </w:r>
    <w:r w:rsidRPr="00DD57CD">
      <w:rPr>
        <w:rFonts w:ascii="Arial" w:hAnsi="Arial"/>
        <w:i/>
        <w:color w:val="008080"/>
        <w:sz w:val="28"/>
        <w:szCs w:val="28"/>
      </w:rPr>
      <w:t xml:space="preserve"> vital to </w:t>
    </w:r>
    <w:smartTag w:uri="urn:schemas-microsoft-com:office:smarttags" w:element="country-region">
      <w:smartTag w:uri="urn:schemas-microsoft-com:office:smarttags" w:element="place">
        <w:r w:rsidRPr="00DD57CD">
          <w:rPr>
            <w:rFonts w:ascii="Arial" w:hAnsi="Arial"/>
            <w:i/>
            <w:color w:val="008080"/>
            <w:sz w:val="28"/>
            <w:szCs w:val="28"/>
          </w:rPr>
          <w:t>Australia</w:t>
        </w:r>
      </w:smartTag>
    </w:smartTag>
    <w:r w:rsidRPr="00DD57CD">
      <w:rPr>
        <w:rFonts w:ascii="Arial" w:hAnsi="Arial"/>
        <w:i/>
        <w:color w:val="008080"/>
        <w:sz w:val="28"/>
        <w:szCs w:val="28"/>
      </w:rPr>
      <w:t>’s Development</w:t>
    </w:r>
  </w:p>
  <w:p w:rsidR="00081C57" w:rsidRDefault="000710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94" w:rsidRDefault="002F1894">
      <w:pPr>
        <w:spacing w:after="0" w:line="240" w:lineRule="auto"/>
      </w:pPr>
      <w:r>
        <w:separator/>
      </w:r>
    </w:p>
  </w:footnote>
  <w:footnote w:type="continuationSeparator" w:id="0">
    <w:p w:rsidR="002F1894" w:rsidRDefault="002F18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D47B9"/>
    <w:rsid w:val="00071027"/>
    <w:rsid w:val="001E4694"/>
    <w:rsid w:val="002F1894"/>
    <w:rsid w:val="007D47B9"/>
    <w:rsid w:val="00B26036"/>
    <w:rsid w:val="00CD2211"/>
    <w:rsid w:val="00DD04E2"/>
    <w:rsid w:val="00F02BFF"/>
    <w:rsid w:val="00F66B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B9"/>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7B9"/>
    <w:rPr>
      <w:color w:val="0000FF" w:themeColor="hyperlink"/>
      <w:u w:val="single"/>
    </w:rPr>
  </w:style>
  <w:style w:type="paragraph" w:styleId="BodyText">
    <w:name w:val="Body Text"/>
    <w:basedOn w:val="Normal"/>
    <w:link w:val="BodyTextChar"/>
    <w:rsid w:val="007D47B9"/>
    <w:pPr>
      <w:framePr w:w="4409" w:h="2449" w:hSpace="180" w:wrap="around" w:vAnchor="text" w:hAnchor="page" w:x="7270" w:y="-719"/>
      <w:pBdr>
        <w:top w:val="single" w:sz="6" w:space="1" w:color="auto"/>
        <w:left w:val="single" w:sz="6" w:space="1" w:color="auto"/>
        <w:bottom w:val="single" w:sz="6" w:space="1" w:color="auto"/>
        <w:right w:val="single" w:sz="6" w:space="1" w:color="auto"/>
      </w:pBdr>
      <w:spacing w:after="0" w:line="240" w:lineRule="auto"/>
      <w:jc w:val="right"/>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D47B9"/>
    <w:rPr>
      <w:rFonts w:ascii="Times New Roman" w:eastAsia="Times New Roman" w:hAnsi="Times New Roman" w:cs="Times New Roman"/>
      <w:sz w:val="24"/>
      <w:szCs w:val="20"/>
      <w:lang w:val="en-US" w:eastAsia="en-AU"/>
    </w:rPr>
  </w:style>
  <w:style w:type="paragraph" w:styleId="Footer">
    <w:name w:val="footer"/>
    <w:basedOn w:val="Normal"/>
    <w:link w:val="FooterChar"/>
    <w:unhideWhenUsed/>
    <w:rsid w:val="007D47B9"/>
    <w:pPr>
      <w:tabs>
        <w:tab w:val="center" w:pos="4513"/>
        <w:tab w:val="right" w:pos="9026"/>
      </w:tabs>
      <w:spacing w:after="0" w:line="240" w:lineRule="auto"/>
    </w:pPr>
  </w:style>
  <w:style w:type="character" w:customStyle="1" w:styleId="FooterChar">
    <w:name w:val="Footer Char"/>
    <w:basedOn w:val="DefaultParagraphFont"/>
    <w:link w:val="Footer"/>
    <w:rsid w:val="007D47B9"/>
    <w:rPr>
      <w:rFonts w:eastAsiaTheme="minorEastAsia"/>
      <w:lang w:eastAsia="en-AU"/>
    </w:rPr>
  </w:style>
  <w:style w:type="paragraph" w:styleId="BalloonText">
    <w:name w:val="Balloon Text"/>
    <w:basedOn w:val="Normal"/>
    <w:link w:val="BalloonTextChar"/>
    <w:uiPriority w:val="99"/>
    <w:semiHidden/>
    <w:unhideWhenUsed/>
    <w:rsid w:val="007D4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B9"/>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B9"/>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7B9"/>
    <w:rPr>
      <w:color w:val="0000FF" w:themeColor="hyperlink"/>
      <w:u w:val="single"/>
    </w:rPr>
  </w:style>
  <w:style w:type="paragraph" w:styleId="BodyText">
    <w:name w:val="Body Text"/>
    <w:basedOn w:val="Normal"/>
    <w:link w:val="BodyTextChar"/>
    <w:rsid w:val="007D47B9"/>
    <w:pPr>
      <w:framePr w:w="4409" w:h="2449" w:hSpace="180" w:wrap="around" w:vAnchor="text" w:hAnchor="page" w:x="7270" w:y="-719"/>
      <w:pBdr>
        <w:top w:val="single" w:sz="6" w:space="1" w:color="auto"/>
        <w:left w:val="single" w:sz="6" w:space="1" w:color="auto"/>
        <w:bottom w:val="single" w:sz="6" w:space="1" w:color="auto"/>
        <w:right w:val="single" w:sz="6" w:space="1" w:color="auto"/>
      </w:pBdr>
      <w:spacing w:after="0" w:line="240" w:lineRule="auto"/>
      <w:jc w:val="right"/>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D47B9"/>
    <w:rPr>
      <w:rFonts w:ascii="Times New Roman" w:eastAsia="Times New Roman" w:hAnsi="Times New Roman" w:cs="Times New Roman"/>
      <w:sz w:val="24"/>
      <w:szCs w:val="20"/>
      <w:lang w:val="en-US" w:eastAsia="en-AU"/>
    </w:rPr>
  </w:style>
  <w:style w:type="paragraph" w:styleId="Footer">
    <w:name w:val="footer"/>
    <w:basedOn w:val="Normal"/>
    <w:link w:val="FooterChar"/>
    <w:unhideWhenUsed/>
    <w:rsid w:val="007D47B9"/>
    <w:pPr>
      <w:tabs>
        <w:tab w:val="center" w:pos="4513"/>
        <w:tab w:val="right" w:pos="9026"/>
      </w:tabs>
      <w:spacing w:after="0" w:line="240" w:lineRule="auto"/>
    </w:pPr>
  </w:style>
  <w:style w:type="character" w:customStyle="1" w:styleId="FooterChar">
    <w:name w:val="Footer Char"/>
    <w:basedOn w:val="DefaultParagraphFont"/>
    <w:link w:val="Footer"/>
    <w:rsid w:val="007D47B9"/>
    <w:rPr>
      <w:rFonts w:eastAsiaTheme="minorEastAsia"/>
      <w:lang w:eastAsia="en-AU"/>
    </w:rPr>
  </w:style>
  <w:style w:type="paragraph" w:styleId="BalloonText">
    <w:name w:val="Balloon Text"/>
    <w:basedOn w:val="Normal"/>
    <w:link w:val="BalloonTextChar"/>
    <w:uiPriority w:val="99"/>
    <w:semiHidden/>
    <w:unhideWhenUsed/>
    <w:rsid w:val="007D4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B9"/>
    <w:rPr>
      <w:rFonts w:ascii="Tahoma" w:eastAsiaTheme="minorEastAsi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snsw.com.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acsnsw.com.a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info@alrc.gov.a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Company>Microsoft</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Bondarew</dc:creator>
  <cp:lastModifiedBy>marie-claire.muir</cp:lastModifiedBy>
  <cp:revision>2</cp:revision>
  <dcterms:created xsi:type="dcterms:W3CDTF">2013-08-05T01:18:00Z</dcterms:created>
  <dcterms:modified xsi:type="dcterms:W3CDTF">2013-08-05T01:18:00Z</dcterms:modified>
</cp:coreProperties>
</file>