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Pr="004E5A42" w:rsidRDefault="004E5A42">
      <w:pPr>
        <w:rPr>
          <w:sz w:val="28"/>
          <w:szCs w:val="28"/>
        </w:rPr>
      </w:pPr>
      <w:r w:rsidRPr="004E5A42">
        <w:rPr>
          <w:sz w:val="28"/>
          <w:szCs w:val="28"/>
        </w:rPr>
        <w:t>520. D Baxter</w:t>
      </w:r>
    </w:p>
    <w:p w:rsidR="004E5A42" w:rsidRDefault="004E5A42" w:rsidP="004E5A4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Hi, </w:t>
      </w:r>
    </w:p>
    <w:p w:rsidR="004E5A42" w:rsidRDefault="004E5A42" w:rsidP="004E5A4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  </w:t>
      </w:r>
      <w:proofErr w:type="gramStart"/>
      <w:r>
        <w:rPr>
          <w:rFonts w:ascii="Calibri" w:eastAsia="Times New Roman" w:hAnsi="Calibri"/>
          <w:color w:val="000000"/>
        </w:rPr>
        <w:t>we</w:t>
      </w:r>
      <w:proofErr w:type="gramEnd"/>
      <w:r>
        <w:rPr>
          <w:rFonts w:ascii="Calibri" w:eastAsia="Times New Roman" w:hAnsi="Calibri"/>
          <w:color w:val="000000"/>
        </w:rPr>
        <w:t xml:space="preserve"> are the co-authors of a number of English text books that address the VCE English study market, in Victoria. </w:t>
      </w:r>
    </w:p>
    <w:p w:rsidR="004E5A42" w:rsidRDefault="004E5A42" w:rsidP="004E5A4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Our books, particularly one (The Issues Book) which focuses on the analysis of persuasive language element of the course, have occupied a corner of that market. In recent years, following teaching and market shifts, the publication has shifted from a print-run model to a customised order model.</w:t>
      </w:r>
    </w:p>
    <w:p w:rsidR="004E5A42" w:rsidRDefault="004E5A42" w:rsidP="004E5A4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Through different modes of publishing, however, one factor has remained constant: a regular cheque from the Copyright Agency, as a result of their regular surveys of school photocopy patterns which shows clearly that a wide number of teachers 'cherry-pick' favourite pages from a sample or sole/teacher copy of our texts, rather than buying a class or year-level set.</w:t>
      </w:r>
    </w:p>
    <w:p w:rsidR="004E5A42" w:rsidRDefault="004E5A42" w:rsidP="004E5A4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We believe the income from our work - we re-write our book every year, to make it current, relevant and entertaining to read - is already eroded through copying of our work that does not respect the primacy of our right to be remunerated for our creative endeavour.</w:t>
      </w:r>
    </w:p>
    <w:p w:rsidR="004E5A42" w:rsidRDefault="004E5A42" w:rsidP="004E5A4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These practices are only picked up by the current method, and would certainly not be reflected if the system required teachers to self-record their photocopy tallies and the texts used. Our experience is that, faced with a requirement to place several "</w:t>
      </w:r>
      <w:proofErr w:type="spellStart"/>
      <w:r>
        <w:rPr>
          <w:rFonts w:ascii="Calibri" w:eastAsia="Times New Roman" w:hAnsi="Calibri"/>
          <w:color w:val="000000"/>
        </w:rPr>
        <w:t>administrivial</w:t>
      </w:r>
      <w:proofErr w:type="spellEnd"/>
      <w:r>
        <w:rPr>
          <w:rFonts w:ascii="Calibri" w:eastAsia="Times New Roman" w:hAnsi="Calibri"/>
          <w:color w:val="000000"/>
        </w:rPr>
        <w:t xml:space="preserve">" steps between copying and the classroom, teachers will just assume </w:t>
      </w:r>
      <w:proofErr w:type="gramStart"/>
      <w:r>
        <w:rPr>
          <w:rFonts w:ascii="Calibri" w:eastAsia="Times New Roman" w:hAnsi="Calibri"/>
          <w:color w:val="000000"/>
        </w:rPr>
        <w:t>it's</w:t>
      </w:r>
      <w:proofErr w:type="gramEnd"/>
      <w:r>
        <w:rPr>
          <w:rFonts w:ascii="Calibri" w:eastAsia="Times New Roman" w:hAnsi="Calibri"/>
          <w:color w:val="000000"/>
        </w:rPr>
        <w:t xml:space="preserve"> ok and do what's quickest. </w:t>
      </w:r>
      <w:proofErr w:type="gramStart"/>
      <w:r>
        <w:rPr>
          <w:rFonts w:ascii="Calibri" w:eastAsia="Times New Roman" w:hAnsi="Calibri"/>
          <w:color w:val="000000"/>
        </w:rPr>
        <w:t>And cheapest.</w:t>
      </w:r>
      <w:proofErr w:type="gramEnd"/>
      <w:r>
        <w:rPr>
          <w:rFonts w:ascii="Calibri" w:eastAsia="Times New Roman" w:hAnsi="Calibri"/>
          <w:color w:val="000000"/>
        </w:rPr>
        <w:t xml:space="preserve"> This already happens, to a large degree.</w:t>
      </w:r>
    </w:p>
    <w:p w:rsidR="004E5A42" w:rsidRDefault="004E5A42" w:rsidP="004E5A4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We believe that it is vital that author copyright be retained - reinforced, if anything. The advent of e-documents means that it is becoming easier and easier to (re-)generate copies of published texts. Abandoning statutory licences that safeguard authors' rights will also have a far greater impact on the smaller writers and publishers - those who cannot act assertively in their own interest where claiming and having legal rights enforced would become an expensive - unprofitable - exercise. There is simply no way we could track down who is using our books - particularly those who obtain single or small numbers of copies - and 'enforce' our rights. It would be impossible on any measure, including time.</w:t>
      </w:r>
    </w:p>
    <w:p w:rsidR="004E5A42" w:rsidRDefault="004E5A42" w:rsidP="004E5A4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We emphatically support the retention of a system which at least tries to make the "fair" in the term "fair use" mean something.</w:t>
      </w:r>
    </w:p>
    <w:p w:rsidR="004E5A42" w:rsidRDefault="004E5A42" w:rsidP="004E5A4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Yours,</w:t>
      </w:r>
    </w:p>
    <w:p w:rsidR="00F739C7" w:rsidRDefault="004E5A42" w:rsidP="004E5A4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David Baxter, </w:t>
      </w:r>
    </w:p>
    <w:p w:rsidR="004E5A42" w:rsidRDefault="004E5A42" w:rsidP="004E5A42">
      <w:pPr>
        <w:rPr>
          <w:rFonts w:ascii="Calibri" w:eastAsia="Times New Roman" w:hAnsi="Calibri"/>
          <w:color w:val="000000"/>
        </w:rPr>
      </w:pPr>
      <w:proofErr w:type="spellStart"/>
      <w:r>
        <w:rPr>
          <w:rFonts w:ascii="Calibri" w:eastAsia="Times New Roman" w:hAnsi="Calibri"/>
          <w:color w:val="000000"/>
        </w:rPr>
        <w:t>Warrick</w:t>
      </w:r>
      <w:proofErr w:type="spellEnd"/>
      <w:r>
        <w:rPr>
          <w:rFonts w:ascii="Calibri" w:eastAsia="Times New Roman" w:hAnsi="Calibri"/>
          <w:color w:val="000000"/>
        </w:rPr>
        <w:t xml:space="preserve"> Wynne</w:t>
      </w:r>
    </w:p>
    <w:p w:rsidR="004E5A42" w:rsidRDefault="004E5A42"/>
    <w:sectPr w:rsidR="004E5A42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E5A42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B17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EDD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0E05"/>
    <w:rsid w:val="00181121"/>
    <w:rsid w:val="00181209"/>
    <w:rsid w:val="001812FB"/>
    <w:rsid w:val="00181438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821"/>
    <w:rsid w:val="001D2A9B"/>
    <w:rsid w:val="001D30B6"/>
    <w:rsid w:val="001D313C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441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B33"/>
    <w:rsid w:val="00286DC0"/>
    <w:rsid w:val="00287195"/>
    <w:rsid w:val="00287E7F"/>
    <w:rsid w:val="00287EBE"/>
    <w:rsid w:val="00287ED1"/>
    <w:rsid w:val="0029084C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39B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CDA"/>
    <w:rsid w:val="00333D98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DE"/>
    <w:rsid w:val="00363E57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BE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677"/>
    <w:rsid w:val="003A271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6B0A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EE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B4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A42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928"/>
    <w:rsid w:val="005A7AF9"/>
    <w:rsid w:val="005A7D11"/>
    <w:rsid w:val="005A7F62"/>
    <w:rsid w:val="005B00E3"/>
    <w:rsid w:val="005B03C1"/>
    <w:rsid w:val="005B09E3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451"/>
    <w:rsid w:val="00814D91"/>
    <w:rsid w:val="00815841"/>
    <w:rsid w:val="008158E1"/>
    <w:rsid w:val="00815AFD"/>
    <w:rsid w:val="00816052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7D2"/>
    <w:rsid w:val="00844B73"/>
    <w:rsid w:val="00844B97"/>
    <w:rsid w:val="00846061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4C3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6E3D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E12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0FC5"/>
    <w:rsid w:val="00A21548"/>
    <w:rsid w:val="00A21650"/>
    <w:rsid w:val="00A21C36"/>
    <w:rsid w:val="00A21D50"/>
    <w:rsid w:val="00A22229"/>
    <w:rsid w:val="00A2230A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93F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3E3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487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ACE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BDD"/>
    <w:rsid w:val="00E02C29"/>
    <w:rsid w:val="00E02CE8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30C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9C7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06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2013-07-31T03:33:00Z</dcterms:created>
  <dcterms:modified xsi:type="dcterms:W3CDTF">2013-07-31T03:33:00Z</dcterms:modified>
</cp:coreProperties>
</file>