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70F" w:rsidRDefault="003B270F" w:rsidP="003B270F">
      <w:pPr>
        <w:spacing w:before="100" w:beforeAutospacing="1" w:after="100" w:afterAutospacing="1"/>
        <w:ind w:left="-284"/>
        <w:outlineLvl w:val="2"/>
        <w:rPr>
          <w:rFonts w:ascii="Times New Roman" w:eastAsia="Times New Roman" w:hAnsi="Times New Roman" w:cs="Times New Roman"/>
          <w:bCs/>
          <w:lang w:eastAsia="en-AU"/>
        </w:rPr>
      </w:pPr>
      <w:r>
        <w:rPr>
          <w:rFonts w:ascii="Times New Roman" w:eastAsia="Times New Roman" w:hAnsi="Times New Roman" w:cs="Times New Roman"/>
          <w:bCs/>
          <w:noProof/>
          <w:lang w:eastAsia="en-AU"/>
        </w:rPr>
        <w:drawing>
          <wp:inline distT="0" distB="0" distL="0" distR="0">
            <wp:extent cx="6158799" cy="891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60360" cy="891766"/>
                    </a:xfrm>
                    <a:prstGeom prst="rect">
                      <a:avLst/>
                    </a:prstGeom>
                  </pic:spPr>
                </pic:pic>
              </a:graphicData>
            </a:graphic>
          </wp:inline>
        </w:drawing>
      </w:r>
    </w:p>
    <w:p w:rsidR="003B270F" w:rsidRDefault="003B270F" w:rsidP="009D2A6C">
      <w:pPr>
        <w:spacing w:before="100" w:beforeAutospacing="1" w:after="100" w:afterAutospacing="1"/>
        <w:outlineLvl w:val="2"/>
        <w:rPr>
          <w:rFonts w:ascii="Times New Roman" w:eastAsia="Times New Roman" w:hAnsi="Times New Roman" w:cs="Times New Roman"/>
          <w:bCs/>
          <w:lang w:eastAsia="en-AU"/>
        </w:rPr>
      </w:pPr>
      <w:r>
        <w:rPr>
          <w:rFonts w:ascii="Times New Roman" w:eastAsia="Times New Roman" w:hAnsi="Times New Roman" w:cs="Times New Roman"/>
          <w:bCs/>
          <w:lang w:eastAsia="en-AU"/>
        </w:rPr>
        <w:t>27</w:t>
      </w:r>
      <w:r w:rsidRPr="003B270F">
        <w:rPr>
          <w:rFonts w:ascii="Times New Roman" w:eastAsia="Times New Roman" w:hAnsi="Times New Roman" w:cs="Times New Roman"/>
          <w:bCs/>
          <w:vertAlign w:val="superscript"/>
          <w:lang w:eastAsia="en-AU"/>
        </w:rPr>
        <w:t>th</w:t>
      </w:r>
      <w:r>
        <w:rPr>
          <w:rFonts w:ascii="Times New Roman" w:eastAsia="Times New Roman" w:hAnsi="Times New Roman" w:cs="Times New Roman"/>
          <w:bCs/>
          <w:lang w:eastAsia="en-AU"/>
        </w:rPr>
        <w:t xml:space="preserve"> March 2015</w:t>
      </w:r>
    </w:p>
    <w:p w:rsidR="003B270F" w:rsidRPr="003B270F" w:rsidRDefault="003B270F" w:rsidP="003B270F">
      <w:pPr>
        <w:pStyle w:val="FreeForm"/>
        <w:spacing w:line="300" w:lineRule="atLeast"/>
        <w:jc w:val="both"/>
        <w:rPr>
          <w:rFonts w:ascii="Times New Roman" w:hAnsi="Times New Roman"/>
        </w:rPr>
      </w:pPr>
      <w:r w:rsidRPr="003B270F">
        <w:rPr>
          <w:rFonts w:ascii="Times New Roman" w:hAnsi="Times New Roman"/>
        </w:rPr>
        <w:t>To The Australian Law Reform Com</w:t>
      </w:r>
      <w:r>
        <w:rPr>
          <w:rFonts w:ascii="Times New Roman" w:hAnsi="Times New Roman"/>
        </w:rPr>
        <w:t>m</w:t>
      </w:r>
      <w:r w:rsidRPr="003B270F">
        <w:rPr>
          <w:rFonts w:ascii="Times New Roman" w:hAnsi="Times New Roman"/>
        </w:rPr>
        <w:t xml:space="preserve">ission, </w:t>
      </w:r>
    </w:p>
    <w:p w:rsidR="003B270F" w:rsidRPr="003B270F" w:rsidRDefault="003B270F" w:rsidP="003B270F">
      <w:pPr>
        <w:pStyle w:val="FreeForm"/>
        <w:spacing w:line="300" w:lineRule="atLeast"/>
        <w:jc w:val="both"/>
        <w:rPr>
          <w:rFonts w:ascii="Times New Roman" w:hAnsi="Times New Roman"/>
        </w:rPr>
      </w:pPr>
    </w:p>
    <w:p w:rsidR="003B270F" w:rsidRPr="003B270F" w:rsidRDefault="003B270F" w:rsidP="003B270F">
      <w:pPr>
        <w:pStyle w:val="FreeForm"/>
        <w:spacing w:line="300" w:lineRule="atLeast"/>
        <w:jc w:val="both"/>
        <w:rPr>
          <w:rFonts w:ascii="Times New Roman" w:hAnsi="Times New Roman"/>
        </w:rPr>
      </w:pPr>
      <w:r w:rsidRPr="003B270F">
        <w:rPr>
          <w:rFonts w:ascii="Times New Roman" w:hAnsi="Times New Roman"/>
        </w:rPr>
        <w:t>The Maronite Catholic Society Youth would like to put forward the</w:t>
      </w:r>
      <w:bookmarkStart w:id="0" w:name="_GoBack"/>
      <w:bookmarkEnd w:id="0"/>
      <w:r w:rsidRPr="003B270F">
        <w:rPr>
          <w:rFonts w:ascii="Times New Roman" w:hAnsi="Times New Roman"/>
        </w:rPr>
        <w:t xml:space="preserve"> concerns below regarding the Issue Paper, </w:t>
      </w:r>
      <w:r w:rsidRPr="003B270F">
        <w:rPr>
          <w:rFonts w:ascii="Times New Roman" w:hAnsi="Times New Roman"/>
          <w:i/>
        </w:rPr>
        <w:t xml:space="preserve">Traditional Rights and Freedoms –Encroachments by Commonwealth Laws (IP 46). </w:t>
      </w:r>
    </w:p>
    <w:p w:rsidR="00577873" w:rsidRPr="002206E6" w:rsidRDefault="00577873" w:rsidP="00577873">
      <w:pPr>
        <w:spacing w:before="100" w:beforeAutospacing="1" w:after="100" w:afterAutospacing="1"/>
        <w:outlineLvl w:val="2"/>
        <w:rPr>
          <w:rFonts w:ascii="Times New Roman" w:hAnsi="Times New Roman" w:cs="Times New Roman"/>
        </w:rPr>
      </w:pPr>
      <w:r w:rsidRPr="003B270F">
        <w:rPr>
          <w:rFonts w:ascii="Times New Roman" w:hAnsi="Times New Roman" w:cs="Times New Roman"/>
        </w:rPr>
        <w:t>The</w:t>
      </w:r>
      <w:r w:rsidRPr="003B270F">
        <w:rPr>
          <w:rFonts w:ascii="Times New Roman" w:hAnsi="Times New Roman" w:cs="Times New Roman"/>
          <w:i/>
        </w:rPr>
        <w:t xml:space="preserve"> first principle </w:t>
      </w:r>
      <w:r w:rsidRPr="003B270F">
        <w:rPr>
          <w:rFonts w:ascii="Times New Roman" w:hAnsi="Times New Roman" w:cs="Times New Roman"/>
        </w:rPr>
        <w:t xml:space="preserve">is that no law which </w:t>
      </w:r>
      <w:r>
        <w:rPr>
          <w:rFonts w:ascii="Times New Roman" w:hAnsi="Times New Roman" w:cs="Times New Roman"/>
        </w:rPr>
        <w:t xml:space="preserve">interferes with freedom of religion is justified if it forbids the religion </w:t>
      </w:r>
      <w:r w:rsidRPr="002206E6">
        <w:rPr>
          <w:rFonts w:ascii="Times New Roman" w:hAnsi="Times New Roman" w:cs="Times New Roman"/>
        </w:rPr>
        <w:t>to teach their faithful which options in life are permissible, and which are not, according to their faith, provided they do not urge unlawful action.</w:t>
      </w:r>
    </w:p>
    <w:p w:rsidR="00577873" w:rsidRDefault="00577873" w:rsidP="00577873">
      <w:pPr>
        <w:spacing w:before="100" w:beforeAutospacing="1" w:after="100" w:afterAutospacing="1"/>
        <w:outlineLvl w:val="2"/>
        <w:rPr>
          <w:rFonts w:ascii="Times New Roman" w:hAnsi="Times New Roman" w:cs="Times New Roman"/>
        </w:rPr>
      </w:pPr>
      <w:r>
        <w:rPr>
          <w:rFonts w:ascii="Times New Roman" w:eastAsia="Times New Roman" w:hAnsi="Times New Roman" w:cs="Times New Roman"/>
          <w:bCs/>
          <w:lang w:eastAsia="en-AU"/>
        </w:rPr>
        <w:t xml:space="preserve">The </w:t>
      </w:r>
      <w:r w:rsidRPr="00C7239A">
        <w:rPr>
          <w:rFonts w:ascii="Times New Roman" w:eastAsia="Times New Roman" w:hAnsi="Times New Roman" w:cs="Times New Roman"/>
          <w:bCs/>
          <w:i/>
          <w:lang w:eastAsia="en-AU"/>
        </w:rPr>
        <w:t xml:space="preserve">second principle </w:t>
      </w:r>
      <w:r w:rsidRPr="002206E6">
        <w:rPr>
          <w:rFonts w:ascii="Times New Roman" w:hAnsi="Times New Roman" w:cs="Times New Roman"/>
        </w:rPr>
        <w:t xml:space="preserve">is that </w:t>
      </w:r>
      <w:r>
        <w:rPr>
          <w:rFonts w:ascii="Times New Roman" w:hAnsi="Times New Roman" w:cs="Times New Roman"/>
        </w:rPr>
        <w:t>no law which interferes with freedom of religion is justified if it requires the believer to take a step which positively offends the believer’s conscience.</w:t>
      </w:r>
    </w:p>
    <w:p w:rsidR="008D003A" w:rsidRPr="00577873" w:rsidRDefault="008D003A" w:rsidP="008D003A">
      <w:pPr>
        <w:spacing w:before="100" w:beforeAutospacing="1" w:after="100" w:afterAutospacing="1"/>
        <w:outlineLvl w:val="2"/>
        <w:rPr>
          <w:rFonts w:ascii="Times New Roman" w:eastAsia="Times New Roman" w:hAnsi="Times New Roman" w:cs="Times New Roman"/>
          <w:lang w:eastAsia="en-AU"/>
        </w:rPr>
      </w:pPr>
      <w:r>
        <w:rPr>
          <w:rFonts w:ascii="Times New Roman" w:hAnsi="Times New Roman" w:cs="Times New Roman"/>
        </w:rPr>
        <w:t>That is, in too zealously seeking to avoid discrimination, there is a danger of actually discriminating against the freedom of citizens to hold and practise their religion.</w:t>
      </w:r>
    </w:p>
    <w:p w:rsidR="00A470D0" w:rsidRPr="002206E6" w:rsidRDefault="009D2A6C" w:rsidP="009D2A6C">
      <w:pPr>
        <w:spacing w:before="100" w:beforeAutospacing="1" w:after="100" w:afterAutospacing="1"/>
        <w:outlineLvl w:val="2"/>
        <w:rPr>
          <w:rFonts w:ascii="Times New Roman" w:hAnsi="Times New Roman" w:cs="Times New Roman"/>
        </w:rPr>
      </w:pPr>
      <w:r w:rsidRPr="002206E6">
        <w:rPr>
          <w:rFonts w:ascii="Times New Roman" w:eastAsia="Times New Roman" w:hAnsi="Times New Roman" w:cs="Times New Roman"/>
          <w:bCs/>
          <w:lang w:eastAsia="en-AU"/>
        </w:rPr>
        <w:t>In respect of freedom of r</w:t>
      </w:r>
      <w:r w:rsidR="00A470D0" w:rsidRPr="00A470D0">
        <w:rPr>
          <w:rFonts w:ascii="Times New Roman" w:eastAsia="Times New Roman" w:hAnsi="Times New Roman" w:cs="Times New Roman"/>
          <w:bCs/>
          <w:lang w:eastAsia="en-AU"/>
        </w:rPr>
        <w:t>eligion</w:t>
      </w:r>
      <w:r w:rsidR="003B270F">
        <w:rPr>
          <w:rFonts w:ascii="Times New Roman" w:eastAsia="Times New Roman" w:hAnsi="Times New Roman" w:cs="Times New Roman"/>
          <w:bCs/>
          <w:lang w:eastAsia="en-AU"/>
        </w:rPr>
        <w:t>, we</w:t>
      </w:r>
      <w:r w:rsidRPr="002206E6">
        <w:rPr>
          <w:rFonts w:ascii="Times New Roman" w:eastAsia="Times New Roman" w:hAnsi="Times New Roman" w:cs="Times New Roman"/>
          <w:bCs/>
          <w:lang w:eastAsia="en-AU"/>
        </w:rPr>
        <w:t xml:space="preserve"> would suggest, first, that the decision in </w:t>
      </w:r>
      <w:r w:rsidRPr="002206E6">
        <w:rPr>
          <w:rFonts w:ascii="Times New Roman" w:eastAsia="Times New Roman" w:hAnsi="Times New Roman" w:cs="Times New Roman"/>
          <w:bCs/>
          <w:i/>
          <w:lang w:eastAsia="en-AU"/>
        </w:rPr>
        <w:t>Krygger v Williams</w:t>
      </w:r>
      <w:r w:rsidRPr="002206E6">
        <w:rPr>
          <w:rFonts w:ascii="Times New Roman" w:eastAsia="Times New Roman" w:hAnsi="Times New Roman" w:cs="Times New Roman"/>
          <w:bCs/>
          <w:lang w:eastAsia="en-AU"/>
        </w:rPr>
        <w:t xml:space="preserve"> [1912] HCA 65, as quoted in the ALRC Issues Paper, would not be followed today by the High Court. Simply, the reasoning cited is specious. That was a decision of Griffith CJ and Barton J alone. The statement of Griffith CJ that: “</w:t>
      </w:r>
      <w:r w:rsidRPr="002206E6">
        <w:rPr>
          <w:rFonts w:ascii="Times New Roman" w:hAnsi="Times New Roman" w:cs="Times New Roman"/>
        </w:rPr>
        <w:t xml:space="preserve">To require a man to do a thing which has nothing at all to do with religion is not prohibiting him from a free exercise of religion”, was </w:t>
      </w:r>
      <w:r w:rsidRPr="002206E6">
        <w:rPr>
          <w:rFonts w:ascii="Times New Roman" w:hAnsi="Times New Roman" w:cs="Times New Roman"/>
          <w:i/>
        </w:rPr>
        <w:t>obiter</w:t>
      </w:r>
      <w:r w:rsidRPr="002206E6">
        <w:rPr>
          <w:rFonts w:ascii="Times New Roman" w:hAnsi="Times New Roman" w:cs="Times New Roman"/>
        </w:rPr>
        <w:t xml:space="preserve">, as his decision was made on the basis that to train was not the same as to fight, which was also the </w:t>
      </w:r>
      <w:r w:rsidRPr="002206E6">
        <w:rPr>
          <w:rFonts w:ascii="Times New Roman" w:hAnsi="Times New Roman" w:cs="Times New Roman"/>
          <w:i/>
        </w:rPr>
        <w:t>ratio</w:t>
      </w:r>
      <w:r w:rsidRPr="002206E6">
        <w:rPr>
          <w:rFonts w:ascii="Times New Roman" w:hAnsi="Times New Roman" w:cs="Times New Roman"/>
        </w:rPr>
        <w:t xml:space="preserve"> of Barton J’s decision.</w:t>
      </w:r>
    </w:p>
    <w:p w:rsidR="009D2A6C" w:rsidRPr="002206E6" w:rsidRDefault="009D2A6C" w:rsidP="009D2A6C">
      <w:pPr>
        <w:spacing w:before="100" w:beforeAutospacing="1" w:after="100" w:afterAutospacing="1"/>
        <w:outlineLvl w:val="2"/>
        <w:rPr>
          <w:rFonts w:ascii="Times New Roman" w:hAnsi="Times New Roman" w:cs="Times New Roman"/>
        </w:rPr>
      </w:pPr>
      <w:r w:rsidRPr="002206E6">
        <w:rPr>
          <w:rFonts w:ascii="Times New Roman" w:hAnsi="Times New Roman" w:cs="Times New Roman"/>
        </w:rPr>
        <w:t xml:space="preserve">The </w:t>
      </w:r>
      <w:r w:rsidR="00C7239A">
        <w:rPr>
          <w:rFonts w:ascii="Times New Roman" w:hAnsi="Times New Roman" w:cs="Times New Roman"/>
        </w:rPr>
        <w:t xml:space="preserve">stated </w:t>
      </w:r>
      <w:r w:rsidR="00C7239A">
        <w:rPr>
          <w:rFonts w:ascii="Times New Roman" w:hAnsi="Times New Roman" w:cs="Times New Roman"/>
          <w:i/>
        </w:rPr>
        <w:t xml:space="preserve">obiter </w:t>
      </w:r>
      <w:r w:rsidR="00C7239A">
        <w:rPr>
          <w:rFonts w:ascii="Times New Roman" w:hAnsi="Times New Roman" w:cs="Times New Roman"/>
        </w:rPr>
        <w:t xml:space="preserve">of Griffith CJ is specious in that the </w:t>
      </w:r>
      <w:r w:rsidRPr="002206E6">
        <w:rPr>
          <w:rFonts w:ascii="Times New Roman" w:hAnsi="Times New Roman" w:cs="Times New Roman"/>
        </w:rPr>
        <w:t xml:space="preserve">question is not whether the act has to do with religion, but whether religion speaks to the act. The free exercise of religion may obviously involve forbidding actions which are not themselves religious: for example, adultery is not a religious activity, it has “nothing to at all to do with religion”. </w:t>
      </w:r>
      <w:r w:rsidR="00C7239A">
        <w:rPr>
          <w:rFonts w:ascii="Times New Roman" w:hAnsi="Times New Roman" w:cs="Times New Roman"/>
        </w:rPr>
        <w:t>Yet,</w:t>
      </w:r>
      <w:r w:rsidRPr="002206E6">
        <w:rPr>
          <w:rFonts w:ascii="Times New Roman" w:hAnsi="Times New Roman" w:cs="Times New Roman"/>
        </w:rPr>
        <w:t xml:space="preserve"> every major world religion forbids adultery, while the civil law does not. Further, in </w:t>
      </w:r>
      <w:r w:rsidRPr="002206E6">
        <w:rPr>
          <w:rFonts w:ascii="Times New Roman" w:hAnsi="Times New Roman" w:cs="Times New Roman"/>
          <w:i/>
        </w:rPr>
        <w:t xml:space="preserve">R v District Court of the Queensland Northern District </w:t>
      </w:r>
      <w:r w:rsidRPr="002206E6">
        <w:rPr>
          <w:rFonts w:ascii="Times New Roman" w:hAnsi="Times New Roman" w:cs="Times New Roman"/>
        </w:rPr>
        <w:t>(1968) 118 CLR 488 at 492</w:t>
      </w:r>
      <w:r w:rsidR="00097AAA" w:rsidRPr="002206E6">
        <w:rPr>
          <w:rFonts w:ascii="Times New Roman" w:hAnsi="Times New Roman" w:cs="Times New Roman"/>
        </w:rPr>
        <w:t xml:space="preserve"> [10]</w:t>
      </w:r>
      <w:r w:rsidRPr="002206E6">
        <w:rPr>
          <w:rFonts w:ascii="Times New Roman" w:hAnsi="Times New Roman" w:cs="Times New Roman"/>
        </w:rPr>
        <w:t xml:space="preserve">, Barwick CJ </w:t>
      </w:r>
      <w:r w:rsidR="00097AAA" w:rsidRPr="002206E6">
        <w:rPr>
          <w:rFonts w:ascii="Times New Roman" w:hAnsi="Times New Roman" w:cs="Times New Roman"/>
        </w:rPr>
        <w:t xml:space="preserve">with </w:t>
      </w:r>
      <w:r w:rsidRPr="002206E6">
        <w:rPr>
          <w:rFonts w:ascii="Times New Roman" w:hAnsi="Times New Roman" w:cs="Times New Roman"/>
        </w:rPr>
        <w:t xml:space="preserve"> </w:t>
      </w:r>
      <w:r w:rsidR="00097AAA" w:rsidRPr="002206E6">
        <w:rPr>
          <w:rFonts w:ascii="Times New Roman" w:hAnsi="Times New Roman" w:cs="Times New Roman"/>
        </w:rPr>
        <w:t>whom Taylor J agreed, specifically refrained from agreeing with Griffith CJ’s reasoning.</w:t>
      </w:r>
    </w:p>
    <w:p w:rsidR="00097AAA" w:rsidRPr="002206E6" w:rsidRDefault="00097AAA" w:rsidP="009D2A6C">
      <w:pPr>
        <w:spacing w:before="100" w:beforeAutospacing="1" w:after="100" w:afterAutospacing="1"/>
        <w:outlineLvl w:val="2"/>
        <w:rPr>
          <w:rFonts w:ascii="Times New Roman" w:hAnsi="Times New Roman" w:cs="Times New Roman"/>
        </w:rPr>
      </w:pPr>
      <w:r w:rsidRPr="002206E6">
        <w:rPr>
          <w:rFonts w:ascii="Times New Roman" w:hAnsi="Times New Roman" w:cs="Times New Roman"/>
        </w:rPr>
        <w:t xml:space="preserve">The result of this error is that it obscures the extent to which religious freedom also involves the right of the believer to refrain from acting in a way which is not unlawful. </w:t>
      </w:r>
    </w:p>
    <w:p w:rsidR="00C7239A" w:rsidRDefault="00C7239A" w:rsidP="009D2A6C">
      <w:pPr>
        <w:spacing w:before="100" w:beforeAutospacing="1" w:after="100" w:afterAutospacing="1"/>
        <w:outlineLvl w:val="2"/>
        <w:rPr>
          <w:rFonts w:ascii="Times New Roman" w:hAnsi="Times New Roman" w:cs="Times New Roman"/>
        </w:rPr>
      </w:pPr>
      <w:r>
        <w:rPr>
          <w:rFonts w:ascii="Times New Roman" w:hAnsi="Times New Roman" w:cs="Times New Roman"/>
        </w:rPr>
        <w:t xml:space="preserve">Of course </w:t>
      </w:r>
      <w:r w:rsidR="00097AAA" w:rsidRPr="002206E6">
        <w:rPr>
          <w:rFonts w:ascii="Times New Roman" w:hAnsi="Times New Roman" w:cs="Times New Roman"/>
        </w:rPr>
        <w:t>freedom from unlawful discrimination is a fundamental human right</w:t>
      </w:r>
      <w:r>
        <w:rPr>
          <w:rFonts w:ascii="Times New Roman" w:hAnsi="Times New Roman" w:cs="Times New Roman"/>
        </w:rPr>
        <w:t xml:space="preserve">. That principle, rightly applied, actually urges us to defend the freedom of religions and religious schools to teach their lawful doctrines. </w:t>
      </w:r>
    </w:p>
    <w:p w:rsidR="00097AAA" w:rsidRPr="002206E6" w:rsidRDefault="00C7239A" w:rsidP="009D2A6C">
      <w:pPr>
        <w:spacing w:before="100" w:beforeAutospacing="1" w:after="100" w:afterAutospacing="1"/>
        <w:outlineLvl w:val="2"/>
        <w:rPr>
          <w:rFonts w:ascii="Times New Roman" w:hAnsi="Times New Roman" w:cs="Times New Roman"/>
        </w:rPr>
      </w:pPr>
      <w:r>
        <w:rPr>
          <w:rFonts w:ascii="Times New Roman" w:hAnsi="Times New Roman" w:cs="Times New Roman"/>
        </w:rPr>
        <w:t xml:space="preserve">To baldly state that principle is to beg the question of </w:t>
      </w:r>
      <w:r w:rsidR="00097AAA" w:rsidRPr="00C7239A">
        <w:rPr>
          <w:rFonts w:ascii="Times New Roman" w:hAnsi="Times New Roman" w:cs="Times New Roman"/>
          <w:i/>
        </w:rPr>
        <w:t>which</w:t>
      </w:r>
      <w:r w:rsidR="00097AAA" w:rsidRPr="002206E6">
        <w:rPr>
          <w:rFonts w:ascii="Times New Roman" w:hAnsi="Times New Roman" w:cs="Times New Roman"/>
        </w:rPr>
        <w:t xml:space="preserve"> discrimination </w:t>
      </w:r>
      <w:r>
        <w:rPr>
          <w:rFonts w:ascii="Times New Roman" w:hAnsi="Times New Roman" w:cs="Times New Roman"/>
        </w:rPr>
        <w:t xml:space="preserve">is unlawful, and which </w:t>
      </w:r>
      <w:r w:rsidR="00097AAA" w:rsidRPr="002206E6">
        <w:rPr>
          <w:rFonts w:ascii="Times New Roman" w:hAnsi="Times New Roman" w:cs="Times New Roman"/>
        </w:rPr>
        <w:t xml:space="preserve">should be allowed by the law when there are conflicts between fundamental human rights. For example, is it discrimination for a casting director searching for someone to play Queen Elizabeth in a production to refuse to audition males? It is not, because not every </w:t>
      </w:r>
      <w:r w:rsidR="00097AAA" w:rsidRPr="002206E6">
        <w:rPr>
          <w:rFonts w:ascii="Times New Roman" w:hAnsi="Times New Roman" w:cs="Times New Roman"/>
        </w:rPr>
        <w:lastRenderedPageBreak/>
        <w:t>discrimination is unlawful. We are allowed to discriminate within the limits of the law, as we do in choosing which friends to invite to dinner.</w:t>
      </w:r>
    </w:p>
    <w:p w:rsidR="002206E6" w:rsidRPr="002206E6" w:rsidRDefault="00C7239A" w:rsidP="009D2A6C">
      <w:pPr>
        <w:spacing w:before="100" w:beforeAutospacing="1" w:after="100" w:afterAutospacing="1"/>
        <w:outlineLvl w:val="2"/>
        <w:rPr>
          <w:rFonts w:ascii="Times New Roman" w:hAnsi="Times New Roman" w:cs="Times New Roman"/>
        </w:rPr>
      </w:pPr>
      <w:r>
        <w:rPr>
          <w:rFonts w:ascii="Times New Roman" w:hAnsi="Times New Roman" w:cs="Times New Roman"/>
        </w:rPr>
        <w:t xml:space="preserve">The principle of freedom from discrimination militates in favour of allowing </w:t>
      </w:r>
      <w:r w:rsidR="002206E6" w:rsidRPr="002206E6">
        <w:rPr>
          <w:rFonts w:ascii="Times New Roman" w:hAnsi="Times New Roman" w:cs="Times New Roman"/>
        </w:rPr>
        <w:t xml:space="preserve">religious schools to teach their religious beliefs concerning sexual activity: is it seriously suggested that religious schools should be </w:t>
      </w:r>
      <w:r w:rsidR="002206E6" w:rsidRPr="00C7239A">
        <w:rPr>
          <w:rFonts w:ascii="Times New Roman" w:hAnsi="Times New Roman" w:cs="Times New Roman"/>
          <w:i/>
        </w:rPr>
        <w:t>forbidden</w:t>
      </w:r>
      <w:r w:rsidR="002206E6" w:rsidRPr="002206E6">
        <w:rPr>
          <w:rFonts w:ascii="Times New Roman" w:hAnsi="Times New Roman" w:cs="Times New Roman"/>
        </w:rPr>
        <w:t xml:space="preserve"> to say that extra-marital activity is not countenanced by their religion? They are simply telling the adherents of their faith which activities they may</w:t>
      </w:r>
      <w:r>
        <w:rPr>
          <w:rFonts w:ascii="Times New Roman" w:hAnsi="Times New Roman" w:cs="Times New Roman"/>
        </w:rPr>
        <w:t xml:space="preserve"> choose</w:t>
      </w:r>
      <w:r w:rsidR="002206E6" w:rsidRPr="002206E6">
        <w:rPr>
          <w:rFonts w:ascii="Times New Roman" w:hAnsi="Times New Roman" w:cs="Times New Roman"/>
        </w:rPr>
        <w:t>, in accordance with their beliefs.</w:t>
      </w:r>
      <w:r>
        <w:rPr>
          <w:rFonts w:ascii="Times New Roman" w:hAnsi="Times New Roman" w:cs="Times New Roman"/>
        </w:rPr>
        <w:t xml:space="preserve"> This by no means entails inciting the faithful to hate people of different religions. Further, some religions allow polygamy, while others do not. Aside from the fact that polygamy is unlawful in Australia, how does it discriminate against polygamists or anyone else for religions and religious schools to state that they do not allow polygamous marriages? </w:t>
      </w:r>
    </w:p>
    <w:p w:rsidR="002206E6" w:rsidRPr="002206E6" w:rsidRDefault="002206E6" w:rsidP="009D2A6C">
      <w:pPr>
        <w:spacing w:before="100" w:beforeAutospacing="1" w:after="100" w:afterAutospacing="1"/>
        <w:outlineLvl w:val="2"/>
        <w:rPr>
          <w:rFonts w:ascii="Times New Roman" w:hAnsi="Times New Roman" w:cs="Times New Roman"/>
        </w:rPr>
      </w:pPr>
      <w:r w:rsidRPr="002206E6">
        <w:rPr>
          <w:rFonts w:ascii="Times New Roman" w:hAnsi="Times New Roman" w:cs="Times New Roman"/>
        </w:rPr>
        <w:t xml:space="preserve">In sum, </w:t>
      </w:r>
      <w:r w:rsidRPr="002206E6">
        <w:rPr>
          <w:rFonts w:ascii="Times New Roman" w:hAnsi="Times New Roman" w:cs="Times New Roman"/>
          <w:i/>
        </w:rPr>
        <w:t xml:space="preserve">it is impossible to </w:t>
      </w:r>
      <w:r w:rsidR="008D003A">
        <w:rPr>
          <w:rFonts w:ascii="Times New Roman" w:hAnsi="Times New Roman" w:cs="Times New Roman"/>
          <w:i/>
        </w:rPr>
        <w:t xml:space="preserve">logically and humanely </w:t>
      </w:r>
      <w:r w:rsidRPr="002206E6">
        <w:rPr>
          <w:rFonts w:ascii="Times New Roman" w:hAnsi="Times New Roman" w:cs="Times New Roman"/>
          <w:i/>
        </w:rPr>
        <w:t xml:space="preserve">defend forbidding religious organisations from teaching their faithful which options in life </w:t>
      </w:r>
      <w:r>
        <w:rPr>
          <w:rFonts w:ascii="Times New Roman" w:hAnsi="Times New Roman" w:cs="Times New Roman"/>
          <w:i/>
        </w:rPr>
        <w:t>are permissible</w:t>
      </w:r>
      <w:r w:rsidRPr="002206E6">
        <w:rPr>
          <w:rFonts w:ascii="Times New Roman" w:hAnsi="Times New Roman" w:cs="Times New Roman"/>
          <w:i/>
        </w:rPr>
        <w:t xml:space="preserve">, and which are </w:t>
      </w:r>
      <w:r>
        <w:rPr>
          <w:rFonts w:ascii="Times New Roman" w:hAnsi="Times New Roman" w:cs="Times New Roman"/>
          <w:i/>
        </w:rPr>
        <w:t>not</w:t>
      </w:r>
      <w:r w:rsidRPr="002206E6">
        <w:rPr>
          <w:rFonts w:ascii="Times New Roman" w:hAnsi="Times New Roman" w:cs="Times New Roman"/>
          <w:i/>
        </w:rPr>
        <w:t>, according to their faith, provided they do not urge unlawful action</w:t>
      </w:r>
      <w:r w:rsidR="008D003A">
        <w:rPr>
          <w:rFonts w:ascii="Times New Roman" w:hAnsi="Times New Roman" w:cs="Times New Roman"/>
          <w:i/>
        </w:rPr>
        <w:t>, least of all upon the grounds of freedom from discrimination</w:t>
      </w:r>
      <w:r w:rsidRPr="002206E6">
        <w:rPr>
          <w:rFonts w:ascii="Times New Roman" w:hAnsi="Times New Roman" w:cs="Times New Roman"/>
          <w:i/>
        </w:rPr>
        <w:t>.</w:t>
      </w:r>
    </w:p>
    <w:p w:rsidR="00097AAA" w:rsidRDefault="002206E6" w:rsidP="009D2A6C">
      <w:pPr>
        <w:spacing w:before="100" w:beforeAutospacing="1" w:after="100" w:afterAutospacing="1"/>
        <w:outlineLvl w:val="2"/>
        <w:rPr>
          <w:rFonts w:ascii="Times New Roman" w:eastAsia="Times New Roman" w:hAnsi="Times New Roman" w:cs="Times New Roman"/>
          <w:bCs/>
          <w:lang w:eastAsia="en-AU"/>
        </w:rPr>
      </w:pPr>
      <w:r w:rsidRPr="002206E6">
        <w:rPr>
          <w:rFonts w:ascii="Times New Roman" w:eastAsia="Times New Roman" w:hAnsi="Times New Roman" w:cs="Times New Roman"/>
          <w:bCs/>
          <w:lang w:eastAsia="en-AU"/>
        </w:rPr>
        <w:t>Similar</w:t>
      </w:r>
      <w:r>
        <w:rPr>
          <w:rFonts w:ascii="Times New Roman" w:eastAsia="Times New Roman" w:hAnsi="Times New Roman" w:cs="Times New Roman"/>
          <w:bCs/>
          <w:lang w:eastAsia="en-AU"/>
        </w:rPr>
        <w:t>ly, referring to paragraph 3.25, the Victorian law would appear to be unjust and should be restricted, and if possible abrogated. There is no basis for urging a doctor to take positive action to do something which infringes the doctor’s conscience. For example, say a woman comes to a doctor wishing to abort her child because she believes the child will be a female, and she only wants male children</w:t>
      </w:r>
      <w:r w:rsidR="008D003A">
        <w:rPr>
          <w:rFonts w:ascii="Times New Roman" w:eastAsia="Times New Roman" w:hAnsi="Times New Roman" w:cs="Times New Roman"/>
          <w:bCs/>
          <w:lang w:eastAsia="en-AU"/>
        </w:rPr>
        <w:t>. T</w:t>
      </w:r>
      <w:r>
        <w:rPr>
          <w:rFonts w:ascii="Times New Roman" w:eastAsia="Times New Roman" w:hAnsi="Times New Roman" w:cs="Times New Roman"/>
          <w:bCs/>
          <w:lang w:eastAsia="en-AU"/>
        </w:rPr>
        <w:t xml:space="preserve">o apply sanctions to the doctor who refuses to give her the name of a physician who will abort her female foetus </w:t>
      </w:r>
      <w:r w:rsidR="008D003A">
        <w:rPr>
          <w:rFonts w:ascii="Times New Roman" w:eastAsia="Times New Roman" w:hAnsi="Times New Roman" w:cs="Times New Roman"/>
          <w:bCs/>
          <w:lang w:eastAsia="en-AU"/>
        </w:rPr>
        <w:t xml:space="preserve">would be </w:t>
      </w:r>
      <w:r>
        <w:rPr>
          <w:rFonts w:ascii="Times New Roman" w:eastAsia="Times New Roman" w:hAnsi="Times New Roman" w:cs="Times New Roman"/>
          <w:bCs/>
          <w:lang w:eastAsia="en-AU"/>
        </w:rPr>
        <w:t>to coerce the doctor. It cannot be seriously suggested that a woman or any patient in today’s age cannot find another doctor: if they can find one</w:t>
      </w:r>
      <w:r w:rsidR="008D003A">
        <w:rPr>
          <w:rFonts w:ascii="Times New Roman" w:eastAsia="Times New Roman" w:hAnsi="Times New Roman" w:cs="Times New Roman"/>
          <w:bCs/>
          <w:lang w:eastAsia="en-AU"/>
        </w:rPr>
        <w:t xml:space="preserve"> doctor</w:t>
      </w:r>
      <w:r>
        <w:rPr>
          <w:rFonts w:ascii="Times New Roman" w:eastAsia="Times New Roman" w:hAnsi="Times New Roman" w:cs="Times New Roman"/>
          <w:bCs/>
          <w:lang w:eastAsia="en-AU"/>
        </w:rPr>
        <w:t>, they can find another.</w:t>
      </w:r>
    </w:p>
    <w:p w:rsidR="00A470D0" w:rsidRDefault="003B270F" w:rsidP="002206E6">
      <w:pPr>
        <w:spacing w:before="100" w:beforeAutospacing="1" w:after="100" w:afterAutospacing="1"/>
        <w:outlineLvl w:val="2"/>
        <w:rPr>
          <w:rFonts w:ascii="Times New Roman" w:eastAsia="Times New Roman" w:hAnsi="Times New Roman" w:cs="Times New Roman"/>
          <w:lang w:eastAsia="en-AU"/>
        </w:rPr>
      </w:pPr>
      <w:r>
        <w:rPr>
          <w:rFonts w:ascii="Times New Roman" w:eastAsia="Times New Roman" w:hAnsi="Times New Roman" w:cs="Times New Roman"/>
          <w:bCs/>
          <w:lang w:eastAsia="en-AU"/>
        </w:rPr>
        <w:t>To sum up, in our</w:t>
      </w:r>
      <w:r w:rsidR="002206E6">
        <w:rPr>
          <w:rFonts w:ascii="Times New Roman" w:eastAsia="Times New Roman" w:hAnsi="Times New Roman" w:cs="Times New Roman"/>
          <w:bCs/>
          <w:lang w:eastAsia="en-AU"/>
        </w:rPr>
        <w:t xml:space="preserve"> submission, in answer to </w:t>
      </w:r>
      <w:r w:rsidR="00A470D0" w:rsidRPr="00A470D0">
        <w:rPr>
          <w:rFonts w:ascii="Times New Roman" w:eastAsia="Times New Roman" w:hAnsi="Times New Roman" w:cs="Times New Roman"/>
          <w:bCs/>
          <w:lang w:eastAsia="en-AU"/>
        </w:rPr>
        <w:t>Question 3–1</w:t>
      </w:r>
      <w:r w:rsidR="002206E6" w:rsidRPr="002206E6">
        <w:rPr>
          <w:rFonts w:ascii="Times New Roman" w:eastAsia="Times New Roman" w:hAnsi="Times New Roman" w:cs="Times New Roman"/>
          <w:bCs/>
          <w:lang w:eastAsia="en-AU"/>
        </w:rPr>
        <w:t xml:space="preserve"> (“</w:t>
      </w:r>
      <w:r w:rsidR="00A470D0" w:rsidRPr="00A470D0">
        <w:rPr>
          <w:rFonts w:ascii="Times New Roman" w:eastAsia="Times New Roman" w:hAnsi="Times New Roman" w:cs="Times New Roman"/>
          <w:lang w:eastAsia="en-AU"/>
        </w:rPr>
        <w:t>What general principles or criteria should be applied to help determine whether a law that interferes with freedom of religion is justified?</w:t>
      </w:r>
      <w:r w:rsidR="002206E6">
        <w:rPr>
          <w:rFonts w:ascii="Times New Roman" w:eastAsia="Times New Roman" w:hAnsi="Times New Roman" w:cs="Times New Roman"/>
          <w:lang w:eastAsia="en-AU"/>
        </w:rPr>
        <w:t>”) it should be recognised that:</w:t>
      </w:r>
    </w:p>
    <w:p w:rsidR="002206E6" w:rsidRPr="002206E6" w:rsidRDefault="002206E6" w:rsidP="002206E6">
      <w:pPr>
        <w:spacing w:before="100" w:beforeAutospacing="1" w:after="100" w:afterAutospacing="1"/>
        <w:outlineLvl w:val="2"/>
        <w:rPr>
          <w:rFonts w:ascii="Times New Roman" w:hAnsi="Times New Roman" w:cs="Times New Roman"/>
        </w:rPr>
      </w:pPr>
      <w:r w:rsidRPr="002206E6">
        <w:rPr>
          <w:rFonts w:ascii="Times New Roman" w:hAnsi="Times New Roman" w:cs="Times New Roman"/>
        </w:rPr>
        <w:t xml:space="preserve">The first principle is that </w:t>
      </w:r>
      <w:r>
        <w:rPr>
          <w:rFonts w:ascii="Times New Roman" w:hAnsi="Times New Roman" w:cs="Times New Roman"/>
        </w:rPr>
        <w:t xml:space="preserve">no law which interferes with freedom of religion is justified if it forbids the religion </w:t>
      </w:r>
      <w:r w:rsidRPr="002206E6">
        <w:rPr>
          <w:rFonts w:ascii="Times New Roman" w:hAnsi="Times New Roman" w:cs="Times New Roman"/>
        </w:rPr>
        <w:t>to teach their faithful which options in life are permissible, and which are not, according to their faith, provided they do not urge unlawful action.</w:t>
      </w:r>
    </w:p>
    <w:p w:rsidR="003B270F" w:rsidRDefault="002206E6" w:rsidP="00577873">
      <w:pPr>
        <w:spacing w:before="100" w:beforeAutospacing="1" w:after="100" w:afterAutospacing="1"/>
        <w:outlineLvl w:val="2"/>
        <w:rPr>
          <w:rFonts w:ascii="Times New Roman" w:hAnsi="Times New Roman" w:cs="Times New Roman"/>
        </w:rPr>
      </w:pPr>
      <w:r>
        <w:rPr>
          <w:rFonts w:ascii="Times New Roman" w:eastAsia="Times New Roman" w:hAnsi="Times New Roman" w:cs="Times New Roman"/>
          <w:bCs/>
          <w:lang w:eastAsia="en-AU"/>
        </w:rPr>
        <w:t xml:space="preserve">The second principle </w:t>
      </w:r>
      <w:r w:rsidR="00577873" w:rsidRPr="002206E6">
        <w:rPr>
          <w:rFonts w:ascii="Times New Roman" w:hAnsi="Times New Roman" w:cs="Times New Roman"/>
        </w:rPr>
        <w:t xml:space="preserve">is that </w:t>
      </w:r>
      <w:r w:rsidR="00577873">
        <w:rPr>
          <w:rFonts w:ascii="Times New Roman" w:hAnsi="Times New Roman" w:cs="Times New Roman"/>
        </w:rPr>
        <w:t>no law which interferes with freedom of religion is justified if it requires the believer to take a step which positively offends the believer’s conscience.</w:t>
      </w:r>
    </w:p>
    <w:p w:rsidR="003B270F" w:rsidRDefault="003B270F" w:rsidP="00577873">
      <w:pPr>
        <w:spacing w:before="100" w:beforeAutospacing="1" w:after="100" w:afterAutospacing="1"/>
        <w:outlineLvl w:val="2"/>
        <w:rPr>
          <w:rFonts w:ascii="Times New Roman" w:hAnsi="Times New Roman" w:cs="Times New Roman"/>
        </w:rPr>
      </w:pPr>
      <w:r>
        <w:rPr>
          <w:rFonts w:ascii="Times New Roman" w:hAnsi="Times New Roman" w:cs="Times New Roman"/>
        </w:rPr>
        <w:t xml:space="preserve">We hope these submissions are given due considerations. </w:t>
      </w:r>
    </w:p>
    <w:p w:rsidR="003B270F" w:rsidRDefault="003B270F" w:rsidP="00577873">
      <w:pPr>
        <w:spacing w:before="100" w:beforeAutospacing="1" w:after="100" w:afterAutospacing="1"/>
        <w:outlineLvl w:val="2"/>
        <w:rPr>
          <w:rFonts w:ascii="Times New Roman" w:hAnsi="Times New Roman" w:cs="Times New Roman"/>
        </w:rPr>
      </w:pPr>
    </w:p>
    <w:p w:rsidR="003B270F" w:rsidRDefault="003B270F" w:rsidP="00577873">
      <w:pPr>
        <w:spacing w:before="100" w:beforeAutospacing="1" w:after="100" w:afterAutospacing="1"/>
        <w:outlineLvl w:val="2"/>
        <w:rPr>
          <w:rFonts w:ascii="Times New Roman" w:hAnsi="Times New Roman" w:cs="Times New Roman"/>
        </w:rPr>
      </w:pPr>
      <w:r>
        <w:rPr>
          <w:rFonts w:ascii="Times New Roman" w:hAnsi="Times New Roman" w:cs="Times New Roman"/>
        </w:rPr>
        <w:t xml:space="preserve">Regards, </w:t>
      </w:r>
    </w:p>
    <w:p w:rsidR="003B270F" w:rsidRDefault="003B270F" w:rsidP="00577873">
      <w:pPr>
        <w:spacing w:before="100" w:beforeAutospacing="1" w:after="100" w:afterAutospacing="1"/>
        <w:outlineLvl w:val="2"/>
        <w:rPr>
          <w:rFonts w:ascii="Times New Roman" w:hAnsi="Times New Roman" w:cs="Times New Roman"/>
        </w:rPr>
      </w:pPr>
      <w:r>
        <w:rPr>
          <w:rFonts w:ascii="Times New Roman" w:hAnsi="Times New Roman" w:cs="Times New Roman"/>
        </w:rPr>
        <w:t xml:space="preserve">Maronite Catholic Society Youth </w:t>
      </w:r>
    </w:p>
    <w:sectPr w:rsidR="003B270F" w:rsidSect="003B270F">
      <w:pgSz w:w="11906" w:h="16838"/>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470D0"/>
    <w:rsid w:val="00097AAA"/>
    <w:rsid w:val="00185F24"/>
    <w:rsid w:val="001C75C9"/>
    <w:rsid w:val="002206E6"/>
    <w:rsid w:val="00330A51"/>
    <w:rsid w:val="00374741"/>
    <w:rsid w:val="0038580B"/>
    <w:rsid w:val="003B270F"/>
    <w:rsid w:val="00543F8A"/>
    <w:rsid w:val="00577873"/>
    <w:rsid w:val="008D003A"/>
    <w:rsid w:val="009D2A6C"/>
    <w:rsid w:val="00A33D05"/>
    <w:rsid w:val="00A470D0"/>
    <w:rsid w:val="00C15D23"/>
    <w:rsid w:val="00C7239A"/>
    <w:rsid w:val="00EE7A0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heme="minorHAnsi" w:hAnsi="Palatino Linotype" w:cstheme="minorBidi"/>
        <w:sz w:val="24"/>
        <w:szCs w:val="24"/>
        <w:lang w:val="en-A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A0C"/>
  </w:style>
  <w:style w:type="paragraph" w:styleId="Heading3">
    <w:name w:val="heading 3"/>
    <w:basedOn w:val="Normal"/>
    <w:link w:val="Heading3Char"/>
    <w:uiPriority w:val="9"/>
    <w:qFormat/>
    <w:rsid w:val="00A470D0"/>
    <w:pPr>
      <w:spacing w:before="100" w:beforeAutospacing="1" w:after="100" w:afterAutospacing="1"/>
      <w:jc w:val="left"/>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70D0"/>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A470D0"/>
    <w:pPr>
      <w:spacing w:before="100" w:beforeAutospacing="1" w:after="100" w:afterAutospacing="1"/>
      <w:jc w:val="left"/>
    </w:pPr>
    <w:rPr>
      <w:rFonts w:ascii="Times New Roman" w:eastAsia="Times New Roman" w:hAnsi="Times New Roman" w:cs="Times New Roman"/>
      <w:lang w:eastAsia="en-AU"/>
    </w:rPr>
  </w:style>
  <w:style w:type="paragraph" w:customStyle="1" w:styleId="FreeForm">
    <w:name w:val="Free Form"/>
    <w:rsid w:val="003B270F"/>
    <w:pPr>
      <w:jc w:val="left"/>
    </w:pPr>
    <w:rPr>
      <w:rFonts w:ascii="Helvetica" w:eastAsia="ヒラギノ角ゴ Pro W3" w:hAnsi="Helvetica" w:cs="Times New Roman"/>
      <w:color w:val="000000"/>
      <w:szCs w:val="20"/>
      <w:lang w:val="en-US" w:eastAsia="en-AU"/>
    </w:rPr>
  </w:style>
  <w:style w:type="character" w:styleId="Emphasis">
    <w:name w:val="Emphasis"/>
    <w:basedOn w:val="DefaultParagraphFont"/>
    <w:uiPriority w:val="20"/>
    <w:qFormat/>
    <w:rsid w:val="003B270F"/>
    <w:rPr>
      <w:i/>
      <w:iCs/>
    </w:rPr>
  </w:style>
  <w:style w:type="paragraph" w:styleId="BalloonText">
    <w:name w:val="Balloon Text"/>
    <w:basedOn w:val="Normal"/>
    <w:link w:val="BalloonTextChar"/>
    <w:uiPriority w:val="99"/>
    <w:semiHidden/>
    <w:unhideWhenUsed/>
    <w:rsid w:val="00543F8A"/>
    <w:rPr>
      <w:rFonts w:ascii="Tahoma" w:hAnsi="Tahoma" w:cs="Tahoma"/>
      <w:sz w:val="16"/>
      <w:szCs w:val="16"/>
    </w:rPr>
  </w:style>
  <w:style w:type="character" w:customStyle="1" w:styleId="BalloonTextChar">
    <w:name w:val="Balloon Text Char"/>
    <w:basedOn w:val="DefaultParagraphFont"/>
    <w:link w:val="BalloonText"/>
    <w:uiPriority w:val="99"/>
    <w:semiHidden/>
    <w:rsid w:val="00543F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7891893">
      <w:bodyDiv w:val="1"/>
      <w:marLeft w:val="0"/>
      <w:marRight w:val="0"/>
      <w:marTop w:val="0"/>
      <w:marBottom w:val="0"/>
      <w:divBdr>
        <w:top w:val="none" w:sz="0" w:space="0" w:color="auto"/>
        <w:left w:val="none" w:sz="0" w:space="0" w:color="auto"/>
        <w:bottom w:val="none" w:sz="0" w:space="0" w:color="auto"/>
        <w:right w:val="none" w:sz="0" w:space="0" w:color="auto"/>
      </w:divBdr>
    </w:div>
    <w:div w:id="16263494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871">
          <w:marLeft w:val="0"/>
          <w:marRight w:val="0"/>
          <w:marTop w:val="0"/>
          <w:marBottom w:val="0"/>
          <w:divBdr>
            <w:top w:val="none" w:sz="0" w:space="0" w:color="auto"/>
            <w:left w:val="none" w:sz="0" w:space="0" w:color="auto"/>
            <w:bottom w:val="none" w:sz="0" w:space="0" w:color="auto"/>
            <w:right w:val="none" w:sz="0" w:space="0" w:color="auto"/>
          </w:divBdr>
        </w:div>
      </w:divsChild>
    </w:div>
    <w:div w:id="167341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930</Words>
  <Characters>4678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tina.obrien</cp:lastModifiedBy>
  <cp:revision>2</cp:revision>
  <dcterms:created xsi:type="dcterms:W3CDTF">2015-03-02T23:12:00Z</dcterms:created>
  <dcterms:modified xsi:type="dcterms:W3CDTF">2015-03-02T23:12:00Z</dcterms:modified>
</cp:coreProperties>
</file>