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5B255B" w:rsidRDefault="005B255B">
      <w:pPr>
        <w:rPr>
          <w:sz w:val="28"/>
          <w:szCs w:val="28"/>
        </w:rPr>
      </w:pPr>
      <w:r w:rsidRPr="005B255B">
        <w:rPr>
          <w:sz w:val="28"/>
          <w:szCs w:val="28"/>
        </w:rPr>
        <w:t>50</w:t>
      </w:r>
      <w:r w:rsidR="00507B25">
        <w:rPr>
          <w:sz w:val="28"/>
          <w:szCs w:val="28"/>
        </w:rPr>
        <w:t>8</w:t>
      </w:r>
      <w:r w:rsidRPr="005B255B">
        <w:rPr>
          <w:sz w:val="28"/>
          <w:szCs w:val="28"/>
        </w:rPr>
        <w:t>._org_ Allen Price &amp; Associates</w:t>
      </w:r>
    </w:p>
    <w:p w:rsidR="005B255B" w:rsidRDefault="005B255B" w:rsidP="005B255B">
      <w:pPr>
        <w:rPr>
          <w:rFonts w:ascii="Arial" w:hAnsi="Arial" w:cs="Arial"/>
          <w:lang w:eastAsia="en-AU"/>
        </w:rPr>
      </w:pPr>
      <w:r>
        <w:rPr>
          <w:rFonts w:ascii="Arial" w:hAnsi="Arial" w:cs="Arial"/>
          <w:lang w:eastAsia="en-AU"/>
        </w:rPr>
        <w:t>Executive Director</w:t>
      </w:r>
    </w:p>
    <w:p w:rsidR="005B255B" w:rsidRDefault="005B255B" w:rsidP="005B255B">
      <w:pPr>
        <w:rPr>
          <w:rFonts w:ascii="Arial" w:hAnsi="Arial" w:cs="Arial"/>
          <w:lang w:eastAsia="en-AU"/>
        </w:rPr>
      </w:pPr>
      <w:r>
        <w:rPr>
          <w:rFonts w:ascii="Arial" w:hAnsi="Arial" w:cs="Arial"/>
          <w:lang w:eastAsia="en-AU"/>
        </w:rPr>
        <w:t>Australian Law Reform Commission</w:t>
      </w:r>
    </w:p>
    <w:p w:rsidR="005B255B" w:rsidRDefault="005B255B" w:rsidP="005B255B">
      <w:pPr>
        <w:rPr>
          <w:rFonts w:ascii="Arial" w:hAnsi="Arial" w:cs="Arial"/>
          <w:lang w:eastAsia="en-AU"/>
        </w:rPr>
      </w:pPr>
      <w:r>
        <w:rPr>
          <w:rFonts w:ascii="Arial" w:hAnsi="Arial" w:cs="Arial"/>
          <w:lang w:eastAsia="en-AU"/>
        </w:rPr>
        <w:t>GPO Box 3708</w:t>
      </w:r>
    </w:p>
    <w:p w:rsidR="005B255B" w:rsidRDefault="005B255B" w:rsidP="005B255B">
      <w:pPr>
        <w:rPr>
          <w:rFonts w:ascii="Arial" w:hAnsi="Arial" w:cs="Arial"/>
          <w:lang w:eastAsia="en-AU"/>
        </w:rPr>
      </w:pPr>
      <w:r>
        <w:rPr>
          <w:rFonts w:ascii="Arial" w:hAnsi="Arial" w:cs="Arial"/>
          <w:lang w:eastAsia="en-AU"/>
        </w:rPr>
        <w:t>SYDNEY NSW 2001</w:t>
      </w:r>
    </w:p>
    <w:p w:rsidR="005B255B" w:rsidRDefault="005B255B" w:rsidP="005B255B">
      <w:pPr>
        <w:rPr>
          <w:rFonts w:ascii="Arial" w:hAnsi="Arial" w:cs="Arial"/>
          <w:lang w:eastAsia="en-AU"/>
        </w:rPr>
      </w:pPr>
      <w:r>
        <w:rPr>
          <w:rFonts w:ascii="Arial" w:hAnsi="Arial" w:cs="Arial"/>
          <w:lang w:eastAsia="en-AU"/>
        </w:rPr>
        <w:t xml:space="preserve">Via email: </w:t>
      </w:r>
    </w:p>
    <w:p w:rsidR="005B255B" w:rsidRDefault="00D3704A" w:rsidP="005B255B">
      <w:pPr>
        <w:rPr>
          <w:rFonts w:ascii="Arial" w:hAnsi="Arial" w:cs="Arial"/>
          <w:lang w:eastAsia="en-AU"/>
        </w:rPr>
      </w:pPr>
      <w:hyperlink r:id="rId4" w:history="1">
        <w:r w:rsidR="005B255B">
          <w:rPr>
            <w:rStyle w:val="Hyperlink"/>
            <w:rFonts w:ascii="Arial" w:hAnsi="Arial" w:cs="Arial"/>
            <w:lang w:eastAsia="en-AU"/>
          </w:rPr>
          <w:t>info@alrc.gov.au</w:t>
        </w:r>
      </w:hyperlink>
    </w:p>
    <w:p w:rsidR="005B255B" w:rsidRPr="005B255B" w:rsidRDefault="005B255B" w:rsidP="005B255B">
      <w:pPr>
        <w:rPr>
          <w:rFonts w:ascii="Arial" w:hAnsi="Arial" w:cs="Arial"/>
          <w:b/>
          <w:bCs/>
          <w:i/>
          <w:iCs/>
          <w:lang w:eastAsia="en-AU"/>
        </w:rPr>
      </w:pPr>
      <w:r>
        <w:rPr>
          <w:rFonts w:ascii="Arial" w:hAnsi="Arial" w:cs="Arial"/>
          <w:b/>
          <w:bCs/>
          <w:i/>
          <w:iCs/>
          <w:lang w:eastAsia="en-AU"/>
        </w:rPr>
        <w:t>Submission to the Review of Copyright and the Digital Economy</w:t>
      </w:r>
    </w:p>
    <w:p w:rsidR="005B255B" w:rsidRDefault="005B255B" w:rsidP="005B255B">
      <w:pPr>
        <w:rPr>
          <w:rFonts w:ascii="Arial" w:hAnsi="Arial" w:cs="Arial"/>
          <w:lang w:eastAsia="en-AU"/>
        </w:rPr>
      </w:pPr>
      <w:r>
        <w:rPr>
          <w:rFonts w:ascii="Arial" w:hAnsi="Arial" w:cs="Arial"/>
          <w:lang w:eastAsia="en-AU"/>
        </w:rPr>
        <w:t>We are a professional services business working in the area of land development, including the creation of survey plans and other documents that are registered or deposited with government bodies.</w:t>
      </w:r>
    </w:p>
    <w:p w:rsidR="005B255B" w:rsidRDefault="005B255B" w:rsidP="005B255B">
      <w:pPr>
        <w:rPr>
          <w:rFonts w:ascii="Arial" w:hAnsi="Arial" w:cs="Arial"/>
          <w:lang w:eastAsia="en-AU"/>
        </w:rPr>
      </w:pPr>
      <w:r>
        <w:rPr>
          <w:rFonts w:ascii="Arial" w:hAnsi="Arial" w:cs="Arial"/>
          <w:lang w:eastAsia="en-AU"/>
        </w:rPr>
        <w:t>We strongly oppose the proposals in the ALRC’s recent Discussion Paper to repeal the government statutory licence and to introduce a new exception that would allow free use of our plans for public administration.</w:t>
      </w:r>
    </w:p>
    <w:p w:rsidR="005B255B" w:rsidRDefault="005B255B" w:rsidP="005B255B">
      <w:pPr>
        <w:rPr>
          <w:rFonts w:ascii="Arial" w:hAnsi="Arial" w:cs="Arial"/>
          <w:lang w:eastAsia="en-AU"/>
        </w:rPr>
      </w:pPr>
      <w:r>
        <w:rPr>
          <w:rFonts w:ascii="Arial" w:hAnsi="Arial" w:cs="Arial"/>
          <w:lang w:eastAsia="en-AU"/>
        </w:rPr>
        <w:t>We are also extremely disappointed in the lack of acknowledgement of the surveyors’ position in the Discussion Paper. The repeal of the statutory licence was not sought by anyone. The ALRC’s proposals will create an environment of uncertainty which will require litigation to resolve, as even the ALRC acknowledges. The ALRC does not seem to understand the detrimental effects of its proposals for businesses like ours.</w:t>
      </w:r>
    </w:p>
    <w:p w:rsidR="005B255B" w:rsidRDefault="005B255B" w:rsidP="005B255B">
      <w:pPr>
        <w:rPr>
          <w:rFonts w:ascii="Arial" w:hAnsi="Arial" w:cs="Arial"/>
          <w:lang w:eastAsia="en-AU"/>
        </w:rPr>
      </w:pPr>
      <w:r>
        <w:rPr>
          <w:rFonts w:ascii="Arial" w:hAnsi="Arial" w:cs="Arial"/>
          <w:lang w:eastAsia="en-AU"/>
        </w:rPr>
        <w:t>Surveyors have recently received a determination from the Copyright Tribunal of Australia, which entitles us to a fair share of money received by the NSW government from sale of our plans. It has taken us 16 years to receive recognition of the value of our work, and our entitlement to recompense from the commercial sale of our plans. We do not want to stop governments using our plans, and we are not seeking payment for every use of our plans by governments, but we think it is fair that we receive a royalty when the government sells our plans.</w:t>
      </w:r>
    </w:p>
    <w:p w:rsidR="005B255B" w:rsidRPr="005B255B" w:rsidRDefault="005B255B" w:rsidP="005B255B">
      <w:pPr>
        <w:rPr>
          <w:rFonts w:ascii="Arial" w:hAnsi="Arial" w:cs="Arial"/>
          <w:lang w:eastAsia="en-AU"/>
        </w:rPr>
      </w:pPr>
      <w:r>
        <w:rPr>
          <w:rFonts w:ascii="Arial" w:hAnsi="Arial" w:cs="Arial"/>
          <w:lang w:eastAsia="en-AU"/>
        </w:rPr>
        <w:t>Yours sincerely</w:t>
      </w:r>
    </w:p>
    <w:p w:rsidR="005B255B" w:rsidRDefault="005B255B" w:rsidP="005B255B"/>
    <w:p w:rsidR="005B255B" w:rsidRDefault="005B255B" w:rsidP="005B255B">
      <w:pPr>
        <w:rPr>
          <w:lang w:eastAsia="en-AU"/>
        </w:rPr>
      </w:pPr>
      <w:r>
        <w:rPr>
          <w:b/>
          <w:bCs/>
          <w:i/>
          <w:iCs/>
          <w:color w:val="0000FF"/>
          <w:lang w:eastAsia="en-AU"/>
        </w:rPr>
        <w:t>Ross Douglas</w:t>
      </w:r>
      <w:r>
        <w:rPr>
          <w:b/>
          <w:bCs/>
          <w:color w:val="0000FF"/>
          <w:lang w:eastAsia="en-AU"/>
        </w:rPr>
        <w:br/>
      </w:r>
      <w:r>
        <w:rPr>
          <w:lang w:eastAsia="en-AU"/>
        </w:rPr>
        <w:t xml:space="preserve">Registered Land Surveyor </w:t>
      </w:r>
      <w:r>
        <w:rPr>
          <w:sz w:val="28"/>
          <w:szCs w:val="28"/>
          <w:lang w:eastAsia="en-AU"/>
        </w:rPr>
        <w:t>I</w:t>
      </w:r>
      <w:r>
        <w:rPr>
          <w:lang w:eastAsia="en-AU"/>
        </w:rPr>
        <w:t xml:space="preserve"> Partner</w:t>
      </w:r>
      <w:r>
        <w:rPr>
          <w:lang w:eastAsia="en-AU"/>
        </w:rPr>
        <w:br/>
      </w:r>
      <w:r>
        <w:rPr>
          <w:lang w:eastAsia="en-AU"/>
        </w:rPr>
        <w:br/>
      </w:r>
      <w:r>
        <w:rPr>
          <w:noProof/>
          <w:lang w:eastAsia="en-AU"/>
        </w:rPr>
        <w:drawing>
          <wp:inline distT="0" distB="0" distL="0" distR="0">
            <wp:extent cx="1939925" cy="940435"/>
            <wp:effectExtent l="19050" t="0" r="3175" b="0"/>
            <wp:docPr id="1" name="Picture 1" descr="cid:image001.jpg@01CA6D14.2F0B6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6D14.2F0B6590"/>
                    <pic:cNvPicPr>
                      <a:picLocks noChangeAspect="1" noChangeArrowheads="1"/>
                    </pic:cNvPicPr>
                  </pic:nvPicPr>
                  <pic:blipFill>
                    <a:blip r:embed="rId5" r:link="rId6" cstate="print"/>
                    <a:srcRect/>
                    <a:stretch>
                      <a:fillRect/>
                    </a:stretch>
                  </pic:blipFill>
                  <pic:spPr bwMode="auto">
                    <a:xfrm>
                      <a:off x="0" y="0"/>
                      <a:ext cx="1939925" cy="940435"/>
                    </a:xfrm>
                    <a:prstGeom prst="rect">
                      <a:avLst/>
                    </a:prstGeom>
                    <a:noFill/>
                    <a:ln w="9525">
                      <a:noFill/>
                      <a:miter lim="800000"/>
                      <a:headEnd/>
                      <a:tailEnd/>
                    </a:ln>
                  </pic:spPr>
                </pic:pic>
              </a:graphicData>
            </a:graphic>
          </wp:inline>
        </w:drawing>
      </w:r>
      <w:r>
        <w:rPr>
          <w:lang w:eastAsia="en-AU"/>
        </w:rPr>
        <w:br/>
      </w:r>
      <w:r>
        <w:rPr>
          <w:lang w:eastAsia="en-AU"/>
        </w:rPr>
        <w:lastRenderedPageBreak/>
        <w:br/>
      </w:r>
      <w:r>
        <w:rPr>
          <w:sz w:val="16"/>
          <w:szCs w:val="16"/>
          <w:lang w:eastAsia="en-AU"/>
        </w:rPr>
        <w:t xml:space="preserve">Telephone: 02 4421 6544   Fax:  02 4422 1821   </w:t>
      </w:r>
    </w:p>
    <w:p w:rsidR="005B255B" w:rsidRDefault="005B255B" w:rsidP="005B255B">
      <w:pPr>
        <w:rPr>
          <w:sz w:val="16"/>
          <w:szCs w:val="16"/>
          <w:lang w:eastAsia="en-AU"/>
        </w:rPr>
      </w:pPr>
      <w:r>
        <w:rPr>
          <w:sz w:val="16"/>
          <w:szCs w:val="16"/>
          <w:lang w:eastAsia="en-AU"/>
        </w:rPr>
        <w:t xml:space="preserve">Email:  </w:t>
      </w:r>
      <w:hyperlink r:id="rId7" w:history="1">
        <w:r>
          <w:rPr>
            <w:rStyle w:val="Hyperlink"/>
            <w:color w:val="0000FF"/>
            <w:sz w:val="16"/>
            <w:szCs w:val="16"/>
            <w:lang w:eastAsia="en-AU"/>
          </w:rPr>
          <w:t>rossdouglas@allenprice.com.au</w:t>
        </w:r>
      </w:hyperlink>
    </w:p>
    <w:p w:rsidR="005B255B" w:rsidRDefault="005B255B" w:rsidP="005B255B">
      <w:pPr>
        <w:rPr>
          <w:sz w:val="16"/>
          <w:szCs w:val="16"/>
          <w:lang w:eastAsia="en-AU"/>
        </w:rPr>
      </w:pPr>
      <w:r>
        <w:rPr>
          <w:sz w:val="16"/>
          <w:szCs w:val="16"/>
          <w:lang w:eastAsia="en-AU"/>
        </w:rPr>
        <w:t xml:space="preserve">Web:   </w:t>
      </w:r>
      <w:hyperlink r:id="rId8" w:history="1">
        <w:r>
          <w:rPr>
            <w:rStyle w:val="Hyperlink"/>
            <w:color w:val="0000FF"/>
            <w:sz w:val="16"/>
            <w:szCs w:val="16"/>
            <w:lang w:eastAsia="en-AU"/>
          </w:rPr>
          <w:t>www.allenprice.com.au</w:t>
        </w:r>
      </w:hyperlink>
      <w:r>
        <w:rPr>
          <w:sz w:val="16"/>
          <w:szCs w:val="16"/>
          <w:lang w:eastAsia="en-AU"/>
        </w:rPr>
        <w:br/>
        <w:t>75 Plunkett Street</w:t>
      </w:r>
      <w:proofErr w:type="gramStart"/>
      <w:r>
        <w:rPr>
          <w:sz w:val="16"/>
          <w:szCs w:val="16"/>
          <w:lang w:eastAsia="en-AU"/>
        </w:rPr>
        <w:t>  Nowra</w:t>
      </w:r>
      <w:proofErr w:type="gramEnd"/>
      <w:r>
        <w:rPr>
          <w:sz w:val="16"/>
          <w:szCs w:val="16"/>
          <w:lang w:eastAsia="en-AU"/>
        </w:rPr>
        <w:t xml:space="preserve">  NSW  </w:t>
      </w:r>
    </w:p>
    <w:p w:rsidR="005B255B" w:rsidRDefault="005B255B" w:rsidP="005B255B">
      <w:pPr>
        <w:rPr>
          <w:lang w:eastAsia="en-AU"/>
        </w:rPr>
      </w:pPr>
      <w:r>
        <w:rPr>
          <w:sz w:val="16"/>
          <w:szCs w:val="16"/>
          <w:lang w:eastAsia="en-AU"/>
        </w:rPr>
        <w:t>PO Box 73</w:t>
      </w:r>
      <w:proofErr w:type="gramStart"/>
      <w:r>
        <w:rPr>
          <w:sz w:val="16"/>
          <w:szCs w:val="16"/>
          <w:lang w:eastAsia="en-AU"/>
        </w:rPr>
        <w:t>  Nowra</w:t>
      </w:r>
      <w:proofErr w:type="gramEnd"/>
      <w:r>
        <w:rPr>
          <w:sz w:val="16"/>
          <w:szCs w:val="16"/>
          <w:lang w:eastAsia="en-AU"/>
        </w:rPr>
        <w:t>  NSW 2541</w:t>
      </w:r>
    </w:p>
    <w:p w:rsidR="005B255B" w:rsidRDefault="005B255B" w:rsidP="005B255B">
      <w:pPr>
        <w:rPr>
          <w:lang w:eastAsia="en-AU"/>
        </w:rPr>
      </w:pPr>
      <w:r>
        <w:rPr>
          <w:lang w:eastAsia="en-AU"/>
        </w:rPr>
        <w:br/>
      </w:r>
      <w:r>
        <w:rPr>
          <w:sz w:val="20"/>
          <w:szCs w:val="20"/>
          <w:lang w:eastAsia="en-AU"/>
        </w:rPr>
        <w:t>This message is intended for the addressee named and may contain confidential information and/or copyright material of Allen, Price &amp; Associates or third parties. If you are not an authorised recipient of this email, please contact Allen, Price &amp; Associates immediately by return email or by telephone on 61 02 4421 6544. In this case you should not read, print, re-transmit, store or act in reliance on this email or any attachments and should destroy all copies of them.</w:t>
      </w:r>
    </w:p>
    <w:p w:rsidR="005B255B" w:rsidRDefault="005B255B" w:rsidP="005B255B">
      <w:pPr>
        <w:rPr>
          <w:lang w:eastAsia="en-AU"/>
        </w:rPr>
      </w:pPr>
      <w:r>
        <w:rPr>
          <w:sz w:val="16"/>
          <w:szCs w:val="16"/>
          <w:lang w:eastAsia="en-AU"/>
        </w:rPr>
        <w:br/>
        <w:t>Liability limited by a scheme approved under Professional Standards Legislation.</w:t>
      </w:r>
      <w:r>
        <w:rPr>
          <w:sz w:val="16"/>
          <w:szCs w:val="16"/>
          <w:lang w:eastAsia="en-AU"/>
        </w:rPr>
        <w:br/>
        <w:t>THIS NOTICE SHOULD NOT BE REMOVED</w:t>
      </w:r>
      <w:r>
        <w:rPr>
          <w:lang w:eastAsia="en-AU"/>
        </w:rPr>
        <w:t> </w:t>
      </w:r>
    </w:p>
    <w:p w:rsidR="005B255B" w:rsidRDefault="005B255B" w:rsidP="005B255B">
      <w:pPr>
        <w:rPr>
          <w:lang w:eastAsia="en-AU"/>
        </w:rPr>
      </w:pPr>
    </w:p>
    <w:p w:rsidR="005B255B" w:rsidRDefault="005B255B" w:rsidP="005B255B"/>
    <w:p w:rsidR="005B255B" w:rsidRDefault="005B255B"/>
    <w:sectPr w:rsidR="005B255B"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B255B"/>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B2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55B"/>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B97"/>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8E5"/>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04A"/>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55B"/>
    <w:rPr>
      <w:color w:val="0563C1"/>
      <w:u w:val="single"/>
    </w:rPr>
  </w:style>
  <w:style w:type="paragraph" w:styleId="BalloonText">
    <w:name w:val="Balloon Text"/>
    <w:basedOn w:val="Normal"/>
    <w:link w:val="BalloonTextChar"/>
    <w:uiPriority w:val="99"/>
    <w:semiHidden/>
    <w:unhideWhenUsed/>
    <w:rsid w:val="005B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enprice.com.au/" TargetMode="External"/><Relationship Id="rId3" Type="http://schemas.openxmlformats.org/officeDocument/2006/relationships/webSettings" Target="webSettings.xml"/><Relationship Id="rId7" Type="http://schemas.openxmlformats.org/officeDocument/2006/relationships/hyperlink" Target="mailto:rossdouglas@allenprice.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E8C3F.EC1B8D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info@alrc.gov.a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2176</Characters>
  <Application>Microsoft Office Word</Application>
  <DocSecurity>0</DocSecurity>
  <Lines>18</Lines>
  <Paragraphs>5</Paragraphs>
  <ScaleCrop>false</ScaleCrop>
  <Company>Hewlett-Packard Company</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2013-07-29T00:41:00Z</cp:lastPrinted>
  <dcterms:created xsi:type="dcterms:W3CDTF">2013-07-31T03:12:00Z</dcterms:created>
  <dcterms:modified xsi:type="dcterms:W3CDTF">2013-07-31T03:12:00Z</dcterms:modified>
</cp:coreProperties>
</file>