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B3" w:rsidRPr="006D3BB3" w:rsidRDefault="009C08A1" w:rsidP="006D3BB3">
      <w:pPr>
        <w:pStyle w:val="NormalWeb"/>
        <w:shd w:val="clear" w:color="auto" w:fill="FFFFFF"/>
        <w:spacing w:before="0" w:beforeAutospacing="0" w:after="300" w:afterAutospacing="0" w:line="321" w:lineRule="atLeast"/>
        <w:rPr>
          <w:rFonts w:asciiTheme="minorHAnsi" w:hAnsiTheme="minorHAnsi" w:cs="Arial"/>
          <w:b/>
          <w:sz w:val="22"/>
          <w:szCs w:val="22"/>
        </w:rPr>
      </w:pPr>
      <w:bookmarkStart w:id="0" w:name="_GoBack"/>
      <w:bookmarkEnd w:id="0"/>
      <w:r w:rsidRPr="006D3BB3">
        <w:rPr>
          <w:rFonts w:asciiTheme="minorHAnsi" w:hAnsiTheme="minorHAnsi"/>
          <w:b/>
          <w:sz w:val="22"/>
          <w:szCs w:val="22"/>
        </w:rPr>
        <w:t xml:space="preserve">Question 1 - </w:t>
      </w:r>
      <w:r w:rsidR="006D3BB3" w:rsidRPr="006D3BB3">
        <w:rPr>
          <w:rFonts w:asciiTheme="minorHAnsi" w:hAnsiTheme="minorHAnsi" w:cs="Arial"/>
          <w:b/>
          <w:sz w:val="22"/>
          <w:szCs w:val="22"/>
        </w:rPr>
        <w:t>To what extent should the following elements, or any others, be taken into account in describing or defining elder abuse:</w:t>
      </w:r>
    </w:p>
    <w:p w:rsidR="006D3BB3" w:rsidRPr="006D3BB3" w:rsidRDefault="006D3BB3" w:rsidP="006D3BB3">
      <w:pPr>
        <w:numPr>
          <w:ilvl w:val="0"/>
          <w:numId w:val="3"/>
        </w:numPr>
        <w:shd w:val="clear" w:color="auto" w:fill="FFFFFF"/>
        <w:spacing w:before="100" w:beforeAutospacing="1" w:after="120"/>
        <w:rPr>
          <w:rFonts w:eastAsia="Times New Roman" w:cs="Arial"/>
          <w:b/>
          <w:sz w:val="22"/>
          <w:szCs w:val="22"/>
          <w:lang w:val="en-AU"/>
        </w:rPr>
      </w:pPr>
      <w:r w:rsidRPr="006D3BB3">
        <w:rPr>
          <w:rFonts w:eastAsia="Times New Roman" w:cs="Arial"/>
          <w:b/>
          <w:sz w:val="22"/>
          <w:szCs w:val="22"/>
          <w:lang w:val="en-AU"/>
        </w:rPr>
        <w:t>harm or distress;</w:t>
      </w:r>
    </w:p>
    <w:p w:rsidR="006D3BB3" w:rsidRPr="006D3BB3" w:rsidRDefault="006D3BB3" w:rsidP="006D3BB3">
      <w:pPr>
        <w:numPr>
          <w:ilvl w:val="0"/>
          <w:numId w:val="3"/>
        </w:numPr>
        <w:shd w:val="clear" w:color="auto" w:fill="FFFFFF"/>
        <w:spacing w:before="100" w:beforeAutospacing="1" w:after="120"/>
        <w:rPr>
          <w:rFonts w:eastAsia="Times New Roman" w:cs="Arial"/>
          <w:b/>
          <w:sz w:val="22"/>
          <w:szCs w:val="22"/>
          <w:lang w:val="en-AU"/>
        </w:rPr>
      </w:pPr>
      <w:r w:rsidRPr="006D3BB3">
        <w:rPr>
          <w:rFonts w:eastAsia="Times New Roman" w:cs="Arial"/>
          <w:b/>
          <w:sz w:val="22"/>
          <w:szCs w:val="22"/>
          <w:lang w:val="en-AU"/>
        </w:rPr>
        <w:t>intention;</w:t>
      </w:r>
    </w:p>
    <w:p w:rsidR="006D3BB3" w:rsidRPr="006D3BB3" w:rsidRDefault="006D3BB3" w:rsidP="006D3BB3">
      <w:pPr>
        <w:numPr>
          <w:ilvl w:val="0"/>
          <w:numId w:val="3"/>
        </w:numPr>
        <w:shd w:val="clear" w:color="auto" w:fill="FFFFFF"/>
        <w:spacing w:before="100" w:beforeAutospacing="1" w:after="120"/>
        <w:rPr>
          <w:rFonts w:eastAsia="Times New Roman" w:cs="Arial"/>
          <w:b/>
          <w:sz w:val="22"/>
          <w:szCs w:val="22"/>
          <w:lang w:val="en-AU"/>
        </w:rPr>
      </w:pPr>
      <w:proofErr w:type="gramStart"/>
      <w:r w:rsidRPr="006D3BB3">
        <w:rPr>
          <w:rFonts w:eastAsia="Times New Roman" w:cs="Arial"/>
          <w:b/>
          <w:sz w:val="22"/>
          <w:szCs w:val="22"/>
          <w:lang w:val="en-AU"/>
        </w:rPr>
        <w:t>payment</w:t>
      </w:r>
      <w:proofErr w:type="gramEnd"/>
      <w:r w:rsidRPr="006D3BB3">
        <w:rPr>
          <w:rFonts w:eastAsia="Times New Roman" w:cs="Arial"/>
          <w:b/>
          <w:sz w:val="22"/>
          <w:szCs w:val="22"/>
          <w:lang w:val="en-AU"/>
        </w:rPr>
        <w:t xml:space="preserve"> for services?</w:t>
      </w:r>
    </w:p>
    <w:p w:rsidR="009C08A1" w:rsidRPr="006D3BB3" w:rsidRDefault="009C08A1">
      <w:pPr>
        <w:rPr>
          <w:b/>
        </w:rPr>
      </w:pPr>
    </w:p>
    <w:p w:rsidR="009C08A1" w:rsidRPr="006D3BB3" w:rsidRDefault="009C08A1"/>
    <w:p w:rsidR="008A7256" w:rsidRPr="006D3BB3" w:rsidRDefault="008A7256" w:rsidP="006D3BB3">
      <w:pPr>
        <w:spacing w:after="120"/>
        <w:rPr>
          <w:sz w:val="22"/>
          <w:szCs w:val="22"/>
        </w:rPr>
      </w:pPr>
      <w:r w:rsidRPr="006D3BB3">
        <w:rPr>
          <w:sz w:val="22"/>
          <w:szCs w:val="22"/>
        </w:rPr>
        <w:t xml:space="preserve">As a student of law with a strong belief that everyone should have an equal access to justice, </w:t>
      </w:r>
      <w:r w:rsidR="0056003A" w:rsidRPr="006D3BB3">
        <w:rPr>
          <w:sz w:val="22"/>
          <w:szCs w:val="22"/>
        </w:rPr>
        <w:t xml:space="preserve">I believe that </w:t>
      </w:r>
      <w:r w:rsidRPr="006D3BB3">
        <w:rPr>
          <w:sz w:val="22"/>
          <w:szCs w:val="22"/>
        </w:rPr>
        <w:t>elder abuse is an important</w:t>
      </w:r>
      <w:r w:rsidR="002C1474" w:rsidRPr="006D3BB3">
        <w:rPr>
          <w:sz w:val="22"/>
          <w:szCs w:val="22"/>
        </w:rPr>
        <w:t xml:space="preserve"> topic</w:t>
      </w:r>
      <w:r w:rsidRPr="006D3BB3">
        <w:rPr>
          <w:sz w:val="22"/>
          <w:szCs w:val="22"/>
        </w:rPr>
        <w:t xml:space="preserve"> that needs expanded upon. </w:t>
      </w:r>
      <w:r w:rsidR="0097328E" w:rsidRPr="006D3BB3">
        <w:rPr>
          <w:sz w:val="22"/>
          <w:szCs w:val="22"/>
        </w:rPr>
        <w:t>Throughout my s</w:t>
      </w:r>
      <w:r w:rsidR="0080575B" w:rsidRPr="006D3BB3">
        <w:rPr>
          <w:sz w:val="22"/>
          <w:szCs w:val="22"/>
        </w:rPr>
        <w:t>tudies the right to justice has</w:t>
      </w:r>
      <w:r w:rsidR="0097328E" w:rsidRPr="006D3BB3">
        <w:rPr>
          <w:sz w:val="22"/>
          <w:szCs w:val="22"/>
        </w:rPr>
        <w:t xml:space="preserve"> been at th</w:t>
      </w:r>
      <w:r w:rsidR="002C1474" w:rsidRPr="006D3BB3">
        <w:rPr>
          <w:sz w:val="22"/>
          <w:szCs w:val="22"/>
        </w:rPr>
        <w:t xml:space="preserve">e forefront of all my learning. </w:t>
      </w:r>
      <w:r w:rsidRPr="006D3BB3">
        <w:rPr>
          <w:sz w:val="22"/>
          <w:szCs w:val="22"/>
        </w:rPr>
        <w:t xml:space="preserve">Evident from the amount of media coverage there has been on the </w:t>
      </w:r>
      <w:r w:rsidR="0097328E" w:rsidRPr="006D3BB3">
        <w:rPr>
          <w:sz w:val="22"/>
          <w:szCs w:val="22"/>
        </w:rPr>
        <w:t>issue</w:t>
      </w:r>
      <w:r w:rsidRPr="006D3BB3">
        <w:rPr>
          <w:sz w:val="22"/>
          <w:szCs w:val="22"/>
        </w:rPr>
        <w:t xml:space="preserve"> recently, Australia’s laws on elder abuse need </w:t>
      </w:r>
      <w:r w:rsidR="002C1474" w:rsidRPr="006D3BB3">
        <w:rPr>
          <w:sz w:val="22"/>
          <w:szCs w:val="22"/>
        </w:rPr>
        <w:t>developing</w:t>
      </w:r>
      <w:r w:rsidRPr="006D3BB3">
        <w:rPr>
          <w:sz w:val="22"/>
          <w:szCs w:val="22"/>
        </w:rPr>
        <w:t xml:space="preserve"> and an </w:t>
      </w:r>
      <w:r w:rsidR="004574F7" w:rsidRPr="006D3BB3">
        <w:rPr>
          <w:sz w:val="22"/>
          <w:szCs w:val="22"/>
        </w:rPr>
        <w:t>imperative</w:t>
      </w:r>
      <w:r w:rsidRPr="006D3BB3">
        <w:rPr>
          <w:sz w:val="22"/>
          <w:szCs w:val="22"/>
        </w:rPr>
        <w:t xml:space="preserve"> starting point for this is defining “</w:t>
      </w:r>
      <w:r w:rsidR="0080575B" w:rsidRPr="006D3BB3">
        <w:rPr>
          <w:sz w:val="22"/>
          <w:szCs w:val="22"/>
        </w:rPr>
        <w:t>Elder Abuse”.</w:t>
      </w:r>
    </w:p>
    <w:p w:rsidR="0097328E" w:rsidRPr="006D3BB3" w:rsidRDefault="0097328E" w:rsidP="006D3BB3">
      <w:pPr>
        <w:spacing w:after="120"/>
        <w:rPr>
          <w:sz w:val="22"/>
          <w:szCs w:val="22"/>
          <w:u w:val="single"/>
        </w:rPr>
      </w:pPr>
    </w:p>
    <w:p w:rsidR="00BC16CE" w:rsidRPr="006D3BB3" w:rsidRDefault="002C1474" w:rsidP="006D3BB3">
      <w:pPr>
        <w:spacing w:after="120"/>
        <w:rPr>
          <w:b/>
          <w:sz w:val="22"/>
          <w:szCs w:val="22"/>
          <w:u w:val="single"/>
        </w:rPr>
      </w:pPr>
      <w:r w:rsidRPr="006D3BB3">
        <w:rPr>
          <w:b/>
          <w:sz w:val="22"/>
          <w:szCs w:val="22"/>
          <w:u w:val="single"/>
        </w:rPr>
        <w:t xml:space="preserve"> Elder Abuse</w:t>
      </w:r>
    </w:p>
    <w:p w:rsidR="00382097" w:rsidRPr="006D3BB3" w:rsidRDefault="00382097" w:rsidP="006D3BB3">
      <w:pPr>
        <w:spacing w:after="120"/>
        <w:rPr>
          <w:sz w:val="22"/>
          <w:szCs w:val="22"/>
        </w:rPr>
      </w:pPr>
      <w:r w:rsidRPr="006D3BB3">
        <w:rPr>
          <w:sz w:val="22"/>
          <w:szCs w:val="22"/>
        </w:rPr>
        <w:t>The definition of</w:t>
      </w:r>
      <w:r w:rsidR="0080575B" w:rsidRPr="006D3BB3">
        <w:rPr>
          <w:sz w:val="22"/>
          <w:szCs w:val="22"/>
        </w:rPr>
        <w:t xml:space="preserve"> </w:t>
      </w:r>
      <w:r w:rsidR="0097328E" w:rsidRPr="006D3BB3">
        <w:rPr>
          <w:sz w:val="22"/>
          <w:szCs w:val="22"/>
        </w:rPr>
        <w:t xml:space="preserve">“elder abuse” is </w:t>
      </w:r>
      <w:r w:rsidR="002C1474" w:rsidRPr="006D3BB3">
        <w:rPr>
          <w:sz w:val="22"/>
          <w:szCs w:val="22"/>
        </w:rPr>
        <w:t>inconsistent</w:t>
      </w:r>
      <w:r w:rsidRPr="006D3BB3">
        <w:rPr>
          <w:sz w:val="22"/>
          <w:szCs w:val="22"/>
        </w:rPr>
        <w:t>.</w:t>
      </w:r>
      <w:r w:rsidR="002C1474" w:rsidRPr="006D3BB3">
        <w:rPr>
          <w:rStyle w:val="FootnoteReference"/>
          <w:sz w:val="22"/>
          <w:szCs w:val="22"/>
        </w:rPr>
        <w:footnoteReference w:id="1"/>
      </w:r>
      <w:r w:rsidRPr="006D3BB3">
        <w:rPr>
          <w:sz w:val="22"/>
          <w:szCs w:val="22"/>
        </w:rPr>
        <w:t xml:space="preserve"> It is importa</w:t>
      </w:r>
      <w:r w:rsidR="002C1474" w:rsidRPr="006D3BB3">
        <w:rPr>
          <w:sz w:val="22"/>
          <w:szCs w:val="22"/>
        </w:rPr>
        <w:t>nt to define the term with uniformity</w:t>
      </w:r>
      <w:r w:rsidRPr="006D3BB3">
        <w:rPr>
          <w:sz w:val="22"/>
          <w:szCs w:val="22"/>
        </w:rPr>
        <w:t xml:space="preserve"> in Australia for a number of </w:t>
      </w:r>
      <w:r w:rsidR="00167DD2" w:rsidRPr="006D3BB3">
        <w:rPr>
          <w:sz w:val="22"/>
          <w:szCs w:val="22"/>
        </w:rPr>
        <w:t>reasons;</w:t>
      </w:r>
      <w:r w:rsidRPr="006D3BB3">
        <w:rPr>
          <w:sz w:val="22"/>
          <w:szCs w:val="22"/>
        </w:rPr>
        <w:t xml:space="preserve"> </w:t>
      </w:r>
      <w:r w:rsidR="0080575B" w:rsidRPr="006D3BB3">
        <w:rPr>
          <w:sz w:val="22"/>
          <w:szCs w:val="22"/>
        </w:rPr>
        <w:t xml:space="preserve">for example it </w:t>
      </w:r>
      <w:r w:rsidR="004574F7" w:rsidRPr="006D3BB3">
        <w:rPr>
          <w:sz w:val="22"/>
          <w:szCs w:val="22"/>
        </w:rPr>
        <w:t xml:space="preserve">could be </w:t>
      </w:r>
      <w:r w:rsidR="0080575B" w:rsidRPr="006D3BB3">
        <w:rPr>
          <w:sz w:val="22"/>
          <w:szCs w:val="22"/>
        </w:rPr>
        <w:t xml:space="preserve">used </w:t>
      </w:r>
      <w:r w:rsidR="004574F7" w:rsidRPr="006D3BB3">
        <w:rPr>
          <w:sz w:val="22"/>
          <w:szCs w:val="22"/>
        </w:rPr>
        <w:t>to</w:t>
      </w:r>
      <w:r w:rsidRPr="006D3BB3">
        <w:rPr>
          <w:sz w:val="22"/>
          <w:szCs w:val="22"/>
        </w:rPr>
        <w:t xml:space="preserve"> </w:t>
      </w:r>
      <w:r w:rsidR="00167DD2" w:rsidRPr="006D3BB3">
        <w:rPr>
          <w:sz w:val="22"/>
          <w:szCs w:val="22"/>
        </w:rPr>
        <w:t xml:space="preserve">define criminal offences </w:t>
      </w:r>
      <w:r w:rsidR="004574F7" w:rsidRPr="006D3BB3">
        <w:rPr>
          <w:sz w:val="22"/>
          <w:szCs w:val="22"/>
        </w:rPr>
        <w:t xml:space="preserve">- </w:t>
      </w:r>
      <w:r w:rsidR="00167DD2" w:rsidRPr="006D3BB3">
        <w:rPr>
          <w:sz w:val="22"/>
          <w:szCs w:val="22"/>
        </w:rPr>
        <w:t>where meticulousness and accu</w:t>
      </w:r>
      <w:r w:rsidR="00B531DE" w:rsidRPr="006D3BB3">
        <w:rPr>
          <w:sz w:val="22"/>
          <w:szCs w:val="22"/>
        </w:rPr>
        <w:t>racy are extremely important</w:t>
      </w:r>
      <w:r w:rsidR="00167DD2" w:rsidRPr="006D3BB3">
        <w:rPr>
          <w:sz w:val="22"/>
          <w:szCs w:val="22"/>
        </w:rPr>
        <w:t>.</w:t>
      </w:r>
    </w:p>
    <w:p w:rsidR="00167DD2" w:rsidRPr="006D3BB3" w:rsidRDefault="00167DD2" w:rsidP="006D3BB3">
      <w:pPr>
        <w:spacing w:after="120"/>
        <w:rPr>
          <w:sz w:val="22"/>
          <w:szCs w:val="22"/>
        </w:rPr>
      </w:pPr>
    </w:p>
    <w:p w:rsidR="00167DD2" w:rsidRPr="006D3BB3" w:rsidRDefault="00167DD2" w:rsidP="006D3BB3">
      <w:pPr>
        <w:spacing w:after="120"/>
        <w:rPr>
          <w:sz w:val="22"/>
          <w:szCs w:val="22"/>
        </w:rPr>
      </w:pPr>
      <w:r w:rsidRPr="006D3BB3">
        <w:rPr>
          <w:sz w:val="22"/>
          <w:szCs w:val="22"/>
        </w:rPr>
        <w:t xml:space="preserve">The World Health </w:t>
      </w:r>
      <w:proofErr w:type="spellStart"/>
      <w:r w:rsidRPr="006D3BB3">
        <w:rPr>
          <w:sz w:val="22"/>
          <w:szCs w:val="22"/>
        </w:rPr>
        <w:t>Organisation</w:t>
      </w:r>
      <w:proofErr w:type="spellEnd"/>
      <w:r w:rsidRPr="006D3BB3">
        <w:rPr>
          <w:sz w:val="22"/>
          <w:szCs w:val="22"/>
        </w:rPr>
        <w:t xml:space="preserve"> (WHO) has given elder abuse the following definition: “a single, or repeated act, or lack of appropriate action, occurring within any relationship where there is an expectation of trust which causes harm or </w:t>
      </w:r>
      <w:r w:rsidR="00B531DE" w:rsidRPr="006D3BB3">
        <w:rPr>
          <w:sz w:val="22"/>
          <w:szCs w:val="22"/>
        </w:rPr>
        <w:t>distress to an older person”</w:t>
      </w:r>
      <w:r w:rsidRPr="006D3BB3">
        <w:rPr>
          <w:sz w:val="22"/>
          <w:szCs w:val="22"/>
        </w:rPr>
        <w:t>.</w:t>
      </w:r>
      <w:r w:rsidR="00B531DE" w:rsidRPr="006D3BB3">
        <w:rPr>
          <w:rStyle w:val="FootnoteReference"/>
          <w:sz w:val="22"/>
          <w:szCs w:val="22"/>
        </w:rPr>
        <w:footnoteReference w:id="2"/>
      </w:r>
      <w:r w:rsidRPr="006D3BB3">
        <w:rPr>
          <w:sz w:val="22"/>
          <w:szCs w:val="22"/>
        </w:rPr>
        <w:t xml:space="preserve">  This definition presents a number of elements</w:t>
      </w:r>
      <w:r w:rsidR="000C4587" w:rsidRPr="006D3BB3">
        <w:rPr>
          <w:sz w:val="22"/>
          <w:szCs w:val="22"/>
        </w:rPr>
        <w:t>,</w:t>
      </w:r>
      <w:r w:rsidRPr="006D3BB3">
        <w:rPr>
          <w:sz w:val="22"/>
          <w:szCs w:val="22"/>
        </w:rPr>
        <w:t xml:space="preserve"> including the type of act or omission; harm and distress; intention; relationship with the abuser; and </w:t>
      </w:r>
      <w:r w:rsidR="00B531DE" w:rsidRPr="006D3BB3">
        <w:rPr>
          <w:sz w:val="22"/>
          <w:szCs w:val="22"/>
        </w:rPr>
        <w:t>the target of the abuse</w:t>
      </w:r>
      <w:r w:rsidR="004574F7" w:rsidRPr="006D3BB3">
        <w:rPr>
          <w:sz w:val="22"/>
          <w:szCs w:val="22"/>
        </w:rPr>
        <w:t>.</w:t>
      </w:r>
    </w:p>
    <w:p w:rsidR="00167DD2" w:rsidRPr="006D3BB3" w:rsidRDefault="00167DD2" w:rsidP="006D3BB3">
      <w:pPr>
        <w:spacing w:after="120"/>
        <w:rPr>
          <w:sz w:val="22"/>
          <w:szCs w:val="22"/>
        </w:rPr>
      </w:pPr>
    </w:p>
    <w:p w:rsidR="00167DD2" w:rsidRPr="006D3BB3" w:rsidRDefault="00167DD2" w:rsidP="006D3BB3">
      <w:pPr>
        <w:spacing w:after="120"/>
        <w:rPr>
          <w:sz w:val="22"/>
          <w:szCs w:val="22"/>
        </w:rPr>
      </w:pPr>
      <w:r w:rsidRPr="006D3BB3">
        <w:rPr>
          <w:sz w:val="22"/>
          <w:szCs w:val="22"/>
        </w:rPr>
        <w:t>The Center fo</w:t>
      </w:r>
      <w:r w:rsidR="002C1474" w:rsidRPr="006D3BB3">
        <w:rPr>
          <w:sz w:val="22"/>
          <w:szCs w:val="22"/>
        </w:rPr>
        <w:t xml:space="preserve">r Disease Control (CDC) </w:t>
      </w:r>
      <w:r w:rsidRPr="006D3BB3">
        <w:rPr>
          <w:sz w:val="22"/>
          <w:szCs w:val="22"/>
        </w:rPr>
        <w:t>defines elder abuse slightly differently: “an intentional act, or failure to act, by a caregiver or another person in a relationship involving an expectation of trust that causes or creates a ris</w:t>
      </w:r>
      <w:r w:rsidR="00B531DE" w:rsidRPr="006D3BB3">
        <w:rPr>
          <w:sz w:val="22"/>
          <w:szCs w:val="22"/>
        </w:rPr>
        <w:t>k of harm to an older adult”</w:t>
      </w:r>
      <w:r w:rsidRPr="006D3BB3">
        <w:rPr>
          <w:sz w:val="22"/>
          <w:szCs w:val="22"/>
        </w:rPr>
        <w:t>.</w:t>
      </w:r>
      <w:r w:rsidR="00B531DE" w:rsidRPr="006D3BB3">
        <w:rPr>
          <w:rStyle w:val="FootnoteReference"/>
          <w:sz w:val="22"/>
          <w:szCs w:val="22"/>
        </w:rPr>
        <w:footnoteReference w:id="3"/>
      </w:r>
      <w:r w:rsidRPr="006D3BB3">
        <w:rPr>
          <w:sz w:val="22"/>
          <w:szCs w:val="22"/>
        </w:rPr>
        <w:t xml:space="preserve"> </w:t>
      </w:r>
      <w:r w:rsidR="00FB06C2" w:rsidRPr="006D3BB3">
        <w:rPr>
          <w:sz w:val="22"/>
          <w:szCs w:val="22"/>
        </w:rPr>
        <w:t xml:space="preserve"> The main difference</w:t>
      </w:r>
      <w:r w:rsidR="002C1474" w:rsidRPr="006D3BB3">
        <w:rPr>
          <w:sz w:val="22"/>
          <w:szCs w:val="22"/>
        </w:rPr>
        <w:t xml:space="preserve"> </w:t>
      </w:r>
      <w:r w:rsidR="00FB06C2" w:rsidRPr="006D3BB3">
        <w:rPr>
          <w:sz w:val="22"/>
          <w:szCs w:val="22"/>
        </w:rPr>
        <w:t>being that the CDC’</w:t>
      </w:r>
      <w:r w:rsidR="002C1474" w:rsidRPr="006D3BB3">
        <w:rPr>
          <w:sz w:val="22"/>
          <w:szCs w:val="22"/>
        </w:rPr>
        <w:t xml:space="preserve">s definition maintains that </w:t>
      </w:r>
      <w:r w:rsidR="00FB06C2" w:rsidRPr="006D3BB3">
        <w:rPr>
          <w:sz w:val="22"/>
          <w:szCs w:val="22"/>
        </w:rPr>
        <w:t xml:space="preserve">abuse must always be intentional. </w:t>
      </w:r>
    </w:p>
    <w:p w:rsidR="00BC16CE" w:rsidRPr="006D3BB3" w:rsidRDefault="00BC16CE" w:rsidP="006D3BB3">
      <w:pPr>
        <w:spacing w:after="120"/>
        <w:rPr>
          <w:sz w:val="22"/>
          <w:szCs w:val="22"/>
        </w:rPr>
      </w:pPr>
    </w:p>
    <w:p w:rsidR="009E362F" w:rsidRPr="006D3BB3" w:rsidRDefault="00BC16CE" w:rsidP="006D3BB3">
      <w:pPr>
        <w:spacing w:after="120"/>
        <w:rPr>
          <w:b/>
          <w:sz w:val="22"/>
          <w:szCs w:val="22"/>
          <w:u w:val="single"/>
        </w:rPr>
      </w:pPr>
      <w:r w:rsidRPr="006D3BB3">
        <w:rPr>
          <w:b/>
          <w:sz w:val="22"/>
          <w:szCs w:val="22"/>
          <w:u w:val="single"/>
        </w:rPr>
        <w:t>Elder</w:t>
      </w:r>
    </w:p>
    <w:p w:rsidR="00C92494" w:rsidRPr="006D3BB3" w:rsidRDefault="00C92494" w:rsidP="006D3BB3">
      <w:pPr>
        <w:spacing w:after="120"/>
        <w:rPr>
          <w:sz w:val="22"/>
          <w:szCs w:val="22"/>
        </w:rPr>
      </w:pPr>
      <w:r w:rsidRPr="006D3BB3">
        <w:rPr>
          <w:sz w:val="22"/>
          <w:szCs w:val="22"/>
        </w:rPr>
        <w:t xml:space="preserve">An important element to take into account </w:t>
      </w:r>
      <w:r w:rsidR="002C1474" w:rsidRPr="006D3BB3">
        <w:rPr>
          <w:sz w:val="22"/>
          <w:szCs w:val="22"/>
        </w:rPr>
        <w:t>is</w:t>
      </w:r>
      <w:r w:rsidRPr="006D3BB3">
        <w:rPr>
          <w:sz w:val="22"/>
          <w:szCs w:val="22"/>
        </w:rPr>
        <w:t xml:space="preserve"> the word elder itself. </w:t>
      </w:r>
      <w:r w:rsidR="00A94A4A" w:rsidRPr="006D3BB3">
        <w:rPr>
          <w:sz w:val="22"/>
          <w:szCs w:val="22"/>
        </w:rPr>
        <w:t>The term is ambiguous and i</w:t>
      </w:r>
      <w:r w:rsidRPr="006D3BB3">
        <w:rPr>
          <w:sz w:val="22"/>
          <w:szCs w:val="22"/>
        </w:rPr>
        <w:t>t is difficult to determine what factors should be taken into accou</w:t>
      </w:r>
      <w:r w:rsidR="00A94A4A" w:rsidRPr="006D3BB3">
        <w:rPr>
          <w:sz w:val="22"/>
          <w:szCs w:val="22"/>
        </w:rPr>
        <w:t xml:space="preserve">nt </w:t>
      </w:r>
      <w:r w:rsidR="00A94A4A" w:rsidRPr="006D3BB3">
        <w:rPr>
          <w:sz w:val="22"/>
          <w:szCs w:val="22"/>
        </w:rPr>
        <w:lastRenderedPageBreak/>
        <w:t xml:space="preserve">when defining the </w:t>
      </w:r>
      <w:r w:rsidR="000C4587" w:rsidRPr="006D3BB3">
        <w:rPr>
          <w:sz w:val="22"/>
          <w:szCs w:val="22"/>
        </w:rPr>
        <w:t>term</w:t>
      </w:r>
      <w:r w:rsidR="00A94A4A" w:rsidRPr="006D3BB3">
        <w:rPr>
          <w:sz w:val="22"/>
          <w:szCs w:val="22"/>
        </w:rPr>
        <w:t>. Even determining where old age begins is challenging.</w:t>
      </w:r>
      <w:r w:rsidR="00AC1A32" w:rsidRPr="006D3BB3">
        <w:rPr>
          <w:rStyle w:val="FootnoteReference"/>
          <w:sz w:val="22"/>
          <w:szCs w:val="22"/>
        </w:rPr>
        <w:footnoteReference w:id="4"/>
      </w:r>
      <w:r w:rsidR="00A94A4A" w:rsidRPr="006D3BB3">
        <w:rPr>
          <w:sz w:val="22"/>
          <w:szCs w:val="22"/>
        </w:rPr>
        <w:t xml:space="preserve"> Should</w:t>
      </w:r>
      <w:r w:rsidRPr="006D3BB3">
        <w:rPr>
          <w:sz w:val="22"/>
          <w:szCs w:val="22"/>
        </w:rPr>
        <w:t xml:space="preserve"> age </w:t>
      </w:r>
      <w:proofErr w:type="gramStart"/>
      <w:r w:rsidRPr="006D3BB3">
        <w:rPr>
          <w:sz w:val="22"/>
          <w:szCs w:val="22"/>
        </w:rPr>
        <w:t>range,</w:t>
      </w:r>
      <w:proofErr w:type="gramEnd"/>
      <w:r w:rsidRPr="006D3BB3">
        <w:rPr>
          <w:sz w:val="22"/>
          <w:szCs w:val="22"/>
        </w:rPr>
        <w:t xml:space="preserve"> </w:t>
      </w:r>
      <w:r w:rsidR="00A94A4A" w:rsidRPr="006D3BB3">
        <w:rPr>
          <w:sz w:val="22"/>
          <w:szCs w:val="22"/>
        </w:rPr>
        <w:t xml:space="preserve">or </w:t>
      </w:r>
      <w:r w:rsidRPr="006D3BB3">
        <w:rPr>
          <w:sz w:val="22"/>
          <w:szCs w:val="22"/>
        </w:rPr>
        <w:t xml:space="preserve">measure of </w:t>
      </w:r>
      <w:r w:rsidR="00A94A4A" w:rsidRPr="006D3BB3">
        <w:rPr>
          <w:sz w:val="22"/>
          <w:szCs w:val="22"/>
        </w:rPr>
        <w:t xml:space="preserve">frailty </w:t>
      </w:r>
      <w:r w:rsidRPr="006D3BB3">
        <w:rPr>
          <w:sz w:val="22"/>
          <w:szCs w:val="22"/>
        </w:rPr>
        <w:t>play a role in the definition</w:t>
      </w:r>
      <w:r w:rsidR="00A94A4A" w:rsidRPr="006D3BB3">
        <w:rPr>
          <w:sz w:val="22"/>
          <w:szCs w:val="22"/>
        </w:rPr>
        <w:t>?</w:t>
      </w:r>
      <w:r w:rsidR="00AC1A32" w:rsidRPr="006D3BB3">
        <w:rPr>
          <w:rStyle w:val="FootnoteReference"/>
          <w:sz w:val="22"/>
          <w:szCs w:val="22"/>
        </w:rPr>
        <w:footnoteReference w:id="5"/>
      </w:r>
      <w:r w:rsidR="00A94A4A" w:rsidRPr="006D3BB3">
        <w:rPr>
          <w:sz w:val="22"/>
          <w:szCs w:val="22"/>
        </w:rPr>
        <w:t xml:space="preserve"> Or could it be more beneficial to take into accoun</w:t>
      </w:r>
      <w:r w:rsidR="00221850" w:rsidRPr="006D3BB3">
        <w:rPr>
          <w:sz w:val="22"/>
          <w:szCs w:val="22"/>
        </w:rPr>
        <w:t xml:space="preserve">t other factors </w:t>
      </w:r>
      <w:r w:rsidR="0080575B" w:rsidRPr="006D3BB3">
        <w:rPr>
          <w:sz w:val="22"/>
          <w:szCs w:val="22"/>
        </w:rPr>
        <w:t>such as</w:t>
      </w:r>
      <w:r w:rsidR="00A94A4A" w:rsidRPr="006D3BB3">
        <w:rPr>
          <w:sz w:val="22"/>
          <w:szCs w:val="22"/>
        </w:rPr>
        <w:t xml:space="preserve"> a person’s capacity to care for </w:t>
      </w:r>
      <w:proofErr w:type="spellStart"/>
      <w:r w:rsidR="00A94A4A" w:rsidRPr="006D3BB3">
        <w:rPr>
          <w:sz w:val="22"/>
          <w:szCs w:val="22"/>
        </w:rPr>
        <w:t>themself</w:t>
      </w:r>
      <w:proofErr w:type="spellEnd"/>
      <w:r w:rsidR="00221850" w:rsidRPr="006D3BB3">
        <w:rPr>
          <w:sz w:val="22"/>
          <w:szCs w:val="22"/>
        </w:rPr>
        <w:t xml:space="preserve"> and</w:t>
      </w:r>
      <w:r w:rsidR="00A94A4A" w:rsidRPr="006D3BB3">
        <w:rPr>
          <w:sz w:val="22"/>
          <w:szCs w:val="22"/>
        </w:rPr>
        <w:t xml:space="preserve"> their capability</w:t>
      </w:r>
      <w:r w:rsidR="00FB06C2" w:rsidRPr="006D3BB3">
        <w:rPr>
          <w:sz w:val="22"/>
          <w:szCs w:val="22"/>
        </w:rPr>
        <w:t xml:space="preserve"> in decision making</w:t>
      </w:r>
      <w:r w:rsidR="0080575B" w:rsidRPr="006D3BB3">
        <w:rPr>
          <w:sz w:val="22"/>
          <w:szCs w:val="22"/>
        </w:rPr>
        <w:t>?</w:t>
      </w:r>
      <w:r w:rsidR="00AC1A32" w:rsidRPr="006D3BB3">
        <w:rPr>
          <w:rStyle w:val="FootnoteReference"/>
          <w:sz w:val="22"/>
          <w:szCs w:val="22"/>
        </w:rPr>
        <w:footnoteReference w:id="6"/>
      </w:r>
    </w:p>
    <w:p w:rsidR="00A94A4A" w:rsidRPr="006D3BB3" w:rsidRDefault="00A94A4A" w:rsidP="006D3BB3">
      <w:pPr>
        <w:spacing w:after="120"/>
        <w:rPr>
          <w:sz w:val="22"/>
          <w:szCs w:val="22"/>
        </w:rPr>
      </w:pPr>
    </w:p>
    <w:p w:rsidR="00221850" w:rsidRPr="006D3BB3" w:rsidRDefault="00A34A63" w:rsidP="006D3BB3">
      <w:pPr>
        <w:spacing w:after="120"/>
        <w:rPr>
          <w:sz w:val="22"/>
          <w:szCs w:val="22"/>
        </w:rPr>
      </w:pPr>
      <w:r w:rsidRPr="006D3BB3">
        <w:rPr>
          <w:sz w:val="22"/>
          <w:szCs w:val="22"/>
        </w:rPr>
        <w:t xml:space="preserve">The word elder has also </w:t>
      </w:r>
      <w:r w:rsidR="00A94A4A" w:rsidRPr="006D3BB3">
        <w:rPr>
          <w:sz w:val="22"/>
          <w:szCs w:val="22"/>
        </w:rPr>
        <w:t>cause</w:t>
      </w:r>
      <w:r w:rsidR="0080575B" w:rsidRPr="006D3BB3">
        <w:rPr>
          <w:sz w:val="22"/>
          <w:szCs w:val="22"/>
        </w:rPr>
        <w:t>d some</w:t>
      </w:r>
      <w:r w:rsidR="00A94A4A" w:rsidRPr="006D3BB3">
        <w:rPr>
          <w:sz w:val="22"/>
          <w:szCs w:val="22"/>
        </w:rPr>
        <w:t xml:space="preserve"> offen</w:t>
      </w:r>
      <w:r w:rsidR="0080575B" w:rsidRPr="006D3BB3">
        <w:rPr>
          <w:sz w:val="22"/>
          <w:szCs w:val="22"/>
        </w:rPr>
        <w:t>ce amongst Aboriginal people. I</w:t>
      </w:r>
      <w:r w:rsidR="00A94A4A" w:rsidRPr="006D3BB3">
        <w:rPr>
          <w:sz w:val="22"/>
          <w:szCs w:val="22"/>
        </w:rPr>
        <w:t>n their community</w:t>
      </w:r>
      <w:r w:rsidR="0080575B" w:rsidRPr="006D3BB3">
        <w:rPr>
          <w:sz w:val="22"/>
          <w:szCs w:val="22"/>
        </w:rPr>
        <w:t>,</w:t>
      </w:r>
      <w:r w:rsidR="00A94A4A" w:rsidRPr="006D3BB3">
        <w:rPr>
          <w:sz w:val="22"/>
          <w:szCs w:val="22"/>
        </w:rPr>
        <w:t xml:space="preserve"> elder is used as a term of respect for their </w:t>
      </w:r>
      <w:r w:rsidR="00AC1A32" w:rsidRPr="006D3BB3">
        <w:rPr>
          <w:sz w:val="22"/>
          <w:szCs w:val="22"/>
        </w:rPr>
        <w:t>leaders</w:t>
      </w:r>
      <w:r w:rsidR="0080575B" w:rsidRPr="006D3BB3">
        <w:rPr>
          <w:sz w:val="22"/>
          <w:szCs w:val="22"/>
        </w:rPr>
        <w:t>.</w:t>
      </w:r>
      <w:r w:rsidR="00AC1A32" w:rsidRPr="006D3BB3">
        <w:rPr>
          <w:rStyle w:val="FootnoteReference"/>
          <w:sz w:val="22"/>
          <w:szCs w:val="22"/>
        </w:rPr>
        <w:footnoteReference w:id="7"/>
      </w:r>
      <w:r w:rsidR="0080575B" w:rsidRPr="006D3BB3">
        <w:rPr>
          <w:sz w:val="22"/>
          <w:szCs w:val="22"/>
        </w:rPr>
        <w:t xml:space="preserve"> A possible option eliminate this</w:t>
      </w:r>
      <w:r w:rsidR="00A94A4A" w:rsidRPr="006D3BB3">
        <w:rPr>
          <w:sz w:val="22"/>
          <w:szCs w:val="22"/>
        </w:rPr>
        <w:t xml:space="preserve"> would be to replace the word elder with ‘older people’.  </w:t>
      </w:r>
    </w:p>
    <w:p w:rsidR="00221850" w:rsidRPr="006D3BB3" w:rsidRDefault="00221850" w:rsidP="006D3BB3">
      <w:pPr>
        <w:spacing w:after="120"/>
        <w:rPr>
          <w:b/>
          <w:sz w:val="22"/>
          <w:szCs w:val="22"/>
          <w:u w:val="single"/>
        </w:rPr>
      </w:pPr>
    </w:p>
    <w:p w:rsidR="00AC4064" w:rsidRPr="006D3BB3" w:rsidRDefault="00BC16CE" w:rsidP="006D3BB3">
      <w:pPr>
        <w:spacing w:after="120"/>
        <w:rPr>
          <w:b/>
          <w:sz w:val="22"/>
          <w:szCs w:val="22"/>
          <w:u w:val="single"/>
        </w:rPr>
      </w:pPr>
      <w:r w:rsidRPr="006D3BB3">
        <w:rPr>
          <w:b/>
          <w:sz w:val="22"/>
          <w:szCs w:val="22"/>
          <w:u w:val="single"/>
        </w:rPr>
        <w:t>Abuse</w:t>
      </w:r>
    </w:p>
    <w:p w:rsidR="00AC4064" w:rsidRPr="006D3BB3" w:rsidRDefault="00AC4064" w:rsidP="006D3BB3">
      <w:pPr>
        <w:spacing w:after="120"/>
        <w:rPr>
          <w:sz w:val="22"/>
          <w:szCs w:val="22"/>
        </w:rPr>
      </w:pPr>
      <w:r w:rsidRPr="006D3BB3">
        <w:rPr>
          <w:sz w:val="22"/>
          <w:szCs w:val="22"/>
        </w:rPr>
        <w:t>The definition of abuse is complex due to the various different types of abuse th</w:t>
      </w:r>
      <w:r w:rsidR="00FB06C2" w:rsidRPr="006D3BB3">
        <w:rPr>
          <w:sz w:val="22"/>
          <w:szCs w:val="22"/>
        </w:rPr>
        <w:t>at can occur, such as financial,</w:t>
      </w:r>
      <w:r w:rsidRPr="006D3BB3">
        <w:rPr>
          <w:sz w:val="22"/>
          <w:szCs w:val="22"/>
        </w:rPr>
        <w:t xml:space="preserve"> </w:t>
      </w:r>
      <w:r w:rsidR="00FB06C2" w:rsidRPr="006D3BB3">
        <w:rPr>
          <w:sz w:val="22"/>
          <w:szCs w:val="22"/>
        </w:rPr>
        <w:t xml:space="preserve">physical, verbal, </w:t>
      </w:r>
      <w:r w:rsidR="00DF586F" w:rsidRPr="006D3BB3">
        <w:rPr>
          <w:sz w:val="22"/>
          <w:szCs w:val="22"/>
        </w:rPr>
        <w:t>psychological, sexual,</w:t>
      </w:r>
      <w:r w:rsidRPr="006D3BB3">
        <w:rPr>
          <w:sz w:val="22"/>
          <w:szCs w:val="22"/>
        </w:rPr>
        <w:t xml:space="preserve"> and neglect.</w:t>
      </w:r>
      <w:r w:rsidR="00AC1A32" w:rsidRPr="006D3BB3">
        <w:rPr>
          <w:rStyle w:val="FootnoteReference"/>
          <w:sz w:val="22"/>
          <w:szCs w:val="22"/>
        </w:rPr>
        <w:footnoteReference w:id="8"/>
      </w:r>
      <w:r w:rsidRPr="006D3BB3">
        <w:rPr>
          <w:sz w:val="22"/>
          <w:szCs w:val="22"/>
        </w:rPr>
        <w:t xml:space="preserve"> Abuse however, generally results in harm or mistreatment</w:t>
      </w:r>
      <w:r w:rsidR="00AC1A32" w:rsidRPr="006D3BB3">
        <w:rPr>
          <w:sz w:val="22"/>
          <w:szCs w:val="22"/>
        </w:rPr>
        <w:t xml:space="preserve"> of the person exposed to it</w:t>
      </w:r>
      <w:r w:rsidRPr="006D3BB3">
        <w:rPr>
          <w:sz w:val="22"/>
          <w:szCs w:val="22"/>
        </w:rPr>
        <w:t>.</w:t>
      </w:r>
      <w:r w:rsidR="00AC1A32" w:rsidRPr="006D3BB3">
        <w:rPr>
          <w:rStyle w:val="FootnoteReference"/>
          <w:sz w:val="22"/>
          <w:szCs w:val="22"/>
        </w:rPr>
        <w:footnoteReference w:id="9"/>
      </w:r>
      <w:r w:rsidRPr="006D3BB3">
        <w:rPr>
          <w:sz w:val="22"/>
          <w:szCs w:val="22"/>
        </w:rPr>
        <w:t xml:space="preserve">  Abuse can result in unnecessary suffering, injury, pain, </w:t>
      </w:r>
      <w:r w:rsidR="0080575B" w:rsidRPr="006D3BB3">
        <w:rPr>
          <w:sz w:val="22"/>
          <w:szCs w:val="22"/>
        </w:rPr>
        <w:t xml:space="preserve">and </w:t>
      </w:r>
      <w:r w:rsidR="00AC1A32" w:rsidRPr="006D3BB3">
        <w:rPr>
          <w:sz w:val="22"/>
          <w:szCs w:val="22"/>
        </w:rPr>
        <w:t>loss of human rights</w:t>
      </w:r>
      <w:r w:rsidRPr="006D3BB3">
        <w:rPr>
          <w:sz w:val="22"/>
          <w:szCs w:val="22"/>
        </w:rPr>
        <w:t>.</w:t>
      </w:r>
      <w:r w:rsidR="00AC1A32" w:rsidRPr="006D3BB3">
        <w:rPr>
          <w:rStyle w:val="FootnoteReference"/>
          <w:sz w:val="22"/>
          <w:szCs w:val="22"/>
        </w:rPr>
        <w:footnoteReference w:id="10"/>
      </w:r>
      <w:r w:rsidRPr="006D3BB3">
        <w:rPr>
          <w:sz w:val="22"/>
          <w:szCs w:val="22"/>
        </w:rPr>
        <w:t xml:space="preserve">  Whether the actions of the perpetrator are labeled abusive, negligent or exploitive will likely depend on factors such as th</w:t>
      </w:r>
      <w:r w:rsidR="00A34A63" w:rsidRPr="006D3BB3">
        <w:rPr>
          <w:sz w:val="22"/>
          <w:szCs w:val="22"/>
        </w:rPr>
        <w:t>e duration of the mis</w:t>
      </w:r>
      <w:r w:rsidR="00AC1A32" w:rsidRPr="006D3BB3">
        <w:rPr>
          <w:sz w:val="22"/>
          <w:szCs w:val="22"/>
        </w:rPr>
        <w:t>treatment and how severe it was</w:t>
      </w:r>
      <w:r w:rsidRPr="006D3BB3">
        <w:rPr>
          <w:sz w:val="22"/>
          <w:szCs w:val="22"/>
        </w:rPr>
        <w:t>.</w:t>
      </w:r>
      <w:r w:rsidR="00AC1A32" w:rsidRPr="006D3BB3">
        <w:rPr>
          <w:rStyle w:val="FootnoteReference"/>
          <w:sz w:val="22"/>
          <w:szCs w:val="22"/>
        </w:rPr>
        <w:footnoteReference w:id="11"/>
      </w:r>
      <w:r w:rsidRPr="006D3BB3">
        <w:rPr>
          <w:sz w:val="22"/>
          <w:szCs w:val="22"/>
        </w:rPr>
        <w:t xml:space="preserve"> It is important to define abuse in order to determine what constitutes the element and know what types of acts or omissions comprise </w:t>
      </w:r>
      <w:r w:rsidR="00A34A63" w:rsidRPr="006D3BB3">
        <w:rPr>
          <w:sz w:val="22"/>
          <w:szCs w:val="22"/>
        </w:rPr>
        <w:t>it</w:t>
      </w:r>
      <w:r w:rsidRPr="006D3BB3">
        <w:rPr>
          <w:sz w:val="22"/>
          <w:szCs w:val="22"/>
        </w:rPr>
        <w:t xml:space="preserve">. </w:t>
      </w:r>
    </w:p>
    <w:p w:rsidR="006D3BB3" w:rsidRDefault="006D3BB3" w:rsidP="006D3BB3">
      <w:pPr>
        <w:spacing w:after="120"/>
        <w:rPr>
          <w:sz w:val="22"/>
          <w:szCs w:val="22"/>
        </w:rPr>
      </w:pPr>
    </w:p>
    <w:p w:rsidR="00FE59FE" w:rsidRPr="006D3BB3" w:rsidRDefault="00BC16CE" w:rsidP="006D3BB3">
      <w:pPr>
        <w:spacing w:after="120"/>
        <w:rPr>
          <w:b/>
          <w:sz w:val="22"/>
          <w:szCs w:val="22"/>
          <w:u w:val="single"/>
        </w:rPr>
      </w:pPr>
      <w:r w:rsidRPr="006D3BB3">
        <w:rPr>
          <w:b/>
          <w:sz w:val="22"/>
          <w:szCs w:val="22"/>
          <w:u w:val="single"/>
        </w:rPr>
        <w:t>Harm</w:t>
      </w:r>
      <w:r w:rsidR="00B12E27" w:rsidRPr="006D3BB3">
        <w:rPr>
          <w:b/>
          <w:sz w:val="22"/>
          <w:szCs w:val="22"/>
          <w:u w:val="single"/>
        </w:rPr>
        <w:t xml:space="preserve"> and distress</w:t>
      </w:r>
    </w:p>
    <w:p w:rsidR="00BC16CE" w:rsidRPr="006D3BB3" w:rsidRDefault="00FE59FE" w:rsidP="006D3BB3">
      <w:pPr>
        <w:spacing w:after="120"/>
        <w:rPr>
          <w:sz w:val="22"/>
          <w:szCs w:val="22"/>
        </w:rPr>
      </w:pPr>
      <w:r w:rsidRPr="006D3BB3">
        <w:rPr>
          <w:sz w:val="22"/>
          <w:szCs w:val="22"/>
        </w:rPr>
        <w:t>It may be necessary to give definition to harm and distress in order to add more depth to the definition of abuse. WHO defines harm and distress as “an act that causes physical, mental or moral</w:t>
      </w:r>
      <w:r w:rsidR="00AC1A32" w:rsidRPr="006D3BB3">
        <w:rPr>
          <w:sz w:val="22"/>
          <w:szCs w:val="22"/>
        </w:rPr>
        <w:t xml:space="preserve"> impairment or deterioration”</w:t>
      </w:r>
      <w:proofErr w:type="gramStart"/>
      <w:r w:rsidRPr="006D3BB3">
        <w:rPr>
          <w:sz w:val="22"/>
          <w:szCs w:val="22"/>
        </w:rPr>
        <w:t>.</w:t>
      </w:r>
      <w:proofErr w:type="gramEnd"/>
      <w:r w:rsidR="00AC1A32" w:rsidRPr="006D3BB3">
        <w:rPr>
          <w:rStyle w:val="FootnoteReference"/>
          <w:sz w:val="22"/>
          <w:szCs w:val="22"/>
        </w:rPr>
        <w:footnoteReference w:id="12"/>
      </w:r>
      <w:r w:rsidRPr="006D3BB3">
        <w:rPr>
          <w:sz w:val="22"/>
          <w:szCs w:val="22"/>
        </w:rPr>
        <w:t xml:space="preserve"> This definition is important as it gives contextual insi</w:t>
      </w:r>
      <w:r w:rsidR="00DF586F" w:rsidRPr="006D3BB3">
        <w:rPr>
          <w:sz w:val="22"/>
          <w:szCs w:val="22"/>
        </w:rPr>
        <w:t>ght into the effects abuse has o</w:t>
      </w:r>
      <w:r w:rsidRPr="006D3BB3">
        <w:rPr>
          <w:sz w:val="22"/>
          <w:szCs w:val="22"/>
        </w:rPr>
        <w:t xml:space="preserve">n older people and allows for a broader determination of abuse. </w:t>
      </w:r>
    </w:p>
    <w:p w:rsidR="006D3BB3" w:rsidRDefault="006D3BB3" w:rsidP="006D3BB3">
      <w:pPr>
        <w:spacing w:after="120"/>
        <w:rPr>
          <w:sz w:val="22"/>
          <w:szCs w:val="22"/>
          <w:u w:val="single"/>
        </w:rPr>
      </w:pPr>
    </w:p>
    <w:p w:rsidR="00FB06C2" w:rsidRPr="006D3BB3" w:rsidRDefault="00BC16CE" w:rsidP="006D3BB3">
      <w:pPr>
        <w:spacing w:after="120"/>
        <w:rPr>
          <w:b/>
          <w:sz w:val="22"/>
          <w:szCs w:val="22"/>
          <w:u w:val="single"/>
        </w:rPr>
      </w:pPr>
      <w:r w:rsidRPr="006D3BB3">
        <w:rPr>
          <w:b/>
          <w:sz w:val="22"/>
          <w:szCs w:val="22"/>
          <w:u w:val="single"/>
        </w:rPr>
        <w:t>Intention</w:t>
      </w:r>
    </w:p>
    <w:p w:rsidR="00563D96" w:rsidRPr="006D3BB3" w:rsidRDefault="00563D96" w:rsidP="006D3BB3">
      <w:pPr>
        <w:spacing w:after="120"/>
        <w:rPr>
          <w:sz w:val="22"/>
          <w:szCs w:val="22"/>
        </w:rPr>
      </w:pPr>
      <w:r w:rsidRPr="006D3BB3">
        <w:rPr>
          <w:sz w:val="22"/>
          <w:szCs w:val="22"/>
        </w:rPr>
        <w:t>Abuse can be the result of intentio</w:t>
      </w:r>
      <w:r w:rsidR="00AC1A32" w:rsidRPr="006D3BB3">
        <w:rPr>
          <w:sz w:val="22"/>
          <w:szCs w:val="22"/>
        </w:rPr>
        <w:t>nal or unintentional neglect</w:t>
      </w:r>
      <w:r w:rsidRPr="006D3BB3">
        <w:rPr>
          <w:sz w:val="22"/>
          <w:szCs w:val="22"/>
        </w:rPr>
        <w:t>.</w:t>
      </w:r>
      <w:r w:rsidR="00AC1A32" w:rsidRPr="006D3BB3">
        <w:rPr>
          <w:rStyle w:val="FootnoteReference"/>
          <w:sz w:val="22"/>
          <w:szCs w:val="22"/>
        </w:rPr>
        <w:footnoteReference w:id="13"/>
      </w:r>
      <w:r w:rsidRPr="006D3BB3">
        <w:rPr>
          <w:sz w:val="22"/>
          <w:szCs w:val="22"/>
        </w:rPr>
        <w:t xml:space="preserve"> In deciding whether abuse has occurred the focus should</w:t>
      </w:r>
      <w:r w:rsidR="0080575B" w:rsidRPr="006D3BB3">
        <w:rPr>
          <w:sz w:val="22"/>
          <w:szCs w:val="22"/>
        </w:rPr>
        <w:t xml:space="preserve"> be on the effects on the </w:t>
      </w:r>
      <w:r w:rsidRPr="006D3BB3">
        <w:rPr>
          <w:sz w:val="22"/>
          <w:szCs w:val="22"/>
        </w:rPr>
        <w:t>person experiencing the abuse, rather than on the intention of the offend</w:t>
      </w:r>
      <w:r w:rsidR="00AC1A32" w:rsidRPr="006D3BB3">
        <w:rPr>
          <w:sz w:val="22"/>
          <w:szCs w:val="22"/>
        </w:rPr>
        <w:t>er</w:t>
      </w:r>
      <w:r w:rsidRPr="006D3BB3">
        <w:rPr>
          <w:sz w:val="22"/>
          <w:szCs w:val="22"/>
        </w:rPr>
        <w:t>.</w:t>
      </w:r>
      <w:r w:rsidR="00AC1A32" w:rsidRPr="006D3BB3">
        <w:rPr>
          <w:rStyle w:val="FootnoteReference"/>
          <w:sz w:val="22"/>
          <w:szCs w:val="22"/>
        </w:rPr>
        <w:footnoteReference w:id="14"/>
      </w:r>
      <w:r w:rsidRPr="006D3BB3">
        <w:rPr>
          <w:sz w:val="22"/>
          <w:szCs w:val="22"/>
        </w:rPr>
        <w:t xml:space="preserve"> Regardless of the intention of the perpetrator it can sometimes be difficult to argue that no wrong has been committed, for example negligence; which </w:t>
      </w:r>
      <w:r w:rsidR="00A34A63" w:rsidRPr="006D3BB3">
        <w:rPr>
          <w:sz w:val="22"/>
          <w:szCs w:val="22"/>
        </w:rPr>
        <w:t xml:space="preserve">carries no </w:t>
      </w:r>
      <w:r w:rsidR="00AC1A32" w:rsidRPr="006D3BB3">
        <w:rPr>
          <w:sz w:val="22"/>
          <w:szCs w:val="22"/>
        </w:rPr>
        <w:t>element of intention</w:t>
      </w:r>
      <w:r w:rsidRPr="006D3BB3">
        <w:rPr>
          <w:sz w:val="22"/>
          <w:szCs w:val="22"/>
        </w:rPr>
        <w:t>.</w:t>
      </w:r>
      <w:r w:rsidR="00AC1A32" w:rsidRPr="006D3BB3">
        <w:rPr>
          <w:rStyle w:val="FootnoteReference"/>
          <w:sz w:val="22"/>
          <w:szCs w:val="22"/>
        </w:rPr>
        <w:footnoteReference w:id="15"/>
      </w:r>
      <w:r w:rsidRPr="006D3BB3">
        <w:rPr>
          <w:sz w:val="22"/>
          <w:szCs w:val="22"/>
        </w:rPr>
        <w:t xml:space="preserve"> </w:t>
      </w:r>
    </w:p>
    <w:p w:rsidR="00563D96" w:rsidRPr="006D3BB3" w:rsidRDefault="00563D96" w:rsidP="006D3BB3">
      <w:pPr>
        <w:spacing w:after="120"/>
        <w:rPr>
          <w:sz w:val="22"/>
          <w:szCs w:val="22"/>
        </w:rPr>
      </w:pPr>
    </w:p>
    <w:p w:rsidR="00563D96" w:rsidRPr="006D3BB3" w:rsidRDefault="00563D96" w:rsidP="006D3BB3">
      <w:pPr>
        <w:spacing w:after="120"/>
        <w:rPr>
          <w:sz w:val="22"/>
          <w:szCs w:val="22"/>
        </w:rPr>
      </w:pPr>
      <w:r w:rsidRPr="006D3BB3">
        <w:rPr>
          <w:sz w:val="22"/>
          <w:szCs w:val="22"/>
        </w:rPr>
        <w:lastRenderedPageBreak/>
        <w:t>The WHO definition of elder abuse includes both unintentional and intentional conduct; whereas the CDC definition only describes intentional abuse. The discrepancy means it is important to address the element of intention and create a sound understanding of whether intention is or is not a factor of elder abuse within Australia. The Tasmanian and Victorian elder abuse guidelines acknowledge that abuse can occur as a result of negl</w:t>
      </w:r>
      <w:r w:rsidR="002F77DF" w:rsidRPr="006D3BB3">
        <w:rPr>
          <w:sz w:val="22"/>
          <w:szCs w:val="22"/>
        </w:rPr>
        <w:t xml:space="preserve">ect and therefore no element of intention, the argument for this is again that the focus should be on the experience of the older person </w:t>
      </w:r>
      <w:r w:rsidR="00AC1A32" w:rsidRPr="006D3BB3">
        <w:rPr>
          <w:sz w:val="22"/>
          <w:szCs w:val="22"/>
        </w:rPr>
        <w:t>rather than the perpetrator</w:t>
      </w:r>
      <w:r w:rsidR="002F77DF" w:rsidRPr="006D3BB3">
        <w:rPr>
          <w:sz w:val="22"/>
          <w:szCs w:val="22"/>
        </w:rPr>
        <w:t>.</w:t>
      </w:r>
      <w:r w:rsidR="00AC1A32" w:rsidRPr="006D3BB3">
        <w:rPr>
          <w:rStyle w:val="FootnoteReference"/>
          <w:sz w:val="22"/>
          <w:szCs w:val="22"/>
        </w:rPr>
        <w:footnoteReference w:id="16"/>
      </w:r>
      <w:r w:rsidR="002F77DF" w:rsidRPr="006D3BB3">
        <w:rPr>
          <w:sz w:val="22"/>
          <w:szCs w:val="22"/>
        </w:rPr>
        <w:t xml:space="preserve"> </w:t>
      </w:r>
      <w:r w:rsidR="0080575B" w:rsidRPr="006D3BB3">
        <w:rPr>
          <w:sz w:val="22"/>
          <w:szCs w:val="22"/>
        </w:rPr>
        <w:t>Intention</w:t>
      </w:r>
      <w:r w:rsidR="002F77DF" w:rsidRPr="006D3BB3">
        <w:rPr>
          <w:sz w:val="22"/>
          <w:szCs w:val="22"/>
        </w:rPr>
        <w:t xml:space="preserve"> would be an important factor in relation to instances that fall under criminal law where </w:t>
      </w:r>
      <w:r w:rsidR="00AC1A32" w:rsidRPr="006D3BB3">
        <w:rPr>
          <w:sz w:val="22"/>
          <w:szCs w:val="22"/>
        </w:rPr>
        <w:t>intention is a vital element</w:t>
      </w:r>
      <w:r w:rsidR="002F77DF" w:rsidRPr="006D3BB3">
        <w:rPr>
          <w:sz w:val="22"/>
          <w:szCs w:val="22"/>
        </w:rPr>
        <w:t xml:space="preserve">. </w:t>
      </w:r>
    </w:p>
    <w:p w:rsidR="006D3BB3" w:rsidRDefault="006D3BB3" w:rsidP="006D3BB3">
      <w:pPr>
        <w:spacing w:after="120"/>
        <w:rPr>
          <w:sz w:val="22"/>
          <w:szCs w:val="22"/>
          <w:u w:val="single"/>
        </w:rPr>
      </w:pPr>
    </w:p>
    <w:p w:rsidR="00FB06C2" w:rsidRPr="006D3BB3" w:rsidRDefault="00FB06C2" w:rsidP="006D3BB3">
      <w:pPr>
        <w:spacing w:after="120"/>
        <w:rPr>
          <w:sz w:val="22"/>
          <w:szCs w:val="22"/>
        </w:rPr>
      </w:pPr>
      <w:r w:rsidRPr="006D3BB3">
        <w:rPr>
          <w:b/>
          <w:sz w:val="22"/>
          <w:szCs w:val="22"/>
          <w:u w:val="single"/>
        </w:rPr>
        <w:t>Conclusion</w:t>
      </w:r>
    </w:p>
    <w:p w:rsidR="007E23D0" w:rsidRPr="006D3BB3" w:rsidRDefault="00467CFE" w:rsidP="006D3BB3">
      <w:pPr>
        <w:spacing w:after="120"/>
        <w:rPr>
          <w:sz w:val="22"/>
          <w:szCs w:val="22"/>
        </w:rPr>
      </w:pPr>
      <w:r w:rsidRPr="006D3BB3">
        <w:rPr>
          <w:sz w:val="22"/>
          <w:szCs w:val="22"/>
        </w:rPr>
        <w:t>“Elder Abuse” presents many ambiguities with it</w:t>
      </w:r>
      <w:r w:rsidR="00A34A63" w:rsidRPr="006D3BB3">
        <w:rPr>
          <w:sz w:val="22"/>
          <w:szCs w:val="22"/>
        </w:rPr>
        <w:t xml:space="preserve">s definition. There are </w:t>
      </w:r>
      <w:r w:rsidRPr="006D3BB3">
        <w:rPr>
          <w:sz w:val="22"/>
          <w:szCs w:val="22"/>
        </w:rPr>
        <w:t xml:space="preserve">elements that should be </w:t>
      </w:r>
      <w:r w:rsidR="00A34A63" w:rsidRPr="006D3BB3">
        <w:rPr>
          <w:sz w:val="22"/>
          <w:szCs w:val="22"/>
        </w:rPr>
        <w:t xml:space="preserve">given </w:t>
      </w:r>
      <w:r w:rsidRPr="006D3BB3">
        <w:rPr>
          <w:sz w:val="22"/>
          <w:szCs w:val="22"/>
        </w:rPr>
        <w:t>important consideration when giving the term a consistent definition; which there is undoubtedly a need for in Australia. The term elder in itself presents complications in its definition</w:t>
      </w:r>
      <w:r w:rsidR="00A34A63" w:rsidRPr="006D3BB3">
        <w:rPr>
          <w:sz w:val="22"/>
          <w:szCs w:val="22"/>
        </w:rPr>
        <w:t xml:space="preserve">. </w:t>
      </w:r>
      <w:r w:rsidRPr="006D3BB3">
        <w:rPr>
          <w:sz w:val="22"/>
          <w:szCs w:val="22"/>
        </w:rPr>
        <w:t>Further, g</w:t>
      </w:r>
      <w:r w:rsidR="007E23D0" w:rsidRPr="006D3BB3">
        <w:rPr>
          <w:sz w:val="22"/>
          <w:szCs w:val="22"/>
        </w:rPr>
        <w:t>iven the negative connotations and difficulties associat</w:t>
      </w:r>
      <w:r w:rsidR="008A7256" w:rsidRPr="006D3BB3">
        <w:rPr>
          <w:sz w:val="22"/>
          <w:szCs w:val="22"/>
        </w:rPr>
        <w:t xml:space="preserve">ed with the term “elder abuse” </w:t>
      </w:r>
      <w:r w:rsidRPr="006D3BB3">
        <w:rPr>
          <w:sz w:val="22"/>
          <w:szCs w:val="22"/>
        </w:rPr>
        <w:t xml:space="preserve">a </w:t>
      </w:r>
      <w:r w:rsidR="007E23D0" w:rsidRPr="006D3BB3">
        <w:rPr>
          <w:sz w:val="22"/>
          <w:szCs w:val="22"/>
        </w:rPr>
        <w:t>poss</w:t>
      </w:r>
      <w:r w:rsidR="0080575B" w:rsidRPr="006D3BB3">
        <w:rPr>
          <w:sz w:val="22"/>
          <w:szCs w:val="22"/>
        </w:rPr>
        <w:t xml:space="preserve">ible alternative </w:t>
      </w:r>
      <w:r w:rsidR="007E23D0" w:rsidRPr="006D3BB3">
        <w:rPr>
          <w:sz w:val="22"/>
          <w:szCs w:val="22"/>
        </w:rPr>
        <w:t xml:space="preserve">could be Abuse and </w:t>
      </w:r>
      <w:r w:rsidR="00AC1A32" w:rsidRPr="006D3BB3">
        <w:rPr>
          <w:sz w:val="22"/>
          <w:szCs w:val="22"/>
        </w:rPr>
        <w:t>Mistreatment of Older People</w:t>
      </w:r>
      <w:r w:rsidR="007E23D0" w:rsidRPr="006D3BB3">
        <w:rPr>
          <w:sz w:val="22"/>
          <w:szCs w:val="22"/>
        </w:rPr>
        <w:t>.</w:t>
      </w:r>
      <w:r w:rsidR="00AC1A32" w:rsidRPr="006D3BB3">
        <w:rPr>
          <w:rStyle w:val="FootnoteReference"/>
          <w:sz w:val="22"/>
          <w:szCs w:val="22"/>
        </w:rPr>
        <w:footnoteReference w:id="17"/>
      </w:r>
      <w:r w:rsidR="007E23D0" w:rsidRPr="006D3BB3">
        <w:rPr>
          <w:sz w:val="22"/>
          <w:szCs w:val="22"/>
        </w:rPr>
        <w:t xml:space="preserve"> </w:t>
      </w:r>
    </w:p>
    <w:p w:rsidR="007E23D0" w:rsidRPr="006D3BB3" w:rsidRDefault="007E23D0" w:rsidP="006D3BB3">
      <w:pPr>
        <w:spacing w:after="120"/>
        <w:rPr>
          <w:sz w:val="22"/>
          <w:szCs w:val="22"/>
        </w:rPr>
      </w:pPr>
    </w:p>
    <w:sectPr w:rsidR="007E23D0" w:rsidRPr="006D3BB3" w:rsidSect="009E362F">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8A1" w:rsidRDefault="009C08A1" w:rsidP="002C1474">
      <w:r>
        <w:separator/>
      </w:r>
    </w:p>
  </w:endnote>
  <w:endnote w:type="continuationSeparator" w:id="0">
    <w:p w:rsidR="009C08A1" w:rsidRDefault="009C08A1" w:rsidP="002C147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60" w:rsidRDefault="007A3B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60" w:rsidRDefault="007A3B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60" w:rsidRDefault="007A3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8A1" w:rsidRDefault="009C08A1" w:rsidP="002C1474">
      <w:r>
        <w:separator/>
      </w:r>
    </w:p>
  </w:footnote>
  <w:footnote w:type="continuationSeparator" w:id="0">
    <w:p w:rsidR="009C08A1" w:rsidRDefault="009C08A1" w:rsidP="002C1474">
      <w:r>
        <w:continuationSeparator/>
      </w:r>
    </w:p>
  </w:footnote>
  <w:footnote w:id="1">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proofErr w:type="gramStart"/>
      <w:r w:rsidRPr="006D3BB3">
        <w:rPr>
          <w:sz w:val="20"/>
          <w:szCs w:val="20"/>
        </w:rPr>
        <w:t xml:space="preserve">Mike Clare, Barbara Black Blundell and Joseph Clare, </w:t>
      </w:r>
      <w:r w:rsidRPr="006D3BB3">
        <w:rPr>
          <w:i/>
          <w:sz w:val="20"/>
          <w:szCs w:val="20"/>
        </w:rPr>
        <w:t>Examination of the Extent of Elder Abuse in Western Australia</w:t>
      </w:r>
      <w:r w:rsidRPr="006D3BB3">
        <w:rPr>
          <w:sz w:val="20"/>
          <w:szCs w:val="20"/>
        </w:rPr>
        <w:t xml:space="preserve"> (April 2011) &lt;https://moodleprod.murdoch.edu.au/pluginfile.php/642909/mod_resource/content/3/Examination%20of%20the%20Extent%20of%20Elder%20Abuse%20in%20Western%20Australia.pdf&gt;.</w:t>
      </w:r>
      <w:proofErr w:type="gramEnd"/>
    </w:p>
  </w:footnote>
  <w:footnote w:id="2">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r w:rsidRPr="006D3BB3">
        <w:rPr>
          <w:i/>
          <w:sz w:val="20"/>
          <w:szCs w:val="20"/>
        </w:rPr>
        <w:t>Elder Abuse</w:t>
      </w:r>
      <w:r w:rsidRPr="006D3BB3">
        <w:rPr>
          <w:sz w:val="20"/>
          <w:szCs w:val="20"/>
        </w:rPr>
        <w:t xml:space="preserve"> (October 2015) World Health </w:t>
      </w:r>
      <w:proofErr w:type="spellStart"/>
      <w:r w:rsidRPr="006D3BB3">
        <w:rPr>
          <w:sz w:val="20"/>
          <w:szCs w:val="20"/>
        </w:rPr>
        <w:t>Organisation</w:t>
      </w:r>
      <w:proofErr w:type="spellEnd"/>
      <w:r w:rsidRPr="006D3BB3">
        <w:rPr>
          <w:sz w:val="20"/>
          <w:szCs w:val="20"/>
        </w:rPr>
        <w:t xml:space="preserve"> &lt;http://www.who.int/mediacentre/factsheets/fs357/en/&gt;.</w:t>
      </w:r>
    </w:p>
  </w:footnote>
  <w:footnote w:id="3">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r w:rsidRPr="006D3BB3">
        <w:rPr>
          <w:i/>
          <w:sz w:val="20"/>
          <w:szCs w:val="20"/>
        </w:rPr>
        <w:t>Elder Abuse: Definitions</w:t>
      </w:r>
      <w:r w:rsidRPr="006D3BB3">
        <w:rPr>
          <w:sz w:val="20"/>
          <w:szCs w:val="20"/>
        </w:rPr>
        <w:t xml:space="preserve"> (April 2015) Centers for Disease Control and Prevention &lt;http://www.cdc.gov/violenceprevention/elderabuse/definitions.html&gt;/</w:t>
      </w:r>
    </w:p>
  </w:footnote>
  <w:footnote w:id="4">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r w:rsidRPr="006D3BB3">
        <w:rPr>
          <w:i/>
          <w:sz w:val="20"/>
          <w:szCs w:val="20"/>
        </w:rPr>
        <w:t>Abuse of the Elderly,</w:t>
      </w:r>
      <w:r w:rsidRPr="006D3BB3">
        <w:rPr>
          <w:sz w:val="20"/>
          <w:szCs w:val="20"/>
        </w:rPr>
        <w:t xml:space="preserve"> World Health </w:t>
      </w:r>
      <w:proofErr w:type="spellStart"/>
      <w:r w:rsidRPr="006D3BB3">
        <w:rPr>
          <w:sz w:val="20"/>
          <w:szCs w:val="20"/>
        </w:rPr>
        <w:t>Organisation</w:t>
      </w:r>
      <w:proofErr w:type="spellEnd"/>
      <w:r w:rsidRPr="006D3BB3">
        <w:rPr>
          <w:sz w:val="20"/>
          <w:szCs w:val="20"/>
        </w:rPr>
        <w:t xml:space="preserve"> &lt;http://www.who.int/violence_injury_prevention/violence/global_campaign/en/chap5.pdf&gt;.</w:t>
      </w:r>
    </w:p>
  </w:footnote>
  <w:footnote w:id="5">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proofErr w:type="gramStart"/>
      <w:r w:rsidRPr="006D3BB3">
        <w:rPr>
          <w:sz w:val="20"/>
          <w:szCs w:val="20"/>
        </w:rPr>
        <w:t>Above, n1.</w:t>
      </w:r>
      <w:proofErr w:type="gramEnd"/>
    </w:p>
  </w:footnote>
  <w:footnote w:id="6">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Ibid.</w:t>
      </w:r>
    </w:p>
  </w:footnote>
  <w:footnote w:id="7">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Ibid.</w:t>
      </w:r>
    </w:p>
  </w:footnote>
  <w:footnote w:id="8">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Ibid.</w:t>
      </w:r>
    </w:p>
  </w:footnote>
  <w:footnote w:id="9">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Ibid.</w:t>
      </w:r>
    </w:p>
  </w:footnote>
  <w:footnote w:id="10">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proofErr w:type="gramStart"/>
      <w:r w:rsidRPr="006D3BB3">
        <w:rPr>
          <w:sz w:val="20"/>
          <w:szCs w:val="20"/>
        </w:rPr>
        <w:t>Above, n4.</w:t>
      </w:r>
      <w:proofErr w:type="gramEnd"/>
    </w:p>
  </w:footnote>
  <w:footnote w:id="11">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Ibid.</w:t>
      </w:r>
    </w:p>
  </w:footnote>
  <w:footnote w:id="12">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proofErr w:type="gramStart"/>
      <w:r w:rsidRPr="006D3BB3">
        <w:rPr>
          <w:sz w:val="20"/>
          <w:szCs w:val="20"/>
        </w:rPr>
        <w:t>Above, n1.</w:t>
      </w:r>
      <w:proofErr w:type="gramEnd"/>
    </w:p>
  </w:footnote>
  <w:footnote w:id="13">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Ibid.</w:t>
      </w:r>
    </w:p>
  </w:footnote>
  <w:footnote w:id="14">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proofErr w:type="gramStart"/>
      <w:r w:rsidRPr="006D3BB3">
        <w:rPr>
          <w:sz w:val="20"/>
          <w:szCs w:val="20"/>
        </w:rPr>
        <w:t>Above, n4.</w:t>
      </w:r>
      <w:proofErr w:type="gramEnd"/>
    </w:p>
  </w:footnote>
  <w:footnote w:id="15">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proofErr w:type="gramStart"/>
      <w:r w:rsidRPr="006D3BB3">
        <w:rPr>
          <w:sz w:val="20"/>
          <w:szCs w:val="20"/>
        </w:rPr>
        <w:t>Above, n1.</w:t>
      </w:r>
      <w:proofErr w:type="gramEnd"/>
    </w:p>
  </w:footnote>
  <w:footnote w:id="16">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proofErr w:type="gramStart"/>
      <w:r w:rsidRPr="006D3BB3">
        <w:rPr>
          <w:sz w:val="20"/>
          <w:szCs w:val="20"/>
        </w:rPr>
        <w:t>Above, n4.</w:t>
      </w:r>
      <w:proofErr w:type="gramEnd"/>
    </w:p>
  </w:footnote>
  <w:footnote w:id="17">
    <w:p w:rsidR="009C08A1" w:rsidRPr="006D3BB3" w:rsidRDefault="009C08A1">
      <w:pPr>
        <w:pStyle w:val="FootnoteText"/>
        <w:rPr>
          <w:sz w:val="20"/>
          <w:szCs w:val="20"/>
        </w:rPr>
      </w:pPr>
      <w:r w:rsidRPr="006D3BB3">
        <w:rPr>
          <w:rStyle w:val="FootnoteReference"/>
          <w:sz w:val="20"/>
          <w:szCs w:val="20"/>
        </w:rPr>
        <w:footnoteRef/>
      </w:r>
      <w:r w:rsidRPr="006D3BB3">
        <w:rPr>
          <w:sz w:val="20"/>
          <w:szCs w:val="20"/>
        </w:rPr>
        <w:t xml:space="preserve"> </w:t>
      </w:r>
      <w:proofErr w:type="gramStart"/>
      <w:r w:rsidRPr="006D3BB3">
        <w:rPr>
          <w:sz w:val="20"/>
          <w:szCs w:val="20"/>
        </w:rPr>
        <w:t>Above, n1.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60" w:rsidRDefault="007A3B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60" w:rsidRDefault="007A3B60" w:rsidP="007A3B60">
    <w:pPr>
      <w:pStyle w:val="NormalWeb"/>
      <w:shd w:val="clear" w:color="auto" w:fill="FFFFFF"/>
      <w:rPr>
        <w:rFonts w:ascii="Calibri" w:hAnsi="Calibri"/>
        <w:color w:val="000000"/>
      </w:rPr>
    </w:pPr>
    <w:r>
      <w:t xml:space="preserve">49. </w:t>
    </w:r>
    <w:r>
      <w:rPr>
        <w:rFonts w:ascii="Calibri" w:hAnsi="Calibri"/>
        <w:color w:val="000000"/>
      </w:rPr>
      <w:t>L Hammond</w:t>
    </w:r>
  </w:p>
  <w:p w:rsidR="007A3B60" w:rsidRPr="007A3B60" w:rsidRDefault="007A3B60">
    <w:pPr>
      <w:pStyle w:val="Header"/>
      <w:rPr>
        <w:lang w:val="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60" w:rsidRDefault="007A3B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2809"/>
    <w:multiLevelType w:val="hybridMultilevel"/>
    <w:tmpl w:val="5BFC60CE"/>
    <w:lvl w:ilvl="0" w:tplc="5F606B86">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319A7"/>
    <w:multiLevelType w:val="hybridMultilevel"/>
    <w:tmpl w:val="F96EAA32"/>
    <w:lvl w:ilvl="0" w:tplc="64ACA34A">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11DD"/>
    <w:multiLevelType w:val="multilevel"/>
    <w:tmpl w:val="E1CE4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BC16CE"/>
    <w:rsid w:val="000036E8"/>
    <w:rsid w:val="00080FFE"/>
    <w:rsid w:val="000C4587"/>
    <w:rsid w:val="00167DD2"/>
    <w:rsid w:val="00207E2D"/>
    <w:rsid w:val="00221850"/>
    <w:rsid w:val="002C1474"/>
    <w:rsid w:val="002F77DF"/>
    <w:rsid w:val="00382097"/>
    <w:rsid w:val="0041447A"/>
    <w:rsid w:val="004149E7"/>
    <w:rsid w:val="004574F7"/>
    <w:rsid w:val="00467CFE"/>
    <w:rsid w:val="0056003A"/>
    <w:rsid w:val="00563D96"/>
    <w:rsid w:val="005906F2"/>
    <w:rsid w:val="006D3BB3"/>
    <w:rsid w:val="007A3B60"/>
    <w:rsid w:val="007B257E"/>
    <w:rsid w:val="007E23D0"/>
    <w:rsid w:val="0080575B"/>
    <w:rsid w:val="008A7256"/>
    <w:rsid w:val="00914678"/>
    <w:rsid w:val="0097328E"/>
    <w:rsid w:val="009C08A1"/>
    <w:rsid w:val="009C481C"/>
    <w:rsid w:val="009E362F"/>
    <w:rsid w:val="00A34A63"/>
    <w:rsid w:val="00A94A4A"/>
    <w:rsid w:val="00AC1A32"/>
    <w:rsid w:val="00AC4064"/>
    <w:rsid w:val="00B12E27"/>
    <w:rsid w:val="00B531DE"/>
    <w:rsid w:val="00B556AF"/>
    <w:rsid w:val="00BC16CE"/>
    <w:rsid w:val="00C92494"/>
    <w:rsid w:val="00CC0088"/>
    <w:rsid w:val="00D11133"/>
    <w:rsid w:val="00DF586F"/>
    <w:rsid w:val="00F4788E"/>
    <w:rsid w:val="00FB06C2"/>
    <w:rsid w:val="00FE59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CE"/>
    <w:pPr>
      <w:ind w:left="720"/>
      <w:contextualSpacing/>
    </w:pPr>
  </w:style>
  <w:style w:type="paragraph" w:styleId="FootnoteText">
    <w:name w:val="footnote text"/>
    <w:basedOn w:val="Normal"/>
    <w:link w:val="FootnoteTextChar"/>
    <w:uiPriority w:val="99"/>
    <w:unhideWhenUsed/>
    <w:rsid w:val="002C1474"/>
  </w:style>
  <w:style w:type="character" w:customStyle="1" w:styleId="FootnoteTextChar">
    <w:name w:val="Footnote Text Char"/>
    <w:basedOn w:val="DefaultParagraphFont"/>
    <w:link w:val="FootnoteText"/>
    <w:uiPriority w:val="99"/>
    <w:rsid w:val="002C1474"/>
  </w:style>
  <w:style w:type="character" w:styleId="FootnoteReference">
    <w:name w:val="footnote reference"/>
    <w:basedOn w:val="DefaultParagraphFont"/>
    <w:uiPriority w:val="99"/>
    <w:unhideWhenUsed/>
    <w:rsid w:val="002C1474"/>
    <w:rPr>
      <w:vertAlign w:val="superscript"/>
    </w:rPr>
  </w:style>
  <w:style w:type="character" w:styleId="Hyperlink">
    <w:name w:val="Hyperlink"/>
    <w:basedOn w:val="DefaultParagraphFont"/>
    <w:uiPriority w:val="99"/>
    <w:unhideWhenUsed/>
    <w:rsid w:val="00B531DE"/>
    <w:rPr>
      <w:color w:val="0000FF" w:themeColor="hyperlink"/>
      <w:u w:val="single"/>
    </w:rPr>
  </w:style>
  <w:style w:type="paragraph" w:styleId="NormalWeb">
    <w:name w:val="Normal (Web)"/>
    <w:basedOn w:val="Normal"/>
    <w:uiPriority w:val="99"/>
    <w:semiHidden/>
    <w:unhideWhenUsed/>
    <w:rsid w:val="006D3BB3"/>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semiHidden/>
    <w:unhideWhenUsed/>
    <w:rsid w:val="007A3B60"/>
    <w:pPr>
      <w:tabs>
        <w:tab w:val="center" w:pos="4513"/>
        <w:tab w:val="right" w:pos="9026"/>
      </w:tabs>
    </w:pPr>
  </w:style>
  <w:style w:type="character" w:customStyle="1" w:styleId="HeaderChar">
    <w:name w:val="Header Char"/>
    <w:basedOn w:val="DefaultParagraphFont"/>
    <w:link w:val="Header"/>
    <w:uiPriority w:val="99"/>
    <w:semiHidden/>
    <w:rsid w:val="007A3B60"/>
  </w:style>
  <w:style w:type="paragraph" w:styleId="Footer">
    <w:name w:val="footer"/>
    <w:basedOn w:val="Normal"/>
    <w:link w:val="FooterChar"/>
    <w:uiPriority w:val="99"/>
    <w:semiHidden/>
    <w:unhideWhenUsed/>
    <w:rsid w:val="007A3B60"/>
    <w:pPr>
      <w:tabs>
        <w:tab w:val="center" w:pos="4513"/>
        <w:tab w:val="right" w:pos="9026"/>
      </w:tabs>
    </w:pPr>
  </w:style>
  <w:style w:type="character" w:customStyle="1" w:styleId="FooterChar">
    <w:name w:val="Footer Char"/>
    <w:basedOn w:val="DefaultParagraphFont"/>
    <w:link w:val="Footer"/>
    <w:uiPriority w:val="99"/>
    <w:semiHidden/>
    <w:rsid w:val="007A3B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CE"/>
    <w:pPr>
      <w:ind w:left="720"/>
      <w:contextualSpacing/>
    </w:pPr>
  </w:style>
  <w:style w:type="paragraph" w:styleId="FootnoteText">
    <w:name w:val="footnote text"/>
    <w:basedOn w:val="Normal"/>
    <w:link w:val="FootnoteTextChar"/>
    <w:uiPriority w:val="99"/>
    <w:unhideWhenUsed/>
    <w:rsid w:val="002C1474"/>
  </w:style>
  <w:style w:type="character" w:customStyle="1" w:styleId="FootnoteTextChar">
    <w:name w:val="Footnote Text Char"/>
    <w:basedOn w:val="DefaultParagraphFont"/>
    <w:link w:val="FootnoteText"/>
    <w:uiPriority w:val="99"/>
    <w:rsid w:val="002C1474"/>
  </w:style>
  <w:style w:type="character" w:styleId="FootnoteReference">
    <w:name w:val="footnote reference"/>
    <w:basedOn w:val="DefaultParagraphFont"/>
    <w:uiPriority w:val="99"/>
    <w:unhideWhenUsed/>
    <w:rsid w:val="002C1474"/>
    <w:rPr>
      <w:vertAlign w:val="superscript"/>
    </w:rPr>
  </w:style>
  <w:style w:type="character" w:styleId="Hyperlink">
    <w:name w:val="Hyperlink"/>
    <w:basedOn w:val="DefaultParagraphFont"/>
    <w:uiPriority w:val="99"/>
    <w:unhideWhenUsed/>
    <w:rsid w:val="00B531DE"/>
    <w:rPr>
      <w:color w:val="0000FF" w:themeColor="hyperlink"/>
      <w:u w:val="single"/>
    </w:rPr>
  </w:style>
  <w:style w:type="paragraph" w:styleId="NormalWeb">
    <w:name w:val="Normal (Web)"/>
    <w:basedOn w:val="Normal"/>
    <w:uiPriority w:val="99"/>
    <w:semiHidden/>
    <w:unhideWhenUsed/>
    <w:rsid w:val="006D3BB3"/>
    <w:pPr>
      <w:spacing w:before="100" w:beforeAutospacing="1" w:after="100" w:afterAutospacing="1"/>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409622222">
      <w:bodyDiv w:val="1"/>
      <w:marLeft w:val="0"/>
      <w:marRight w:val="0"/>
      <w:marTop w:val="0"/>
      <w:marBottom w:val="0"/>
      <w:divBdr>
        <w:top w:val="none" w:sz="0" w:space="0" w:color="auto"/>
        <w:left w:val="none" w:sz="0" w:space="0" w:color="auto"/>
        <w:bottom w:val="none" w:sz="0" w:space="0" w:color="auto"/>
        <w:right w:val="none" w:sz="0" w:space="0" w:color="auto"/>
      </w:divBdr>
    </w:div>
    <w:div w:id="1959799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28D6-B8F0-457B-821E-1902F3E2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4303</Characters>
  <Application>Microsoft Office Word</Application>
  <DocSecurity>0</DocSecurity>
  <Lines>35</Lines>
  <Paragraphs>10</Paragraphs>
  <ScaleCrop>false</ScaleCrop>
  <Company>Hewlett-Packard Company</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Hammond</dc:creator>
  <cp:lastModifiedBy>marie-claire.muir</cp:lastModifiedBy>
  <cp:revision>2</cp:revision>
  <cp:lastPrinted>2016-08-17T03:59:00Z</cp:lastPrinted>
  <dcterms:created xsi:type="dcterms:W3CDTF">2016-08-22T05:03:00Z</dcterms:created>
  <dcterms:modified xsi:type="dcterms:W3CDTF">2016-08-22T05:03:00Z</dcterms:modified>
</cp:coreProperties>
</file>