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B1" w:rsidRPr="00AC6C5D" w:rsidRDefault="003905B1" w:rsidP="006C78D8">
      <w:pPr>
        <w:spacing w:before="100" w:beforeAutospacing="1" w:after="100" w:afterAutospacing="1" w:line="240" w:lineRule="auto"/>
        <w:outlineLvl w:val="0"/>
        <w:rPr>
          <w:rFonts w:ascii="Times New Roman" w:hAnsi="Times New Roman" w:cs="Times New Roman"/>
          <w:b/>
          <w:sz w:val="24"/>
          <w:szCs w:val="24"/>
          <w:shd w:val="clear" w:color="auto" w:fill="FFFFFF"/>
        </w:rPr>
      </w:pPr>
      <w:bookmarkStart w:id="0" w:name="_GoBack"/>
      <w:bookmarkEnd w:id="0"/>
      <w:r w:rsidRPr="00AC6C5D">
        <w:rPr>
          <w:rFonts w:ascii="Times New Roman" w:hAnsi="Times New Roman" w:cs="Times New Roman"/>
          <w:b/>
          <w:sz w:val="24"/>
          <w:szCs w:val="24"/>
          <w:shd w:val="clear" w:color="auto" w:fill="FFFFFF"/>
        </w:rPr>
        <w:t>Protecting the Rights of Older Australians from Abuse</w:t>
      </w:r>
    </w:p>
    <w:p w:rsidR="003905B1" w:rsidRPr="00AC6C5D" w:rsidRDefault="003905B1" w:rsidP="006C78D8">
      <w:pPr>
        <w:spacing w:before="100" w:beforeAutospacing="1" w:after="100" w:afterAutospacing="1" w:line="240" w:lineRule="auto"/>
        <w:outlineLvl w:val="0"/>
        <w:rPr>
          <w:rFonts w:ascii="Times New Roman" w:hAnsi="Times New Roman" w:cs="Times New Roman"/>
          <w:b/>
          <w:sz w:val="24"/>
          <w:szCs w:val="24"/>
          <w:shd w:val="clear" w:color="auto" w:fill="FFFFFF"/>
        </w:rPr>
      </w:pPr>
      <w:r w:rsidRPr="00AC6C5D">
        <w:rPr>
          <w:rFonts w:ascii="Times New Roman" w:hAnsi="Times New Roman" w:cs="Times New Roman"/>
          <w:b/>
          <w:sz w:val="24"/>
          <w:szCs w:val="24"/>
          <w:shd w:val="clear" w:color="auto" w:fill="FFFFFF"/>
        </w:rPr>
        <w:t>Submission – Rebecca Leighton</w:t>
      </w:r>
    </w:p>
    <w:p w:rsidR="003905B1" w:rsidRPr="00AC6C5D" w:rsidRDefault="003905B1" w:rsidP="006C78D8">
      <w:pPr>
        <w:spacing w:before="100" w:beforeAutospacing="1" w:after="100" w:afterAutospacing="1" w:line="240" w:lineRule="auto"/>
        <w:outlineLvl w:val="0"/>
        <w:rPr>
          <w:rFonts w:ascii="Times New Roman" w:hAnsi="Times New Roman" w:cs="Times New Roman"/>
          <w:b/>
          <w:sz w:val="24"/>
          <w:szCs w:val="24"/>
          <w:shd w:val="clear" w:color="auto" w:fill="FFFFFF"/>
        </w:rPr>
      </w:pPr>
      <w:r w:rsidRPr="00AC6C5D">
        <w:rPr>
          <w:rFonts w:ascii="Times New Roman" w:hAnsi="Times New Roman" w:cs="Times New Roman"/>
          <w:b/>
          <w:sz w:val="24"/>
          <w:szCs w:val="24"/>
          <w:shd w:val="clear" w:color="auto" w:fill="FFFFFF"/>
        </w:rPr>
        <w:t>Question 30: Should powers of attorney and other decision-making instruments be required to be registered to improve safeguards against elder abuse? If so, who should host and manage the register?</w:t>
      </w:r>
    </w:p>
    <w:p w:rsidR="008A22FE" w:rsidRPr="00AC6C5D" w:rsidRDefault="003905B1" w:rsidP="00D17D97">
      <w:pPr>
        <w:rPr>
          <w:rFonts w:ascii="Times New Roman" w:eastAsia="Times New Roman" w:hAnsi="Times New Roman" w:cs="Times New Roman"/>
          <w:sz w:val="24"/>
          <w:szCs w:val="24"/>
          <w:lang w:eastAsia="en-AU"/>
        </w:rPr>
      </w:pPr>
      <w:r w:rsidRPr="00AC6C5D">
        <w:rPr>
          <w:rFonts w:ascii="Times New Roman" w:hAnsi="Times New Roman" w:cs="Times New Roman"/>
          <w:sz w:val="24"/>
          <w:szCs w:val="24"/>
          <w:shd w:val="clear" w:color="auto" w:fill="FFFFFF"/>
        </w:rPr>
        <w:t xml:space="preserve">I am a final-year law student at Murdoch University with an interest in elder law. </w:t>
      </w:r>
      <w:r w:rsidR="00136DDD" w:rsidRPr="00AC6C5D">
        <w:rPr>
          <w:rFonts w:ascii="Times New Roman" w:hAnsi="Times New Roman" w:cs="Times New Roman"/>
          <w:sz w:val="24"/>
          <w:szCs w:val="24"/>
          <w:shd w:val="clear" w:color="auto" w:fill="FFFFFF"/>
        </w:rPr>
        <w:t>The enduring power of attorney plays a critical role in allowing Australians to exercise control over how their affairs should be managed in the event that they become incapable of doing so themselves</w:t>
      </w:r>
      <w:r w:rsidR="00691802" w:rsidRPr="00AC6C5D">
        <w:rPr>
          <w:rFonts w:ascii="Times New Roman" w:hAnsi="Times New Roman" w:cs="Times New Roman"/>
          <w:sz w:val="24"/>
          <w:szCs w:val="24"/>
          <w:shd w:val="clear" w:color="auto" w:fill="FFFFFF"/>
        </w:rPr>
        <w:t xml:space="preserve">. However, </w:t>
      </w:r>
      <w:r w:rsidR="001C759C" w:rsidRPr="00AC6C5D">
        <w:rPr>
          <w:rFonts w:ascii="Times New Roman" w:hAnsi="Times New Roman" w:cs="Times New Roman"/>
          <w:sz w:val="24"/>
          <w:szCs w:val="24"/>
          <w:shd w:val="clear" w:color="auto" w:fill="FFFFFF"/>
        </w:rPr>
        <w:t xml:space="preserve">their private nature </w:t>
      </w:r>
      <w:r w:rsidR="00C27E5A" w:rsidRPr="00AC6C5D">
        <w:rPr>
          <w:rFonts w:ascii="Times New Roman" w:hAnsi="Times New Roman" w:cs="Times New Roman"/>
          <w:sz w:val="24"/>
          <w:szCs w:val="24"/>
          <w:shd w:val="clear" w:color="auto" w:fill="FFFFFF"/>
        </w:rPr>
        <w:t>has led to criticism of their potential</w:t>
      </w:r>
      <w:r w:rsidR="001C759C" w:rsidRPr="00AC6C5D">
        <w:rPr>
          <w:rFonts w:ascii="Times New Roman" w:hAnsi="Times New Roman" w:cs="Times New Roman"/>
          <w:sz w:val="24"/>
          <w:szCs w:val="24"/>
          <w:shd w:val="clear" w:color="auto" w:fill="FFFFFF"/>
        </w:rPr>
        <w:t xml:space="preserve"> for abuse and potential issues </w:t>
      </w:r>
      <w:r w:rsidR="00C27E5A" w:rsidRPr="00AC6C5D">
        <w:rPr>
          <w:rFonts w:ascii="Times New Roman" w:hAnsi="Times New Roman" w:cs="Times New Roman"/>
          <w:sz w:val="24"/>
          <w:szCs w:val="24"/>
          <w:shd w:val="clear" w:color="auto" w:fill="FFFFFF"/>
        </w:rPr>
        <w:t>in establishing their</w:t>
      </w:r>
      <w:r w:rsidR="001C759C" w:rsidRPr="00AC6C5D">
        <w:rPr>
          <w:rFonts w:ascii="Times New Roman" w:hAnsi="Times New Roman" w:cs="Times New Roman"/>
          <w:sz w:val="24"/>
          <w:szCs w:val="24"/>
          <w:shd w:val="clear" w:color="auto" w:fill="FFFFFF"/>
        </w:rPr>
        <w:t xml:space="preserve"> validity</w:t>
      </w:r>
      <w:r w:rsidR="00691802" w:rsidRPr="00AC6C5D">
        <w:rPr>
          <w:rFonts w:ascii="Times New Roman" w:hAnsi="Times New Roman" w:cs="Times New Roman"/>
          <w:sz w:val="24"/>
          <w:szCs w:val="24"/>
          <w:shd w:val="clear" w:color="auto" w:fill="FFFFFF"/>
        </w:rPr>
        <w:t>.</w:t>
      </w:r>
      <w:r w:rsidR="00C27E5A" w:rsidRPr="00AC6C5D">
        <w:rPr>
          <w:rStyle w:val="FootnoteReference"/>
          <w:rFonts w:ascii="Times New Roman" w:hAnsi="Times New Roman" w:cs="Times New Roman"/>
          <w:sz w:val="24"/>
          <w:szCs w:val="24"/>
          <w:shd w:val="clear" w:color="auto" w:fill="FFFFFF"/>
        </w:rPr>
        <w:footnoteReference w:id="1"/>
      </w:r>
      <w:r w:rsidR="00691802" w:rsidRPr="00AC6C5D">
        <w:rPr>
          <w:rFonts w:ascii="Times New Roman" w:hAnsi="Times New Roman" w:cs="Times New Roman"/>
          <w:sz w:val="24"/>
          <w:szCs w:val="24"/>
          <w:shd w:val="clear" w:color="auto" w:fill="FFFFFF"/>
        </w:rPr>
        <w:t xml:space="preserve"> </w:t>
      </w:r>
      <w:r w:rsidR="008A22FE" w:rsidRPr="00AC6C5D">
        <w:rPr>
          <w:rFonts w:ascii="Times New Roman" w:hAnsi="Times New Roman" w:cs="Times New Roman"/>
          <w:sz w:val="24"/>
          <w:szCs w:val="24"/>
          <w:shd w:val="clear" w:color="auto" w:fill="FFFFFF"/>
        </w:rPr>
        <w:t xml:space="preserve">I argue that </w:t>
      </w:r>
      <w:r w:rsidR="00691802" w:rsidRPr="00AC6C5D">
        <w:rPr>
          <w:rFonts w:ascii="Times New Roman" w:hAnsi="Times New Roman" w:cs="Times New Roman"/>
          <w:sz w:val="24"/>
          <w:szCs w:val="24"/>
          <w:shd w:val="clear" w:color="auto" w:fill="FFFFFF"/>
        </w:rPr>
        <w:t>a nationally consistent requirement for</w:t>
      </w:r>
      <w:r w:rsidR="008A22FE" w:rsidRPr="00AC6C5D">
        <w:rPr>
          <w:rFonts w:ascii="Times New Roman" w:hAnsi="Times New Roman" w:cs="Times New Roman"/>
          <w:sz w:val="24"/>
          <w:szCs w:val="24"/>
          <w:shd w:val="clear" w:color="auto" w:fill="FFFFFF"/>
        </w:rPr>
        <w:t xml:space="preserve"> power of attorney agreements to be registered with the state</w:t>
      </w:r>
      <w:r w:rsidR="00456CFF" w:rsidRPr="00AC6C5D">
        <w:rPr>
          <w:rFonts w:ascii="Times New Roman" w:hAnsi="Times New Roman" w:cs="Times New Roman"/>
          <w:sz w:val="24"/>
          <w:szCs w:val="24"/>
          <w:shd w:val="clear" w:color="auto" w:fill="FFFFFF"/>
        </w:rPr>
        <w:t xml:space="preserve"> largely along the lines suggested by the Victorian Parliament Law Reform Committee (VPLRC), </w:t>
      </w:r>
      <w:r w:rsidR="00707CF0" w:rsidRPr="00AC6C5D">
        <w:rPr>
          <w:rFonts w:ascii="Times New Roman" w:hAnsi="Times New Roman" w:cs="Times New Roman"/>
          <w:sz w:val="24"/>
          <w:szCs w:val="24"/>
          <w:shd w:val="clear" w:color="auto" w:fill="FFFFFF"/>
        </w:rPr>
        <w:t xml:space="preserve"> </w:t>
      </w:r>
      <w:r w:rsidR="008A22FE" w:rsidRPr="00AC6C5D">
        <w:rPr>
          <w:rFonts w:ascii="Times New Roman" w:hAnsi="Times New Roman" w:cs="Times New Roman"/>
          <w:sz w:val="24"/>
          <w:szCs w:val="24"/>
          <w:shd w:val="clear" w:color="auto" w:fill="FFFFFF"/>
        </w:rPr>
        <w:t>would</w:t>
      </w:r>
      <w:r w:rsidR="00707CF0" w:rsidRPr="00AC6C5D">
        <w:rPr>
          <w:rFonts w:ascii="Times New Roman" w:hAnsi="Times New Roman" w:cs="Times New Roman"/>
          <w:sz w:val="24"/>
          <w:szCs w:val="24"/>
          <w:shd w:val="clear" w:color="auto" w:fill="FFFFFF"/>
        </w:rPr>
        <w:t xml:space="preserve"> assist in providing a </w:t>
      </w:r>
      <w:r w:rsidR="008A22FE" w:rsidRPr="00AC6C5D">
        <w:rPr>
          <w:rFonts w:ascii="Times New Roman" w:hAnsi="Times New Roman" w:cs="Times New Roman"/>
          <w:sz w:val="24"/>
          <w:szCs w:val="24"/>
          <w:shd w:val="clear" w:color="auto" w:fill="FFFFFF"/>
        </w:rPr>
        <w:t>level of accountability around an ins</w:t>
      </w:r>
      <w:r w:rsidR="00F01798" w:rsidRPr="00AC6C5D">
        <w:rPr>
          <w:rFonts w:ascii="Times New Roman" w:hAnsi="Times New Roman" w:cs="Times New Roman"/>
          <w:sz w:val="24"/>
          <w:szCs w:val="24"/>
          <w:shd w:val="clear" w:color="auto" w:fill="FFFFFF"/>
        </w:rPr>
        <w:t>trument widely used by some of Australia’s</w:t>
      </w:r>
      <w:r w:rsidR="008A22FE" w:rsidRPr="00AC6C5D">
        <w:rPr>
          <w:rFonts w:ascii="Times New Roman" w:hAnsi="Times New Roman" w:cs="Times New Roman"/>
          <w:sz w:val="24"/>
          <w:szCs w:val="24"/>
          <w:shd w:val="clear" w:color="auto" w:fill="FFFFFF"/>
        </w:rPr>
        <w:t xml:space="preserve"> most vulnerable </w:t>
      </w:r>
      <w:r w:rsidR="00F01798" w:rsidRPr="00AC6C5D">
        <w:rPr>
          <w:rFonts w:ascii="Times New Roman" w:hAnsi="Times New Roman" w:cs="Times New Roman"/>
          <w:sz w:val="24"/>
          <w:szCs w:val="24"/>
          <w:shd w:val="clear" w:color="auto" w:fill="FFFFFF"/>
        </w:rPr>
        <w:t>older people</w:t>
      </w:r>
      <w:r w:rsidR="00691802" w:rsidRPr="00AC6C5D">
        <w:rPr>
          <w:rFonts w:ascii="Times New Roman" w:hAnsi="Times New Roman" w:cs="Times New Roman"/>
          <w:sz w:val="24"/>
          <w:szCs w:val="24"/>
          <w:shd w:val="clear" w:color="auto" w:fill="FFFFFF"/>
        </w:rPr>
        <w:t>.</w:t>
      </w:r>
      <w:r w:rsidR="00FF7BA3" w:rsidRPr="00AC6C5D">
        <w:rPr>
          <w:rStyle w:val="FootnoteReference"/>
          <w:rFonts w:ascii="Times New Roman" w:hAnsi="Times New Roman" w:cs="Times New Roman"/>
          <w:sz w:val="24"/>
          <w:szCs w:val="24"/>
          <w:shd w:val="clear" w:color="auto" w:fill="FFFFFF"/>
        </w:rPr>
        <w:footnoteReference w:id="2"/>
      </w:r>
      <w:r w:rsidR="00713DBA" w:rsidRPr="00AC6C5D">
        <w:rPr>
          <w:rFonts w:ascii="Times New Roman" w:hAnsi="Times New Roman" w:cs="Times New Roman"/>
          <w:sz w:val="24"/>
          <w:szCs w:val="24"/>
          <w:shd w:val="clear" w:color="auto" w:fill="FFFFFF"/>
        </w:rPr>
        <w:t xml:space="preserve"> I would argue</w:t>
      </w:r>
      <w:r w:rsidR="00456CFF" w:rsidRPr="00AC6C5D">
        <w:rPr>
          <w:rFonts w:ascii="Times New Roman" w:hAnsi="Times New Roman" w:cs="Times New Roman"/>
          <w:sz w:val="24"/>
          <w:szCs w:val="24"/>
          <w:shd w:val="clear" w:color="auto" w:fill="FFFFFF"/>
        </w:rPr>
        <w:t>, as with the VPLRC,</w:t>
      </w:r>
      <w:r w:rsidR="00713DBA" w:rsidRPr="00AC6C5D">
        <w:rPr>
          <w:rFonts w:ascii="Times New Roman" w:hAnsi="Times New Roman" w:cs="Times New Roman"/>
          <w:sz w:val="24"/>
          <w:szCs w:val="24"/>
          <w:shd w:val="clear" w:color="auto" w:fill="FFFFFF"/>
        </w:rPr>
        <w:t xml:space="preserve"> that it be managed by state Births, Deaths and Marriages authorities.</w:t>
      </w:r>
      <w:r w:rsidR="00FF7BA3" w:rsidRPr="00AC6C5D">
        <w:rPr>
          <w:rStyle w:val="FootnoteReference"/>
          <w:rFonts w:ascii="Times New Roman" w:hAnsi="Times New Roman" w:cs="Times New Roman"/>
          <w:sz w:val="24"/>
          <w:szCs w:val="24"/>
          <w:shd w:val="clear" w:color="auto" w:fill="FFFFFF"/>
        </w:rPr>
        <w:footnoteReference w:id="3"/>
      </w:r>
    </w:p>
    <w:p w:rsidR="008A22FE" w:rsidRPr="00AC6C5D" w:rsidRDefault="008A22FE" w:rsidP="006C78D8">
      <w:pPr>
        <w:spacing w:before="100" w:beforeAutospacing="1" w:after="100" w:afterAutospacing="1" w:line="240" w:lineRule="auto"/>
        <w:outlineLvl w:val="0"/>
        <w:rPr>
          <w:rFonts w:ascii="Times New Roman" w:hAnsi="Times New Roman" w:cs="Times New Roman"/>
          <w:sz w:val="24"/>
          <w:szCs w:val="24"/>
          <w:u w:val="single"/>
          <w:shd w:val="clear" w:color="auto" w:fill="FFFFFF"/>
        </w:rPr>
      </w:pPr>
      <w:r w:rsidRPr="00AC6C5D">
        <w:rPr>
          <w:rFonts w:ascii="Times New Roman" w:hAnsi="Times New Roman" w:cs="Times New Roman"/>
          <w:sz w:val="24"/>
          <w:szCs w:val="24"/>
          <w:u w:val="single"/>
          <w:shd w:val="clear" w:color="auto" w:fill="FFFFFF"/>
        </w:rPr>
        <w:t>Background</w:t>
      </w:r>
    </w:p>
    <w:p w:rsidR="00322C1A" w:rsidRDefault="001C759C" w:rsidP="006C78D8">
      <w:p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The lack of </w:t>
      </w:r>
      <w:r w:rsidR="00707CF0" w:rsidRPr="00AC6C5D">
        <w:rPr>
          <w:rFonts w:ascii="Times New Roman" w:hAnsi="Times New Roman" w:cs="Times New Roman"/>
          <w:sz w:val="24"/>
          <w:szCs w:val="24"/>
          <w:shd w:val="clear" w:color="auto" w:fill="FFFFFF"/>
        </w:rPr>
        <w:t>mandatory registration</w:t>
      </w:r>
      <w:r w:rsidRPr="00AC6C5D">
        <w:rPr>
          <w:rFonts w:ascii="Times New Roman" w:hAnsi="Times New Roman" w:cs="Times New Roman"/>
          <w:sz w:val="24"/>
          <w:szCs w:val="24"/>
          <w:shd w:val="clear" w:color="auto" w:fill="FFFFFF"/>
        </w:rPr>
        <w:t xml:space="preserve"> has made it challenging to monitor incidences of financial abuse </w:t>
      </w:r>
      <w:r w:rsidR="00054015" w:rsidRPr="00AC6C5D">
        <w:rPr>
          <w:rFonts w:ascii="Times New Roman" w:hAnsi="Times New Roman" w:cs="Times New Roman"/>
          <w:sz w:val="24"/>
          <w:szCs w:val="24"/>
          <w:shd w:val="clear" w:color="auto" w:fill="FFFFFF"/>
        </w:rPr>
        <w:t xml:space="preserve">by those </w:t>
      </w:r>
      <w:r w:rsidR="00FF7BA3" w:rsidRPr="00AC6C5D">
        <w:rPr>
          <w:rFonts w:ascii="Times New Roman" w:hAnsi="Times New Roman" w:cs="Times New Roman"/>
          <w:sz w:val="24"/>
          <w:szCs w:val="24"/>
          <w:shd w:val="clear" w:color="auto" w:fill="FFFFFF"/>
        </w:rPr>
        <w:t>holding</w:t>
      </w:r>
      <w:r w:rsidR="00054015" w:rsidRPr="00AC6C5D">
        <w:rPr>
          <w:rFonts w:ascii="Times New Roman" w:hAnsi="Times New Roman" w:cs="Times New Roman"/>
          <w:sz w:val="24"/>
          <w:szCs w:val="24"/>
          <w:shd w:val="clear" w:color="auto" w:fill="FFFFFF"/>
        </w:rPr>
        <w:t xml:space="preserve"> enduring power of attorney (EPA)</w:t>
      </w:r>
      <w:r w:rsidR="00A4303B" w:rsidRPr="00AC6C5D">
        <w:rPr>
          <w:rFonts w:ascii="Times New Roman" w:hAnsi="Times New Roman" w:cs="Times New Roman"/>
          <w:sz w:val="24"/>
          <w:szCs w:val="24"/>
          <w:shd w:val="clear" w:color="auto" w:fill="FFFFFF"/>
        </w:rPr>
        <w:t>, as it is unclear how many</w:t>
      </w:r>
      <w:r w:rsidR="00FF7BA3" w:rsidRPr="00AC6C5D">
        <w:rPr>
          <w:rFonts w:ascii="Times New Roman" w:hAnsi="Times New Roman" w:cs="Times New Roman"/>
          <w:sz w:val="24"/>
          <w:szCs w:val="24"/>
          <w:shd w:val="clear" w:color="auto" w:fill="FFFFFF"/>
        </w:rPr>
        <w:t xml:space="preserve"> EPAs</w:t>
      </w:r>
      <w:r w:rsidR="00A4303B" w:rsidRPr="00AC6C5D">
        <w:rPr>
          <w:rFonts w:ascii="Times New Roman" w:hAnsi="Times New Roman" w:cs="Times New Roman"/>
          <w:sz w:val="24"/>
          <w:szCs w:val="24"/>
          <w:shd w:val="clear" w:color="auto" w:fill="FFFFFF"/>
        </w:rPr>
        <w:t xml:space="preserve"> exist in Australia</w:t>
      </w:r>
      <w:r w:rsidR="00054015" w:rsidRPr="00AC6C5D">
        <w:rPr>
          <w:rFonts w:ascii="Times New Roman" w:hAnsi="Times New Roman" w:cs="Times New Roman"/>
          <w:sz w:val="24"/>
          <w:szCs w:val="24"/>
          <w:shd w:val="clear" w:color="auto" w:fill="FFFFFF"/>
        </w:rPr>
        <w:t>. It has been estimated that as many as 15% (in the United Kingdom) to 24% (in New Zealand) of EPAs involved financial abuse.</w:t>
      </w:r>
      <w:r w:rsidR="00FF7BA3" w:rsidRPr="00AC6C5D">
        <w:rPr>
          <w:rStyle w:val="FootnoteReference"/>
          <w:rFonts w:ascii="Times New Roman" w:hAnsi="Times New Roman" w:cs="Times New Roman"/>
          <w:sz w:val="24"/>
          <w:szCs w:val="24"/>
          <w:shd w:val="clear" w:color="auto" w:fill="FFFFFF"/>
        </w:rPr>
        <w:footnoteReference w:id="4"/>
      </w:r>
      <w:r w:rsidR="00054015" w:rsidRPr="00AC6C5D">
        <w:rPr>
          <w:rFonts w:ascii="Times New Roman" w:hAnsi="Times New Roman" w:cs="Times New Roman"/>
          <w:sz w:val="24"/>
          <w:szCs w:val="24"/>
          <w:shd w:val="clear" w:color="auto" w:fill="FFFFFF"/>
        </w:rPr>
        <w:t xml:space="preserve"> It has also led to problems with third </w:t>
      </w:r>
      <w:proofErr w:type="gramStart"/>
      <w:r w:rsidR="00054015" w:rsidRPr="00AC6C5D">
        <w:rPr>
          <w:rFonts w:ascii="Times New Roman" w:hAnsi="Times New Roman" w:cs="Times New Roman"/>
          <w:sz w:val="24"/>
          <w:szCs w:val="24"/>
          <w:shd w:val="clear" w:color="auto" w:fill="FFFFFF"/>
        </w:rPr>
        <w:t>parties</w:t>
      </w:r>
      <w:proofErr w:type="gramEnd"/>
      <w:r w:rsidR="00054015" w:rsidRPr="00AC6C5D">
        <w:rPr>
          <w:rFonts w:ascii="Times New Roman" w:hAnsi="Times New Roman" w:cs="Times New Roman"/>
          <w:sz w:val="24"/>
          <w:szCs w:val="24"/>
          <w:shd w:val="clear" w:color="auto" w:fill="FFFFFF"/>
        </w:rPr>
        <w:t xml:space="preserve"> </w:t>
      </w:r>
      <w:r w:rsidR="00713DBA" w:rsidRPr="00AC6C5D">
        <w:rPr>
          <w:rFonts w:ascii="Times New Roman" w:hAnsi="Times New Roman" w:cs="Times New Roman"/>
          <w:sz w:val="24"/>
          <w:szCs w:val="24"/>
          <w:shd w:val="clear" w:color="auto" w:fill="FFFFFF"/>
        </w:rPr>
        <w:t xml:space="preserve">lacking certainty as to the </w:t>
      </w:r>
      <w:r w:rsidR="00054015" w:rsidRPr="00AC6C5D">
        <w:rPr>
          <w:rFonts w:ascii="Times New Roman" w:hAnsi="Times New Roman" w:cs="Times New Roman"/>
          <w:sz w:val="24"/>
          <w:szCs w:val="24"/>
          <w:shd w:val="clear" w:color="auto" w:fill="FFFFFF"/>
        </w:rPr>
        <w:t>existence of a purported EPA.</w:t>
      </w:r>
      <w:r w:rsidR="00FF7BA3" w:rsidRPr="00AC6C5D">
        <w:rPr>
          <w:rStyle w:val="FootnoteReference"/>
          <w:rFonts w:ascii="Times New Roman" w:hAnsi="Times New Roman" w:cs="Times New Roman"/>
          <w:sz w:val="24"/>
          <w:szCs w:val="24"/>
          <w:shd w:val="clear" w:color="auto" w:fill="FFFFFF"/>
        </w:rPr>
        <w:footnoteReference w:id="5"/>
      </w:r>
      <w:r w:rsidR="00D17D97" w:rsidRPr="00AC6C5D">
        <w:rPr>
          <w:rFonts w:ascii="Times New Roman" w:hAnsi="Times New Roman" w:cs="Times New Roman"/>
          <w:sz w:val="24"/>
          <w:szCs w:val="24"/>
          <w:shd w:val="clear" w:color="auto" w:fill="FFFFFF"/>
        </w:rPr>
        <w:t xml:space="preserve"> Tasmania </w:t>
      </w:r>
      <w:r w:rsidR="00713DBA" w:rsidRPr="00AC6C5D">
        <w:rPr>
          <w:rFonts w:ascii="Times New Roman" w:hAnsi="Times New Roman" w:cs="Times New Roman"/>
          <w:sz w:val="24"/>
          <w:szCs w:val="24"/>
          <w:shd w:val="clear" w:color="auto" w:fill="FFFFFF"/>
        </w:rPr>
        <w:t>and the Northern Territory have</w:t>
      </w:r>
      <w:r w:rsidR="00D17D97" w:rsidRPr="00AC6C5D">
        <w:rPr>
          <w:rFonts w:ascii="Times New Roman" w:hAnsi="Times New Roman" w:cs="Times New Roman"/>
          <w:sz w:val="24"/>
          <w:szCs w:val="24"/>
          <w:shd w:val="clear" w:color="auto" w:fill="FFFFFF"/>
        </w:rPr>
        <w:t xml:space="preserve"> </w:t>
      </w:r>
      <w:r w:rsidR="00713DBA" w:rsidRPr="00AC6C5D">
        <w:rPr>
          <w:rFonts w:ascii="Times New Roman" w:hAnsi="Times New Roman" w:cs="Times New Roman"/>
          <w:sz w:val="24"/>
          <w:szCs w:val="24"/>
          <w:shd w:val="clear" w:color="auto" w:fill="FFFFFF"/>
        </w:rPr>
        <w:t>introduced mandatory registration for EPAs</w:t>
      </w:r>
      <w:r w:rsidR="00D17D97" w:rsidRPr="00AC6C5D">
        <w:rPr>
          <w:rFonts w:ascii="Times New Roman" w:hAnsi="Times New Roman" w:cs="Times New Roman"/>
          <w:sz w:val="24"/>
          <w:szCs w:val="24"/>
          <w:shd w:val="clear" w:color="auto" w:fill="FFFFFF"/>
        </w:rPr>
        <w:t>, as has the United Kingdom</w:t>
      </w:r>
      <w:r w:rsidR="00713DBA" w:rsidRPr="00AC6C5D">
        <w:rPr>
          <w:rFonts w:ascii="Times New Roman" w:hAnsi="Times New Roman" w:cs="Times New Roman"/>
          <w:sz w:val="24"/>
          <w:szCs w:val="24"/>
          <w:shd w:val="clear" w:color="auto" w:fill="FFFFFF"/>
        </w:rPr>
        <w:t>; however, the details of existing systems vary between jurisdictions</w:t>
      </w:r>
      <w:r w:rsidR="00D17D97" w:rsidRPr="00AC6C5D">
        <w:rPr>
          <w:rFonts w:ascii="Times New Roman" w:hAnsi="Times New Roman" w:cs="Times New Roman"/>
          <w:sz w:val="24"/>
          <w:szCs w:val="24"/>
          <w:shd w:val="clear" w:color="auto" w:fill="FFFFFF"/>
        </w:rPr>
        <w:t>.</w:t>
      </w:r>
      <w:r w:rsidR="00FF7BA3" w:rsidRPr="00AC6C5D">
        <w:rPr>
          <w:rStyle w:val="FootnoteReference"/>
          <w:rFonts w:ascii="Times New Roman" w:hAnsi="Times New Roman" w:cs="Times New Roman"/>
          <w:sz w:val="24"/>
          <w:szCs w:val="24"/>
          <w:shd w:val="clear" w:color="auto" w:fill="FFFFFF"/>
        </w:rPr>
        <w:footnoteReference w:id="6"/>
      </w:r>
      <w:r w:rsidR="00D17D97" w:rsidRPr="00AC6C5D">
        <w:rPr>
          <w:rFonts w:ascii="Times New Roman" w:hAnsi="Times New Roman" w:cs="Times New Roman"/>
          <w:sz w:val="24"/>
          <w:szCs w:val="24"/>
          <w:shd w:val="clear" w:color="auto" w:fill="FFFFFF"/>
        </w:rPr>
        <w:t xml:space="preserve"> A Victorian report in 2010 and </w:t>
      </w:r>
      <w:r w:rsidR="00707CF0" w:rsidRPr="00AC6C5D">
        <w:rPr>
          <w:rFonts w:ascii="Times New Roman" w:hAnsi="Times New Roman" w:cs="Times New Roman"/>
          <w:sz w:val="24"/>
          <w:szCs w:val="24"/>
          <w:shd w:val="clear" w:color="auto" w:fill="FFFFFF"/>
        </w:rPr>
        <w:t xml:space="preserve">a </w:t>
      </w:r>
      <w:r w:rsidR="00D17D97" w:rsidRPr="00AC6C5D">
        <w:rPr>
          <w:rFonts w:ascii="Times New Roman" w:hAnsi="Times New Roman" w:cs="Times New Roman"/>
          <w:sz w:val="24"/>
          <w:szCs w:val="24"/>
          <w:shd w:val="clear" w:color="auto" w:fill="FFFFFF"/>
        </w:rPr>
        <w:t>House of Representatives</w:t>
      </w:r>
      <w:r w:rsidR="00707CF0" w:rsidRPr="00AC6C5D">
        <w:rPr>
          <w:rFonts w:ascii="Times New Roman" w:hAnsi="Times New Roman" w:cs="Times New Roman"/>
          <w:sz w:val="24"/>
          <w:szCs w:val="24"/>
          <w:shd w:val="clear" w:color="auto" w:fill="FFFFFF"/>
        </w:rPr>
        <w:t xml:space="preserve"> committee</w:t>
      </w:r>
      <w:r w:rsidR="00D17D97" w:rsidRPr="00AC6C5D">
        <w:rPr>
          <w:rFonts w:ascii="Times New Roman" w:hAnsi="Times New Roman" w:cs="Times New Roman"/>
          <w:sz w:val="24"/>
          <w:szCs w:val="24"/>
          <w:shd w:val="clear" w:color="auto" w:fill="FFFFFF"/>
        </w:rPr>
        <w:t xml:space="preserve"> </w:t>
      </w:r>
      <w:r w:rsidR="00707CF0" w:rsidRPr="00AC6C5D">
        <w:rPr>
          <w:rFonts w:ascii="Times New Roman" w:hAnsi="Times New Roman" w:cs="Times New Roman"/>
          <w:sz w:val="24"/>
          <w:szCs w:val="24"/>
          <w:shd w:val="clear" w:color="auto" w:fill="FFFFFF"/>
        </w:rPr>
        <w:t xml:space="preserve">in 2007 </w:t>
      </w:r>
      <w:r w:rsidR="00D17D97" w:rsidRPr="00AC6C5D">
        <w:rPr>
          <w:rFonts w:ascii="Times New Roman" w:hAnsi="Times New Roman" w:cs="Times New Roman"/>
          <w:sz w:val="24"/>
          <w:szCs w:val="24"/>
          <w:shd w:val="clear" w:color="auto" w:fill="FFFFFF"/>
        </w:rPr>
        <w:t xml:space="preserve">recommended </w:t>
      </w:r>
      <w:r w:rsidR="00707CF0" w:rsidRPr="00AC6C5D">
        <w:rPr>
          <w:rFonts w:ascii="Times New Roman" w:hAnsi="Times New Roman" w:cs="Times New Roman"/>
          <w:sz w:val="24"/>
          <w:szCs w:val="24"/>
          <w:shd w:val="clear" w:color="auto" w:fill="FFFFFF"/>
        </w:rPr>
        <w:t>mandatory registration</w:t>
      </w:r>
      <w:r w:rsidR="00D17D97" w:rsidRPr="00AC6C5D">
        <w:rPr>
          <w:rFonts w:ascii="Times New Roman" w:hAnsi="Times New Roman" w:cs="Times New Roman"/>
          <w:sz w:val="24"/>
          <w:szCs w:val="24"/>
          <w:shd w:val="clear" w:color="auto" w:fill="FFFFFF"/>
        </w:rPr>
        <w:t>.</w:t>
      </w:r>
      <w:r w:rsidR="00FF7BA3" w:rsidRPr="00AC6C5D">
        <w:rPr>
          <w:rStyle w:val="FootnoteReference"/>
          <w:rFonts w:ascii="Times New Roman" w:hAnsi="Times New Roman" w:cs="Times New Roman"/>
          <w:sz w:val="24"/>
          <w:szCs w:val="24"/>
          <w:shd w:val="clear" w:color="auto" w:fill="FFFFFF"/>
        </w:rPr>
        <w:footnoteReference w:id="7"/>
      </w:r>
      <w:r w:rsidR="00D17D97" w:rsidRPr="00AC6C5D">
        <w:rPr>
          <w:rFonts w:ascii="Times New Roman" w:hAnsi="Times New Roman" w:cs="Times New Roman"/>
          <w:sz w:val="24"/>
          <w:szCs w:val="24"/>
          <w:shd w:val="clear" w:color="auto" w:fill="FFFFFF"/>
        </w:rPr>
        <w:t xml:space="preserve"> </w:t>
      </w:r>
      <w:r w:rsidR="00713DBA" w:rsidRPr="00AC6C5D">
        <w:rPr>
          <w:rFonts w:ascii="Times New Roman" w:hAnsi="Times New Roman" w:cs="Times New Roman"/>
          <w:sz w:val="24"/>
          <w:szCs w:val="24"/>
          <w:shd w:val="clear" w:color="auto" w:fill="FFFFFF"/>
        </w:rPr>
        <w:t>Despite these findings, in neither case have these been enacted into law, and progress towards reform has been slow.</w:t>
      </w:r>
    </w:p>
    <w:p w:rsidR="00AC6C5D" w:rsidRDefault="00AC6C5D" w:rsidP="006C78D8">
      <w:pPr>
        <w:spacing w:before="100" w:beforeAutospacing="1" w:after="100" w:afterAutospacing="1" w:line="240" w:lineRule="auto"/>
        <w:outlineLvl w:val="0"/>
        <w:rPr>
          <w:rFonts w:ascii="Times New Roman" w:hAnsi="Times New Roman" w:cs="Times New Roman"/>
          <w:sz w:val="24"/>
          <w:szCs w:val="24"/>
          <w:shd w:val="clear" w:color="auto" w:fill="FFFFFF"/>
        </w:rPr>
      </w:pPr>
    </w:p>
    <w:p w:rsidR="00AC6C5D" w:rsidRPr="00AC6C5D" w:rsidRDefault="00AC6C5D" w:rsidP="006C78D8">
      <w:pPr>
        <w:spacing w:before="100" w:beforeAutospacing="1" w:after="100" w:afterAutospacing="1" w:line="240" w:lineRule="auto"/>
        <w:outlineLvl w:val="0"/>
        <w:rPr>
          <w:rFonts w:ascii="Times New Roman" w:hAnsi="Times New Roman" w:cs="Times New Roman"/>
          <w:sz w:val="24"/>
          <w:szCs w:val="24"/>
          <w:shd w:val="clear" w:color="auto" w:fill="FFFFFF"/>
        </w:rPr>
      </w:pPr>
    </w:p>
    <w:p w:rsidR="00D20AEA" w:rsidRPr="00AC6C5D" w:rsidRDefault="00D20AEA" w:rsidP="00D20AEA">
      <w:pPr>
        <w:spacing w:before="100" w:beforeAutospacing="1" w:after="100" w:afterAutospacing="1" w:line="240" w:lineRule="auto"/>
        <w:outlineLvl w:val="0"/>
        <w:rPr>
          <w:rFonts w:ascii="Times New Roman" w:hAnsi="Times New Roman" w:cs="Times New Roman"/>
          <w:sz w:val="24"/>
          <w:szCs w:val="24"/>
          <w:u w:val="single"/>
          <w:shd w:val="clear" w:color="auto" w:fill="FFFFFF"/>
        </w:rPr>
      </w:pPr>
      <w:r w:rsidRPr="00AC6C5D">
        <w:rPr>
          <w:rFonts w:ascii="Times New Roman" w:hAnsi="Times New Roman" w:cs="Times New Roman"/>
          <w:sz w:val="24"/>
          <w:szCs w:val="24"/>
          <w:u w:val="single"/>
          <w:shd w:val="clear" w:color="auto" w:fill="FFFFFF"/>
        </w:rPr>
        <w:t>Submissions</w:t>
      </w:r>
    </w:p>
    <w:p w:rsidR="00DF3F62" w:rsidRPr="00AC6C5D" w:rsidRDefault="00DF3F62" w:rsidP="00D20AEA">
      <w:p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lastRenderedPageBreak/>
        <w:t>I submit that establishing a nationally consistent requirement for the registration of EPAs at state level would provide the best safeguard a</w:t>
      </w:r>
      <w:r w:rsidR="00707CF0" w:rsidRPr="00AC6C5D">
        <w:rPr>
          <w:rFonts w:ascii="Times New Roman" w:hAnsi="Times New Roman" w:cs="Times New Roman"/>
          <w:sz w:val="24"/>
          <w:szCs w:val="24"/>
          <w:shd w:val="clear" w:color="auto" w:fill="FFFFFF"/>
        </w:rPr>
        <w:t>gainst elder abuse in this area, along the lines of that suggested in Victoria:</w:t>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registration be mandatory for enduring power of attorney </w:t>
      </w:r>
      <w:r w:rsidRPr="00AC6C5D">
        <w:rPr>
          <w:rStyle w:val="FootnoteReference"/>
          <w:rFonts w:ascii="Times New Roman" w:hAnsi="Times New Roman" w:cs="Times New Roman"/>
          <w:sz w:val="24"/>
          <w:szCs w:val="24"/>
          <w:shd w:val="clear" w:color="auto" w:fill="FFFFFF"/>
        </w:rPr>
        <w:footnoteReference w:id="8"/>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registration take effect from the time the document was created, not activated </w:t>
      </w:r>
      <w:r w:rsidRPr="00AC6C5D">
        <w:rPr>
          <w:rStyle w:val="FootnoteReference"/>
          <w:rFonts w:ascii="Times New Roman" w:hAnsi="Times New Roman" w:cs="Times New Roman"/>
          <w:sz w:val="24"/>
          <w:szCs w:val="24"/>
          <w:shd w:val="clear" w:color="auto" w:fill="FFFFFF"/>
        </w:rPr>
        <w:footnoteReference w:id="9"/>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EPAs have no legal effect unless registered </w:t>
      </w:r>
      <w:r w:rsidRPr="00AC6C5D">
        <w:rPr>
          <w:rStyle w:val="FootnoteReference"/>
          <w:rFonts w:ascii="Times New Roman" w:hAnsi="Times New Roman" w:cs="Times New Roman"/>
          <w:sz w:val="24"/>
          <w:szCs w:val="24"/>
          <w:shd w:val="clear" w:color="auto" w:fill="FFFFFF"/>
        </w:rPr>
        <w:footnoteReference w:id="10"/>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the attorney must notify the registration authority among activation </w:t>
      </w:r>
      <w:r w:rsidRPr="00AC6C5D">
        <w:rPr>
          <w:rStyle w:val="FootnoteReference"/>
          <w:rFonts w:ascii="Times New Roman" w:hAnsi="Times New Roman" w:cs="Times New Roman"/>
          <w:sz w:val="24"/>
          <w:szCs w:val="24"/>
          <w:shd w:val="clear" w:color="auto" w:fill="FFFFFF"/>
        </w:rPr>
        <w:footnoteReference w:id="11"/>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access to the register be limited to members of the community “who are able to clearly demonstrate that they have an interest in that information”, with special access provisions for health care providers and institutions such as banks </w:t>
      </w:r>
      <w:r w:rsidRPr="00AC6C5D">
        <w:rPr>
          <w:rStyle w:val="FootnoteReference"/>
          <w:rFonts w:ascii="Times New Roman" w:hAnsi="Times New Roman" w:cs="Times New Roman"/>
          <w:sz w:val="24"/>
          <w:szCs w:val="24"/>
          <w:shd w:val="clear" w:color="auto" w:fill="FFFFFF"/>
        </w:rPr>
        <w:footnoteReference w:id="12"/>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registered EPAs from interstate should be recognised </w:t>
      </w:r>
      <w:r w:rsidRPr="00AC6C5D">
        <w:rPr>
          <w:rStyle w:val="FootnoteReference"/>
          <w:rFonts w:ascii="Times New Roman" w:hAnsi="Times New Roman" w:cs="Times New Roman"/>
          <w:sz w:val="24"/>
          <w:szCs w:val="24"/>
          <w:shd w:val="clear" w:color="auto" w:fill="FFFFFF"/>
        </w:rPr>
        <w:footnoteReference w:id="13"/>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fees be “kept to a minimum” </w:t>
      </w:r>
      <w:r w:rsidRPr="00AC6C5D">
        <w:rPr>
          <w:rStyle w:val="FootnoteReference"/>
          <w:rFonts w:ascii="Times New Roman" w:hAnsi="Times New Roman" w:cs="Times New Roman"/>
          <w:sz w:val="24"/>
          <w:szCs w:val="24"/>
          <w:shd w:val="clear" w:color="auto" w:fill="FFFFFF"/>
        </w:rPr>
        <w:footnoteReference w:id="14"/>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the registration authority should only check to ensure that a document has been correctly executed, rather than being charged with verifying capacity or consent </w:t>
      </w:r>
      <w:r w:rsidRPr="00AC6C5D">
        <w:rPr>
          <w:rStyle w:val="FootnoteReference"/>
          <w:rFonts w:ascii="Times New Roman" w:hAnsi="Times New Roman" w:cs="Times New Roman"/>
          <w:sz w:val="24"/>
          <w:szCs w:val="24"/>
          <w:shd w:val="clear" w:color="auto" w:fill="FFFFFF"/>
        </w:rPr>
        <w:footnoteReference w:id="15"/>
      </w:r>
    </w:p>
    <w:p w:rsidR="00456CFF" w:rsidRPr="00AC6C5D" w:rsidRDefault="00456CFF" w:rsidP="00456CFF">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That the registration system be managed by Births, Deaths and Marriages, due to their experience with other registration systems </w:t>
      </w:r>
      <w:r w:rsidRPr="00AC6C5D">
        <w:rPr>
          <w:rStyle w:val="FootnoteReference"/>
          <w:rFonts w:ascii="Times New Roman" w:hAnsi="Times New Roman" w:cs="Times New Roman"/>
          <w:sz w:val="24"/>
          <w:szCs w:val="24"/>
          <w:shd w:val="clear" w:color="auto" w:fill="FFFFFF"/>
        </w:rPr>
        <w:footnoteReference w:id="16"/>
      </w:r>
    </w:p>
    <w:p w:rsidR="00713DBA" w:rsidRPr="00AC6C5D" w:rsidRDefault="00707CF0" w:rsidP="00713DBA">
      <w:p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However, while the VPLRC dismissed an auditing role</w:t>
      </w:r>
      <w:r w:rsidR="00BA685D">
        <w:rPr>
          <w:rFonts w:ascii="Times New Roman" w:hAnsi="Times New Roman" w:cs="Times New Roman"/>
          <w:sz w:val="24"/>
          <w:szCs w:val="24"/>
          <w:shd w:val="clear" w:color="auto" w:fill="FFFFFF"/>
        </w:rPr>
        <w:t xml:space="preserve"> for the overseeing body</w:t>
      </w:r>
      <w:r w:rsidRPr="00AC6C5D">
        <w:rPr>
          <w:rFonts w:ascii="Times New Roman" w:hAnsi="Times New Roman" w:cs="Times New Roman"/>
          <w:sz w:val="24"/>
          <w:szCs w:val="24"/>
          <w:shd w:val="clear" w:color="auto" w:fill="FFFFFF"/>
        </w:rPr>
        <w:t xml:space="preserve"> in favour of a ‘personal monitor’ to oversee the attorney, I agree with numerous commentators in supporting an ongoing partial </w:t>
      </w:r>
      <w:r w:rsidR="00BA685D">
        <w:rPr>
          <w:rFonts w:ascii="Times New Roman" w:hAnsi="Times New Roman" w:cs="Times New Roman"/>
          <w:sz w:val="24"/>
          <w:szCs w:val="24"/>
          <w:shd w:val="clear" w:color="auto" w:fill="FFFFFF"/>
        </w:rPr>
        <w:t xml:space="preserve">audit </w:t>
      </w:r>
      <w:r w:rsidRPr="00AC6C5D">
        <w:rPr>
          <w:rFonts w:ascii="Times New Roman" w:hAnsi="Times New Roman" w:cs="Times New Roman"/>
          <w:sz w:val="24"/>
          <w:szCs w:val="24"/>
          <w:shd w:val="clear" w:color="auto" w:fill="FFFFFF"/>
        </w:rPr>
        <w:t>requirement to provide independent oversight.</w:t>
      </w:r>
      <w:r w:rsidR="00FF7BA3" w:rsidRPr="00AC6C5D">
        <w:rPr>
          <w:rStyle w:val="FootnoteReference"/>
          <w:rFonts w:ascii="Times New Roman" w:hAnsi="Times New Roman" w:cs="Times New Roman"/>
          <w:sz w:val="24"/>
          <w:szCs w:val="24"/>
          <w:shd w:val="clear" w:color="auto" w:fill="FFFFFF"/>
        </w:rPr>
        <w:footnoteReference w:id="17"/>
      </w:r>
    </w:p>
    <w:p w:rsidR="00D20AEA" w:rsidRPr="00AC6C5D" w:rsidRDefault="00A4303B" w:rsidP="00D20AEA">
      <w:pPr>
        <w:spacing w:before="100" w:beforeAutospacing="1" w:after="100" w:afterAutospacing="1" w:line="240" w:lineRule="auto"/>
        <w:outlineLvl w:val="0"/>
        <w:rPr>
          <w:rFonts w:ascii="Times New Roman" w:hAnsi="Times New Roman" w:cs="Times New Roman"/>
          <w:sz w:val="24"/>
          <w:szCs w:val="24"/>
          <w:u w:val="single"/>
          <w:shd w:val="clear" w:color="auto" w:fill="FFFFFF"/>
        </w:rPr>
      </w:pPr>
      <w:r w:rsidRPr="00AC6C5D">
        <w:rPr>
          <w:rFonts w:ascii="Times New Roman" w:hAnsi="Times New Roman" w:cs="Times New Roman"/>
          <w:sz w:val="24"/>
          <w:szCs w:val="24"/>
          <w:u w:val="single"/>
          <w:shd w:val="clear" w:color="auto" w:fill="FFFFFF"/>
        </w:rPr>
        <w:t>Addressing criticisms of existing EPA registration systems</w:t>
      </w:r>
    </w:p>
    <w:p w:rsidR="00D20AEA" w:rsidRPr="00AC6C5D" w:rsidRDefault="002B7FB1" w:rsidP="00D20AEA">
      <w:p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I suggest that this model addresses some central concerns that have been raised regarding registration of EPAs in the past:</w:t>
      </w:r>
    </w:p>
    <w:p w:rsidR="002B7FB1" w:rsidRPr="00AC6C5D" w:rsidRDefault="002B7FB1" w:rsidP="002B7FB1">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It prov</w:t>
      </w:r>
      <w:r w:rsidR="00A4303B" w:rsidRPr="00AC6C5D">
        <w:rPr>
          <w:rFonts w:ascii="Times New Roman" w:hAnsi="Times New Roman" w:cs="Times New Roman"/>
          <w:sz w:val="24"/>
          <w:szCs w:val="24"/>
          <w:shd w:val="clear" w:color="auto" w:fill="FFFFFF"/>
        </w:rPr>
        <w:t xml:space="preserve">ides substantial protection of privacy to </w:t>
      </w:r>
      <w:r w:rsidRPr="00AC6C5D">
        <w:rPr>
          <w:rFonts w:ascii="Times New Roman" w:hAnsi="Times New Roman" w:cs="Times New Roman"/>
          <w:sz w:val="24"/>
          <w:szCs w:val="24"/>
          <w:shd w:val="clear" w:color="auto" w:fill="FFFFFF"/>
        </w:rPr>
        <w:t>those on the register, limiting access to only those who have a legitimate inquiry</w:t>
      </w:r>
      <w:r w:rsidR="00177A07" w:rsidRPr="00AC6C5D">
        <w:rPr>
          <w:rFonts w:ascii="Times New Roman" w:hAnsi="Times New Roman" w:cs="Times New Roman"/>
          <w:sz w:val="24"/>
          <w:szCs w:val="24"/>
          <w:shd w:val="clear" w:color="auto" w:fill="FFFFFF"/>
        </w:rPr>
        <w:t xml:space="preserve"> </w:t>
      </w:r>
      <w:r w:rsidR="00177A07" w:rsidRPr="00AC6C5D">
        <w:rPr>
          <w:rStyle w:val="FootnoteReference"/>
          <w:rFonts w:ascii="Times New Roman" w:hAnsi="Times New Roman" w:cs="Times New Roman"/>
          <w:sz w:val="24"/>
          <w:szCs w:val="24"/>
          <w:shd w:val="clear" w:color="auto" w:fill="FFFFFF"/>
        </w:rPr>
        <w:footnoteReference w:id="18"/>
      </w:r>
    </w:p>
    <w:p w:rsidR="002B7FB1" w:rsidRPr="00AC6C5D" w:rsidRDefault="002B7FB1" w:rsidP="002B7FB1">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It avoids the substantial barriers to entry of many older international schemes, both limiting any registration cost and minimising procedural barriers that may deter </w:t>
      </w:r>
      <w:r w:rsidR="00707CF0" w:rsidRPr="00AC6C5D">
        <w:rPr>
          <w:rFonts w:ascii="Times New Roman" w:hAnsi="Times New Roman" w:cs="Times New Roman"/>
          <w:sz w:val="24"/>
          <w:szCs w:val="24"/>
          <w:shd w:val="clear" w:color="auto" w:fill="FFFFFF"/>
        </w:rPr>
        <w:t>usage</w:t>
      </w:r>
      <w:r w:rsidR="00177A07" w:rsidRPr="00AC6C5D">
        <w:rPr>
          <w:rFonts w:ascii="Times New Roman" w:hAnsi="Times New Roman" w:cs="Times New Roman"/>
          <w:sz w:val="24"/>
          <w:szCs w:val="24"/>
          <w:shd w:val="clear" w:color="auto" w:fill="FFFFFF"/>
        </w:rPr>
        <w:t xml:space="preserve"> </w:t>
      </w:r>
      <w:r w:rsidR="00177A07" w:rsidRPr="00AC6C5D">
        <w:rPr>
          <w:rStyle w:val="FootnoteReference"/>
          <w:rFonts w:ascii="Times New Roman" w:hAnsi="Times New Roman" w:cs="Times New Roman"/>
          <w:sz w:val="24"/>
          <w:szCs w:val="24"/>
          <w:shd w:val="clear" w:color="auto" w:fill="FFFFFF"/>
        </w:rPr>
        <w:footnoteReference w:id="19"/>
      </w:r>
    </w:p>
    <w:p w:rsidR="00177A07" w:rsidRPr="00AC6C5D" w:rsidRDefault="002B7FB1" w:rsidP="00177A07">
      <w:pPr>
        <w:pStyle w:val="ListParagraph"/>
        <w:numPr>
          <w:ilvl w:val="0"/>
          <w:numId w:val="6"/>
        </w:numPr>
        <w:spacing w:before="100" w:beforeAutospacing="1" w:after="100" w:afterAutospacing="1" w:line="240" w:lineRule="auto"/>
        <w:outlineLvl w:val="0"/>
        <w:rPr>
          <w:rFonts w:ascii="Times New Roman" w:hAnsi="Times New Roman" w:cs="Times New Roman"/>
          <w:sz w:val="24"/>
          <w:szCs w:val="24"/>
          <w:shd w:val="clear" w:color="auto" w:fill="FFFFFF"/>
        </w:rPr>
      </w:pPr>
      <w:r w:rsidRPr="00AC6C5D">
        <w:rPr>
          <w:rFonts w:ascii="Times New Roman" w:hAnsi="Times New Roman" w:cs="Times New Roman"/>
          <w:sz w:val="24"/>
          <w:szCs w:val="24"/>
          <w:shd w:val="clear" w:color="auto" w:fill="FFFFFF"/>
        </w:rPr>
        <w:t xml:space="preserve">In adding the </w:t>
      </w:r>
      <w:r w:rsidR="00707CF0" w:rsidRPr="00AC6C5D">
        <w:rPr>
          <w:rFonts w:ascii="Times New Roman" w:hAnsi="Times New Roman" w:cs="Times New Roman"/>
          <w:sz w:val="24"/>
          <w:szCs w:val="24"/>
          <w:shd w:val="clear" w:color="auto" w:fill="FFFFFF"/>
        </w:rPr>
        <w:t xml:space="preserve">audit requirement, </w:t>
      </w:r>
      <w:r w:rsidRPr="00AC6C5D">
        <w:rPr>
          <w:rFonts w:ascii="Times New Roman" w:hAnsi="Times New Roman" w:cs="Times New Roman"/>
          <w:sz w:val="24"/>
          <w:szCs w:val="24"/>
          <w:shd w:val="clear" w:color="auto" w:fill="FFFFFF"/>
        </w:rPr>
        <w:t>it would provide some ongoing oversight</w:t>
      </w:r>
      <w:r w:rsidR="00A4303B" w:rsidRPr="00AC6C5D">
        <w:rPr>
          <w:rFonts w:ascii="Times New Roman" w:hAnsi="Times New Roman" w:cs="Times New Roman"/>
          <w:sz w:val="24"/>
          <w:szCs w:val="24"/>
          <w:shd w:val="clear" w:color="auto" w:fill="FFFFFF"/>
        </w:rPr>
        <w:t xml:space="preserve"> of attorney compliance</w:t>
      </w:r>
      <w:r w:rsidRPr="00AC6C5D">
        <w:rPr>
          <w:rFonts w:ascii="Times New Roman" w:hAnsi="Times New Roman" w:cs="Times New Roman"/>
          <w:sz w:val="24"/>
          <w:szCs w:val="24"/>
          <w:shd w:val="clear" w:color="auto" w:fill="FFFFFF"/>
        </w:rPr>
        <w:t xml:space="preserve">, addressing criticisms that registration alone does not provide sufficient </w:t>
      </w:r>
      <w:r w:rsidR="003A4CB0" w:rsidRPr="00AC6C5D">
        <w:rPr>
          <w:rFonts w:ascii="Times New Roman" w:hAnsi="Times New Roman" w:cs="Times New Roman"/>
          <w:sz w:val="24"/>
          <w:szCs w:val="24"/>
          <w:shd w:val="clear" w:color="auto" w:fill="FFFFFF"/>
        </w:rPr>
        <w:t>protection</w:t>
      </w:r>
      <w:r w:rsidR="00177A07" w:rsidRPr="00AC6C5D">
        <w:rPr>
          <w:rFonts w:ascii="Times New Roman" w:hAnsi="Times New Roman" w:cs="Times New Roman"/>
          <w:sz w:val="24"/>
          <w:szCs w:val="24"/>
          <w:shd w:val="clear" w:color="auto" w:fill="FFFFFF"/>
        </w:rPr>
        <w:t xml:space="preserve"> </w:t>
      </w:r>
      <w:r w:rsidR="00177A07" w:rsidRPr="00AC6C5D">
        <w:rPr>
          <w:rStyle w:val="FootnoteReference"/>
          <w:rFonts w:ascii="Times New Roman" w:hAnsi="Times New Roman" w:cs="Times New Roman"/>
          <w:sz w:val="24"/>
          <w:szCs w:val="24"/>
          <w:shd w:val="clear" w:color="auto" w:fill="FFFFFF"/>
        </w:rPr>
        <w:footnoteReference w:id="20"/>
      </w:r>
    </w:p>
    <w:p w:rsidR="00D20AEA" w:rsidRPr="00AC6C5D" w:rsidRDefault="00D20AEA" w:rsidP="00D20AEA">
      <w:pPr>
        <w:spacing w:before="100" w:beforeAutospacing="1" w:after="100" w:afterAutospacing="1" w:line="240" w:lineRule="auto"/>
        <w:outlineLvl w:val="0"/>
        <w:rPr>
          <w:rFonts w:ascii="Times New Roman" w:hAnsi="Times New Roman" w:cs="Times New Roman"/>
          <w:sz w:val="24"/>
          <w:szCs w:val="24"/>
          <w:u w:val="single"/>
          <w:shd w:val="clear" w:color="auto" w:fill="FFFFFF"/>
        </w:rPr>
      </w:pPr>
      <w:r w:rsidRPr="00AC6C5D">
        <w:rPr>
          <w:rFonts w:ascii="Times New Roman" w:hAnsi="Times New Roman" w:cs="Times New Roman"/>
          <w:sz w:val="24"/>
          <w:szCs w:val="24"/>
          <w:u w:val="single"/>
          <w:shd w:val="clear" w:color="auto" w:fill="FFFFFF"/>
        </w:rPr>
        <w:lastRenderedPageBreak/>
        <w:t>Conclusion</w:t>
      </w:r>
    </w:p>
    <w:p w:rsidR="009D6171" w:rsidRPr="00AC6C5D" w:rsidRDefault="00456CFF" w:rsidP="00456CFF">
      <w:pPr>
        <w:rPr>
          <w:rFonts w:ascii="Times New Roman" w:hAnsi="Times New Roman" w:cs="Times New Roman"/>
          <w:sz w:val="24"/>
          <w:szCs w:val="24"/>
        </w:rPr>
      </w:pPr>
      <w:r w:rsidRPr="00AC6C5D">
        <w:rPr>
          <w:rFonts w:ascii="Times New Roman" w:hAnsi="Times New Roman" w:cs="Times New Roman"/>
          <w:sz w:val="24"/>
          <w:szCs w:val="24"/>
        </w:rPr>
        <w:t>A mandatory requirement to register EPAs in each state</w:t>
      </w:r>
      <w:r w:rsidR="00AC6C5D">
        <w:rPr>
          <w:rFonts w:ascii="Times New Roman" w:hAnsi="Times New Roman" w:cs="Times New Roman"/>
          <w:sz w:val="24"/>
          <w:szCs w:val="24"/>
        </w:rPr>
        <w:t xml:space="preserve"> with Births, Deaths and Marriages</w:t>
      </w:r>
      <w:r w:rsidRPr="00AC6C5D">
        <w:rPr>
          <w:rFonts w:ascii="Times New Roman" w:hAnsi="Times New Roman" w:cs="Times New Roman"/>
          <w:sz w:val="24"/>
          <w:szCs w:val="24"/>
        </w:rPr>
        <w:t xml:space="preserve"> provides one key way in which some accountability can be extended over an instrument that is both a key safeguard for vulnerable elder people and a potential tool of financial abuse. It provides certainty to third parties dealing with the EPA principal’s affairs and allows for overarching monitoring of their operation in a way otherwise impossible. </w:t>
      </w:r>
      <w:r w:rsidR="00AC6C5D">
        <w:rPr>
          <w:rFonts w:ascii="Times New Roman" w:hAnsi="Times New Roman" w:cs="Times New Roman"/>
          <w:sz w:val="24"/>
          <w:szCs w:val="24"/>
        </w:rPr>
        <w:t>It has been supported by numerous inquiries at the past, including at the federal level, and while it is by no means a complete solution, it is a reform that is long overdue.</w:t>
      </w:r>
    </w:p>
    <w:sectPr w:rsidR="009D6171" w:rsidRPr="00AC6C5D" w:rsidSect="003527A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1D" w:rsidRDefault="00813F1D" w:rsidP="00FF7BA3">
      <w:pPr>
        <w:spacing w:after="0" w:line="240" w:lineRule="auto"/>
      </w:pPr>
      <w:r>
        <w:separator/>
      </w:r>
    </w:p>
  </w:endnote>
  <w:endnote w:type="continuationSeparator" w:id="0">
    <w:p w:rsidR="00813F1D" w:rsidRDefault="00813F1D" w:rsidP="00FF7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Default="00431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Default="00431B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Default="00431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1D" w:rsidRDefault="00813F1D" w:rsidP="00FF7BA3">
      <w:pPr>
        <w:spacing w:after="0" w:line="240" w:lineRule="auto"/>
      </w:pPr>
      <w:r>
        <w:separator/>
      </w:r>
    </w:p>
  </w:footnote>
  <w:footnote w:type="continuationSeparator" w:id="0">
    <w:p w:rsidR="00813F1D" w:rsidRDefault="00813F1D" w:rsidP="00FF7BA3">
      <w:pPr>
        <w:spacing w:after="0" w:line="240" w:lineRule="auto"/>
      </w:pPr>
      <w:r>
        <w:continuationSeparator/>
      </w:r>
    </w:p>
  </w:footnote>
  <w:footnote w:id="1">
    <w:p w:rsidR="00C27E5A" w:rsidRPr="00C27E5A" w:rsidRDefault="00C27E5A">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Mike Clare, Barbara Black Blundell and Joseph Clare, ‘Examination of the Extent of Elder Abuse in Western Australia’</w:t>
      </w:r>
      <w:r>
        <w:rPr>
          <w:rFonts w:ascii="Times New Roman" w:hAnsi="Times New Roman" w:cs="Times New Roman"/>
        </w:rPr>
        <w:t>, (Report, University of Western Australia Crim</w:t>
      </w:r>
      <w:r w:rsidR="00322C1A">
        <w:rPr>
          <w:rFonts w:ascii="Times New Roman" w:hAnsi="Times New Roman" w:cs="Times New Roman"/>
        </w:rPr>
        <w:t xml:space="preserve">e Research Centre, 2011), 53-55; </w:t>
      </w:r>
      <w:r w:rsidR="00322C1A" w:rsidRPr="00C27E5A">
        <w:rPr>
          <w:rFonts w:ascii="Times New Roman" w:hAnsi="Times New Roman" w:cs="Times New Roman"/>
        </w:rPr>
        <w:t>Trevor Ryan, Bruce Baer and Wendy Bonython, Protecting the rights of those with dementia through mandatory registration of enduring powers</w:t>
      </w:r>
      <w:proofErr w:type="gramStart"/>
      <w:r w:rsidR="00322C1A" w:rsidRPr="00C27E5A">
        <w:rPr>
          <w:rFonts w:ascii="Times New Roman" w:hAnsi="Times New Roman" w:cs="Times New Roman"/>
        </w:rPr>
        <w:t>?:</w:t>
      </w:r>
      <w:proofErr w:type="gramEnd"/>
      <w:r w:rsidR="00322C1A" w:rsidRPr="00C27E5A">
        <w:rPr>
          <w:rFonts w:ascii="Times New Roman" w:hAnsi="Times New Roman" w:cs="Times New Roman"/>
        </w:rPr>
        <w:t xml:space="preserve"> A comparative analysis’ (2015)</w:t>
      </w:r>
      <w:r w:rsidR="00322C1A">
        <w:rPr>
          <w:rFonts w:ascii="Times New Roman" w:hAnsi="Times New Roman" w:cs="Times New Roman"/>
        </w:rPr>
        <w:t xml:space="preserve"> 36:2 </w:t>
      </w:r>
      <w:r w:rsidR="00322C1A">
        <w:rPr>
          <w:rFonts w:ascii="Times New Roman" w:hAnsi="Times New Roman" w:cs="Times New Roman"/>
          <w:i/>
        </w:rPr>
        <w:t>Adelaide Law Review</w:t>
      </w:r>
      <w:r w:rsidR="00322C1A" w:rsidRPr="00C27E5A">
        <w:rPr>
          <w:rFonts w:ascii="Times New Roman" w:hAnsi="Times New Roman" w:cs="Times New Roman"/>
        </w:rPr>
        <w:t>,</w:t>
      </w:r>
      <w:r w:rsidR="00322C1A">
        <w:rPr>
          <w:rFonts w:ascii="Times New Roman" w:hAnsi="Times New Roman" w:cs="Times New Roman"/>
          <w:i/>
        </w:rPr>
        <w:t xml:space="preserve"> </w:t>
      </w:r>
      <w:r w:rsidR="00322C1A">
        <w:rPr>
          <w:rFonts w:ascii="Times New Roman" w:hAnsi="Times New Roman" w:cs="Times New Roman"/>
        </w:rPr>
        <w:t>362.</w:t>
      </w:r>
    </w:p>
  </w:footnote>
  <w:footnote w:id="2">
    <w:p w:rsidR="00FF7BA3" w:rsidRPr="00C27E5A" w:rsidRDefault="00FF7BA3">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w:t>
      </w:r>
      <w:r w:rsidR="00177A07" w:rsidRPr="00C27E5A">
        <w:rPr>
          <w:rFonts w:ascii="Times New Roman" w:hAnsi="Times New Roman" w:cs="Times New Roman"/>
        </w:rPr>
        <w:t xml:space="preserve">Law Reform Committee, Parliament of Victoria, </w:t>
      </w:r>
      <w:r w:rsidR="00177A07" w:rsidRPr="00C27E5A">
        <w:rPr>
          <w:rFonts w:ascii="Times New Roman" w:hAnsi="Times New Roman" w:cs="Times New Roman"/>
          <w:i/>
        </w:rPr>
        <w:t>Inquiry into Powers of Attorney</w:t>
      </w:r>
      <w:r w:rsidR="00177A07" w:rsidRPr="00C27E5A">
        <w:rPr>
          <w:rFonts w:ascii="Times New Roman" w:hAnsi="Times New Roman" w:cs="Times New Roman"/>
        </w:rPr>
        <w:t xml:space="preserve"> (2010).</w:t>
      </w:r>
    </w:p>
  </w:footnote>
  <w:footnote w:id="3">
    <w:p w:rsidR="00FF7BA3" w:rsidRPr="00C27E5A" w:rsidRDefault="00FF7BA3">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w:t>
      </w:r>
      <w:proofErr w:type="gramStart"/>
      <w:r w:rsidR="00177A07" w:rsidRPr="00C27E5A">
        <w:rPr>
          <w:rFonts w:ascii="Times New Roman" w:hAnsi="Times New Roman" w:cs="Times New Roman"/>
        </w:rPr>
        <w:t>Ibid.,</w:t>
      </w:r>
      <w:proofErr w:type="gramEnd"/>
      <w:r w:rsidR="00177A07" w:rsidRPr="00C27E5A">
        <w:rPr>
          <w:rFonts w:ascii="Times New Roman" w:hAnsi="Times New Roman" w:cs="Times New Roman"/>
        </w:rPr>
        <w:t xml:space="preserve"> 248.</w:t>
      </w:r>
    </w:p>
  </w:footnote>
  <w:footnote w:id="4">
    <w:p w:rsidR="00FF7BA3" w:rsidRPr="00C27E5A" w:rsidRDefault="00FF7BA3">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w:t>
      </w:r>
      <w:r w:rsidR="00C27E5A" w:rsidRPr="00C27E5A">
        <w:rPr>
          <w:rFonts w:ascii="Times New Roman" w:hAnsi="Times New Roman" w:cs="Times New Roman"/>
        </w:rPr>
        <w:t>Trevor Ryan, Bruce Baer and Wendy Bonython, Protecting the rights of those with dementia through mandatory registration of enduring powers</w:t>
      </w:r>
      <w:proofErr w:type="gramStart"/>
      <w:r w:rsidR="00C27E5A" w:rsidRPr="00C27E5A">
        <w:rPr>
          <w:rFonts w:ascii="Times New Roman" w:hAnsi="Times New Roman" w:cs="Times New Roman"/>
        </w:rPr>
        <w:t>?:</w:t>
      </w:r>
      <w:proofErr w:type="gramEnd"/>
      <w:r w:rsidR="00C27E5A" w:rsidRPr="00C27E5A">
        <w:rPr>
          <w:rFonts w:ascii="Times New Roman" w:hAnsi="Times New Roman" w:cs="Times New Roman"/>
        </w:rPr>
        <w:t xml:space="preserve"> A comparative analysis’ (2015)</w:t>
      </w:r>
      <w:r w:rsidR="00C27E5A">
        <w:rPr>
          <w:rFonts w:ascii="Times New Roman" w:hAnsi="Times New Roman" w:cs="Times New Roman"/>
        </w:rPr>
        <w:t xml:space="preserve"> 36:2 </w:t>
      </w:r>
      <w:r w:rsidR="00C27E5A">
        <w:rPr>
          <w:rFonts w:ascii="Times New Roman" w:hAnsi="Times New Roman" w:cs="Times New Roman"/>
          <w:i/>
        </w:rPr>
        <w:t>Adelaide Law Review</w:t>
      </w:r>
      <w:r w:rsidR="00C27E5A" w:rsidRPr="00C27E5A">
        <w:rPr>
          <w:rFonts w:ascii="Times New Roman" w:hAnsi="Times New Roman" w:cs="Times New Roman"/>
        </w:rPr>
        <w:t>,</w:t>
      </w:r>
      <w:r w:rsidR="00C27E5A">
        <w:rPr>
          <w:rFonts w:ascii="Times New Roman" w:hAnsi="Times New Roman" w:cs="Times New Roman"/>
          <w:i/>
        </w:rPr>
        <w:t xml:space="preserve"> </w:t>
      </w:r>
      <w:r w:rsidR="00C27E5A">
        <w:rPr>
          <w:rFonts w:ascii="Times New Roman" w:hAnsi="Times New Roman" w:cs="Times New Roman"/>
        </w:rPr>
        <w:t>361.</w:t>
      </w:r>
    </w:p>
  </w:footnote>
  <w:footnote w:id="5">
    <w:p w:rsidR="00FF7BA3" w:rsidRPr="00C27E5A" w:rsidRDefault="00FF7BA3">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w:t>
      </w:r>
      <w:proofErr w:type="gramStart"/>
      <w:r w:rsidR="00322C1A">
        <w:rPr>
          <w:rFonts w:ascii="Times New Roman" w:hAnsi="Times New Roman" w:cs="Times New Roman"/>
        </w:rPr>
        <w:t>Ibid, 362.</w:t>
      </w:r>
      <w:proofErr w:type="gramEnd"/>
    </w:p>
  </w:footnote>
  <w:footnote w:id="6">
    <w:p w:rsidR="00FF7BA3" w:rsidRPr="00C27E5A" w:rsidRDefault="00FF7BA3">
      <w:pPr>
        <w:pStyle w:val="FootnoteText"/>
        <w:rPr>
          <w:rFonts w:ascii="Times New Roman" w:hAnsi="Times New Roman" w:cs="Times New Roman"/>
        </w:rPr>
      </w:pPr>
      <w:r w:rsidRPr="00C27E5A">
        <w:rPr>
          <w:rStyle w:val="FootnoteReference"/>
          <w:rFonts w:ascii="Times New Roman" w:hAnsi="Times New Roman" w:cs="Times New Roman"/>
        </w:rPr>
        <w:footnoteRef/>
      </w:r>
      <w:r w:rsidRPr="00C27E5A">
        <w:rPr>
          <w:rFonts w:ascii="Times New Roman" w:hAnsi="Times New Roman" w:cs="Times New Roman"/>
        </w:rPr>
        <w:t xml:space="preserve"> </w:t>
      </w:r>
      <w:r w:rsidR="00322C1A">
        <w:rPr>
          <w:rFonts w:ascii="Times New Roman" w:hAnsi="Times New Roman" w:cs="Times New Roman"/>
        </w:rPr>
        <w:t>Ibid.</w:t>
      </w:r>
    </w:p>
  </w:footnote>
  <w:footnote w:id="7">
    <w:p w:rsidR="00FF7BA3" w:rsidRPr="00322C1A" w:rsidRDefault="00FF7BA3">
      <w:pPr>
        <w:pStyle w:val="FootnoteText"/>
      </w:pPr>
      <w:r w:rsidRPr="00C27E5A">
        <w:rPr>
          <w:rStyle w:val="FootnoteReference"/>
          <w:rFonts w:ascii="Times New Roman" w:hAnsi="Times New Roman" w:cs="Times New Roman"/>
        </w:rPr>
        <w:footnoteRef/>
      </w:r>
      <w:r>
        <w:t xml:space="preserve"> </w:t>
      </w:r>
      <w:proofErr w:type="gramStart"/>
      <w:r w:rsidR="00322C1A" w:rsidRPr="00C27E5A">
        <w:rPr>
          <w:rFonts w:ascii="Times New Roman" w:hAnsi="Times New Roman" w:cs="Times New Roman"/>
        </w:rPr>
        <w:t xml:space="preserve">Law Reform Committee, Parliament of Victoria, </w:t>
      </w:r>
      <w:r w:rsidR="00322C1A" w:rsidRPr="00C27E5A">
        <w:rPr>
          <w:rFonts w:ascii="Times New Roman" w:hAnsi="Times New Roman" w:cs="Times New Roman"/>
          <w:i/>
        </w:rPr>
        <w:t>Inquiry into Powers of Attorney</w:t>
      </w:r>
      <w:r w:rsidR="00322C1A">
        <w:rPr>
          <w:rFonts w:ascii="Times New Roman" w:hAnsi="Times New Roman" w:cs="Times New Roman"/>
        </w:rPr>
        <w:t xml:space="preserve"> (2010), xlvi; House of Representatives Standing Committee on Legal and Constitutional Affairs, Parliament of Australia, </w:t>
      </w:r>
      <w:r w:rsidR="00322C1A">
        <w:rPr>
          <w:rFonts w:ascii="Times New Roman" w:hAnsi="Times New Roman" w:cs="Times New Roman"/>
          <w:i/>
        </w:rPr>
        <w:t xml:space="preserve">Older People and the Law </w:t>
      </w:r>
      <w:r w:rsidR="00322C1A">
        <w:rPr>
          <w:rFonts w:ascii="Times New Roman" w:hAnsi="Times New Roman" w:cs="Times New Roman"/>
        </w:rPr>
        <w:t>(2007), xix.</w:t>
      </w:r>
      <w:proofErr w:type="gramEnd"/>
    </w:p>
  </w:footnote>
  <w:footnote w:id="8">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Law Reform Committee, Parliament of Victoria, </w:t>
      </w:r>
      <w:r w:rsidRPr="00322C1A">
        <w:rPr>
          <w:rFonts w:ascii="Times New Roman" w:hAnsi="Times New Roman" w:cs="Times New Roman"/>
          <w:i/>
        </w:rPr>
        <w:t>Inquiry into Powers of Attorney</w:t>
      </w:r>
      <w:r w:rsidRPr="00322C1A">
        <w:rPr>
          <w:rFonts w:ascii="Times New Roman" w:hAnsi="Times New Roman" w:cs="Times New Roman"/>
        </w:rPr>
        <w:t xml:space="preserve"> (2010),</w:t>
      </w:r>
      <w:r>
        <w:rPr>
          <w:rFonts w:ascii="Times New Roman" w:hAnsi="Times New Roman" w:cs="Times New Roman"/>
        </w:rPr>
        <w:t xml:space="preserve"> 234.</w:t>
      </w:r>
    </w:p>
  </w:footnote>
  <w:footnote w:id="9">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sidRPr="00322C1A">
        <w:rPr>
          <w:rFonts w:ascii="Times New Roman" w:hAnsi="Times New Roman" w:cs="Times New Roman"/>
        </w:rPr>
        <w:t xml:space="preserve"> </w:t>
      </w:r>
      <w:r>
        <w:rPr>
          <w:rFonts w:ascii="Times New Roman" w:hAnsi="Times New Roman" w:cs="Times New Roman"/>
        </w:rPr>
        <w:t>238.</w:t>
      </w:r>
    </w:p>
  </w:footnote>
  <w:footnote w:id="10">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Pr>
          <w:rFonts w:ascii="Times New Roman" w:hAnsi="Times New Roman" w:cs="Times New Roman"/>
        </w:rPr>
        <w:t xml:space="preserve"> 239.</w:t>
      </w:r>
    </w:p>
  </w:footnote>
  <w:footnote w:id="11">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Pr>
          <w:rFonts w:ascii="Times New Roman" w:hAnsi="Times New Roman" w:cs="Times New Roman"/>
        </w:rPr>
        <w:t xml:space="preserve"> 240.</w:t>
      </w:r>
    </w:p>
  </w:footnote>
  <w:footnote w:id="12">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Pr>
          <w:rFonts w:ascii="Times New Roman" w:hAnsi="Times New Roman" w:cs="Times New Roman"/>
        </w:rPr>
        <w:t xml:space="preserve"> 245.</w:t>
      </w:r>
    </w:p>
  </w:footnote>
  <w:footnote w:id="13">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Pr>
          <w:rFonts w:ascii="Times New Roman" w:hAnsi="Times New Roman" w:cs="Times New Roman"/>
        </w:rPr>
        <w:t xml:space="preserve"> 246.</w:t>
      </w:r>
    </w:p>
  </w:footnote>
  <w:footnote w:id="14">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r>
        <w:rPr>
          <w:rFonts w:ascii="Times New Roman" w:hAnsi="Times New Roman" w:cs="Times New Roman"/>
        </w:rPr>
        <w:t>Ibid.</w:t>
      </w:r>
    </w:p>
  </w:footnote>
  <w:footnote w:id="15">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sidRPr="00322C1A">
        <w:rPr>
          <w:rFonts w:ascii="Times New Roman" w:hAnsi="Times New Roman" w:cs="Times New Roman"/>
        </w:rPr>
        <w:t>Ibid.,</w:t>
      </w:r>
      <w:proofErr w:type="gramEnd"/>
      <w:r>
        <w:rPr>
          <w:rFonts w:ascii="Times New Roman" w:hAnsi="Times New Roman" w:cs="Times New Roman"/>
        </w:rPr>
        <w:t xml:space="preserve"> 248-249.</w:t>
      </w:r>
    </w:p>
  </w:footnote>
  <w:footnote w:id="16">
    <w:p w:rsidR="00456CFF" w:rsidRPr="00322C1A" w:rsidRDefault="00456CFF" w:rsidP="00456CFF">
      <w:pPr>
        <w:pStyle w:val="FootnoteText"/>
        <w:rPr>
          <w:rFonts w:ascii="Times New Roman" w:hAnsi="Times New Roman" w:cs="Times New Roman"/>
        </w:rPr>
      </w:pPr>
      <w:r w:rsidRPr="00322C1A">
        <w:rPr>
          <w:rStyle w:val="FootnoteReference"/>
          <w:rFonts w:ascii="Times New Roman" w:hAnsi="Times New Roman" w:cs="Times New Roman"/>
        </w:rPr>
        <w:footnoteRef/>
      </w:r>
      <w:r w:rsidRPr="00322C1A">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248.</w:t>
      </w:r>
    </w:p>
  </w:footnote>
  <w:footnote w:id="17">
    <w:p w:rsidR="00FF7BA3" w:rsidRPr="00F01798" w:rsidRDefault="00FF7BA3">
      <w:pPr>
        <w:pStyle w:val="FootnoteText"/>
        <w:rPr>
          <w:rFonts w:ascii="Times New Roman" w:hAnsi="Times New Roman" w:cs="Times New Roman"/>
        </w:rPr>
      </w:pPr>
      <w:r w:rsidRPr="00F01798">
        <w:rPr>
          <w:rStyle w:val="FootnoteReference"/>
          <w:rFonts w:ascii="Times New Roman" w:hAnsi="Times New Roman" w:cs="Times New Roman"/>
        </w:rPr>
        <w:footnoteRef/>
      </w:r>
      <w:r w:rsidRPr="00F01798">
        <w:rPr>
          <w:rFonts w:ascii="Times New Roman" w:hAnsi="Times New Roman" w:cs="Times New Roman"/>
        </w:rPr>
        <w:t xml:space="preserve"> </w:t>
      </w:r>
      <w:r w:rsidR="00707CF0" w:rsidRPr="00F01798">
        <w:rPr>
          <w:rFonts w:ascii="Times New Roman" w:hAnsi="Times New Roman" w:cs="Times New Roman"/>
        </w:rPr>
        <w:t>Ibid., 197-200; Frances Gibson, ‘Financial and Consumer Credit Issues for Older Consumers in Central Victoria’, (Report, Loddon Campaspe Community Legal Centre, 2008), 8</w:t>
      </w:r>
    </w:p>
  </w:footnote>
  <w:footnote w:id="18">
    <w:p w:rsidR="00177A07" w:rsidRPr="00F01798" w:rsidRDefault="00177A07">
      <w:pPr>
        <w:pStyle w:val="FootnoteText"/>
        <w:rPr>
          <w:rFonts w:ascii="Times New Roman" w:hAnsi="Times New Roman" w:cs="Times New Roman"/>
        </w:rPr>
      </w:pPr>
      <w:r w:rsidRPr="00F01798">
        <w:rPr>
          <w:rStyle w:val="FootnoteReference"/>
          <w:rFonts w:ascii="Times New Roman" w:hAnsi="Times New Roman" w:cs="Times New Roman"/>
        </w:rPr>
        <w:footnoteRef/>
      </w:r>
      <w:r w:rsidRPr="00F01798">
        <w:rPr>
          <w:rFonts w:ascii="Times New Roman" w:hAnsi="Times New Roman" w:cs="Times New Roman"/>
        </w:rPr>
        <w:t xml:space="preserve"> </w:t>
      </w:r>
      <w:r w:rsidR="00F01798" w:rsidRPr="00F01798">
        <w:rPr>
          <w:rFonts w:ascii="Times New Roman" w:hAnsi="Times New Roman" w:cs="Times New Roman"/>
        </w:rPr>
        <w:t>Trevor Ryan, Bruce Baer and Wendy Bonython, Protecting the rights of those with dementia through mandatory registration of enduring powers</w:t>
      </w:r>
      <w:proofErr w:type="gramStart"/>
      <w:r w:rsidR="00F01798" w:rsidRPr="00F01798">
        <w:rPr>
          <w:rFonts w:ascii="Times New Roman" w:hAnsi="Times New Roman" w:cs="Times New Roman"/>
        </w:rPr>
        <w:t>?:</w:t>
      </w:r>
      <w:proofErr w:type="gramEnd"/>
      <w:r w:rsidR="00F01798" w:rsidRPr="00F01798">
        <w:rPr>
          <w:rFonts w:ascii="Times New Roman" w:hAnsi="Times New Roman" w:cs="Times New Roman"/>
        </w:rPr>
        <w:t xml:space="preserve"> A comparative analysis’ (2015) 36:2 </w:t>
      </w:r>
      <w:r w:rsidR="00F01798" w:rsidRPr="00F01798">
        <w:rPr>
          <w:rFonts w:ascii="Times New Roman" w:hAnsi="Times New Roman" w:cs="Times New Roman"/>
          <w:i/>
        </w:rPr>
        <w:t>Adelaide Law Review</w:t>
      </w:r>
      <w:r w:rsidR="00F01798" w:rsidRPr="00F01798">
        <w:rPr>
          <w:rFonts w:ascii="Times New Roman" w:hAnsi="Times New Roman" w:cs="Times New Roman"/>
        </w:rPr>
        <w:t>,</w:t>
      </w:r>
      <w:r w:rsidR="00F01798" w:rsidRPr="00F01798">
        <w:rPr>
          <w:rFonts w:ascii="Times New Roman" w:hAnsi="Times New Roman" w:cs="Times New Roman"/>
          <w:i/>
        </w:rPr>
        <w:t xml:space="preserve"> </w:t>
      </w:r>
      <w:r w:rsidR="00F01798" w:rsidRPr="00F01798">
        <w:rPr>
          <w:rFonts w:ascii="Times New Roman" w:hAnsi="Times New Roman" w:cs="Times New Roman"/>
        </w:rPr>
        <w:t>363.</w:t>
      </w:r>
    </w:p>
  </w:footnote>
  <w:footnote w:id="19">
    <w:p w:rsidR="00177A07" w:rsidRDefault="00177A07">
      <w:pPr>
        <w:pStyle w:val="FootnoteText"/>
      </w:pPr>
      <w:r w:rsidRPr="00F01798">
        <w:rPr>
          <w:rStyle w:val="FootnoteReference"/>
          <w:rFonts w:ascii="Times New Roman" w:hAnsi="Times New Roman" w:cs="Times New Roman"/>
        </w:rPr>
        <w:footnoteRef/>
      </w:r>
      <w:r w:rsidRPr="00F01798">
        <w:rPr>
          <w:rFonts w:ascii="Times New Roman" w:hAnsi="Times New Roman" w:cs="Times New Roman"/>
        </w:rPr>
        <w:t xml:space="preserve"> </w:t>
      </w:r>
      <w:proofErr w:type="gramStart"/>
      <w:r w:rsidR="00F01798">
        <w:rPr>
          <w:rFonts w:ascii="Times New Roman" w:hAnsi="Times New Roman" w:cs="Times New Roman"/>
        </w:rPr>
        <w:t>Ibid.,</w:t>
      </w:r>
      <w:proofErr w:type="gramEnd"/>
      <w:r w:rsidR="00F01798">
        <w:rPr>
          <w:rFonts w:ascii="Times New Roman" w:hAnsi="Times New Roman" w:cs="Times New Roman"/>
        </w:rPr>
        <w:t xml:space="preserve"> 367-378; </w:t>
      </w:r>
      <w:r w:rsidR="00F01798" w:rsidRPr="00C27E5A">
        <w:rPr>
          <w:rFonts w:ascii="Times New Roman" w:hAnsi="Times New Roman" w:cs="Times New Roman"/>
        </w:rPr>
        <w:t>Mike Clare, Barbara Black Blundell and Joseph Clare, ‘Examination of the Extent of Elder Abuse in Western Australia’</w:t>
      </w:r>
      <w:r w:rsidR="00F01798">
        <w:rPr>
          <w:rFonts w:ascii="Times New Roman" w:hAnsi="Times New Roman" w:cs="Times New Roman"/>
        </w:rPr>
        <w:t>, (Report, University of Western Australia Crime Research Centre, 2011), 55.</w:t>
      </w:r>
    </w:p>
  </w:footnote>
  <w:footnote w:id="20">
    <w:p w:rsidR="00177A07" w:rsidRPr="00F01798" w:rsidRDefault="00177A07">
      <w:pPr>
        <w:pStyle w:val="FootnoteText"/>
        <w:rPr>
          <w:rFonts w:ascii="Times New Roman" w:hAnsi="Times New Roman" w:cs="Times New Roman"/>
        </w:rPr>
      </w:pPr>
      <w:r w:rsidRPr="00F01798">
        <w:rPr>
          <w:rStyle w:val="FootnoteReference"/>
          <w:rFonts w:ascii="Times New Roman" w:hAnsi="Times New Roman" w:cs="Times New Roman"/>
        </w:rPr>
        <w:footnoteRef/>
      </w:r>
      <w:r w:rsidRPr="00F01798">
        <w:rPr>
          <w:rFonts w:ascii="Times New Roman" w:hAnsi="Times New Roman" w:cs="Times New Roman"/>
        </w:rPr>
        <w:t xml:space="preserve"> </w:t>
      </w:r>
      <w:proofErr w:type="gramStart"/>
      <w:r w:rsidR="00F01798" w:rsidRPr="00F01798">
        <w:rPr>
          <w:rFonts w:ascii="Times New Roman" w:hAnsi="Times New Roman" w:cs="Times New Roman"/>
        </w:rPr>
        <w:t>Ibid.,</w:t>
      </w:r>
      <w:proofErr w:type="gramEnd"/>
      <w:r w:rsidR="00F01798" w:rsidRPr="00F01798">
        <w:rPr>
          <w:rFonts w:ascii="Times New Roman" w:hAnsi="Times New Roman" w:cs="Times New Roman"/>
        </w:rPr>
        <w:t xml:space="preserve"> 386.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Default="00431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Pr="00431B36" w:rsidRDefault="00431B36" w:rsidP="00431B36">
    <w:pPr>
      <w:pStyle w:val="Header"/>
      <w:rPr>
        <w:sz w:val="32"/>
        <w:szCs w:val="32"/>
      </w:rPr>
    </w:pPr>
    <w:r w:rsidRPr="00431B36">
      <w:rPr>
        <w:sz w:val="32"/>
        <w:szCs w:val="32"/>
      </w:rPr>
      <w:t>40. R Leighton</w:t>
    </w:r>
  </w:p>
  <w:p w:rsidR="00431B36" w:rsidRDefault="00431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36" w:rsidRDefault="00431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E87"/>
    <w:multiLevelType w:val="multilevel"/>
    <w:tmpl w:val="BDD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510E"/>
    <w:multiLevelType w:val="hybridMultilevel"/>
    <w:tmpl w:val="682E0F5A"/>
    <w:lvl w:ilvl="0" w:tplc="CC2C3C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00154D"/>
    <w:multiLevelType w:val="multilevel"/>
    <w:tmpl w:val="C71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36201"/>
    <w:multiLevelType w:val="hybridMultilevel"/>
    <w:tmpl w:val="1EA068C4"/>
    <w:lvl w:ilvl="0" w:tplc="F7AAFF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94679A"/>
    <w:multiLevelType w:val="hybridMultilevel"/>
    <w:tmpl w:val="F9586B0C"/>
    <w:lvl w:ilvl="0" w:tplc="335E2E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636325"/>
    <w:multiLevelType w:val="hybridMultilevel"/>
    <w:tmpl w:val="4FC4A1E0"/>
    <w:lvl w:ilvl="0" w:tplc="5EC6540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6C78D8"/>
    <w:rsid w:val="00054015"/>
    <w:rsid w:val="00136DDD"/>
    <w:rsid w:val="00177A07"/>
    <w:rsid w:val="001C759C"/>
    <w:rsid w:val="002B680B"/>
    <w:rsid w:val="002B7FB1"/>
    <w:rsid w:val="00322C1A"/>
    <w:rsid w:val="003527A0"/>
    <w:rsid w:val="003905B1"/>
    <w:rsid w:val="003A4CB0"/>
    <w:rsid w:val="00431B36"/>
    <w:rsid w:val="00456CFF"/>
    <w:rsid w:val="005009F7"/>
    <w:rsid w:val="00556486"/>
    <w:rsid w:val="00691802"/>
    <w:rsid w:val="006C78D8"/>
    <w:rsid w:val="00707CF0"/>
    <w:rsid w:val="00713DBA"/>
    <w:rsid w:val="00723F15"/>
    <w:rsid w:val="00813F1D"/>
    <w:rsid w:val="00881631"/>
    <w:rsid w:val="008A22FE"/>
    <w:rsid w:val="008D173B"/>
    <w:rsid w:val="00937FD3"/>
    <w:rsid w:val="009D6171"/>
    <w:rsid w:val="00A4303B"/>
    <w:rsid w:val="00AC6C5D"/>
    <w:rsid w:val="00B67192"/>
    <w:rsid w:val="00BA685D"/>
    <w:rsid w:val="00C27E5A"/>
    <w:rsid w:val="00D17D97"/>
    <w:rsid w:val="00D20AEA"/>
    <w:rsid w:val="00DF3F62"/>
    <w:rsid w:val="00EA3F10"/>
    <w:rsid w:val="00F01798"/>
    <w:rsid w:val="00FF7B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A0"/>
  </w:style>
  <w:style w:type="paragraph" w:styleId="Heading1">
    <w:name w:val="heading 1"/>
    <w:basedOn w:val="Normal"/>
    <w:link w:val="Heading1Char"/>
    <w:uiPriority w:val="9"/>
    <w:qFormat/>
    <w:rsid w:val="006C7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C78D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8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C78D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C78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stern">
    <w:name w:val="western"/>
    <w:basedOn w:val="Normal"/>
    <w:rsid w:val="003905B1"/>
    <w:pPr>
      <w:spacing w:before="100" w:beforeAutospacing="1" w:after="142" w:line="288" w:lineRule="auto"/>
    </w:pPr>
    <w:rPr>
      <w:rFonts w:ascii="Arial" w:eastAsia="Times New Roman" w:hAnsi="Arial" w:cs="Arial"/>
      <w:color w:val="000000"/>
      <w:lang w:eastAsia="en-AU"/>
    </w:rPr>
  </w:style>
  <w:style w:type="paragraph" w:styleId="ListParagraph">
    <w:name w:val="List Paragraph"/>
    <w:basedOn w:val="Normal"/>
    <w:uiPriority w:val="34"/>
    <w:qFormat/>
    <w:rsid w:val="00556486"/>
    <w:pPr>
      <w:ind w:left="720"/>
      <w:contextualSpacing/>
    </w:pPr>
  </w:style>
  <w:style w:type="paragraph" w:styleId="EndnoteText">
    <w:name w:val="endnote text"/>
    <w:basedOn w:val="Normal"/>
    <w:link w:val="EndnoteTextChar"/>
    <w:uiPriority w:val="99"/>
    <w:semiHidden/>
    <w:unhideWhenUsed/>
    <w:rsid w:val="00FF7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BA3"/>
    <w:rPr>
      <w:sz w:val="20"/>
      <w:szCs w:val="20"/>
    </w:rPr>
  </w:style>
  <w:style w:type="character" w:styleId="EndnoteReference">
    <w:name w:val="endnote reference"/>
    <w:basedOn w:val="DefaultParagraphFont"/>
    <w:uiPriority w:val="99"/>
    <w:semiHidden/>
    <w:unhideWhenUsed/>
    <w:rsid w:val="00FF7BA3"/>
    <w:rPr>
      <w:vertAlign w:val="superscript"/>
    </w:rPr>
  </w:style>
  <w:style w:type="paragraph" w:styleId="FootnoteText">
    <w:name w:val="footnote text"/>
    <w:basedOn w:val="Normal"/>
    <w:link w:val="FootnoteTextChar"/>
    <w:uiPriority w:val="99"/>
    <w:semiHidden/>
    <w:unhideWhenUsed/>
    <w:rsid w:val="00FF7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BA3"/>
    <w:rPr>
      <w:sz w:val="20"/>
      <w:szCs w:val="20"/>
    </w:rPr>
  </w:style>
  <w:style w:type="character" w:styleId="FootnoteReference">
    <w:name w:val="footnote reference"/>
    <w:basedOn w:val="DefaultParagraphFont"/>
    <w:uiPriority w:val="99"/>
    <w:semiHidden/>
    <w:unhideWhenUsed/>
    <w:rsid w:val="00FF7BA3"/>
    <w:rPr>
      <w:vertAlign w:val="superscript"/>
    </w:rPr>
  </w:style>
  <w:style w:type="paragraph" w:styleId="Header">
    <w:name w:val="header"/>
    <w:basedOn w:val="Normal"/>
    <w:link w:val="HeaderChar"/>
    <w:uiPriority w:val="99"/>
    <w:unhideWhenUsed/>
    <w:rsid w:val="00431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36"/>
  </w:style>
  <w:style w:type="paragraph" w:styleId="Footer">
    <w:name w:val="footer"/>
    <w:basedOn w:val="Normal"/>
    <w:link w:val="FooterChar"/>
    <w:uiPriority w:val="99"/>
    <w:semiHidden/>
    <w:unhideWhenUsed/>
    <w:rsid w:val="00431B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B36"/>
  </w:style>
</w:styles>
</file>

<file path=word/webSettings.xml><?xml version="1.0" encoding="utf-8"?>
<w:webSettings xmlns:r="http://schemas.openxmlformats.org/officeDocument/2006/relationships" xmlns:w="http://schemas.openxmlformats.org/wordprocessingml/2006/main">
  <w:divs>
    <w:div w:id="79110183">
      <w:bodyDiv w:val="1"/>
      <w:marLeft w:val="0"/>
      <w:marRight w:val="0"/>
      <w:marTop w:val="0"/>
      <w:marBottom w:val="0"/>
      <w:divBdr>
        <w:top w:val="none" w:sz="0" w:space="0" w:color="auto"/>
        <w:left w:val="none" w:sz="0" w:space="0" w:color="auto"/>
        <w:bottom w:val="none" w:sz="0" w:space="0" w:color="auto"/>
        <w:right w:val="none" w:sz="0" w:space="0" w:color="auto"/>
      </w:divBdr>
    </w:div>
    <w:div w:id="192307516">
      <w:bodyDiv w:val="1"/>
      <w:marLeft w:val="0"/>
      <w:marRight w:val="0"/>
      <w:marTop w:val="0"/>
      <w:marBottom w:val="0"/>
      <w:divBdr>
        <w:top w:val="none" w:sz="0" w:space="0" w:color="auto"/>
        <w:left w:val="none" w:sz="0" w:space="0" w:color="auto"/>
        <w:bottom w:val="none" w:sz="0" w:space="0" w:color="auto"/>
        <w:right w:val="none" w:sz="0" w:space="0" w:color="auto"/>
      </w:divBdr>
      <w:divsChild>
        <w:div w:id="617682849">
          <w:marLeft w:val="0"/>
          <w:marRight w:val="0"/>
          <w:marTop w:val="0"/>
          <w:marBottom w:val="0"/>
          <w:divBdr>
            <w:top w:val="none" w:sz="0" w:space="0" w:color="auto"/>
            <w:left w:val="none" w:sz="0" w:space="0" w:color="auto"/>
            <w:bottom w:val="none" w:sz="0" w:space="0" w:color="auto"/>
            <w:right w:val="none" w:sz="0" w:space="0" w:color="auto"/>
          </w:divBdr>
        </w:div>
        <w:div w:id="382102903">
          <w:marLeft w:val="0"/>
          <w:marRight w:val="0"/>
          <w:marTop w:val="0"/>
          <w:marBottom w:val="0"/>
          <w:divBdr>
            <w:top w:val="none" w:sz="0" w:space="0" w:color="auto"/>
            <w:left w:val="none" w:sz="0" w:space="0" w:color="auto"/>
            <w:bottom w:val="none" w:sz="0" w:space="0" w:color="auto"/>
            <w:right w:val="none" w:sz="0" w:space="0" w:color="auto"/>
          </w:divBdr>
        </w:div>
        <w:div w:id="385228289">
          <w:marLeft w:val="0"/>
          <w:marRight w:val="0"/>
          <w:marTop w:val="0"/>
          <w:marBottom w:val="0"/>
          <w:divBdr>
            <w:top w:val="none" w:sz="0" w:space="0" w:color="auto"/>
            <w:left w:val="none" w:sz="0" w:space="0" w:color="auto"/>
            <w:bottom w:val="none" w:sz="0" w:space="0" w:color="auto"/>
            <w:right w:val="none" w:sz="0" w:space="0" w:color="auto"/>
          </w:divBdr>
        </w:div>
      </w:divsChild>
    </w:div>
    <w:div w:id="277295695">
      <w:bodyDiv w:val="1"/>
      <w:marLeft w:val="0"/>
      <w:marRight w:val="0"/>
      <w:marTop w:val="0"/>
      <w:marBottom w:val="0"/>
      <w:divBdr>
        <w:top w:val="none" w:sz="0" w:space="0" w:color="auto"/>
        <w:left w:val="none" w:sz="0" w:space="0" w:color="auto"/>
        <w:bottom w:val="none" w:sz="0" w:space="0" w:color="auto"/>
        <w:right w:val="none" w:sz="0" w:space="0" w:color="auto"/>
      </w:divBdr>
    </w:div>
    <w:div w:id="715665512">
      <w:bodyDiv w:val="1"/>
      <w:marLeft w:val="0"/>
      <w:marRight w:val="0"/>
      <w:marTop w:val="0"/>
      <w:marBottom w:val="0"/>
      <w:divBdr>
        <w:top w:val="none" w:sz="0" w:space="0" w:color="auto"/>
        <w:left w:val="none" w:sz="0" w:space="0" w:color="auto"/>
        <w:bottom w:val="none" w:sz="0" w:space="0" w:color="auto"/>
        <w:right w:val="none" w:sz="0" w:space="0" w:color="auto"/>
      </w:divBdr>
    </w:div>
    <w:div w:id="998457537">
      <w:bodyDiv w:val="1"/>
      <w:marLeft w:val="0"/>
      <w:marRight w:val="0"/>
      <w:marTop w:val="0"/>
      <w:marBottom w:val="0"/>
      <w:divBdr>
        <w:top w:val="none" w:sz="0" w:space="0" w:color="auto"/>
        <w:left w:val="none" w:sz="0" w:space="0" w:color="auto"/>
        <w:bottom w:val="none" w:sz="0" w:space="0" w:color="auto"/>
        <w:right w:val="none" w:sz="0" w:space="0" w:color="auto"/>
      </w:divBdr>
      <w:divsChild>
        <w:div w:id="461465223">
          <w:marLeft w:val="0"/>
          <w:marRight w:val="0"/>
          <w:marTop w:val="0"/>
          <w:marBottom w:val="0"/>
          <w:divBdr>
            <w:top w:val="none" w:sz="0" w:space="0" w:color="auto"/>
            <w:left w:val="none" w:sz="0" w:space="0" w:color="auto"/>
            <w:bottom w:val="none" w:sz="0" w:space="0" w:color="auto"/>
            <w:right w:val="none" w:sz="0" w:space="0" w:color="auto"/>
          </w:divBdr>
        </w:div>
        <w:div w:id="1573081056">
          <w:marLeft w:val="0"/>
          <w:marRight w:val="0"/>
          <w:marTop w:val="0"/>
          <w:marBottom w:val="0"/>
          <w:divBdr>
            <w:top w:val="none" w:sz="0" w:space="0" w:color="auto"/>
            <w:left w:val="none" w:sz="0" w:space="0" w:color="auto"/>
            <w:bottom w:val="none" w:sz="0" w:space="0" w:color="auto"/>
            <w:right w:val="none" w:sz="0" w:space="0" w:color="auto"/>
          </w:divBdr>
        </w:div>
        <w:div w:id="1943566895">
          <w:marLeft w:val="0"/>
          <w:marRight w:val="0"/>
          <w:marTop w:val="0"/>
          <w:marBottom w:val="0"/>
          <w:divBdr>
            <w:top w:val="none" w:sz="0" w:space="0" w:color="auto"/>
            <w:left w:val="none" w:sz="0" w:space="0" w:color="auto"/>
            <w:bottom w:val="none" w:sz="0" w:space="0" w:color="auto"/>
            <w:right w:val="none" w:sz="0" w:space="0" w:color="auto"/>
          </w:divBdr>
        </w:div>
        <w:div w:id="103421878">
          <w:marLeft w:val="0"/>
          <w:marRight w:val="0"/>
          <w:marTop w:val="0"/>
          <w:marBottom w:val="0"/>
          <w:divBdr>
            <w:top w:val="none" w:sz="0" w:space="0" w:color="auto"/>
            <w:left w:val="none" w:sz="0" w:space="0" w:color="auto"/>
            <w:bottom w:val="none" w:sz="0" w:space="0" w:color="auto"/>
            <w:right w:val="none" w:sz="0" w:space="0" w:color="auto"/>
          </w:divBdr>
        </w:div>
      </w:divsChild>
    </w:div>
    <w:div w:id="1390768710">
      <w:bodyDiv w:val="1"/>
      <w:marLeft w:val="0"/>
      <w:marRight w:val="0"/>
      <w:marTop w:val="0"/>
      <w:marBottom w:val="0"/>
      <w:divBdr>
        <w:top w:val="none" w:sz="0" w:space="0" w:color="auto"/>
        <w:left w:val="none" w:sz="0" w:space="0" w:color="auto"/>
        <w:bottom w:val="none" w:sz="0" w:space="0" w:color="auto"/>
        <w:right w:val="none" w:sz="0" w:space="0" w:color="auto"/>
      </w:divBdr>
    </w:div>
    <w:div w:id="1739130695">
      <w:bodyDiv w:val="1"/>
      <w:marLeft w:val="0"/>
      <w:marRight w:val="0"/>
      <w:marTop w:val="0"/>
      <w:marBottom w:val="0"/>
      <w:divBdr>
        <w:top w:val="none" w:sz="0" w:space="0" w:color="auto"/>
        <w:left w:val="none" w:sz="0" w:space="0" w:color="auto"/>
        <w:bottom w:val="none" w:sz="0" w:space="0" w:color="auto"/>
        <w:right w:val="none" w:sz="0" w:space="0" w:color="auto"/>
      </w:divBdr>
      <w:divsChild>
        <w:div w:id="1763530555">
          <w:marLeft w:val="0"/>
          <w:marRight w:val="0"/>
          <w:marTop w:val="0"/>
          <w:marBottom w:val="0"/>
          <w:divBdr>
            <w:top w:val="none" w:sz="0" w:space="0" w:color="auto"/>
            <w:left w:val="none" w:sz="0" w:space="0" w:color="auto"/>
            <w:bottom w:val="none" w:sz="0" w:space="0" w:color="auto"/>
            <w:right w:val="none" w:sz="0" w:space="0" w:color="auto"/>
          </w:divBdr>
          <w:divsChild>
            <w:div w:id="21563595">
              <w:marLeft w:val="0"/>
              <w:marRight w:val="0"/>
              <w:marTop w:val="0"/>
              <w:marBottom w:val="0"/>
              <w:divBdr>
                <w:top w:val="none" w:sz="0" w:space="0" w:color="auto"/>
                <w:left w:val="none" w:sz="0" w:space="0" w:color="auto"/>
                <w:bottom w:val="none" w:sz="0" w:space="0" w:color="auto"/>
                <w:right w:val="none" w:sz="0" w:space="0" w:color="auto"/>
              </w:divBdr>
              <w:divsChild>
                <w:div w:id="2106225145">
                  <w:marLeft w:val="0"/>
                  <w:marRight w:val="0"/>
                  <w:marTop w:val="0"/>
                  <w:marBottom w:val="0"/>
                  <w:divBdr>
                    <w:top w:val="none" w:sz="0" w:space="0" w:color="auto"/>
                    <w:left w:val="none" w:sz="0" w:space="0" w:color="auto"/>
                    <w:bottom w:val="none" w:sz="0" w:space="0" w:color="auto"/>
                    <w:right w:val="none" w:sz="0" w:space="0" w:color="auto"/>
                  </w:divBdr>
                  <w:divsChild>
                    <w:div w:id="1919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3254">
          <w:marLeft w:val="0"/>
          <w:marRight w:val="0"/>
          <w:marTop w:val="0"/>
          <w:marBottom w:val="0"/>
          <w:divBdr>
            <w:top w:val="none" w:sz="0" w:space="0" w:color="auto"/>
            <w:left w:val="none" w:sz="0" w:space="0" w:color="auto"/>
            <w:bottom w:val="none" w:sz="0" w:space="0" w:color="auto"/>
            <w:right w:val="none" w:sz="0" w:space="0" w:color="auto"/>
          </w:divBdr>
          <w:divsChild>
            <w:div w:id="438725016">
              <w:marLeft w:val="0"/>
              <w:marRight w:val="0"/>
              <w:marTop w:val="0"/>
              <w:marBottom w:val="0"/>
              <w:divBdr>
                <w:top w:val="none" w:sz="0" w:space="0" w:color="auto"/>
                <w:left w:val="none" w:sz="0" w:space="0" w:color="auto"/>
                <w:bottom w:val="none" w:sz="0" w:space="0" w:color="auto"/>
                <w:right w:val="none" w:sz="0" w:space="0" w:color="auto"/>
              </w:divBdr>
              <w:divsChild>
                <w:div w:id="793913194">
                  <w:marLeft w:val="0"/>
                  <w:marRight w:val="0"/>
                  <w:marTop w:val="0"/>
                  <w:marBottom w:val="0"/>
                  <w:divBdr>
                    <w:top w:val="none" w:sz="0" w:space="0" w:color="auto"/>
                    <w:left w:val="none" w:sz="0" w:space="0" w:color="auto"/>
                    <w:bottom w:val="none" w:sz="0" w:space="0" w:color="auto"/>
                    <w:right w:val="none" w:sz="0" w:space="0" w:color="auto"/>
                  </w:divBdr>
                  <w:divsChild>
                    <w:div w:id="950013691">
                      <w:marLeft w:val="0"/>
                      <w:marRight w:val="0"/>
                      <w:marTop w:val="0"/>
                      <w:marBottom w:val="0"/>
                      <w:divBdr>
                        <w:top w:val="none" w:sz="0" w:space="0" w:color="auto"/>
                        <w:left w:val="none" w:sz="0" w:space="0" w:color="auto"/>
                        <w:bottom w:val="none" w:sz="0" w:space="0" w:color="auto"/>
                        <w:right w:val="none" w:sz="0" w:space="0" w:color="auto"/>
                      </w:divBdr>
                      <w:divsChild>
                        <w:div w:id="554003765">
                          <w:marLeft w:val="0"/>
                          <w:marRight w:val="0"/>
                          <w:marTop w:val="0"/>
                          <w:marBottom w:val="0"/>
                          <w:divBdr>
                            <w:top w:val="none" w:sz="0" w:space="0" w:color="auto"/>
                            <w:left w:val="none" w:sz="0" w:space="0" w:color="auto"/>
                            <w:bottom w:val="none" w:sz="0" w:space="0" w:color="auto"/>
                            <w:right w:val="none" w:sz="0" w:space="0" w:color="auto"/>
                          </w:divBdr>
                          <w:divsChild>
                            <w:div w:id="734015966">
                              <w:marLeft w:val="0"/>
                              <w:marRight w:val="0"/>
                              <w:marTop w:val="0"/>
                              <w:marBottom w:val="0"/>
                              <w:divBdr>
                                <w:top w:val="none" w:sz="0" w:space="0" w:color="auto"/>
                                <w:left w:val="none" w:sz="0" w:space="0" w:color="auto"/>
                                <w:bottom w:val="none" w:sz="0" w:space="0" w:color="auto"/>
                                <w:right w:val="none" w:sz="0" w:space="0" w:color="auto"/>
                              </w:divBdr>
                              <w:divsChild>
                                <w:div w:id="911427814">
                                  <w:marLeft w:val="0"/>
                                  <w:marRight w:val="0"/>
                                  <w:marTop w:val="0"/>
                                  <w:marBottom w:val="0"/>
                                  <w:divBdr>
                                    <w:top w:val="none" w:sz="0" w:space="0" w:color="auto"/>
                                    <w:left w:val="none" w:sz="0" w:space="0" w:color="auto"/>
                                    <w:bottom w:val="none" w:sz="0" w:space="0" w:color="auto"/>
                                    <w:right w:val="none" w:sz="0" w:space="0" w:color="auto"/>
                                  </w:divBdr>
                                  <w:divsChild>
                                    <w:div w:id="1377781643">
                                      <w:marLeft w:val="0"/>
                                      <w:marRight w:val="0"/>
                                      <w:marTop w:val="0"/>
                                      <w:marBottom w:val="0"/>
                                      <w:divBdr>
                                        <w:top w:val="none" w:sz="0" w:space="0" w:color="auto"/>
                                        <w:left w:val="none" w:sz="0" w:space="0" w:color="auto"/>
                                        <w:bottom w:val="none" w:sz="0" w:space="0" w:color="auto"/>
                                        <w:right w:val="none" w:sz="0" w:space="0" w:color="auto"/>
                                      </w:divBdr>
                                      <w:divsChild>
                                        <w:div w:id="411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D833-9A39-4E1D-80C1-F9B9EFD2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Leighton</dc:creator>
  <cp:lastModifiedBy>marie-claire.muir</cp:lastModifiedBy>
  <cp:revision>2</cp:revision>
  <dcterms:created xsi:type="dcterms:W3CDTF">2016-08-18T01:26:00Z</dcterms:created>
  <dcterms:modified xsi:type="dcterms:W3CDTF">2016-08-18T01:26:00Z</dcterms:modified>
</cp:coreProperties>
</file>