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40" w:rsidRPr="00C00287" w:rsidRDefault="00C56C40" w:rsidP="00EB6980">
      <w:pPr>
        <w:spacing w:line="276" w:lineRule="auto"/>
        <w:rPr>
          <w:rFonts w:ascii="Calibri" w:eastAsia="Times New Roman" w:hAnsi="Calibri" w:cs="Times New Roman"/>
          <w:b/>
          <w:kern w:val="0"/>
          <w:lang w:val="en-AU"/>
        </w:rPr>
      </w:pPr>
    </w:p>
    <w:p w:rsidR="00F31426" w:rsidRPr="00BE086B" w:rsidRDefault="00A93848" w:rsidP="00EB6980">
      <w:pPr>
        <w:spacing w:line="276" w:lineRule="auto"/>
        <w:jc w:val="center"/>
        <w:rPr>
          <w:rFonts w:ascii="Calibri" w:eastAsia="Times New Roman" w:hAnsi="Calibri" w:cs="Times New Roman"/>
          <w:b/>
          <w:kern w:val="0"/>
          <w:sz w:val="28"/>
          <w:szCs w:val="28"/>
          <w:lang w:val="en-AU"/>
        </w:rPr>
      </w:pPr>
      <w:r w:rsidRPr="00BE086B">
        <w:rPr>
          <w:rFonts w:ascii="Calibri" w:eastAsia="Times New Roman" w:hAnsi="Calibri" w:cs="Times New Roman"/>
          <w:b/>
          <w:kern w:val="0"/>
          <w:sz w:val="28"/>
          <w:szCs w:val="28"/>
          <w:lang w:val="en-AU"/>
        </w:rPr>
        <w:t xml:space="preserve">FINE </w:t>
      </w:r>
      <w:r w:rsidR="000C4A39" w:rsidRPr="00BE086B">
        <w:rPr>
          <w:rFonts w:ascii="Calibri" w:eastAsia="Times New Roman" w:hAnsi="Calibri" w:cs="Times New Roman"/>
          <w:b/>
          <w:kern w:val="0"/>
          <w:sz w:val="28"/>
          <w:szCs w:val="28"/>
          <w:lang w:val="en-AU"/>
        </w:rPr>
        <w:t>DEFAULT POLICY</w:t>
      </w:r>
      <w:r w:rsidRPr="00BE086B">
        <w:rPr>
          <w:rFonts w:ascii="Calibri" w:eastAsia="Times New Roman" w:hAnsi="Calibri" w:cs="Times New Roman"/>
          <w:b/>
          <w:kern w:val="0"/>
          <w:sz w:val="28"/>
          <w:szCs w:val="28"/>
          <w:lang w:val="en-AU"/>
        </w:rPr>
        <w:t>’</w:t>
      </w:r>
      <w:r w:rsidR="000C4A39" w:rsidRPr="00BE086B">
        <w:rPr>
          <w:rFonts w:ascii="Calibri" w:eastAsia="Times New Roman" w:hAnsi="Calibri" w:cs="Times New Roman"/>
          <w:b/>
          <w:kern w:val="0"/>
          <w:sz w:val="28"/>
          <w:szCs w:val="28"/>
          <w:lang w:val="en-AU"/>
        </w:rPr>
        <w:t>S</w:t>
      </w:r>
      <w:r w:rsidRPr="00BE086B">
        <w:rPr>
          <w:rFonts w:ascii="Calibri" w:eastAsia="Times New Roman" w:hAnsi="Calibri" w:cs="Times New Roman"/>
          <w:b/>
          <w:kern w:val="0"/>
          <w:sz w:val="28"/>
          <w:szCs w:val="28"/>
          <w:lang w:val="en-AU"/>
        </w:rPr>
        <w:t xml:space="preserve"> CONTRIBUTION TO INDIGENOUS INCARCERATION</w:t>
      </w:r>
    </w:p>
    <w:p w:rsidR="00A93848" w:rsidRPr="00C00287" w:rsidRDefault="00A93848" w:rsidP="00EB6980">
      <w:pPr>
        <w:spacing w:line="276" w:lineRule="auto"/>
        <w:jc w:val="center"/>
        <w:rPr>
          <w:rFonts w:ascii="Calibri" w:eastAsia="Times New Roman" w:hAnsi="Calibri" w:cs="Times New Roman"/>
          <w:b/>
          <w:kern w:val="0"/>
          <w:lang w:val="en-AU"/>
        </w:rPr>
      </w:pPr>
    </w:p>
    <w:p w:rsidR="00A93848" w:rsidRPr="00BE086B" w:rsidRDefault="0064050B" w:rsidP="00EB6980">
      <w:pPr>
        <w:spacing w:line="276" w:lineRule="auto"/>
        <w:jc w:val="center"/>
        <w:rPr>
          <w:rFonts w:ascii="Calibri" w:eastAsia="Times New Roman" w:hAnsi="Calibri" w:cs="Times New Roman"/>
          <w:kern w:val="0"/>
          <w:sz w:val="24"/>
          <w:szCs w:val="24"/>
          <w:lang w:val="en-AU"/>
        </w:rPr>
      </w:pPr>
      <w:r w:rsidRPr="00BE086B">
        <w:rPr>
          <w:rFonts w:ascii="Calibri" w:eastAsia="Times New Roman" w:hAnsi="Calibri" w:cs="Times New Roman"/>
          <w:kern w:val="0"/>
          <w:sz w:val="24"/>
          <w:szCs w:val="24"/>
          <w:lang w:val="en-AU"/>
        </w:rPr>
        <w:t>By</w:t>
      </w:r>
      <w:r w:rsidR="008D5981" w:rsidRPr="00BE086B">
        <w:rPr>
          <w:rFonts w:ascii="Calibri" w:eastAsia="Times New Roman" w:hAnsi="Calibri" w:cs="Times New Roman"/>
          <w:kern w:val="0"/>
          <w:sz w:val="24"/>
          <w:szCs w:val="24"/>
          <w:lang w:val="en-AU"/>
        </w:rPr>
        <w:t xml:space="preserve"> </w:t>
      </w:r>
      <w:r w:rsidR="00A93848" w:rsidRPr="00BE086B">
        <w:rPr>
          <w:rFonts w:ascii="Calibri" w:eastAsia="Times New Roman" w:hAnsi="Calibri" w:cs="Times New Roman"/>
          <w:kern w:val="0"/>
          <w:sz w:val="24"/>
          <w:szCs w:val="24"/>
          <w:lang w:val="en-AU"/>
        </w:rPr>
        <w:t xml:space="preserve">Anna Lee </w:t>
      </w:r>
    </w:p>
    <w:p w:rsidR="00A93848" w:rsidRPr="00C00287" w:rsidRDefault="00A93848" w:rsidP="00EB6980">
      <w:pPr>
        <w:spacing w:line="276" w:lineRule="auto"/>
        <w:jc w:val="center"/>
        <w:rPr>
          <w:rFonts w:ascii="Calibri" w:eastAsia="Times New Roman" w:hAnsi="Calibri" w:cs="Times New Roman"/>
          <w:b/>
          <w:kern w:val="0"/>
          <w:lang w:val="en-AU"/>
        </w:rPr>
      </w:pPr>
    </w:p>
    <w:p w:rsidR="00A93848" w:rsidRPr="00C00287" w:rsidRDefault="00A93848" w:rsidP="00EB6980">
      <w:pPr>
        <w:tabs>
          <w:tab w:val="left" w:pos="2552"/>
        </w:tabs>
        <w:spacing w:line="276" w:lineRule="auto"/>
        <w:jc w:val="center"/>
        <w:rPr>
          <w:rFonts w:ascii="Calibri" w:hAnsi="Calibri"/>
        </w:rPr>
      </w:pPr>
      <w:r w:rsidRPr="00C00287">
        <w:rPr>
          <w:rFonts w:ascii="Calibri" w:hAnsi="Calibri"/>
        </w:rPr>
        <w:t>__________________________________________________________________________________</w:t>
      </w:r>
    </w:p>
    <w:p w:rsidR="00EB6980" w:rsidRPr="00C00287" w:rsidRDefault="00EB6980" w:rsidP="00EB6980">
      <w:pPr>
        <w:spacing w:line="276" w:lineRule="auto"/>
        <w:jc w:val="center"/>
        <w:rPr>
          <w:rFonts w:ascii="Calibri" w:eastAsia="Times New Roman" w:hAnsi="Calibri" w:cs="Times New Roman"/>
          <w:b/>
          <w:kern w:val="0"/>
          <w:lang w:val="en-AU"/>
        </w:rPr>
      </w:pPr>
    </w:p>
    <w:p w:rsidR="00ED20C3" w:rsidRPr="00542012" w:rsidRDefault="00ED20C3" w:rsidP="00EB6980">
      <w:pPr>
        <w:spacing w:line="276" w:lineRule="auto"/>
        <w:jc w:val="center"/>
        <w:rPr>
          <w:rFonts w:ascii="Calibri" w:eastAsia="Times New Roman" w:hAnsi="Calibri" w:cs="Times New Roman"/>
          <w:b/>
          <w:kern w:val="0"/>
          <w:lang w:val="en-AU"/>
        </w:rPr>
      </w:pPr>
      <w:r w:rsidRPr="00542012">
        <w:rPr>
          <w:rFonts w:ascii="Calibri" w:eastAsia="Times New Roman" w:hAnsi="Calibri" w:cs="Times New Roman"/>
          <w:b/>
          <w:kern w:val="0"/>
          <w:lang w:val="en-AU"/>
        </w:rPr>
        <w:t>AB</w:t>
      </w:r>
      <w:r w:rsidR="003C3EEE" w:rsidRPr="00542012">
        <w:rPr>
          <w:rFonts w:ascii="Calibri" w:eastAsia="Times New Roman" w:hAnsi="Calibri" w:cs="Times New Roman"/>
          <w:b/>
          <w:kern w:val="0"/>
          <w:lang w:val="en-AU"/>
        </w:rPr>
        <w:t>S</w:t>
      </w:r>
      <w:r w:rsidRPr="00542012">
        <w:rPr>
          <w:rFonts w:ascii="Calibri" w:eastAsia="Times New Roman" w:hAnsi="Calibri" w:cs="Times New Roman"/>
          <w:b/>
          <w:kern w:val="0"/>
          <w:lang w:val="en-AU"/>
        </w:rPr>
        <w:t>TRACT</w:t>
      </w:r>
    </w:p>
    <w:p w:rsidR="003171AD" w:rsidRPr="00542012" w:rsidRDefault="003171AD" w:rsidP="00EB6980">
      <w:pPr>
        <w:spacing w:line="276" w:lineRule="auto"/>
        <w:rPr>
          <w:rFonts w:ascii="Calibri" w:hAnsi="Calibri"/>
          <w:sz w:val="20"/>
          <w:szCs w:val="20"/>
        </w:rPr>
      </w:pPr>
      <w:bookmarkStart w:id="0" w:name="_GoBack"/>
      <w:bookmarkEnd w:id="0"/>
    </w:p>
    <w:p w:rsidR="00A80309" w:rsidRPr="000C0F2B" w:rsidRDefault="00D52083" w:rsidP="00EB6980">
      <w:pPr>
        <w:spacing w:line="276" w:lineRule="auto"/>
        <w:jc w:val="both"/>
        <w:rPr>
          <w:rFonts w:ascii="Calibri" w:hAnsi="Calibri"/>
        </w:rPr>
      </w:pPr>
      <w:r w:rsidRPr="000C0F2B">
        <w:rPr>
          <w:rFonts w:ascii="Calibri" w:hAnsi="Calibri"/>
        </w:rPr>
        <w:t>Aboriginals and Torres Strait Islander people</w:t>
      </w:r>
      <w:r w:rsidR="00A4704A" w:rsidRPr="000C0F2B">
        <w:rPr>
          <w:rFonts w:ascii="Calibri" w:hAnsi="Calibri"/>
        </w:rPr>
        <w:t xml:space="preserve"> (Indigenous people)</w:t>
      </w:r>
      <w:r w:rsidRPr="000C0F2B">
        <w:rPr>
          <w:rFonts w:ascii="Calibri" w:hAnsi="Calibri"/>
        </w:rPr>
        <w:t xml:space="preserve"> are significantly overrepresented in the Australian prisons being 13 times greater than the imprisonment rate for non-Indigenous Australians.</w:t>
      </w:r>
      <w:r w:rsidRPr="000C0F2B">
        <w:rPr>
          <w:rStyle w:val="FootnoteReference"/>
          <w:rFonts w:ascii="Calibri" w:hAnsi="Calibri"/>
        </w:rPr>
        <w:footnoteReference w:id="1"/>
      </w:r>
      <w:r w:rsidRPr="000C0F2B">
        <w:rPr>
          <w:rFonts w:ascii="Calibri" w:hAnsi="Calibri"/>
        </w:rPr>
        <w:t xml:space="preserve"> </w:t>
      </w:r>
      <w:r w:rsidR="00176A2F" w:rsidRPr="000C0F2B">
        <w:rPr>
          <w:rFonts w:ascii="Calibri" w:hAnsi="Calibri"/>
        </w:rPr>
        <w:t xml:space="preserve">In particular, fine default ultimately leading to imprisonment has a significant impact, as 43 percent of the 1,358 </w:t>
      </w:r>
      <w:proofErr w:type="gramStart"/>
      <w:r w:rsidR="00176A2F" w:rsidRPr="000C0F2B">
        <w:rPr>
          <w:rFonts w:ascii="Calibri" w:hAnsi="Calibri"/>
        </w:rPr>
        <w:t>people</w:t>
      </w:r>
      <w:proofErr w:type="gramEnd"/>
      <w:r w:rsidR="00176A2F" w:rsidRPr="000C0F2B">
        <w:rPr>
          <w:rFonts w:ascii="Calibri" w:hAnsi="Calibri"/>
        </w:rPr>
        <w:t xml:space="preserve"> who entered prison in WA for clearing fine defaults in 2013, were Indigenous Australians.</w:t>
      </w:r>
      <w:r w:rsidR="00176A2F" w:rsidRPr="000C0F2B">
        <w:rPr>
          <w:rStyle w:val="FootnoteReference"/>
          <w:rFonts w:ascii="Calibri" w:hAnsi="Calibri"/>
        </w:rPr>
        <w:footnoteReference w:id="2"/>
      </w:r>
      <w:r w:rsidR="00176A2F" w:rsidRPr="000C0F2B">
        <w:rPr>
          <w:rFonts w:ascii="Calibri" w:hAnsi="Calibri"/>
        </w:rPr>
        <w:t xml:space="preserve"> This paper explores the</w:t>
      </w:r>
      <w:r w:rsidR="00A4704A" w:rsidRPr="000C0F2B">
        <w:rPr>
          <w:rFonts w:ascii="Calibri" w:hAnsi="Calibri"/>
        </w:rPr>
        <w:t xml:space="preserve"> legal policy settings </w:t>
      </w:r>
      <w:r w:rsidR="00894F81" w:rsidRPr="000C0F2B">
        <w:rPr>
          <w:rFonts w:ascii="Calibri" w:hAnsi="Calibri"/>
        </w:rPr>
        <w:t xml:space="preserve">for fine defaults </w:t>
      </w:r>
      <w:r w:rsidR="00F73B4B">
        <w:rPr>
          <w:rFonts w:ascii="Calibri" w:hAnsi="Calibri"/>
        </w:rPr>
        <w:t xml:space="preserve">leading to imprisonment </w:t>
      </w:r>
      <w:r w:rsidR="002B3AE1">
        <w:rPr>
          <w:rFonts w:ascii="Calibri" w:hAnsi="Calibri"/>
        </w:rPr>
        <w:t xml:space="preserve">such as </w:t>
      </w:r>
      <w:r w:rsidR="00F73B4B">
        <w:rPr>
          <w:rFonts w:ascii="Calibri" w:hAnsi="Calibri"/>
        </w:rPr>
        <w:t xml:space="preserve">warrant of commitment </w:t>
      </w:r>
      <w:r w:rsidR="00F73B4B" w:rsidRPr="00C00287">
        <w:rPr>
          <w:rFonts w:ascii="Calibri" w:eastAsia="Times New Roman" w:hAnsi="Calibri" w:cs="Times New Roman"/>
          <w:kern w:val="0"/>
          <w:lang w:val="en-AU"/>
        </w:rPr>
        <w:t>imposed for fine default or breach of community service order</w:t>
      </w:r>
      <w:r w:rsidR="00AA05E6">
        <w:rPr>
          <w:rFonts w:ascii="Calibri" w:eastAsia="Times New Roman" w:hAnsi="Calibri" w:cs="Times New Roman"/>
          <w:kern w:val="0"/>
          <w:lang w:val="en-AU"/>
        </w:rPr>
        <w:t>,</w:t>
      </w:r>
      <w:r w:rsidR="008472D2">
        <w:rPr>
          <w:rFonts w:ascii="Calibri" w:eastAsia="Times New Roman" w:hAnsi="Calibri" w:cs="Times New Roman"/>
          <w:kern w:val="0"/>
          <w:lang w:val="en-AU"/>
        </w:rPr>
        <w:t xml:space="preserve"> and imprisonment being a more efficient option as fines are paid off concurrently rather than cumulatively with community service orders. </w:t>
      </w:r>
      <w:r w:rsidR="00922F2D">
        <w:rPr>
          <w:rFonts w:ascii="Calibri" w:hAnsi="Calibri"/>
        </w:rPr>
        <w:t>These policies impact</w:t>
      </w:r>
      <w:r w:rsidR="00894F81" w:rsidRPr="000C0F2B">
        <w:rPr>
          <w:rFonts w:ascii="Calibri" w:hAnsi="Calibri"/>
        </w:rPr>
        <w:t xml:space="preserve"> the group suffering from </w:t>
      </w:r>
      <w:r w:rsidR="00894F81" w:rsidRPr="000C0F2B">
        <w:rPr>
          <w:rFonts w:ascii="Calibri" w:eastAsia="Times New Roman" w:hAnsi="Calibri" w:cs="Times New Roman"/>
          <w:kern w:val="0"/>
          <w:lang w:val="en-AU"/>
        </w:rPr>
        <w:t>vulnerabilities and disadva</w:t>
      </w:r>
      <w:r w:rsidR="00922F2D">
        <w:rPr>
          <w:rFonts w:ascii="Calibri" w:eastAsia="Times New Roman" w:hAnsi="Calibri" w:cs="Times New Roman"/>
          <w:kern w:val="0"/>
          <w:lang w:val="en-AU"/>
        </w:rPr>
        <w:t>ntages, such as</w:t>
      </w:r>
      <w:r w:rsidR="008472D2" w:rsidRPr="000C0F2B">
        <w:rPr>
          <w:rFonts w:ascii="Calibri" w:eastAsia="Times New Roman" w:hAnsi="Calibri" w:cs="Times New Roman"/>
          <w:kern w:val="0"/>
          <w:lang w:val="en-AU"/>
        </w:rPr>
        <w:t xml:space="preserve"> poverty</w:t>
      </w:r>
      <w:r w:rsidR="00665B3A">
        <w:rPr>
          <w:rFonts w:ascii="Calibri" w:eastAsia="Times New Roman" w:hAnsi="Calibri" w:cs="Times New Roman"/>
          <w:kern w:val="0"/>
          <w:lang w:val="en-AU"/>
        </w:rPr>
        <w:t>,</w:t>
      </w:r>
      <w:r w:rsidR="008472D2" w:rsidRPr="000C0F2B">
        <w:rPr>
          <w:rFonts w:ascii="Calibri" w:eastAsia="Times New Roman" w:hAnsi="Calibri" w:cs="Times New Roman"/>
          <w:kern w:val="0"/>
          <w:lang w:val="en-AU"/>
        </w:rPr>
        <w:t xml:space="preserve"> along with lack of knowledge and access to legal assistance. </w:t>
      </w:r>
      <w:r w:rsidR="00F734F6" w:rsidRPr="000C0F2B">
        <w:rPr>
          <w:rFonts w:ascii="Calibri" w:eastAsia="Times New Roman" w:hAnsi="Calibri" w:cs="Times New Roman"/>
          <w:kern w:val="0"/>
          <w:lang w:val="en-AU"/>
        </w:rPr>
        <w:t xml:space="preserve">Further, Indigenous women </w:t>
      </w:r>
      <w:r w:rsidR="0072233E">
        <w:rPr>
          <w:rFonts w:ascii="Calibri" w:eastAsia="Times New Roman" w:hAnsi="Calibri" w:cs="Times New Roman"/>
          <w:kern w:val="0"/>
          <w:lang w:val="en-AU"/>
        </w:rPr>
        <w:t xml:space="preserve">especially </w:t>
      </w:r>
      <w:r w:rsidR="00F734F6" w:rsidRPr="000C0F2B">
        <w:rPr>
          <w:rFonts w:ascii="Calibri" w:eastAsia="Times New Roman" w:hAnsi="Calibri" w:cs="Times New Roman"/>
          <w:kern w:val="0"/>
          <w:lang w:val="en-AU"/>
        </w:rPr>
        <w:t>are at a disadvantage</w:t>
      </w:r>
      <w:r w:rsidR="00E86F64">
        <w:rPr>
          <w:rFonts w:ascii="Calibri" w:eastAsia="Times New Roman" w:hAnsi="Calibri" w:cs="Times New Roman"/>
          <w:kern w:val="0"/>
          <w:lang w:val="en-AU"/>
        </w:rPr>
        <w:t xml:space="preserve">. </w:t>
      </w:r>
      <w:r w:rsidR="00922F2D">
        <w:rPr>
          <w:rFonts w:ascii="Calibri" w:eastAsia="Times New Roman" w:hAnsi="Calibri" w:cs="Times New Roman"/>
          <w:kern w:val="0"/>
          <w:lang w:val="en-AU"/>
        </w:rPr>
        <w:t>This paper</w:t>
      </w:r>
      <w:r w:rsidR="00A52DF0" w:rsidRPr="000C0F2B">
        <w:rPr>
          <w:rFonts w:ascii="Calibri" w:eastAsia="Times New Roman" w:hAnsi="Calibri" w:cs="Times New Roman"/>
          <w:kern w:val="0"/>
          <w:lang w:val="en-AU"/>
        </w:rPr>
        <w:t xml:space="preserve"> agrees </w:t>
      </w:r>
      <w:r w:rsidR="00894F81" w:rsidRPr="000C0F2B">
        <w:rPr>
          <w:rFonts w:ascii="Calibri" w:eastAsia="Times New Roman" w:hAnsi="Calibri" w:cs="Times New Roman"/>
          <w:kern w:val="0"/>
          <w:lang w:val="en-AU"/>
        </w:rPr>
        <w:t xml:space="preserve">with </w:t>
      </w:r>
      <w:r w:rsidR="00A52DF0" w:rsidRPr="000C0F2B">
        <w:rPr>
          <w:rFonts w:ascii="Calibri" w:eastAsia="Times New Roman" w:hAnsi="Calibri" w:cs="Times New Roman"/>
          <w:kern w:val="0"/>
          <w:lang w:val="en-AU"/>
        </w:rPr>
        <w:t xml:space="preserve">the Australian Law Reform Commission’s (ALRC) Proposal 6-1 in that </w:t>
      </w:r>
      <w:r w:rsidR="00A52DF0" w:rsidRPr="000C0F2B">
        <w:rPr>
          <w:rFonts w:ascii="Calibri" w:hAnsi="Calibri"/>
        </w:rPr>
        <w:t>“</w:t>
      </w:r>
      <w:r w:rsidR="00A4704A" w:rsidRPr="000C0F2B">
        <w:rPr>
          <w:rFonts w:ascii="Calibri" w:hAnsi="Calibri" w:cs="Times New Roman"/>
          <w:kern w:val="0"/>
        </w:rPr>
        <w:t>State and territory governments should abolish provisions in fine enforcement statutes that provide for imprisonment in lieu of unpaid fines.</w:t>
      </w:r>
      <w:r w:rsidR="00A52DF0" w:rsidRPr="000C0F2B">
        <w:rPr>
          <w:rFonts w:ascii="Calibri" w:hAnsi="Calibri" w:cs="Times New Roman"/>
          <w:kern w:val="0"/>
        </w:rPr>
        <w:t>”</w:t>
      </w:r>
      <w:r w:rsidR="005B2F5D" w:rsidRPr="000C0F2B">
        <w:rPr>
          <w:rStyle w:val="FootnoteReference"/>
          <w:rFonts w:ascii="Calibri" w:hAnsi="Calibri" w:cs="Times New Roman"/>
          <w:kern w:val="0"/>
        </w:rPr>
        <w:footnoteReference w:id="3"/>
      </w:r>
      <w:r w:rsidR="00614D45" w:rsidRPr="000C0F2B">
        <w:rPr>
          <w:rFonts w:ascii="Calibri" w:hAnsi="Calibri"/>
        </w:rPr>
        <w:t xml:space="preserve"> It is argued that</w:t>
      </w:r>
      <w:r w:rsidR="00867E4D" w:rsidRPr="00867E4D">
        <w:rPr>
          <w:rFonts w:ascii="Calibri" w:hAnsi="Calibri" w:cs="Times New Roman"/>
          <w:kern w:val="0"/>
        </w:rPr>
        <w:t xml:space="preserve"> </w:t>
      </w:r>
      <w:r w:rsidR="00867E4D">
        <w:rPr>
          <w:rFonts w:ascii="Calibri" w:hAnsi="Calibri" w:cs="Times New Roman"/>
          <w:kern w:val="0"/>
        </w:rPr>
        <w:t>f</w:t>
      </w:r>
      <w:r w:rsidR="00867E4D" w:rsidRPr="000C0F2B">
        <w:rPr>
          <w:rFonts w:ascii="Calibri" w:hAnsi="Calibri" w:cs="Times New Roman"/>
          <w:kern w:val="0"/>
        </w:rPr>
        <w:t>ine default should not result in the imprisonment of the defaulte</w:t>
      </w:r>
      <w:r w:rsidR="00867E4D">
        <w:rPr>
          <w:rFonts w:ascii="Calibri" w:hAnsi="Calibri" w:cs="Times New Roman"/>
          <w:kern w:val="0"/>
        </w:rPr>
        <w:t xml:space="preserve">r, </w:t>
      </w:r>
      <w:r w:rsidR="003B0865" w:rsidRPr="000C0F2B">
        <w:rPr>
          <w:rFonts w:ascii="Calibri" w:hAnsi="Calibri"/>
        </w:rPr>
        <w:t xml:space="preserve">as it does not uphold the rule </w:t>
      </w:r>
      <w:r w:rsidR="00542012" w:rsidRPr="000C0F2B">
        <w:rPr>
          <w:rFonts w:ascii="Calibri" w:hAnsi="Calibri"/>
        </w:rPr>
        <w:t>of law for all,</w:t>
      </w:r>
      <w:r w:rsidR="007D69FB" w:rsidRPr="000C0F2B">
        <w:rPr>
          <w:rFonts w:ascii="Calibri" w:hAnsi="Calibri"/>
        </w:rPr>
        <w:t xml:space="preserve"> being unjust, unfair and inefficient on the Indigenous people. </w:t>
      </w:r>
      <w:r w:rsidR="00894F81" w:rsidRPr="000C0F2B">
        <w:rPr>
          <w:rFonts w:ascii="Calibri" w:hAnsi="Calibri"/>
        </w:rPr>
        <w:t>This</w:t>
      </w:r>
      <w:r w:rsidR="005B2868" w:rsidRPr="000C0F2B">
        <w:rPr>
          <w:rFonts w:ascii="Calibri" w:hAnsi="Calibri"/>
        </w:rPr>
        <w:t xml:space="preserve"> paper is</w:t>
      </w:r>
      <w:r w:rsidR="00DF44FA" w:rsidRPr="000C0F2B">
        <w:rPr>
          <w:rFonts w:ascii="Calibri" w:hAnsi="Calibri"/>
        </w:rPr>
        <w:t xml:space="preserve"> set out</w:t>
      </w:r>
      <w:r w:rsidR="00845656" w:rsidRPr="000C0F2B">
        <w:rPr>
          <w:rFonts w:ascii="Calibri" w:hAnsi="Calibri"/>
        </w:rPr>
        <w:t xml:space="preserve"> in order as follows: </w:t>
      </w:r>
      <w:r w:rsidR="005F62BF" w:rsidRPr="000C0F2B">
        <w:rPr>
          <w:rFonts w:ascii="Calibri" w:hAnsi="Calibri"/>
        </w:rPr>
        <w:t xml:space="preserve">introduction; </w:t>
      </w:r>
      <w:r w:rsidR="00ED20C3" w:rsidRPr="000C0F2B">
        <w:rPr>
          <w:rFonts w:ascii="Calibri" w:hAnsi="Calibri"/>
        </w:rPr>
        <w:t>the fine enforcement policy’</w:t>
      </w:r>
      <w:r w:rsidR="00845656" w:rsidRPr="000C0F2B">
        <w:rPr>
          <w:rFonts w:ascii="Calibri" w:hAnsi="Calibri"/>
        </w:rPr>
        <w:t xml:space="preserve">s contribution to incarceration; the rule of law; </w:t>
      </w:r>
      <w:r w:rsidR="00ED20C3" w:rsidRPr="000C0F2B">
        <w:rPr>
          <w:rFonts w:ascii="Calibri" w:hAnsi="Calibri"/>
        </w:rPr>
        <w:t>and the conclusion</w:t>
      </w:r>
      <w:r w:rsidR="005274C5" w:rsidRPr="000C0F2B">
        <w:rPr>
          <w:rFonts w:ascii="Calibri" w:hAnsi="Calibri"/>
        </w:rPr>
        <w:t xml:space="preserve">. </w:t>
      </w:r>
    </w:p>
    <w:p w:rsidR="00C00287" w:rsidRPr="00C00287" w:rsidRDefault="00C00287" w:rsidP="00EB6980">
      <w:pPr>
        <w:spacing w:line="276" w:lineRule="auto"/>
        <w:rPr>
          <w:rFonts w:ascii="Calibri" w:eastAsia="Times New Roman" w:hAnsi="Calibri" w:cs="Times New Roman"/>
          <w:b/>
          <w:kern w:val="0"/>
          <w:lang w:val="en-AU"/>
        </w:rPr>
      </w:pPr>
    </w:p>
    <w:p w:rsidR="006923C1" w:rsidRPr="00C00287" w:rsidRDefault="006923C1" w:rsidP="00EB6980">
      <w:pPr>
        <w:tabs>
          <w:tab w:val="left" w:pos="2552"/>
        </w:tabs>
        <w:spacing w:line="276" w:lineRule="auto"/>
        <w:jc w:val="center"/>
        <w:rPr>
          <w:rFonts w:ascii="Calibri" w:hAnsi="Calibri"/>
        </w:rPr>
      </w:pPr>
      <w:r w:rsidRPr="00C00287">
        <w:rPr>
          <w:rFonts w:ascii="Calibri" w:hAnsi="Calibri"/>
        </w:rPr>
        <w:t>__________________________________________________________________________________</w:t>
      </w:r>
    </w:p>
    <w:p w:rsidR="00EB6980" w:rsidRPr="00C00287" w:rsidRDefault="00EB6980" w:rsidP="00EB6980">
      <w:pPr>
        <w:spacing w:line="276" w:lineRule="auto"/>
        <w:rPr>
          <w:rFonts w:ascii="Calibri" w:hAnsi="Calibri"/>
        </w:rPr>
      </w:pPr>
    </w:p>
    <w:p w:rsidR="00213323" w:rsidRDefault="006923C1" w:rsidP="00EB6980">
      <w:pPr>
        <w:spacing w:line="276" w:lineRule="auto"/>
        <w:jc w:val="center"/>
        <w:rPr>
          <w:rFonts w:ascii="Calibri" w:hAnsi="Calibri"/>
          <w:b/>
        </w:rPr>
      </w:pPr>
      <w:r w:rsidRPr="00C00287">
        <w:rPr>
          <w:rFonts w:ascii="Calibri" w:hAnsi="Calibri"/>
          <w:b/>
        </w:rPr>
        <w:t xml:space="preserve">I   </w:t>
      </w:r>
      <w:r w:rsidR="00213323" w:rsidRPr="00C00287">
        <w:rPr>
          <w:rFonts w:ascii="Calibri" w:hAnsi="Calibri"/>
          <w:b/>
        </w:rPr>
        <w:t>INTRODUCTION</w:t>
      </w:r>
    </w:p>
    <w:p w:rsidR="00EB6980" w:rsidRPr="00C00287" w:rsidRDefault="00EB6980" w:rsidP="00EB6980">
      <w:pPr>
        <w:spacing w:line="276" w:lineRule="auto"/>
        <w:jc w:val="center"/>
        <w:rPr>
          <w:rFonts w:ascii="Calibri" w:hAnsi="Calibri"/>
          <w:b/>
        </w:rPr>
      </w:pPr>
    </w:p>
    <w:p w:rsidR="002B5203" w:rsidRDefault="008B7475" w:rsidP="00D45BE1">
      <w:pPr>
        <w:spacing w:line="276" w:lineRule="auto"/>
        <w:jc w:val="both"/>
        <w:rPr>
          <w:rFonts w:ascii="Calibri" w:hAnsi="Calibri"/>
        </w:rPr>
      </w:pPr>
      <w:r w:rsidRPr="00C00287">
        <w:rPr>
          <w:rFonts w:ascii="Calibri" w:hAnsi="Calibri"/>
        </w:rPr>
        <w:t>Being a volunteer at the Citizens Advice Bureau for two years,</w:t>
      </w:r>
      <w:r w:rsidR="00127FBA" w:rsidRPr="00C00287">
        <w:rPr>
          <w:rFonts w:ascii="Calibri" w:hAnsi="Calibri"/>
        </w:rPr>
        <w:t xml:space="preserve"> </w:t>
      </w:r>
      <w:r w:rsidR="00777710" w:rsidRPr="00C00287">
        <w:rPr>
          <w:rFonts w:ascii="Calibri" w:hAnsi="Calibri"/>
        </w:rPr>
        <w:t xml:space="preserve">having been in three different roles there (information officer, receptionist, and mediation administrator), </w:t>
      </w:r>
      <w:r w:rsidR="00127FBA" w:rsidRPr="00C00287">
        <w:rPr>
          <w:rFonts w:ascii="Calibri" w:hAnsi="Calibri"/>
        </w:rPr>
        <w:t xml:space="preserve">I </w:t>
      </w:r>
      <w:r w:rsidR="00BD1EE1" w:rsidRPr="00C00287">
        <w:rPr>
          <w:rFonts w:ascii="Calibri" w:hAnsi="Calibri"/>
        </w:rPr>
        <w:t>am committed to helping the community, and am truly pass</w:t>
      </w:r>
      <w:r w:rsidR="00777710" w:rsidRPr="00C00287">
        <w:rPr>
          <w:rFonts w:ascii="Calibri" w:hAnsi="Calibri"/>
        </w:rPr>
        <w:t>ionate about access to justice.</w:t>
      </w:r>
      <w:r w:rsidR="00B40807">
        <w:rPr>
          <w:rFonts w:ascii="Calibri" w:hAnsi="Calibri"/>
        </w:rPr>
        <w:t xml:space="preserve"> Subsequently</w:t>
      </w:r>
      <w:r w:rsidR="00777710" w:rsidRPr="00C00287">
        <w:rPr>
          <w:rFonts w:ascii="Calibri" w:hAnsi="Calibri"/>
        </w:rPr>
        <w:t xml:space="preserve">, I chose to study the unit ‘Social </w:t>
      </w:r>
      <w:r w:rsidR="002F6403" w:rsidRPr="00C00287">
        <w:rPr>
          <w:rFonts w:ascii="Calibri" w:hAnsi="Calibri"/>
        </w:rPr>
        <w:t xml:space="preserve">and </w:t>
      </w:r>
      <w:r w:rsidR="00777710" w:rsidRPr="00C00287">
        <w:rPr>
          <w:rFonts w:ascii="Calibri" w:hAnsi="Calibri"/>
        </w:rPr>
        <w:t>Welfare Law’ at Murdoch University, where the a</w:t>
      </w:r>
      <w:r w:rsidR="009C79C7" w:rsidRPr="00C00287">
        <w:rPr>
          <w:rFonts w:ascii="Calibri" w:hAnsi="Calibri"/>
        </w:rPr>
        <w:t xml:space="preserve">ssignment topic is the current </w:t>
      </w:r>
      <w:r w:rsidR="00F734F6">
        <w:rPr>
          <w:rFonts w:ascii="Calibri" w:hAnsi="Calibri"/>
        </w:rPr>
        <w:t xml:space="preserve">ALRC’s </w:t>
      </w:r>
      <w:r w:rsidR="00777710" w:rsidRPr="00C00287">
        <w:rPr>
          <w:rFonts w:ascii="Calibri" w:hAnsi="Calibri"/>
        </w:rPr>
        <w:t>inquiry into the high rates of incarceration of I</w:t>
      </w:r>
      <w:r w:rsidR="00132254">
        <w:rPr>
          <w:rFonts w:ascii="Calibri" w:hAnsi="Calibri"/>
        </w:rPr>
        <w:t>ndigenous</w:t>
      </w:r>
      <w:r w:rsidR="00777710" w:rsidRPr="00C00287">
        <w:rPr>
          <w:rFonts w:ascii="Calibri" w:hAnsi="Calibri"/>
        </w:rPr>
        <w:t xml:space="preserve"> people. </w:t>
      </w:r>
      <w:r w:rsidR="00430E9C" w:rsidRPr="00C00287">
        <w:rPr>
          <w:rFonts w:ascii="Calibri" w:hAnsi="Calibri"/>
        </w:rPr>
        <w:t xml:space="preserve">The opportunity to explore </w:t>
      </w:r>
      <w:r w:rsidR="000A07CC" w:rsidRPr="00C00287">
        <w:rPr>
          <w:rFonts w:ascii="Calibri" w:hAnsi="Calibri"/>
        </w:rPr>
        <w:t xml:space="preserve">this area </w:t>
      </w:r>
      <w:r w:rsidR="00430E9C" w:rsidRPr="00C00287">
        <w:rPr>
          <w:rFonts w:ascii="Calibri" w:hAnsi="Calibri"/>
        </w:rPr>
        <w:t>has opened my eyes to the true disadvantage</w:t>
      </w:r>
      <w:r w:rsidR="0057610E" w:rsidRPr="00C00287">
        <w:rPr>
          <w:rFonts w:ascii="Calibri" w:hAnsi="Calibri"/>
        </w:rPr>
        <w:t>s</w:t>
      </w:r>
      <w:r w:rsidR="00430E9C" w:rsidRPr="00C00287">
        <w:rPr>
          <w:rFonts w:ascii="Calibri" w:hAnsi="Calibri"/>
        </w:rPr>
        <w:t xml:space="preserve"> faced b</w:t>
      </w:r>
      <w:r w:rsidR="00D53B45" w:rsidRPr="00C00287">
        <w:rPr>
          <w:rFonts w:ascii="Calibri" w:hAnsi="Calibri"/>
        </w:rPr>
        <w:t xml:space="preserve">y the Indigenous people, in </w:t>
      </w:r>
      <w:r w:rsidR="00EB3DC0" w:rsidRPr="00C00287">
        <w:rPr>
          <w:rFonts w:ascii="Calibri" w:hAnsi="Calibri"/>
        </w:rPr>
        <w:t xml:space="preserve">committing </w:t>
      </w:r>
      <w:r w:rsidR="00D53B45" w:rsidRPr="00C00287">
        <w:rPr>
          <w:rFonts w:ascii="Calibri" w:hAnsi="Calibri"/>
        </w:rPr>
        <w:t xml:space="preserve">an offence as trivial as fine defaulting. I hope </w:t>
      </w:r>
      <w:r w:rsidR="00846829" w:rsidRPr="00C00287">
        <w:rPr>
          <w:rFonts w:ascii="Calibri" w:hAnsi="Calibri"/>
        </w:rPr>
        <w:t xml:space="preserve">that </w:t>
      </w:r>
      <w:r w:rsidR="00C079A1" w:rsidRPr="00C00287">
        <w:rPr>
          <w:rFonts w:ascii="Calibri" w:hAnsi="Calibri"/>
        </w:rPr>
        <w:t xml:space="preserve">the discussion of my paper </w:t>
      </w:r>
      <w:r w:rsidR="00C03EF8" w:rsidRPr="00C00287">
        <w:rPr>
          <w:rFonts w:ascii="Calibri" w:hAnsi="Calibri"/>
        </w:rPr>
        <w:t>will highlight</w:t>
      </w:r>
      <w:r w:rsidR="002C2404" w:rsidRPr="00C00287">
        <w:rPr>
          <w:rFonts w:ascii="Calibri" w:hAnsi="Calibri"/>
        </w:rPr>
        <w:t xml:space="preserve"> the true need for </w:t>
      </w:r>
      <w:r w:rsidR="00C079A1" w:rsidRPr="00C00287">
        <w:rPr>
          <w:rFonts w:ascii="Calibri" w:hAnsi="Calibri"/>
        </w:rPr>
        <w:t>reviewing</w:t>
      </w:r>
      <w:r w:rsidR="00D76CB7" w:rsidRPr="00C00287">
        <w:rPr>
          <w:rFonts w:ascii="Calibri" w:hAnsi="Calibri"/>
        </w:rPr>
        <w:t xml:space="preserve"> the harsh</w:t>
      </w:r>
      <w:r w:rsidR="00C079A1" w:rsidRPr="00C00287">
        <w:rPr>
          <w:rFonts w:ascii="Calibri" w:hAnsi="Calibri"/>
        </w:rPr>
        <w:t xml:space="preserve"> fine</w:t>
      </w:r>
      <w:r w:rsidR="00B02F55" w:rsidRPr="00C00287">
        <w:rPr>
          <w:rFonts w:ascii="Calibri" w:hAnsi="Calibri"/>
        </w:rPr>
        <w:t>s policy</w:t>
      </w:r>
      <w:r w:rsidR="00D76CB7" w:rsidRPr="00C00287">
        <w:rPr>
          <w:rFonts w:ascii="Calibri" w:hAnsi="Calibri"/>
        </w:rPr>
        <w:t>,</w:t>
      </w:r>
      <w:r w:rsidR="00371223" w:rsidRPr="00C00287">
        <w:rPr>
          <w:rFonts w:ascii="Calibri" w:hAnsi="Calibri"/>
        </w:rPr>
        <w:t xml:space="preserve"> so that imprisonment for fine default is abolished.</w:t>
      </w:r>
    </w:p>
    <w:p w:rsidR="002353F5" w:rsidRDefault="002353F5" w:rsidP="00D45BE1">
      <w:pPr>
        <w:spacing w:line="276" w:lineRule="auto"/>
        <w:jc w:val="both"/>
        <w:rPr>
          <w:rFonts w:ascii="Calibri" w:hAnsi="Calibri"/>
        </w:rPr>
      </w:pPr>
    </w:p>
    <w:p w:rsidR="006812C4" w:rsidRPr="00C00287" w:rsidRDefault="006812C4" w:rsidP="00D45BE1">
      <w:pPr>
        <w:spacing w:line="276" w:lineRule="auto"/>
        <w:jc w:val="both"/>
        <w:rPr>
          <w:rFonts w:ascii="Calibri" w:hAnsi="Calibri"/>
        </w:rPr>
      </w:pPr>
    </w:p>
    <w:p w:rsidR="00F34B6D" w:rsidRPr="00F34B6D" w:rsidRDefault="00F34B6D" w:rsidP="00EB6980">
      <w:pPr>
        <w:spacing w:line="276" w:lineRule="auto"/>
        <w:jc w:val="center"/>
        <w:rPr>
          <w:rFonts w:ascii="Calibri" w:hAnsi="Calibri"/>
          <w:b/>
          <w:sz w:val="24"/>
          <w:szCs w:val="24"/>
        </w:rPr>
      </w:pPr>
    </w:p>
    <w:p w:rsidR="00EF4CF9" w:rsidRPr="00F34B6D" w:rsidRDefault="006923C1" w:rsidP="00EB6980">
      <w:pPr>
        <w:spacing w:line="276" w:lineRule="auto"/>
        <w:jc w:val="center"/>
        <w:rPr>
          <w:rFonts w:ascii="Calibri" w:hAnsi="Calibri"/>
          <w:b/>
        </w:rPr>
      </w:pPr>
      <w:r w:rsidRPr="00F34B6D">
        <w:rPr>
          <w:rFonts w:ascii="Calibri" w:hAnsi="Calibri"/>
          <w:b/>
        </w:rPr>
        <w:t xml:space="preserve">II   </w:t>
      </w:r>
      <w:r w:rsidR="00EB47BD" w:rsidRPr="00F34B6D">
        <w:rPr>
          <w:rFonts w:ascii="Calibri" w:hAnsi="Calibri"/>
          <w:b/>
        </w:rPr>
        <w:t xml:space="preserve">CONTRIBUTION TO INCARCARATION RATE </w:t>
      </w:r>
    </w:p>
    <w:p w:rsidR="008D26E3" w:rsidRPr="00F34B6D" w:rsidRDefault="008D26E3" w:rsidP="00EB6980">
      <w:pPr>
        <w:spacing w:line="276" w:lineRule="auto"/>
        <w:rPr>
          <w:rFonts w:ascii="Calibri" w:hAnsi="Calibri"/>
        </w:rPr>
      </w:pPr>
    </w:p>
    <w:p w:rsidR="006A5276" w:rsidRPr="00F34B6D" w:rsidRDefault="004E28B0" w:rsidP="00C55E84">
      <w:pPr>
        <w:spacing w:line="276" w:lineRule="auto"/>
        <w:jc w:val="both"/>
        <w:rPr>
          <w:rFonts w:ascii="Calibri" w:hAnsi="Calibri"/>
        </w:rPr>
      </w:pPr>
      <w:r w:rsidRPr="00F34B6D">
        <w:rPr>
          <w:rFonts w:ascii="Calibri" w:hAnsi="Calibri" w:cs="Times New Roman"/>
          <w:kern w:val="0"/>
        </w:rPr>
        <w:t>T</w:t>
      </w:r>
      <w:r w:rsidR="00CB493D" w:rsidRPr="00F34B6D">
        <w:rPr>
          <w:rFonts w:ascii="Calibri" w:hAnsi="Calibri" w:cs="Times New Roman"/>
          <w:kern w:val="0"/>
        </w:rPr>
        <w:t>he turn</w:t>
      </w:r>
      <w:r w:rsidR="00D52083" w:rsidRPr="00F34B6D">
        <w:rPr>
          <w:rFonts w:ascii="Calibri" w:hAnsi="Calibri" w:cs="Times New Roman"/>
          <w:kern w:val="0"/>
        </w:rPr>
        <w:t>ov</w:t>
      </w:r>
      <w:r w:rsidR="00E607CB" w:rsidRPr="00F34B6D">
        <w:rPr>
          <w:rFonts w:ascii="Calibri" w:hAnsi="Calibri" w:cs="Times New Roman"/>
          <w:kern w:val="0"/>
        </w:rPr>
        <w:t xml:space="preserve">er rate for fine defaulters is </w:t>
      </w:r>
      <w:r w:rsidR="00D52083" w:rsidRPr="00F34B6D">
        <w:rPr>
          <w:rFonts w:ascii="Calibri" w:hAnsi="Calibri" w:cs="Times New Roman"/>
          <w:kern w:val="0"/>
        </w:rPr>
        <w:t xml:space="preserve">high, </w:t>
      </w:r>
      <w:r w:rsidR="00C44DEF" w:rsidRPr="00F34B6D">
        <w:rPr>
          <w:rFonts w:ascii="Calibri" w:hAnsi="Calibri" w:cs="Times New Roman"/>
          <w:kern w:val="0"/>
        </w:rPr>
        <w:t>as</w:t>
      </w:r>
      <w:r w:rsidR="00D52083" w:rsidRPr="00F34B6D">
        <w:rPr>
          <w:rFonts w:ascii="Calibri" w:hAnsi="Calibri" w:cs="Times New Roman"/>
          <w:kern w:val="0"/>
        </w:rPr>
        <w:t xml:space="preserve"> 80% of fine defaulters in prison are held for less than a week.</w:t>
      </w:r>
      <w:r w:rsidR="00D52083" w:rsidRPr="00F34B6D">
        <w:rPr>
          <w:rStyle w:val="FootnoteReference"/>
          <w:rFonts w:ascii="Calibri" w:hAnsi="Calibri" w:cs="Times New Roman"/>
          <w:kern w:val="0"/>
        </w:rPr>
        <w:footnoteReference w:id="4"/>
      </w:r>
      <w:r w:rsidR="00C44DEF" w:rsidRPr="00F34B6D">
        <w:rPr>
          <w:rFonts w:ascii="Calibri" w:hAnsi="Calibri" w:cs="Times New Roman"/>
          <w:kern w:val="0"/>
        </w:rPr>
        <w:t xml:space="preserve">  </w:t>
      </w:r>
      <w:r w:rsidR="00F34DDC" w:rsidRPr="00F34B6D">
        <w:rPr>
          <w:rFonts w:ascii="Calibri" w:hAnsi="Calibri" w:cs="Times New Roman"/>
          <w:kern w:val="0"/>
        </w:rPr>
        <w:t>If provisions in fine enforcement statutes that provide for imprisonment</w:t>
      </w:r>
      <w:r w:rsidR="00A203BA" w:rsidRPr="00F34B6D">
        <w:rPr>
          <w:rFonts w:ascii="Calibri" w:hAnsi="Calibri" w:cs="Times New Roman"/>
          <w:kern w:val="0"/>
        </w:rPr>
        <w:t xml:space="preserve"> are abolished, the high costs of imprisoning a fine defaulter can be reduced. </w:t>
      </w:r>
      <w:r w:rsidR="004E3DD5" w:rsidRPr="00F34B6D">
        <w:rPr>
          <w:rFonts w:ascii="Calibri" w:hAnsi="Calibri" w:cs="Times New Roman"/>
          <w:kern w:val="0"/>
        </w:rPr>
        <w:t xml:space="preserve">I disagree with the </w:t>
      </w:r>
      <w:r w:rsidR="00D103C3" w:rsidRPr="00F34B6D">
        <w:rPr>
          <w:rFonts w:ascii="Calibri" w:hAnsi="Calibri" w:cs="Times New Roman"/>
          <w:kern w:val="0"/>
        </w:rPr>
        <w:t>Minister for Corrective Services’ argument that imprisonment for fine default is essent</w:t>
      </w:r>
      <w:r w:rsidR="00157C98" w:rsidRPr="00F34B6D">
        <w:rPr>
          <w:rFonts w:ascii="Calibri" w:hAnsi="Calibri" w:cs="Times New Roman"/>
          <w:kern w:val="0"/>
        </w:rPr>
        <w:t xml:space="preserve">ial “to ensure that there is an </w:t>
      </w:r>
      <w:r w:rsidR="00D103C3" w:rsidRPr="00F34B6D">
        <w:rPr>
          <w:rFonts w:ascii="Calibri" w:hAnsi="Calibri" w:cs="Times New Roman"/>
          <w:kern w:val="0"/>
        </w:rPr>
        <w:t>endgame or else nobody would pay a parking ticket</w:t>
      </w:r>
      <w:r w:rsidR="00C805E2" w:rsidRPr="00F34B6D">
        <w:rPr>
          <w:rFonts w:ascii="Calibri" w:hAnsi="Calibri" w:cs="Times New Roman"/>
          <w:kern w:val="0"/>
        </w:rPr>
        <w:t>, speeding ticket</w:t>
      </w:r>
      <w:r w:rsidR="00D103C3" w:rsidRPr="00F34B6D">
        <w:rPr>
          <w:rFonts w:ascii="Calibri" w:hAnsi="Calibri" w:cs="Times New Roman"/>
          <w:kern w:val="0"/>
        </w:rPr>
        <w:t>...etc”.</w:t>
      </w:r>
      <w:r w:rsidR="00D103C3" w:rsidRPr="00F34B6D">
        <w:rPr>
          <w:rStyle w:val="FootnoteReference"/>
          <w:rFonts w:ascii="Calibri" w:hAnsi="Calibri" w:cs="Times New Roman"/>
          <w:kern w:val="0"/>
        </w:rPr>
        <w:footnoteReference w:id="5"/>
      </w:r>
      <w:r w:rsidR="00970957" w:rsidRPr="00F34B6D">
        <w:rPr>
          <w:rFonts w:ascii="Calibri" w:hAnsi="Calibri" w:cs="Times New Roman"/>
          <w:kern w:val="0"/>
        </w:rPr>
        <w:t xml:space="preserve"> </w:t>
      </w:r>
      <w:r w:rsidR="00A02A4C" w:rsidRPr="00F34B6D">
        <w:rPr>
          <w:rFonts w:ascii="Calibri" w:hAnsi="Calibri" w:cs="Times New Roman"/>
          <w:kern w:val="0"/>
        </w:rPr>
        <w:t xml:space="preserve">Firstly, imprisonment is not an enforcement option for failing to pay an infringement, only for unpaid court-imposed fines. Secondly, there is still “end games” being other enforcement options such as drivers </w:t>
      </w:r>
      <w:proofErr w:type="spellStart"/>
      <w:r w:rsidR="00A02A4C" w:rsidRPr="00F34B6D">
        <w:rPr>
          <w:rFonts w:ascii="Calibri" w:hAnsi="Calibri" w:cs="Times New Roman"/>
          <w:kern w:val="0"/>
        </w:rPr>
        <w:t>licence</w:t>
      </w:r>
      <w:proofErr w:type="spellEnd"/>
      <w:r w:rsidR="00A02A4C" w:rsidRPr="00F34B6D">
        <w:rPr>
          <w:rFonts w:ascii="Calibri" w:hAnsi="Calibri" w:cs="Times New Roman"/>
          <w:kern w:val="0"/>
        </w:rPr>
        <w:t xml:space="preserve"> suspension, </w:t>
      </w:r>
      <w:r w:rsidR="00260A65" w:rsidRPr="00F34B6D">
        <w:rPr>
          <w:rFonts w:ascii="Calibri" w:hAnsi="Calibri" w:cs="Times New Roman"/>
          <w:kern w:val="0"/>
        </w:rPr>
        <w:t>wheel clamping</w:t>
      </w:r>
      <w:r w:rsidR="00A02A4C" w:rsidRPr="00F34B6D">
        <w:rPr>
          <w:rFonts w:ascii="Calibri" w:hAnsi="Calibri" w:cs="Times New Roman"/>
          <w:kern w:val="0"/>
        </w:rPr>
        <w:t xml:space="preserve">, </w:t>
      </w:r>
      <w:proofErr w:type="gramStart"/>
      <w:r w:rsidR="00A02A4C" w:rsidRPr="00F34B6D">
        <w:rPr>
          <w:rFonts w:ascii="Calibri" w:hAnsi="Calibri" w:cs="Times New Roman"/>
          <w:kern w:val="0"/>
        </w:rPr>
        <w:t>seizure</w:t>
      </w:r>
      <w:proofErr w:type="gramEnd"/>
      <w:r w:rsidR="00A02A4C" w:rsidRPr="00F34B6D">
        <w:rPr>
          <w:rFonts w:ascii="Calibri" w:hAnsi="Calibri" w:cs="Times New Roman"/>
          <w:kern w:val="0"/>
        </w:rPr>
        <w:t xml:space="preserve"> of property</w:t>
      </w:r>
      <w:r w:rsidR="00610F57" w:rsidRPr="00F34B6D">
        <w:rPr>
          <w:rStyle w:val="FootnoteReference"/>
          <w:rFonts w:ascii="Calibri" w:hAnsi="Calibri" w:cs="Times New Roman"/>
          <w:kern w:val="0"/>
        </w:rPr>
        <w:footnoteReference w:id="6"/>
      </w:r>
      <w:r w:rsidR="00610F57" w:rsidRPr="00F34B6D">
        <w:rPr>
          <w:rFonts w:ascii="Calibri" w:hAnsi="Calibri" w:cs="Times New Roman"/>
          <w:kern w:val="0"/>
        </w:rPr>
        <w:t xml:space="preserve"> which </w:t>
      </w:r>
      <w:r w:rsidR="00260A65" w:rsidRPr="00F34B6D">
        <w:rPr>
          <w:rFonts w:ascii="Calibri" w:hAnsi="Calibri" w:cs="Times New Roman"/>
          <w:kern w:val="0"/>
        </w:rPr>
        <w:t xml:space="preserve">successfully </w:t>
      </w:r>
      <w:r w:rsidR="00610F57" w:rsidRPr="00F34B6D">
        <w:rPr>
          <w:rFonts w:ascii="Calibri" w:hAnsi="Calibri" w:cs="Times New Roman"/>
          <w:kern w:val="0"/>
        </w:rPr>
        <w:t>deter people from not paying fines. Instead, the warrant of commitment and the work and development orders regime contributes to the incarceration rate, discussed below.</w:t>
      </w:r>
    </w:p>
    <w:p w:rsidR="00C55E84" w:rsidRPr="00F34B6D" w:rsidRDefault="00C55E84" w:rsidP="00C55E84">
      <w:pPr>
        <w:spacing w:line="276" w:lineRule="auto"/>
        <w:jc w:val="both"/>
        <w:rPr>
          <w:rFonts w:ascii="Calibri" w:hAnsi="Calibri"/>
        </w:rPr>
      </w:pPr>
    </w:p>
    <w:p w:rsidR="00B91174" w:rsidRPr="00F34B6D" w:rsidRDefault="00446C95" w:rsidP="00EB6980">
      <w:pPr>
        <w:pStyle w:val="Heading2"/>
        <w:shd w:val="clear" w:color="auto" w:fill="FFFFFF"/>
        <w:spacing w:after="360" w:line="276" w:lineRule="auto"/>
        <w:rPr>
          <w:rFonts w:ascii="Calibri" w:eastAsia="Times New Roman" w:hAnsi="Calibri"/>
          <w:b w:val="0"/>
          <w:bCs w:val="0"/>
          <w:color w:val="auto"/>
          <w:sz w:val="22"/>
          <w:szCs w:val="22"/>
          <w:u w:val="single"/>
        </w:rPr>
      </w:pPr>
      <w:r w:rsidRPr="00F34B6D">
        <w:rPr>
          <w:rFonts w:ascii="Calibri" w:eastAsia="Times New Roman" w:hAnsi="Calibri"/>
          <w:b w:val="0"/>
          <w:bCs w:val="0"/>
          <w:color w:val="auto"/>
          <w:sz w:val="22"/>
          <w:szCs w:val="22"/>
          <w:u w:val="single"/>
        </w:rPr>
        <w:t xml:space="preserve">Warrant of commitment </w:t>
      </w:r>
    </w:p>
    <w:p w:rsidR="00B15C94" w:rsidRPr="00F34B6D" w:rsidRDefault="002B3AE1" w:rsidP="00D45BE1">
      <w:pPr>
        <w:spacing w:line="276" w:lineRule="auto"/>
        <w:jc w:val="both"/>
        <w:rPr>
          <w:rFonts w:ascii="Calibri" w:eastAsia="Times New Roman" w:hAnsi="Calibri" w:cs="Times New Roman"/>
          <w:kern w:val="0"/>
          <w:lang w:val="en-AU"/>
        </w:rPr>
      </w:pPr>
      <w:r w:rsidRPr="00F34B6D">
        <w:rPr>
          <w:rFonts w:ascii="Calibri" w:hAnsi="Calibri"/>
        </w:rPr>
        <w:t xml:space="preserve">Although </w:t>
      </w:r>
      <w:r w:rsidR="00D45BE1" w:rsidRPr="00F34B6D">
        <w:rPr>
          <w:rFonts w:ascii="Calibri" w:eastAsia="Times New Roman" w:hAnsi="Calibri" w:cs="Times New Roman"/>
          <w:kern w:val="0"/>
          <w:lang w:val="en-AU"/>
        </w:rPr>
        <w:t>automatic</w:t>
      </w:r>
      <w:r w:rsidRPr="00F34B6D">
        <w:rPr>
          <w:rFonts w:ascii="Calibri" w:eastAsia="Times New Roman" w:hAnsi="Calibri" w:cs="Times New Roman"/>
          <w:kern w:val="0"/>
          <w:lang w:val="en-AU"/>
        </w:rPr>
        <w:t xml:space="preserve"> imprisonment for fine default has now been abolished in all jurisdictions,</w:t>
      </w:r>
      <w:r w:rsidRPr="00F34B6D">
        <w:rPr>
          <w:rStyle w:val="FootnoteReference"/>
          <w:rFonts w:ascii="Calibri" w:eastAsia="Times New Roman" w:hAnsi="Calibri" w:cs="Times New Roman"/>
          <w:kern w:val="0"/>
          <w:lang w:val="en-AU"/>
        </w:rPr>
        <w:footnoteReference w:id="7"/>
      </w:r>
      <w:r w:rsidRPr="00F34B6D">
        <w:rPr>
          <w:rFonts w:ascii="Calibri" w:eastAsia="Times New Roman" w:hAnsi="Calibri" w:cs="Times New Roman"/>
          <w:kern w:val="0"/>
          <w:lang w:val="en-AU"/>
        </w:rPr>
        <w:t xml:space="preserve"> in most State and Territory jurisdictions, imprisonment may still be imposed</w:t>
      </w:r>
      <w:r w:rsidR="00EE7BA7" w:rsidRPr="00F34B6D">
        <w:rPr>
          <w:rFonts w:ascii="Calibri" w:eastAsia="Times New Roman" w:hAnsi="Calibri" w:cs="Times New Roman"/>
          <w:kern w:val="0"/>
          <w:lang w:val="en-AU"/>
        </w:rPr>
        <w:t>.</w:t>
      </w:r>
      <w:r w:rsidRPr="00F34B6D">
        <w:rPr>
          <w:rStyle w:val="FootnoteReference"/>
          <w:rFonts w:ascii="Calibri" w:eastAsia="Times New Roman" w:hAnsi="Calibri" w:cs="Times New Roman"/>
          <w:kern w:val="0"/>
          <w:lang w:val="en-AU"/>
        </w:rPr>
        <w:footnoteReference w:id="8"/>
      </w:r>
      <w:r w:rsidRPr="00F34B6D">
        <w:rPr>
          <w:rFonts w:ascii="Calibri" w:eastAsia="Times New Roman" w:hAnsi="Calibri" w:cs="Times New Roman"/>
          <w:kern w:val="0"/>
          <w:lang w:val="en-AU"/>
        </w:rPr>
        <w:t xml:space="preserve"> </w:t>
      </w:r>
      <w:r w:rsidR="002A087A" w:rsidRPr="00F34B6D">
        <w:rPr>
          <w:rFonts w:ascii="Calibri" w:eastAsia="Times New Roman" w:hAnsi="Calibri" w:cs="Times New Roman"/>
          <w:kern w:val="0"/>
          <w:shd w:val="clear" w:color="auto" w:fill="FFFFFF"/>
          <w:lang w:val="en-AU"/>
        </w:rPr>
        <w:t>There are the strict conditions that i</w:t>
      </w:r>
      <w:r w:rsidR="00B91174" w:rsidRPr="00F34B6D">
        <w:rPr>
          <w:rFonts w:ascii="Calibri" w:eastAsia="Times New Roman" w:hAnsi="Calibri" w:cs="Times New Roman"/>
          <w:kern w:val="0"/>
          <w:shd w:val="clear" w:color="auto" w:fill="FFFFFF"/>
          <w:lang w:val="en-AU"/>
        </w:rPr>
        <w:t>f you do not pay your court fine or fail to complete your work and development order, a warrant of commitment will be issued for your arrest and imprisonment</w:t>
      </w:r>
      <w:r w:rsidR="00BA3738" w:rsidRPr="00F34B6D">
        <w:rPr>
          <w:rFonts w:ascii="Calibri" w:eastAsia="Times New Roman" w:hAnsi="Calibri" w:cs="Times New Roman"/>
          <w:kern w:val="0"/>
          <w:shd w:val="clear" w:color="auto" w:fill="FFFFFF"/>
          <w:lang w:val="en-AU"/>
        </w:rPr>
        <w:t>.</w:t>
      </w:r>
      <w:r w:rsidR="00772FAB" w:rsidRPr="00F34B6D">
        <w:rPr>
          <w:rStyle w:val="FootnoteReference"/>
          <w:rFonts w:ascii="Calibri" w:eastAsia="Times New Roman" w:hAnsi="Calibri" w:cs="Times New Roman"/>
          <w:kern w:val="0"/>
          <w:shd w:val="clear" w:color="auto" w:fill="FFFFFF"/>
          <w:lang w:val="en-AU"/>
        </w:rPr>
        <w:footnoteReference w:id="9"/>
      </w:r>
      <w:r w:rsidR="006B43D3" w:rsidRPr="00F34B6D">
        <w:rPr>
          <w:rFonts w:ascii="Calibri" w:eastAsia="Times New Roman" w:hAnsi="Calibri" w:cs="Times New Roman"/>
          <w:kern w:val="0"/>
          <w:shd w:val="clear" w:color="auto" w:fill="FFFFFF"/>
          <w:lang w:val="en-AU"/>
        </w:rPr>
        <w:t xml:space="preserve"> </w:t>
      </w:r>
      <w:r w:rsidR="00A62220" w:rsidRPr="00F34B6D">
        <w:rPr>
          <w:rFonts w:ascii="Calibri" w:hAnsi="Calibri"/>
        </w:rPr>
        <w:t xml:space="preserve">The stricter conditions </w:t>
      </w:r>
      <w:r w:rsidR="00AB0565" w:rsidRPr="00F34B6D">
        <w:rPr>
          <w:rFonts w:ascii="Calibri" w:hAnsi="Calibri"/>
        </w:rPr>
        <w:t>resulted in the number of Indigenous people sent to prison for fine defaults increase from 101 to 590 persons, a growth of 480 percent.</w:t>
      </w:r>
      <w:r w:rsidR="00A62220" w:rsidRPr="00F34B6D">
        <w:rPr>
          <w:rStyle w:val="FootnoteReference"/>
          <w:rFonts w:ascii="Calibri" w:hAnsi="Calibri"/>
        </w:rPr>
        <w:footnoteReference w:id="10"/>
      </w:r>
      <w:r w:rsidR="00AB0565" w:rsidRPr="00F34B6D">
        <w:rPr>
          <w:rFonts w:ascii="Calibri" w:hAnsi="Calibri"/>
        </w:rPr>
        <w:t xml:space="preserve"> </w:t>
      </w:r>
      <w:r w:rsidR="000C20DA" w:rsidRPr="00F34B6D">
        <w:rPr>
          <w:rFonts w:ascii="Calibri" w:hAnsi="Calibri"/>
        </w:rPr>
        <w:t>A</w:t>
      </w:r>
      <w:r w:rsidR="004E71DD" w:rsidRPr="00F34B6D">
        <w:rPr>
          <w:rFonts w:ascii="Calibri" w:hAnsi="Calibri"/>
        </w:rPr>
        <w:t xml:space="preserve">lthough the </w:t>
      </w:r>
      <w:r w:rsidR="00446C95" w:rsidRPr="00F34B6D">
        <w:rPr>
          <w:rFonts w:ascii="Calibri" w:hAnsi="Calibri" w:cs="Times New Roman"/>
          <w:kern w:val="0"/>
          <w:lang w:val="en-AU"/>
        </w:rPr>
        <w:t>direct link between fine default and imprisonment has been removed from statutes nationwide, fine enforcement regimes still provide a pathway from a fine to imprisonment</w:t>
      </w:r>
      <w:r w:rsidR="004E71DD" w:rsidRPr="00F34B6D">
        <w:rPr>
          <w:rFonts w:ascii="Calibri" w:hAnsi="Calibri" w:cs="Times New Roman"/>
          <w:kern w:val="0"/>
          <w:lang w:val="en-AU"/>
        </w:rPr>
        <w:t xml:space="preserve">. </w:t>
      </w:r>
      <w:r w:rsidR="00D32862" w:rsidRPr="00F34B6D">
        <w:rPr>
          <w:rFonts w:ascii="Calibri" w:eastAsia="Times New Roman" w:hAnsi="Calibri" w:cs="Times New Roman"/>
          <w:kern w:val="0"/>
          <w:shd w:val="clear" w:color="auto" w:fill="FFFFFF"/>
          <w:lang w:val="en-AU"/>
        </w:rPr>
        <w:t>W</w:t>
      </w:r>
      <w:r w:rsidR="00446C95" w:rsidRPr="00F34B6D">
        <w:rPr>
          <w:rFonts w:ascii="Calibri" w:eastAsia="Times New Roman" w:hAnsi="Calibri" w:cs="Times New Roman"/>
          <w:kern w:val="0"/>
          <w:shd w:val="clear" w:color="auto" w:fill="FFFFFF"/>
          <w:lang w:val="en-AU"/>
        </w:rPr>
        <w:t>arrants of commitment permit imprisonm</w:t>
      </w:r>
      <w:r w:rsidR="00092A25" w:rsidRPr="00F34B6D">
        <w:rPr>
          <w:rFonts w:ascii="Calibri" w:eastAsia="Times New Roman" w:hAnsi="Calibri" w:cs="Times New Roman"/>
          <w:kern w:val="0"/>
          <w:shd w:val="clear" w:color="auto" w:fill="FFFFFF"/>
          <w:lang w:val="en-AU"/>
        </w:rPr>
        <w:t xml:space="preserve">ent without hearings or trials, </w:t>
      </w:r>
      <w:r w:rsidR="00D32862" w:rsidRPr="00F34B6D">
        <w:rPr>
          <w:rFonts w:ascii="Calibri" w:eastAsia="Times New Roman" w:hAnsi="Calibri" w:cs="Times New Roman"/>
          <w:kern w:val="0"/>
          <w:shd w:val="clear" w:color="auto" w:fill="FFFFFF"/>
          <w:lang w:val="en-AU"/>
        </w:rPr>
        <w:t xml:space="preserve">and </w:t>
      </w:r>
      <w:r w:rsidR="004E71DD" w:rsidRPr="00F34B6D">
        <w:rPr>
          <w:rFonts w:ascii="Calibri" w:eastAsia="Times New Roman" w:hAnsi="Calibri" w:cs="Times New Roman"/>
          <w:kern w:val="0"/>
          <w:shd w:val="clear" w:color="auto" w:fill="FFFFFF"/>
          <w:lang w:val="en-AU"/>
        </w:rPr>
        <w:t>i</w:t>
      </w:r>
      <w:r w:rsidR="00446C95" w:rsidRPr="00F34B6D">
        <w:rPr>
          <w:rFonts w:ascii="Calibri" w:eastAsia="Times New Roman" w:hAnsi="Calibri" w:cs="Times New Roman"/>
          <w:kern w:val="0"/>
          <w:shd w:val="clear" w:color="auto" w:fill="FFFFFF"/>
          <w:lang w:val="en-AU"/>
        </w:rPr>
        <w:t>mprisonment remains automatic at a certain point in the enforcement process.</w:t>
      </w:r>
      <w:r w:rsidR="002A7077" w:rsidRPr="00F34B6D">
        <w:rPr>
          <w:rStyle w:val="FootnoteReference"/>
          <w:rFonts w:ascii="Calibri" w:eastAsia="Times New Roman" w:hAnsi="Calibri" w:cs="Times New Roman"/>
          <w:kern w:val="0"/>
          <w:shd w:val="clear" w:color="auto" w:fill="FFFFFF"/>
          <w:lang w:val="en-AU"/>
        </w:rPr>
        <w:footnoteReference w:id="11"/>
      </w:r>
      <w:r w:rsidR="00A62220" w:rsidRPr="00F34B6D">
        <w:rPr>
          <w:rFonts w:ascii="Calibri" w:eastAsia="Times New Roman" w:hAnsi="Calibri" w:cs="Times New Roman"/>
          <w:kern w:val="0"/>
          <w:shd w:val="clear" w:color="auto" w:fill="FFFFFF"/>
          <w:lang w:val="en-AU"/>
        </w:rPr>
        <w:t xml:space="preserve"> </w:t>
      </w:r>
    </w:p>
    <w:p w:rsidR="00B15C94" w:rsidRPr="00F34B6D" w:rsidRDefault="00B15C94" w:rsidP="00EB6980">
      <w:pPr>
        <w:spacing w:line="276" w:lineRule="auto"/>
        <w:rPr>
          <w:rFonts w:ascii="Calibri" w:hAnsi="Calibri"/>
        </w:rPr>
      </w:pPr>
    </w:p>
    <w:p w:rsidR="00F34B6D" w:rsidRPr="00F34B6D" w:rsidRDefault="00F34B6D" w:rsidP="00EB6980">
      <w:pPr>
        <w:spacing w:line="276" w:lineRule="auto"/>
        <w:rPr>
          <w:rFonts w:ascii="Calibri" w:hAnsi="Calibri"/>
        </w:rPr>
      </w:pPr>
    </w:p>
    <w:p w:rsidR="00F34B6D" w:rsidRPr="00F34B6D" w:rsidRDefault="00F34B6D" w:rsidP="00EB6980">
      <w:pPr>
        <w:spacing w:line="276" w:lineRule="auto"/>
        <w:rPr>
          <w:rFonts w:ascii="Calibri" w:hAnsi="Calibri"/>
        </w:rPr>
      </w:pPr>
    </w:p>
    <w:p w:rsidR="00AC4DE0" w:rsidRPr="00F34B6D" w:rsidRDefault="00AC4DE0" w:rsidP="00EB6980">
      <w:pPr>
        <w:spacing w:line="276" w:lineRule="auto"/>
        <w:rPr>
          <w:rFonts w:ascii="Calibri" w:hAnsi="Calibri"/>
        </w:rPr>
      </w:pPr>
    </w:p>
    <w:p w:rsidR="00324C04" w:rsidRPr="00F34B6D" w:rsidRDefault="00324C04" w:rsidP="00EB6980">
      <w:pPr>
        <w:spacing w:line="276" w:lineRule="auto"/>
        <w:rPr>
          <w:rFonts w:ascii="Calibri" w:hAnsi="Calibri"/>
        </w:rPr>
      </w:pPr>
    </w:p>
    <w:p w:rsidR="00AF11C2" w:rsidRPr="00F34B6D" w:rsidRDefault="00AF11C2" w:rsidP="00EB6980">
      <w:pPr>
        <w:spacing w:line="276" w:lineRule="auto"/>
        <w:rPr>
          <w:rFonts w:ascii="Calibri" w:hAnsi="Calibri"/>
          <w:u w:val="single"/>
        </w:rPr>
      </w:pPr>
      <w:r w:rsidRPr="00F34B6D">
        <w:rPr>
          <w:rFonts w:ascii="Calibri" w:hAnsi="Calibri"/>
          <w:u w:val="single"/>
        </w:rPr>
        <w:t>Work and Development</w:t>
      </w:r>
      <w:r w:rsidR="00130D27" w:rsidRPr="00F34B6D">
        <w:rPr>
          <w:rFonts w:ascii="Calibri" w:hAnsi="Calibri"/>
          <w:u w:val="single"/>
        </w:rPr>
        <w:t xml:space="preserve"> Orders</w:t>
      </w:r>
    </w:p>
    <w:p w:rsidR="00FB6721" w:rsidRPr="00F34B6D" w:rsidRDefault="00FB6721" w:rsidP="00EB6980">
      <w:pPr>
        <w:spacing w:line="276" w:lineRule="auto"/>
        <w:rPr>
          <w:rFonts w:ascii="Calibri" w:hAnsi="Calibri"/>
        </w:rPr>
      </w:pPr>
    </w:p>
    <w:p w:rsidR="00316D76" w:rsidRPr="00F34B6D" w:rsidRDefault="00FB6721" w:rsidP="008C6CAF">
      <w:pPr>
        <w:spacing w:line="276" w:lineRule="auto"/>
        <w:jc w:val="both"/>
        <w:rPr>
          <w:rFonts w:ascii="Calibri" w:hAnsi="Calibri"/>
        </w:rPr>
      </w:pPr>
      <w:r w:rsidRPr="00F34B6D">
        <w:rPr>
          <w:rFonts w:ascii="Calibri" w:hAnsi="Calibri"/>
        </w:rPr>
        <w:t xml:space="preserve">The 2008 amendment allowed people to serve multiple sentences for fine default concurrently, effectively only serving the number of </w:t>
      </w:r>
      <w:proofErr w:type="gramStart"/>
      <w:r w:rsidRPr="00F34B6D">
        <w:rPr>
          <w:rFonts w:ascii="Calibri" w:hAnsi="Calibri"/>
        </w:rPr>
        <w:t>days</w:t>
      </w:r>
      <w:proofErr w:type="gramEnd"/>
      <w:r w:rsidRPr="00F34B6D">
        <w:rPr>
          <w:rFonts w:ascii="Calibri" w:hAnsi="Calibri"/>
        </w:rPr>
        <w:t xml:space="preserve"> equivalent to their largest fine.</w:t>
      </w:r>
      <w:r w:rsidRPr="00F34B6D">
        <w:rPr>
          <w:rStyle w:val="FootnoteReference"/>
          <w:rFonts w:ascii="Calibri" w:hAnsi="Calibri"/>
        </w:rPr>
        <w:footnoteReference w:id="12"/>
      </w:r>
      <w:r w:rsidR="00037CAA" w:rsidRPr="00F34B6D">
        <w:rPr>
          <w:rFonts w:ascii="Calibri" w:hAnsi="Calibri"/>
        </w:rPr>
        <w:t xml:space="preserve"> </w:t>
      </w:r>
      <w:r w:rsidRPr="00F34B6D">
        <w:rPr>
          <w:rFonts w:ascii="Calibri" w:hAnsi="Calibri"/>
        </w:rPr>
        <w:t>In the A</w:t>
      </w:r>
      <w:r w:rsidR="008045CA" w:rsidRPr="00F34B6D">
        <w:rPr>
          <w:rFonts w:ascii="Calibri" w:hAnsi="Calibri"/>
        </w:rPr>
        <w:t>ustralian Capital Territory,</w:t>
      </w:r>
      <w:r w:rsidR="008F16BF" w:rsidRPr="00F34B6D">
        <w:rPr>
          <w:rFonts w:ascii="Calibri" w:hAnsi="Calibri"/>
        </w:rPr>
        <w:t xml:space="preserve"> </w:t>
      </w:r>
      <w:r w:rsidRPr="00F34B6D">
        <w:rPr>
          <w:rFonts w:ascii="Calibri" w:hAnsi="Calibri"/>
        </w:rPr>
        <w:t xml:space="preserve">Northern Territory, </w:t>
      </w:r>
      <w:r w:rsidR="00EC410A" w:rsidRPr="00F34B6D">
        <w:rPr>
          <w:rFonts w:ascii="Calibri" w:hAnsi="Calibri"/>
        </w:rPr>
        <w:t>Tasmania</w:t>
      </w:r>
      <w:r w:rsidRPr="00F34B6D">
        <w:rPr>
          <w:rFonts w:ascii="Calibri" w:hAnsi="Calibri"/>
        </w:rPr>
        <w:t xml:space="preserve"> and New South Wales, the dollar value of a 7 hour day of community service work is equal to the dollar value of a day of imprisonment.</w:t>
      </w:r>
      <w:r w:rsidR="008F16BF" w:rsidRPr="00F34B6D">
        <w:rPr>
          <w:rStyle w:val="FootnoteReference"/>
          <w:rFonts w:ascii="Calibri" w:hAnsi="Calibri"/>
        </w:rPr>
        <w:t xml:space="preserve"> </w:t>
      </w:r>
      <w:r w:rsidR="008F16BF" w:rsidRPr="00F34B6D">
        <w:rPr>
          <w:rStyle w:val="FootnoteReference"/>
          <w:rFonts w:ascii="Calibri" w:hAnsi="Calibri"/>
        </w:rPr>
        <w:footnoteReference w:id="13"/>
      </w:r>
      <w:r w:rsidRPr="00F34B6D">
        <w:rPr>
          <w:rFonts w:ascii="Calibri" w:hAnsi="Calibri"/>
        </w:rPr>
        <w:t xml:space="preserve"> In all other States, the dollar value of a day in imprisonment is still greater than the value of a day of community service work. </w:t>
      </w:r>
      <w:r w:rsidR="009D40DA" w:rsidRPr="00F34B6D">
        <w:rPr>
          <w:rFonts w:ascii="Calibri" w:eastAsia="Times New Roman" w:hAnsi="Calibri" w:cs="Times New Roman"/>
          <w:kern w:val="0"/>
          <w:lang w:val="en-AU"/>
        </w:rPr>
        <w:t xml:space="preserve">The </w:t>
      </w:r>
      <w:r w:rsidR="00AF6828" w:rsidRPr="00F34B6D">
        <w:rPr>
          <w:rFonts w:ascii="Calibri" w:eastAsia="Times New Roman" w:hAnsi="Calibri" w:cs="Times New Roman"/>
          <w:kern w:val="0"/>
          <w:lang w:val="en-AU"/>
        </w:rPr>
        <w:t>2008 amendments failed to address the ways fines could be worked off by underta</w:t>
      </w:r>
      <w:r w:rsidR="0045153A" w:rsidRPr="00F34B6D">
        <w:rPr>
          <w:rFonts w:ascii="Calibri" w:eastAsia="Times New Roman" w:hAnsi="Calibri" w:cs="Times New Roman"/>
          <w:kern w:val="0"/>
          <w:lang w:val="en-AU"/>
        </w:rPr>
        <w:t xml:space="preserve">king community work. The </w:t>
      </w:r>
      <w:r w:rsidR="009D40DA" w:rsidRPr="00F34B6D">
        <w:rPr>
          <w:rFonts w:ascii="Calibri" w:eastAsia="Times New Roman" w:hAnsi="Calibri" w:cs="Times New Roman"/>
          <w:kern w:val="0"/>
          <w:lang w:val="en-AU"/>
        </w:rPr>
        <w:t>fact that community work for fines must be worked off cu</w:t>
      </w:r>
      <w:r w:rsidR="00571279" w:rsidRPr="00F34B6D">
        <w:rPr>
          <w:rFonts w:ascii="Calibri" w:eastAsia="Times New Roman" w:hAnsi="Calibri" w:cs="Times New Roman"/>
          <w:kern w:val="0"/>
          <w:lang w:val="en-AU"/>
        </w:rPr>
        <w:t xml:space="preserve">mulatively as opposed to serving time in prison concurrently </w:t>
      </w:r>
      <w:r w:rsidR="002C2A58" w:rsidRPr="00F34B6D">
        <w:rPr>
          <w:rFonts w:ascii="Calibri" w:eastAsia="Times New Roman" w:hAnsi="Calibri" w:cs="Times New Roman"/>
          <w:kern w:val="0"/>
          <w:lang w:val="en-AU"/>
        </w:rPr>
        <w:t>can make</w:t>
      </w:r>
      <w:r w:rsidR="00AF11C2" w:rsidRPr="00F34B6D">
        <w:rPr>
          <w:rFonts w:ascii="Calibri" w:eastAsia="Times New Roman" w:hAnsi="Calibri" w:cs="Times New Roman"/>
          <w:kern w:val="0"/>
          <w:lang w:val="en-AU"/>
        </w:rPr>
        <w:t xml:space="preserve"> imprisonment a more </w:t>
      </w:r>
      <w:r w:rsidR="00316D76" w:rsidRPr="00F34B6D">
        <w:rPr>
          <w:rFonts w:ascii="Calibri" w:eastAsia="Times New Roman" w:hAnsi="Calibri" w:cs="Times New Roman"/>
          <w:kern w:val="0"/>
          <w:lang w:val="en-AU"/>
        </w:rPr>
        <w:t xml:space="preserve">desirable </w:t>
      </w:r>
      <w:r w:rsidR="00AF11C2" w:rsidRPr="00F34B6D">
        <w:rPr>
          <w:rFonts w:ascii="Calibri" w:eastAsia="Times New Roman" w:hAnsi="Calibri" w:cs="Times New Roman"/>
          <w:kern w:val="0"/>
          <w:lang w:val="en-AU"/>
        </w:rPr>
        <w:t xml:space="preserve">option for a person to reduce </w:t>
      </w:r>
      <w:r w:rsidR="00022D03" w:rsidRPr="00F34B6D">
        <w:rPr>
          <w:rFonts w:ascii="Calibri" w:eastAsia="Times New Roman" w:hAnsi="Calibri" w:cs="Times New Roman"/>
          <w:kern w:val="0"/>
          <w:lang w:val="en-AU"/>
        </w:rPr>
        <w:t>the amount owing on their fines, therefore increasing incarceration rates of Indigenous people</w:t>
      </w:r>
      <w:r w:rsidR="00AA34F7" w:rsidRPr="00F34B6D">
        <w:rPr>
          <w:rFonts w:ascii="Calibri" w:eastAsia="Times New Roman" w:hAnsi="Calibri" w:cs="Times New Roman"/>
          <w:kern w:val="0"/>
          <w:lang w:val="en-AU"/>
        </w:rPr>
        <w:t xml:space="preserve"> for this offence.</w:t>
      </w:r>
    </w:p>
    <w:p w:rsidR="006E4D8D" w:rsidRPr="00F34B6D" w:rsidRDefault="006E4D8D" w:rsidP="00EB6980">
      <w:pPr>
        <w:spacing w:line="276" w:lineRule="auto"/>
        <w:rPr>
          <w:rFonts w:ascii="Calibri" w:eastAsia="Times New Roman" w:hAnsi="Calibri" w:cs="Times New Roman"/>
          <w:kern w:val="0"/>
          <w:lang w:val="en-AU"/>
        </w:rPr>
      </w:pPr>
    </w:p>
    <w:p w:rsidR="00234002" w:rsidRPr="00F34B6D" w:rsidRDefault="00234002" w:rsidP="00EB6980">
      <w:pPr>
        <w:spacing w:line="276" w:lineRule="auto"/>
        <w:rPr>
          <w:rFonts w:ascii="Calibri" w:eastAsia="Times New Roman" w:hAnsi="Calibri" w:cs="Times New Roman"/>
          <w:kern w:val="0"/>
          <w:lang w:val="en-AU"/>
        </w:rPr>
      </w:pPr>
    </w:p>
    <w:p w:rsidR="002B5203" w:rsidRPr="00F34B6D" w:rsidRDefault="006923C1" w:rsidP="00EB6980">
      <w:pPr>
        <w:spacing w:line="276" w:lineRule="auto"/>
        <w:jc w:val="center"/>
        <w:rPr>
          <w:rFonts w:ascii="Calibri" w:hAnsi="Calibri"/>
          <w:b/>
        </w:rPr>
      </w:pPr>
      <w:r w:rsidRPr="00F34B6D">
        <w:rPr>
          <w:rFonts w:ascii="Calibri" w:hAnsi="Calibri"/>
          <w:b/>
        </w:rPr>
        <w:t xml:space="preserve">III   </w:t>
      </w:r>
      <w:r w:rsidR="00EF4CF9" w:rsidRPr="00F34B6D">
        <w:rPr>
          <w:rFonts w:ascii="Calibri" w:hAnsi="Calibri"/>
          <w:b/>
        </w:rPr>
        <w:t>RULE OF LAW</w:t>
      </w:r>
    </w:p>
    <w:p w:rsidR="00EF6697" w:rsidRPr="00F34B6D" w:rsidRDefault="00EF6697" w:rsidP="00EB6980">
      <w:pPr>
        <w:spacing w:line="276" w:lineRule="auto"/>
        <w:rPr>
          <w:rFonts w:ascii="Calibri" w:hAnsi="Calibri"/>
          <w:u w:val="single"/>
        </w:rPr>
      </w:pPr>
    </w:p>
    <w:p w:rsidR="00AF4D01" w:rsidRPr="00F34B6D" w:rsidRDefault="000D71C3" w:rsidP="00EB6980">
      <w:pPr>
        <w:spacing w:line="276" w:lineRule="auto"/>
        <w:rPr>
          <w:rFonts w:ascii="Calibri" w:hAnsi="Calibri"/>
          <w:u w:val="single"/>
        </w:rPr>
      </w:pPr>
      <w:r w:rsidRPr="00F34B6D">
        <w:rPr>
          <w:rFonts w:ascii="Calibri" w:hAnsi="Calibri"/>
          <w:u w:val="single"/>
        </w:rPr>
        <w:t>Definition</w:t>
      </w:r>
    </w:p>
    <w:p w:rsidR="00AF4D01" w:rsidRPr="00F34B6D" w:rsidRDefault="00AF4D01" w:rsidP="00EB6980">
      <w:pPr>
        <w:spacing w:line="276" w:lineRule="auto"/>
        <w:rPr>
          <w:rFonts w:ascii="Calibri" w:hAnsi="Calibri"/>
          <w:u w:val="single"/>
        </w:rPr>
      </w:pPr>
    </w:p>
    <w:p w:rsidR="00CA385F" w:rsidRPr="00F34B6D" w:rsidRDefault="006076CA" w:rsidP="00EB6980">
      <w:pPr>
        <w:pStyle w:val="ListParagraph"/>
        <w:numPr>
          <w:ilvl w:val="0"/>
          <w:numId w:val="6"/>
        </w:numPr>
        <w:spacing w:line="276" w:lineRule="auto"/>
        <w:jc w:val="both"/>
        <w:rPr>
          <w:rFonts w:ascii="Calibri" w:hAnsi="Calibri"/>
          <w:lang w:val="en-AU"/>
        </w:rPr>
      </w:pPr>
      <w:r w:rsidRPr="00F34B6D">
        <w:rPr>
          <w:rFonts w:ascii="Calibri" w:hAnsi="Calibri"/>
          <w:lang w:val="en-AU"/>
        </w:rPr>
        <w:t xml:space="preserve">The government, </w:t>
      </w:r>
      <w:r w:rsidR="003745EC" w:rsidRPr="00F34B6D">
        <w:rPr>
          <w:rFonts w:ascii="Calibri" w:hAnsi="Calibri"/>
          <w:lang w:val="en-AU"/>
        </w:rPr>
        <w:t>its officials</w:t>
      </w:r>
      <w:r w:rsidRPr="00F34B6D">
        <w:rPr>
          <w:rFonts w:ascii="Calibri" w:hAnsi="Calibri"/>
          <w:lang w:val="en-AU"/>
        </w:rPr>
        <w:t xml:space="preserve">, agents, </w:t>
      </w:r>
      <w:r w:rsidR="003745EC" w:rsidRPr="00F34B6D">
        <w:rPr>
          <w:rFonts w:ascii="Calibri" w:hAnsi="Calibri"/>
          <w:lang w:val="en-AU"/>
        </w:rPr>
        <w:t>individuals and private entities are accountable under the law</w:t>
      </w:r>
    </w:p>
    <w:p w:rsidR="004F7D8D" w:rsidRPr="00F34B6D" w:rsidRDefault="003745EC" w:rsidP="00EB6980">
      <w:pPr>
        <w:pStyle w:val="ListParagraph"/>
        <w:numPr>
          <w:ilvl w:val="0"/>
          <w:numId w:val="6"/>
        </w:numPr>
        <w:spacing w:line="276" w:lineRule="auto"/>
        <w:jc w:val="both"/>
        <w:rPr>
          <w:rFonts w:ascii="Calibri" w:hAnsi="Calibri"/>
          <w:lang w:val="en-AU"/>
        </w:rPr>
      </w:pPr>
      <w:r w:rsidRPr="00F34B6D">
        <w:rPr>
          <w:rFonts w:ascii="Calibri" w:hAnsi="Calibri"/>
          <w:lang w:val="en-AU"/>
        </w:rPr>
        <w:t xml:space="preserve">Justice is delivered timely by competent, ethical, and independent representatives and neutrals </w:t>
      </w:r>
      <w:proofErr w:type="gramStart"/>
      <w:r w:rsidRPr="00F34B6D">
        <w:rPr>
          <w:rFonts w:ascii="Calibri" w:hAnsi="Calibri"/>
          <w:lang w:val="en-AU"/>
        </w:rPr>
        <w:t>who</w:t>
      </w:r>
      <w:proofErr w:type="gramEnd"/>
      <w:r w:rsidRPr="00F34B6D">
        <w:rPr>
          <w:rFonts w:ascii="Calibri" w:hAnsi="Calibri"/>
          <w:lang w:val="en-AU"/>
        </w:rPr>
        <w:t xml:space="preserve"> are of sufficient number, have adequate resources, and reflect the makeup of the communities they serve.</w:t>
      </w:r>
    </w:p>
    <w:p w:rsidR="00284BDD" w:rsidRPr="00F34B6D" w:rsidRDefault="003745EC" w:rsidP="00EB6980">
      <w:pPr>
        <w:pStyle w:val="ListParagraph"/>
        <w:numPr>
          <w:ilvl w:val="0"/>
          <w:numId w:val="6"/>
        </w:numPr>
        <w:spacing w:line="276" w:lineRule="auto"/>
        <w:jc w:val="both"/>
        <w:rPr>
          <w:rFonts w:ascii="Calibri" w:hAnsi="Calibri"/>
          <w:lang w:val="en-AU"/>
        </w:rPr>
      </w:pPr>
      <w:r w:rsidRPr="00F34B6D">
        <w:rPr>
          <w:rFonts w:ascii="Calibri" w:hAnsi="Calibri"/>
          <w:lang w:val="en-AU"/>
        </w:rPr>
        <w:t>The process by which the laws are enacted, administered, and enforced is accessible, fair, and efficient.</w:t>
      </w:r>
    </w:p>
    <w:p w:rsidR="003745EC" w:rsidRPr="00F34B6D" w:rsidRDefault="003745EC" w:rsidP="00EB6980">
      <w:pPr>
        <w:pStyle w:val="ListParagraph"/>
        <w:numPr>
          <w:ilvl w:val="0"/>
          <w:numId w:val="6"/>
        </w:numPr>
        <w:spacing w:line="276" w:lineRule="auto"/>
        <w:jc w:val="both"/>
        <w:rPr>
          <w:rFonts w:ascii="Calibri" w:hAnsi="Calibri"/>
          <w:lang w:val="en-AU"/>
        </w:rPr>
      </w:pPr>
      <w:r w:rsidRPr="00F34B6D">
        <w:rPr>
          <w:rFonts w:ascii="Calibri" w:hAnsi="Calibri"/>
          <w:lang w:val="en-AU"/>
        </w:rPr>
        <w:t>The laws are clear, publicized, stable, and just; are applied evenly; and protect fundamental rights, including the security of persons and property.</w:t>
      </w:r>
      <w:r w:rsidR="0061782E" w:rsidRPr="00F34B6D">
        <w:rPr>
          <w:rStyle w:val="FootnoteReference"/>
          <w:rFonts w:ascii="Calibri" w:hAnsi="Calibri"/>
          <w:lang w:val="en-AU"/>
        </w:rPr>
        <w:footnoteReference w:id="14"/>
      </w:r>
    </w:p>
    <w:p w:rsidR="00AF4D01" w:rsidRPr="00F34B6D" w:rsidRDefault="00AF4D01" w:rsidP="00EB6980">
      <w:pPr>
        <w:spacing w:line="276" w:lineRule="auto"/>
        <w:rPr>
          <w:rFonts w:ascii="Calibri" w:hAnsi="Calibri"/>
        </w:rPr>
      </w:pPr>
    </w:p>
    <w:p w:rsidR="008F4392" w:rsidRPr="00F34B6D" w:rsidRDefault="008F4392" w:rsidP="00EB6980">
      <w:pPr>
        <w:spacing w:line="276" w:lineRule="auto"/>
        <w:rPr>
          <w:rFonts w:ascii="Calibri" w:hAnsi="Calibri"/>
        </w:rPr>
      </w:pPr>
    </w:p>
    <w:p w:rsidR="00100E70" w:rsidRPr="00F34B6D" w:rsidRDefault="00100E70" w:rsidP="00EB6980">
      <w:pPr>
        <w:spacing w:line="276" w:lineRule="auto"/>
        <w:rPr>
          <w:rFonts w:ascii="Calibri" w:hAnsi="Calibri"/>
          <w:u w:val="single"/>
        </w:rPr>
      </w:pPr>
      <w:r w:rsidRPr="00F34B6D">
        <w:rPr>
          <w:rFonts w:ascii="Calibri" w:hAnsi="Calibri"/>
          <w:u w:val="single"/>
        </w:rPr>
        <w:t xml:space="preserve">Not </w:t>
      </w:r>
      <w:r w:rsidR="00824298" w:rsidRPr="00F34B6D">
        <w:rPr>
          <w:rFonts w:ascii="Calibri" w:hAnsi="Calibri"/>
          <w:u w:val="single"/>
        </w:rPr>
        <w:t xml:space="preserve">fully </w:t>
      </w:r>
      <w:r w:rsidRPr="00F34B6D">
        <w:rPr>
          <w:rFonts w:ascii="Calibri" w:hAnsi="Calibri"/>
          <w:u w:val="single"/>
        </w:rPr>
        <w:t>upheld</w:t>
      </w:r>
      <w:r w:rsidR="00B55FFE" w:rsidRPr="00F34B6D">
        <w:rPr>
          <w:rFonts w:ascii="Calibri" w:hAnsi="Calibri"/>
          <w:u w:val="single"/>
        </w:rPr>
        <w:t xml:space="preserve"> </w:t>
      </w:r>
      <w:r w:rsidR="009A187D" w:rsidRPr="00F34B6D">
        <w:rPr>
          <w:rFonts w:ascii="Calibri" w:hAnsi="Calibri"/>
          <w:u w:val="single"/>
        </w:rPr>
        <w:t>for Indigenous people</w:t>
      </w:r>
    </w:p>
    <w:p w:rsidR="00AF4D01" w:rsidRPr="00F34B6D" w:rsidRDefault="00AF4D01" w:rsidP="00EB6980">
      <w:pPr>
        <w:spacing w:line="276" w:lineRule="auto"/>
        <w:rPr>
          <w:rFonts w:ascii="Calibri" w:hAnsi="Calibri"/>
          <w:u w:val="single"/>
        </w:rPr>
      </w:pPr>
    </w:p>
    <w:p w:rsidR="00AF4D01" w:rsidRPr="00F34B6D" w:rsidRDefault="00D61AB6" w:rsidP="00EB6980">
      <w:pPr>
        <w:spacing w:line="276" w:lineRule="auto"/>
        <w:rPr>
          <w:rFonts w:ascii="Calibri" w:hAnsi="Calibri"/>
          <w:i/>
        </w:rPr>
      </w:pPr>
      <w:r w:rsidRPr="00F34B6D">
        <w:rPr>
          <w:rFonts w:ascii="Calibri" w:hAnsi="Calibri"/>
          <w:i/>
        </w:rPr>
        <w:t xml:space="preserve">(a) </w:t>
      </w:r>
      <w:r w:rsidR="00562CDF" w:rsidRPr="00F34B6D">
        <w:rPr>
          <w:rFonts w:ascii="Calibri" w:hAnsi="Calibri"/>
          <w:i/>
        </w:rPr>
        <w:t>Explanation</w:t>
      </w:r>
    </w:p>
    <w:p w:rsidR="004526EA" w:rsidRPr="00F34B6D" w:rsidRDefault="004526EA" w:rsidP="00EB6980">
      <w:pPr>
        <w:pStyle w:val="ListParagraph"/>
        <w:spacing w:line="276" w:lineRule="auto"/>
        <w:rPr>
          <w:rFonts w:ascii="Calibri" w:hAnsi="Calibri"/>
          <w:i/>
        </w:rPr>
      </w:pPr>
    </w:p>
    <w:p w:rsidR="00D2619D" w:rsidRPr="00F34B6D" w:rsidRDefault="005A416A" w:rsidP="00EB6980">
      <w:pPr>
        <w:spacing w:line="276" w:lineRule="auto"/>
        <w:jc w:val="both"/>
        <w:rPr>
          <w:rFonts w:ascii="Calibri" w:eastAsia="Times New Roman" w:hAnsi="Calibri" w:cs="Times New Roman"/>
          <w:kern w:val="0"/>
          <w:lang w:val="en-AU"/>
        </w:rPr>
      </w:pPr>
      <w:r w:rsidRPr="00F34B6D">
        <w:rPr>
          <w:rFonts w:ascii="Calibri" w:hAnsi="Calibri"/>
        </w:rPr>
        <w:t>I believe that the</w:t>
      </w:r>
      <w:r w:rsidR="00C567F6" w:rsidRPr="00F34B6D">
        <w:rPr>
          <w:rFonts w:ascii="Calibri" w:hAnsi="Calibri"/>
        </w:rPr>
        <w:t xml:space="preserve"> fines </w:t>
      </w:r>
      <w:r w:rsidR="00284BDD" w:rsidRPr="00F34B6D">
        <w:rPr>
          <w:rFonts w:ascii="Calibri" w:hAnsi="Calibri"/>
        </w:rPr>
        <w:t>enforcement system does not uphold the Rule of Law in the context of Indigenous</w:t>
      </w:r>
      <w:r w:rsidR="00C4658B" w:rsidRPr="00F34B6D">
        <w:rPr>
          <w:rFonts w:ascii="Calibri" w:hAnsi="Calibri"/>
        </w:rPr>
        <w:t xml:space="preserve"> people, especially (3) and (4), as i</w:t>
      </w:r>
      <w:r w:rsidR="009262E7" w:rsidRPr="00F34B6D">
        <w:rPr>
          <w:rFonts w:ascii="Calibri" w:hAnsi="Calibri"/>
        </w:rPr>
        <w:t>t o</w:t>
      </w:r>
      <w:r w:rsidR="00380ACB" w:rsidRPr="00F34B6D">
        <w:rPr>
          <w:rFonts w:ascii="Calibri" w:hAnsi="Calibri"/>
        </w:rPr>
        <w:t xml:space="preserve">perates </w:t>
      </w:r>
      <w:r w:rsidR="001B73F1" w:rsidRPr="00F34B6D">
        <w:rPr>
          <w:rFonts w:ascii="Calibri" w:hAnsi="Calibri"/>
        </w:rPr>
        <w:t xml:space="preserve">unfairly and </w:t>
      </w:r>
      <w:r w:rsidR="00380ACB" w:rsidRPr="00F34B6D">
        <w:rPr>
          <w:rFonts w:ascii="Calibri" w:hAnsi="Calibri"/>
        </w:rPr>
        <w:t>unjustly against the Indigenous of</w:t>
      </w:r>
      <w:r w:rsidR="00802225" w:rsidRPr="00F34B6D">
        <w:rPr>
          <w:rFonts w:ascii="Calibri" w:hAnsi="Calibri"/>
        </w:rPr>
        <w:t>fenders.</w:t>
      </w:r>
      <w:r w:rsidR="00510232" w:rsidRPr="00F34B6D">
        <w:rPr>
          <w:rFonts w:ascii="Calibri" w:eastAsia="Times New Roman" w:hAnsi="Calibri" w:cs="Times New Roman"/>
          <w:i/>
          <w:kern w:val="0"/>
          <w:lang w:val="en-AU"/>
        </w:rPr>
        <w:t xml:space="preserve"> </w:t>
      </w:r>
      <w:r w:rsidR="00510232" w:rsidRPr="00F34B6D">
        <w:rPr>
          <w:rFonts w:ascii="Calibri" w:eastAsia="Times New Roman" w:hAnsi="Calibri" w:cs="Times New Roman"/>
          <w:kern w:val="0"/>
          <w:lang w:val="en-AU"/>
        </w:rPr>
        <w:t xml:space="preserve">Imprisonment for fine default </w:t>
      </w:r>
      <w:r w:rsidR="00F22F63" w:rsidRPr="00F34B6D">
        <w:rPr>
          <w:rFonts w:ascii="Calibri" w:eastAsia="Times New Roman" w:hAnsi="Calibri" w:cs="Times New Roman"/>
          <w:kern w:val="0"/>
          <w:lang w:val="en-AU"/>
        </w:rPr>
        <w:t>has a discriminatory and disproportionate effect, leading to the over-representation of</w:t>
      </w:r>
      <w:r w:rsidR="00BF069E" w:rsidRPr="00F34B6D">
        <w:rPr>
          <w:rFonts w:ascii="Calibri" w:eastAsia="Times New Roman" w:hAnsi="Calibri" w:cs="Times New Roman"/>
          <w:kern w:val="0"/>
          <w:lang w:val="en-AU"/>
        </w:rPr>
        <w:t xml:space="preserve"> the poor and vulnerable Indigenous people, especially</w:t>
      </w:r>
      <w:r w:rsidR="00103FCE" w:rsidRPr="00F34B6D">
        <w:rPr>
          <w:rFonts w:ascii="Calibri" w:eastAsia="Times New Roman" w:hAnsi="Calibri" w:cs="Times New Roman"/>
          <w:kern w:val="0"/>
          <w:lang w:val="en-AU"/>
        </w:rPr>
        <w:t xml:space="preserve"> the</w:t>
      </w:r>
      <w:r w:rsidR="00BF069E" w:rsidRPr="00F34B6D">
        <w:rPr>
          <w:rFonts w:ascii="Calibri" w:eastAsia="Times New Roman" w:hAnsi="Calibri" w:cs="Times New Roman"/>
          <w:kern w:val="0"/>
          <w:lang w:val="en-AU"/>
        </w:rPr>
        <w:t xml:space="preserve"> women in </w:t>
      </w:r>
      <w:r w:rsidR="00BF069E" w:rsidRPr="00F34B6D">
        <w:rPr>
          <w:rFonts w:ascii="Calibri" w:eastAsia="Times New Roman" w:hAnsi="Calibri" w:cs="Times New Roman"/>
          <w:kern w:val="0"/>
          <w:lang w:val="en-AU"/>
        </w:rPr>
        <w:lastRenderedPageBreak/>
        <w:t>prison</w:t>
      </w:r>
      <w:r w:rsidR="00F22F63" w:rsidRPr="00F34B6D">
        <w:rPr>
          <w:rFonts w:ascii="Calibri" w:eastAsia="Times New Roman" w:hAnsi="Calibri" w:cs="Times New Roman"/>
          <w:kern w:val="0"/>
          <w:lang w:val="en-AU"/>
        </w:rPr>
        <w:t>.</w:t>
      </w:r>
      <w:r w:rsidR="00942420" w:rsidRPr="00F34B6D">
        <w:rPr>
          <w:rStyle w:val="FootnoteReference"/>
          <w:rFonts w:ascii="Calibri" w:eastAsia="Times New Roman" w:hAnsi="Calibri" w:cs="Times New Roman"/>
          <w:kern w:val="0"/>
          <w:lang w:val="en-AU"/>
        </w:rPr>
        <w:footnoteReference w:id="15"/>
      </w:r>
      <w:r w:rsidR="00672C68" w:rsidRPr="00F34B6D">
        <w:rPr>
          <w:rFonts w:ascii="Calibri" w:eastAsia="Times New Roman" w:hAnsi="Calibri" w:cs="Times New Roman"/>
          <w:kern w:val="0"/>
          <w:lang w:val="en-AU"/>
        </w:rPr>
        <w:t xml:space="preserve">  Therefore, factors such as the </w:t>
      </w:r>
      <w:r w:rsidR="00B16E4A" w:rsidRPr="00F34B6D">
        <w:rPr>
          <w:rFonts w:ascii="Calibri" w:eastAsia="Times New Roman" w:hAnsi="Calibri" w:cs="Times New Roman"/>
          <w:kern w:val="0"/>
          <w:lang w:val="en-AU"/>
        </w:rPr>
        <w:t>Indigenous people’s</w:t>
      </w:r>
      <w:r w:rsidR="00B07361" w:rsidRPr="00F34B6D">
        <w:rPr>
          <w:rFonts w:ascii="Calibri" w:eastAsia="Times New Roman" w:hAnsi="Calibri" w:cs="Times New Roman"/>
          <w:kern w:val="0"/>
          <w:lang w:val="en-AU"/>
        </w:rPr>
        <w:t xml:space="preserve"> </w:t>
      </w:r>
      <w:r w:rsidR="00B16E4A" w:rsidRPr="00F34B6D">
        <w:rPr>
          <w:rFonts w:ascii="Calibri" w:eastAsia="Times New Roman" w:hAnsi="Calibri" w:cs="Times New Roman"/>
          <w:kern w:val="0"/>
          <w:lang w:val="en-AU"/>
        </w:rPr>
        <w:t xml:space="preserve">financial incapacity </w:t>
      </w:r>
      <w:r w:rsidR="00AE655A" w:rsidRPr="00F34B6D">
        <w:rPr>
          <w:rFonts w:ascii="Calibri" w:eastAsia="Times New Roman" w:hAnsi="Calibri" w:cs="Times New Roman"/>
          <w:kern w:val="0"/>
          <w:lang w:val="en-AU"/>
        </w:rPr>
        <w:t xml:space="preserve">(b) </w:t>
      </w:r>
      <w:r w:rsidR="00B16E4A" w:rsidRPr="00F34B6D">
        <w:rPr>
          <w:rFonts w:ascii="Calibri" w:eastAsia="Times New Roman" w:hAnsi="Calibri" w:cs="Times New Roman"/>
          <w:kern w:val="0"/>
          <w:lang w:val="en-AU"/>
        </w:rPr>
        <w:t xml:space="preserve">combined with their lack of knowledge and </w:t>
      </w:r>
      <w:r w:rsidR="006D3652" w:rsidRPr="00F34B6D">
        <w:rPr>
          <w:rFonts w:ascii="Calibri" w:eastAsia="Times New Roman" w:hAnsi="Calibri" w:cs="Times New Roman"/>
          <w:kern w:val="0"/>
          <w:lang w:val="en-AU"/>
        </w:rPr>
        <w:t xml:space="preserve">legal </w:t>
      </w:r>
      <w:r w:rsidR="00B16E4A" w:rsidRPr="00F34B6D">
        <w:rPr>
          <w:rFonts w:ascii="Calibri" w:eastAsia="Times New Roman" w:hAnsi="Calibri" w:cs="Times New Roman"/>
          <w:kern w:val="0"/>
          <w:lang w:val="en-AU"/>
        </w:rPr>
        <w:t xml:space="preserve">assistance </w:t>
      </w:r>
      <w:r w:rsidR="00AE655A" w:rsidRPr="00F34B6D">
        <w:rPr>
          <w:rFonts w:ascii="Calibri" w:eastAsia="Times New Roman" w:hAnsi="Calibri" w:cs="Times New Roman"/>
          <w:kern w:val="0"/>
          <w:lang w:val="en-AU"/>
        </w:rPr>
        <w:t xml:space="preserve">(c) </w:t>
      </w:r>
      <w:r w:rsidR="00B16E4A" w:rsidRPr="00F34B6D">
        <w:rPr>
          <w:rFonts w:ascii="Calibri" w:eastAsia="Times New Roman" w:hAnsi="Calibri" w:cs="Times New Roman"/>
          <w:kern w:val="0"/>
          <w:lang w:val="en-AU"/>
        </w:rPr>
        <w:t xml:space="preserve">prevents the rule of law </w:t>
      </w:r>
      <w:r w:rsidR="004F050E" w:rsidRPr="00F34B6D">
        <w:rPr>
          <w:rFonts w:ascii="Calibri" w:eastAsia="Times New Roman" w:hAnsi="Calibri" w:cs="Times New Roman"/>
          <w:kern w:val="0"/>
          <w:lang w:val="en-AU"/>
        </w:rPr>
        <w:t>applying evenly to their group.</w:t>
      </w:r>
    </w:p>
    <w:p w:rsidR="00D2619D" w:rsidRPr="00F34B6D" w:rsidRDefault="00D2619D" w:rsidP="00EB6980">
      <w:pPr>
        <w:spacing w:line="276" w:lineRule="auto"/>
        <w:rPr>
          <w:rFonts w:ascii="Calibri" w:eastAsia="Times New Roman" w:hAnsi="Calibri" w:cs="Times New Roman"/>
          <w:kern w:val="0"/>
          <w:lang w:val="en-AU"/>
        </w:rPr>
      </w:pPr>
    </w:p>
    <w:p w:rsidR="00381430" w:rsidRPr="00F34B6D" w:rsidRDefault="00040C0F" w:rsidP="00EB6980">
      <w:pPr>
        <w:spacing w:line="276" w:lineRule="auto"/>
        <w:jc w:val="both"/>
        <w:rPr>
          <w:rFonts w:ascii="Calibri" w:eastAsia="Times New Roman" w:hAnsi="Calibri" w:cs="Times New Roman"/>
          <w:kern w:val="0"/>
          <w:lang w:val="en-AU"/>
        </w:rPr>
      </w:pPr>
      <w:r w:rsidRPr="00F34B6D">
        <w:rPr>
          <w:rFonts w:ascii="Calibri" w:hAnsi="Calibri"/>
          <w:iCs/>
        </w:rPr>
        <w:t>Further</w:t>
      </w:r>
      <w:r w:rsidR="009F4F3F" w:rsidRPr="00F34B6D">
        <w:rPr>
          <w:rFonts w:ascii="Calibri" w:hAnsi="Calibri"/>
          <w:iCs/>
        </w:rPr>
        <w:t xml:space="preserve"> this is supported through the </w:t>
      </w:r>
      <w:r w:rsidR="001E7A2B" w:rsidRPr="00F34B6D">
        <w:rPr>
          <w:rFonts w:ascii="Calibri" w:hAnsi="Calibri"/>
          <w:iCs/>
        </w:rPr>
        <w:t>number of parallels drawn with the findings of the Fine Defaulters Report and findings of the Royal Commission into Aboriginal Deaths in Custody.</w:t>
      </w:r>
      <w:r w:rsidR="00706F90" w:rsidRPr="00F34B6D">
        <w:rPr>
          <w:rStyle w:val="FootnoteReference"/>
          <w:rFonts w:ascii="Calibri" w:hAnsi="Calibri"/>
          <w:iCs/>
        </w:rPr>
        <w:t xml:space="preserve"> </w:t>
      </w:r>
      <w:r w:rsidR="00706F90" w:rsidRPr="00F34B6D">
        <w:rPr>
          <w:rStyle w:val="FootnoteReference"/>
          <w:rFonts w:ascii="Calibri" w:hAnsi="Calibri"/>
          <w:iCs/>
        </w:rPr>
        <w:footnoteReference w:id="16"/>
      </w:r>
      <w:r w:rsidR="00706F90" w:rsidRPr="00F34B6D">
        <w:rPr>
          <w:rFonts w:ascii="Calibri" w:hAnsi="Calibri"/>
          <w:iCs/>
        </w:rPr>
        <w:t xml:space="preserve"> </w:t>
      </w:r>
      <w:r w:rsidR="001E7A2B" w:rsidRPr="00F34B6D">
        <w:rPr>
          <w:rFonts w:ascii="Calibri" w:eastAsia="Times New Roman" w:hAnsi="Calibri" w:cs="Times New Roman"/>
          <w:kern w:val="0"/>
          <w:lang w:val="en-AU"/>
        </w:rPr>
        <w:t>The Fine Defaulters Report questioned the fairness of incarcerating people for unpaid fines,</w:t>
      </w:r>
      <w:r w:rsidR="00756677" w:rsidRPr="00F34B6D">
        <w:rPr>
          <w:rFonts w:ascii="Calibri" w:eastAsia="Times New Roman" w:hAnsi="Calibri" w:cs="Times New Roman"/>
          <w:kern w:val="0"/>
          <w:lang w:val="en-AU"/>
        </w:rPr>
        <w:t xml:space="preserve"> </w:t>
      </w:r>
      <w:r w:rsidR="00BD32CE" w:rsidRPr="00F34B6D">
        <w:rPr>
          <w:rFonts w:ascii="Calibri" w:eastAsia="Times New Roman" w:hAnsi="Calibri" w:cs="Times New Roman"/>
          <w:kern w:val="0"/>
          <w:lang w:val="en-AU"/>
        </w:rPr>
        <w:t>in that people who have been fined for an offence do not deserve to be in prison for their offence, as it explicitly rules out tougher options.</w:t>
      </w:r>
      <w:r w:rsidR="0028760D" w:rsidRPr="00F34B6D">
        <w:rPr>
          <w:rStyle w:val="FootnoteReference"/>
          <w:rFonts w:ascii="Calibri" w:eastAsia="Times New Roman" w:hAnsi="Calibri" w:cs="Times New Roman"/>
          <w:kern w:val="0"/>
          <w:lang w:val="en-AU"/>
        </w:rPr>
        <w:footnoteReference w:id="17"/>
      </w:r>
      <w:r w:rsidR="000D2EBF" w:rsidRPr="00F34B6D">
        <w:rPr>
          <w:rFonts w:ascii="Calibri" w:eastAsia="Times New Roman" w:hAnsi="Calibri" w:cs="Times New Roman"/>
          <w:kern w:val="0"/>
          <w:lang w:val="en-AU"/>
        </w:rPr>
        <w:t xml:space="preserve"> </w:t>
      </w:r>
      <w:r w:rsidR="00244B53" w:rsidRPr="00F34B6D">
        <w:rPr>
          <w:rFonts w:ascii="Calibri" w:eastAsia="Times New Roman" w:hAnsi="Calibri" w:cs="Times New Roman"/>
          <w:kern w:val="0"/>
          <w:lang w:val="en-AU"/>
        </w:rPr>
        <w:t xml:space="preserve">This is highlighted by the tragic death of </w:t>
      </w:r>
      <w:proofErr w:type="spellStart"/>
      <w:r w:rsidR="00244B53" w:rsidRPr="00F34B6D">
        <w:rPr>
          <w:rFonts w:ascii="Calibri" w:eastAsia="Times New Roman" w:hAnsi="Calibri" w:cs="Times New Roman"/>
          <w:kern w:val="0"/>
          <w:lang w:val="en-AU"/>
        </w:rPr>
        <w:t>Yamatji</w:t>
      </w:r>
      <w:proofErr w:type="spellEnd"/>
      <w:r w:rsidR="00244B53" w:rsidRPr="00F34B6D">
        <w:rPr>
          <w:rFonts w:ascii="Calibri" w:eastAsia="Times New Roman" w:hAnsi="Calibri" w:cs="Times New Roman"/>
          <w:kern w:val="0"/>
          <w:lang w:val="en-AU"/>
        </w:rPr>
        <w:t xml:space="preserve"> woman</w:t>
      </w:r>
      <w:r w:rsidR="0082522C" w:rsidRPr="00F34B6D">
        <w:rPr>
          <w:rFonts w:ascii="Calibri" w:eastAsia="Times New Roman" w:hAnsi="Calibri" w:cs="Times New Roman"/>
          <w:kern w:val="0"/>
          <w:lang w:val="en-AU"/>
        </w:rPr>
        <w:t xml:space="preserve"> </w:t>
      </w:r>
      <w:r w:rsidR="000F4CF6" w:rsidRPr="00F34B6D">
        <w:rPr>
          <w:rFonts w:ascii="Calibri" w:eastAsia="Times New Roman" w:hAnsi="Calibri" w:cs="Times New Roman"/>
          <w:kern w:val="0"/>
          <w:lang w:val="en-AU"/>
        </w:rPr>
        <w:t xml:space="preserve">Ms </w:t>
      </w:r>
      <w:proofErr w:type="spellStart"/>
      <w:r w:rsidR="000F4CF6" w:rsidRPr="00F34B6D">
        <w:rPr>
          <w:rFonts w:ascii="Calibri" w:eastAsia="Times New Roman" w:hAnsi="Calibri" w:cs="Times New Roman"/>
          <w:kern w:val="0"/>
          <w:lang w:val="en-AU"/>
        </w:rPr>
        <w:t>Dhu</w:t>
      </w:r>
      <w:proofErr w:type="spellEnd"/>
      <w:r w:rsidR="000F4CF6" w:rsidRPr="00F34B6D">
        <w:rPr>
          <w:rFonts w:ascii="Calibri" w:eastAsia="Times New Roman" w:hAnsi="Calibri" w:cs="Times New Roman"/>
          <w:kern w:val="0"/>
          <w:lang w:val="en-AU"/>
        </w:rPr>
        <w:t xml:space="preserve"> dying two days after entering police custody in Western Australia, in which she was detained for unpaid fines amounting to $3,622.82.</w:t>
      </w:r>
      <w:r w:rsidR="00244B53" w:rsidRPr="00F34B6D">
        <w:rPr>
          <w:rStyle w:val="FootnoteReference"/>
          <w:rFonts w:ascii="Calibri" w:eastAsia="Times New Roman" w:hAnsi="Calibri" w:cs="Times New Roman"/>
          <w:kern w:val="0"/>
          <w:lang w:val="en-AU"/>
        </w:rPr>
        <w:footnoteReference w:id="18"/>
      </w:r>
      <w:r w:rsidR="00AA2188" w:rsidRPr="00F34B6D">
        <w:rPr>
          <w:rFonts w:ascii="Calibri" w:eastAsia="Times New Roman" w:hAnsi="Calibri" w:cs="Times New Roman"/>
          <w:kern w:val="0"/>
          <w:lang w:val="en-AU"/>
        </w:rPr>
        <w:t xml:space="preserve"> </w:t>
      </w:r>
      <w:r w:rsidR="0079391B" w:rsidRPr="00F34B6D">
        <w:rPr>
          <w:rFonts w:ascii="Calibri" w:eastAsia="Times New Roman" w:hAnsi="Calibri" w:cs="Times New Roman"/>
          <w:kern w:val="0"/>
          <w:lang w:val="en-AU"/>
        </w:rPr>
        <w:t xml:space="preserve">Other factors such as lack of medical attention was involved in her death, however, the fact that she was in prison in the first place merely because of fine default </w:t>
      </w:r>
      <w:r w:rsidR="00232FB5" w:rsidRPr="00F34B6D">
        <w:rPr>
          <w:rFonts w:ascii="Calibri" w:eastAsia="Times New Roman" w:hAnsi="Calibri" w:cs="Times New Roman"/>
          <w:kern w:val="0"/>
          <w:lang w:val="en-AU"/>
        </w:rPr>
        <w:t xml:space="preserve">highly questions </w:t>
      </w:r>
      <w:r w:rsidR="0079391B" w:rsidRPr="00F34B6D">
        <w:rPr>
          <w:rFonts w:ascii="Calibri" w:eastAsia="Times New Roman" w:hAnsi="Calibri" w:cs="Times New Roman"/>
          <w:kern w:val="0"/>
          <w:lang w:val="en-AU"/>
        </w:rPr>
        <w:t xml:space="preserve">the justness of the law, and needs to be urgently addressed. </w:t>
      </w:r>
    </w:p>
    <w:p w:rsidR="0011016B" w:rsidRPr="00F34B6D" w:rsidRDefault="0011016B" w:rsidP="00EB6980">
      <w:pPr>
        <w:spacing w:line="276" w:lineRule="auto"/>
        <w:jc w:val="both"/>
        <w:rPr>
          <w:rFonts w:ascii="Calibri" w:hAnsi="Calibri"/>
        </w:rPr>
      </w:pPr>
    </w:p>
    <w:p w:rsidR="004526EA" w:rsidRPr="00F34B6D" w:rsidRDefault="004526EA" w:rsidP="00EB6980">
      <w:pPr>
        <w:spacing w:line="276" w:lineRule="auto"/>
        <w:jc w:val="both"/>
        <w:rPr>
          <w:rFonts w:ascii="Calibri" w:hAnsi="Calibri"/>
        </w:rPr>
      </w:pPr>
    </w:p>
    <w:p w:rsidR="00AF4D01" w:rsidRPr="00F34B6D" w:rsidRDefault="00035306" w:rsidP="00EB6980">
      <w:pPr>
        <w:spacing w:line="276" w:lineRule="auto"/>
        <w:jc w:val="both"/>
        <w:rPr>
          <w:rFonts w:ascii="Calibri" w:hAnsi="Calibri"/>
          <w:i/>
        </w:rPr>
      </w:pPr>
      <w:r w:rsidRPr="00F34B6D">
        <w:rPr>
          <w:rFonts w:ascii="Calibri" w:hAnsi="Calibri"/>
          <w:i/>
        </w:rPr>
        <w:t xml:space="preserve">(b) </w:t>
      </w:r>
      <w:r w:rsidR="00747402" w:rsidRPr="00F34B6D">
        <w:rPr>
          <w:rFonts w:ascii="Calibri" w:hAnsi="Calibri"/>
          <w:i/>
        </w:rPr>
        <w:t>Poverty</w:t>
      </w:r>
    </w:p>
    <w:p w:rsidR="004526EA" w:rsidRPr="00F34B6D" w:rsidRDefault="004526EA" w:rsidP="00EB6980">
      <w:pPr>
        <w:spacing w:line="276" w:lineRule="auto"/>
        <w:jc w:val="both"/>
        <w:rPr>
          <w:rFonts w:ascii="Calibri" w:hAnsi="Calibri"/>
          <w:i/>
        </w:rPr>
      </w:pPr>
    </w:p>
    <w:p w:rsidR="00081599" w:rsidRPr="00F34B6D" w:rsidRDefault="00D7002E" w:rsidP="00DB65FD">
      <w:pPr>
        <w:spacing w:line="276" w:lineRule="auto"/>
        <w:jc w:val="both"/>
        <w:rPr>
          <w:rFonts w:ascii="Calibri" w:eastAsia="Times New Roman" w:hAnsi="Calibri" w:cs="Times New Roman"/>
          <w:kern w:val="0"/>
          <w:lang w:val="en-AU"/>
        </w:rPr>
      </w:pPr>
      <w:r w:rsidRPr="00F34B6D">
        <w:rPr>
          <w:rFonts w:ascii="Calibri" w:eastAsia="Times New Roman" w:hAnsi="Calibri" w:cs="Times New Roman"/>
          <w:kern w:val="0"/>
          <w:lang w:val="en-AU"/>
        </w:rPr>
        <w:t>I</w:t>
      </w:r>
      <w:r w:rsidR="00C00287" w:rsidRPr="00F34B6D">
        <w:rPr>
          <w:rFonts w:ascii="Calibri" w:eastAsia="Times New Roman" w:hAnsi="Calibri" w:cs="Times New Roman"/>
          <w:kern w:val="0"/>
          <w:lang w:val="en-AU"/>
        </w:rPr>
        <w:t xml:space="preserve">t is well understood that extreme levels of poverty and disadvantage faced by Aboriginal and Torres Strait Islander peoples lead to the high incarceration </w:t>
      </w:r>
      <w:r w:rsidR="009C51E4" w:rsidRPr="00F34B6D">
        <w:rPr>
          <w:rFonts w:ascii="Calibri" w:eastAsia="Times New Roman" w:hAnsi="Calibri" w:cs="Times New Roman"/>
          <w:kern w:val="0"/>
          <w:lang w:val="en-AU"/>
        </w:rPr>
        <w:t>rates</w:t>
      </w:r>
      <w:r w:rsidR="00C00287" w:rsidRPr="00F34B6D">
        <w:rPr>
          <w:rFonts w:ascii="Calibri" w:eastAsia="Times New Roman" w:hAnsi="Calibri" w:cs="Times New Roman"/>
          <w:kern w:val="0"/>
          <w:lang w:val="en-AU"/>
        </w:rPr>
        <w:t>.</w:t>
      </w:r>
      <w:r w:rsidR="00C00287" w:rsidRPr="00F34B6D">
        <w:rPr>
          <w:rStyle w:val="FootnoteReference"/>
          <w:rFonts w:ascii="Calibri" w:eastAsia="Times New Roman" w:hAnsi="Calibri" w:cs="Times New Roman"/>
          <w:kern w:val="0"/>
          <w:lang w:val="en-AU"/>
        </w:rPr>
        <w:footnoteReference w:id="19"/>
      </w:r>
      <w:r w:rsidR="00C00287" w:rsidRPr="00F34B6D">
        <w:rPr>
          <w:rFonts w:ascii="Calibri" w:eastAsia="Times New Roman" w:hAnsi="Calibri" w:cs="Times New Roman"/>
          <w:kern w:val="0"/>
          <w:lang w:val="en-AU"/>
        </w:rPr>
        <w:t xml:space="preserve"> </w:t>
      </w:r>
      <w:r w:rsidR="00500748" w:rsidRPr="00F34B6D">
        <w:rPr>
          <w:rFonts w:ascii="Calibri" w:hAnsi="Calibri"/>
        </w:rPr>
        <w:t>Indigenous people</w:t>
      </w:r>
      <w:r w:rsidR="005E5FEA" w:rsidRPr="00F34B6D">
        <w:rPr>
          <w:rFonts w:ascii="Calibri" w:hAnsi="Calibri"/>
        </w:rPr>
        <w:t xml:space="preserve"> are much more likely than non-I</w:t>
      </w:r>
      <w:r w:rsidR="00500748" w:rsidRPr="00F34B6D">
        <w:rPr>
          <w:rFonts w:ascii="Calibri" w:hAnsi="Calibri"/>
        </w:rPr>
        <w:t>ndigenous people to have low incomes and to be unemployed.</w:t>
      </w:r>
      <w:r w:rsidR="00500748" w:rsidRPr="00F34B6D">
        <w:rPr>
          <w:rStyle w:val="FootnoteReference"/>
          <w:rFonts w:ascii="Calibri" w:hAnsi="Calibri"/>
        </w:rPr>
        <w:footnoteReference w:id="20"/>
      </w:r>
      <w:r w:rsidR="00500748" w:rsidRPr="00F34B6D">
        <w:rPr>
          <w:rFonts w:ascii="Calibri" w:hAnsi="Calibri"/>
        </w:rPr>
        <w:t xml:space="preserve"> Due to their impoverished circumstances,</w:t>
      </w:r>
      <w:r w:rsidR="00E15BB3" w:rsidRPr="00F34B6D">
        <w:rPr>
          <w:rFonts w:ascii="Calibri" w:hAnsi="Calibri"/>
        </w:rPr>
        <w:t xml:space="preserve"> their prospect to pay fines imposed on</w:t>
      </w:r>
      <w:r w:rsidR="00726FD4" w:rsidRPr="00F34B6D">
        <w:rPr>
          <w:rFonts w:ascii="Calibri" w:hAnsi="Calibri"/>
        </w:rPr>
        <w:t xml:space="preserve"> them is low or even impossible.</w:t>
      </w:r>
      <w:r w:rsidR="00E15BB3" w:rsidRPr="00F34B6D">
        <w:rPr>
          <w:rFonts w:ascii="Calibri" w:hAnsi="Calibri"/>
        </w:rPr>
        <w:t xml:space="preserve"> </w:t>
      </w:r>
      <w:r w:rsidR="00EE752E" w:rsidRPr="00F34B6D">
        <w:rPr>
          <w:rFonts w:ascii="Calibri" w:hAnsi="Calibri"/>
        </w:rPr>
        <w:t xml:space="preserve"> </w:t>
      </w:r>
      <w:r w:rsidR="005506F8" w:rsidRPr="00F34B6D">
        <w:rPr>
          <w:rFonts w:ascii="Calibri" w:hAnsi="Calibri"/>
        </w:rPr>
        <w:t xml:space="preserve">The matter can then </w:t>
      </w:r>
      <w:r w:rsidR="00776CA1" w:rsidRPr="00F34B6D">
        <w:rPr>
          <w:rFonts w:ascii="Calibri" w:hAnsi="Calibri"/>
        </w:rPr>
        <w:t>easily escala</w:t>
      </w:r>
      <w:r w:rsidR="005506F8" w:rsidRPr="00F34B6D">
        <w:rPr>
          <w:rFonts w:ascii="Calibri" w:hAnsi="Calibri"/>
        </w:rPr>
        <w:t>te</w:t>
      </w:r>
      <w:r w:rsidR="008F5200" w:rsidRPr="00F34B6D">
        <w:rPr>
          <w:rFonts w:ascii="Calibri" w:hAnsi="Calibri"/>
        </w:rPr>
        <w:t xml:space="preserve"> with accumulation of fines and further penalties, </w:t>
      </w:r>
      <w:r w:rsidR="001910E0" w:rsidRPr="00F34B6D">
        <w:rPr>
          <w:rFonts w:ascii="Calibri" w:hAnsi="Calibri"/>
        </w:rPr>
        <w:t>result</w:t>
      </w:r>
      <w:r w:rsidR="008F5200" w:rsidRPr="00F34B6D">
        <w:rPr>
          <w:rFonts w:ascii="Calibri" w:hAnsi="Calibri"/>
        </w:rPr>
        <w:t>ing</w:t>
      </w:r>
      <w:r w:rsidR="001910E0" w:rsidRPr="00F34B6D">
        <w:rPr>
          <w:rFonts w:ascii="Calibri" w:hAnsi="Calibri"/>
        </w:rPr>
        <w:t xml:space="preserve"> in imprisonment. </w:t>
      </w:r>
      <w:r w:rsidR="00C71C01" w:rsidRPr="00F34B6D">
        <w:rPr>
          <w:rFonts w:ascii="Calibri" w:hAnsi="Calibri"/>
        </w:rPr>
        <w:t>Unemployment is prevalent in the fine defaulter prison population, particularly</w:t>
      </w:r>
      <w:r w:rsidR="00A52459" w:rsidRPr="00F34B6D">
        <w:rPr>
          <w:rFonts w:ascii="Calibri" w:hAnsi="Calibri"/>
        </w:rPr>
        <w:t xml:space="preserve"> for A</w:t>
      </w:r>
      <w:r w:rsidR="00247029" w:rsidRPr="00F34B6D">
        <w:rPr>
          <w:rFonts w:ascii="Calibri" w:hAnsi="Calibri"/>
        </w:rPr>
        <w:t xml:space="preserve">boriginal women, as 73 </w:t>
      </w:r>
      <w:r w:rsidR="00A461CD" w:rsidRPr="00F34B6D">
        <w:rPr>
          <w:rFonts w:ascii="Calibri" w:hAnsi="Calibri"/>
        </w:rPr>
        <w:t xml:space="preserve">percent </w:t>
      </w:r>
      <w:r w:rsidR="00C71C01" w:rsidRPr="00F34B6D">
        <w:rPr>
          <w:rFonts w:ascii="Calibri" w:hAnsi="Calibri"/>
        </w:rPr>
        <w:t>female fine defaulters are unemployed where 64 percent</w:t>
      </w:r>
      <w:r w:rsidR="009C2436" w:rsidRPr="00F34B6D">
        <w:rPr>
          <w:rFonts w:ascii="Calibri" w:hAnsi="Calibri"/>
        </w:rPr>
        <w:t xml:space="preserve"> of these women are A</w:t>
      </w:r>
      <w:r w:rsidR="00581621" w:rsidRPr="00F34B6D">
        <w:rPr>
          <w:rFonts w:ascii="Calibri" w:hAnsi="Calibri"/>
        </w:rPr>
        <w:t>boriginal.</w:t>
      </w:r>
      <w:r w:rsidR="004D584B" w:rsidRPr="00F34B6D">
        <w:rPr>
          <w:rStyle w:val="FootnoteReference"/>
          <w:rFonts w:ascii="Calibri" w:hAnsi="Calibri"/>
        </w:rPr>
        <w:footnoteReference w:id="21"/>
      </w:r>
      <w:r w:rsidR="00000AD9" w:rsidRPr="00F34B6D">
        <w:rPr>
          <w:rFonts w:ascii="Calibri" w:hAnsi="Calibri"/>
        </w:rPr>
        <w:t xml:space="preserve"> </w:t>
      </w:r>
      <w:r w:rsidR="00EE4003" w:rsidRPr="00F34B6D">
        <w:rPr>
          <w:rFonts w:ascii="Calibri" w:eastAsia="Times New Roman" w:hAnsi="Calibri" w:cs="Times New Roman"/>
          <w:shd w:val="clear" w:color="auto" w:fill="FFFFFF"/>
        </w:rPr>
        <w:t xml:space="preserve">The policy operates disproportionately on those most vulnerable, particularly </w:t>
      </w:r>
      <w:proofErr w:type="gramStart"/>
      <w:r w:rsidR="00EE4003" w:rsidRPr="00F34B6D">
        <w:rPr>
          <w:rFonts w:ascii="Calibri" w:eastAsia="Times New Roman" w:hAnsi="Calibri" w:cs="Times New Roman"/>
          <w:shd w:val="clear" w:color="auto" w:fill="FFFFFF"/>
        </w:rPr>
        <w:t>Indigenous</w:t>
      </w:r>
      <w:proofErr w:type="gramEnd"/>
      <w:r w:rsidR="00EE4003" w:rsidRPr="00F34B6D">
        <w:rPr>
          <w:rFonts w:ascii="Calibri" w:eastAsia="Times New Roman" w:hAnsi="Calibri" w:cs="Times New Roman"/>
          <w:shd w:val="clear" w:color="auto" w:fill="FFFFFF"/>
        </w:rPr>
        <w:t xml:space="preserve"> women and only exacerbates poverty and disadvantage</w:t>
      </w:r>
      <w:r w:rsidR="008137A7" w:rsidRPr="00F34B6D">
        <w:rPr>
          <w:rFonts w:ascii="Calibri" w:eastAsia="Times New Roman" w:hAnsi="Calibri" w:cs="Times New Roman"/>
          <w:shd w:val="clear" w:color="auto" w:fill="FFFFFF"/>
        </w:rPr>
        <w:t>.</w:t>
      </w:r>
      <w:r w:rsidR="00233AA8" w:rsidRPr="00F34B6D">
        <w:rPr>
          <w:rStyle w:val="FootnoteReference"/>
          <w:rFonts w:ascii="Calibri" w:eastAsia="Times New Roman" w:hAnsi="Calibri" w:cs="Times New Roman"/>
          <w:shd w:val="clear" w:color="auto" w:fill="FFFFFF"/>
        </w:rPr>
        <w:footnoteReference w:id="22"/>
      </w:r>
      <w:r w:rsidR="00DB65FD" w:rsidRPr="00F34B6D">
        <w:rPr>
          <w:rFonts w:ascii="Calibri" w:eastAsia="Times New Roman" w:hAnsi="Calibri" w:cs="Times New Roman"/>
          <w:shd w:val="clear" w:color="auto" w:fill="FFFFFF"/>
        </w:rPr>
        <w:t xml:space="preserve"> </w:t>
      </w:r>
      <w:r w:rsidR="0005062D" w:rsidRPr="00F34B6D">
        <w:rPr>
          <w:rFonts w:ascii="Calibri" w:eastAsia="Times New Roman" w:hAnsi="Calibri" w:cs="Times New Roman"/>
          <w:shd w:val="clear" w:color="auto" w:fill="FFFFFF"/>
        </w:rPr>
        <w:t xml:space="preserve">For example, </w:t>
      </w:r>
      <w:r w:rsidR="00F85111" w:rsidRPr="00F34B6D">
        <w:rPr>
          <w:rFonts w:ascii="Calibri" w:eastAsia="Times New Roman" w:hAnsi="Calibri" w:cs="Times New Roman"/>
          <w:shd w:val="clear" w:color="auto" w:fill="FFFFFF"/>
        </w:rPr>
        <w:t xml:space="preserve">fines can be a barrier to the reunification of families </w:t>
      </w:r>
      <w:r w:rsidR="00162373" w:rsidRPr="00F34B6D">
        <w:rPr>
          <w:rFonts w:ascii="Calibri" w:eastAsia="Times New Roman" w:hAnsi="Calibri" w:cs="Times New Roman"/>
          <w:shd w:val="clear" w:color="auto" w:fill="FFFFFF"/>
        </w:rPr>
        <w:t>who share the financial burden of repayments.</w:t>
      </w:r>
      <w:r w:rsidR="0090549B" w:rsidRPr="00F34B6D">
        <w:rPr>
          <w:rStyle w:val="FootnoteReference"/>
          <w:rFonts w:ascii="Calibri" w:eastAsia="Times New Roman" w:hAnsi="Calibri" w:cs="Times New Roman"/>
          <w:shd w:val="clear" w:color="auto" w:fill="FFFFFF"/>
        </w:rPr>
        <w:footnoteReference w:id="23"/>
      </w:r>
    </w:p>
    <w:p w:rsidR="004526EA" w:rsidRPr="00F34B6D" w:rsidRDefault="004526EA" w:rsidP="00EB6980">
      <w:pPr>
        <w:spacing w:line="276" w:lineRule="auto"/>
        <w:jc w:val="both"/>
        <w:rPr>
          <w:rFonts w:ascii="Calibri" w:hAnsi="Calibri"/>
          <w:i/>
        </w:rPr>
      </w:pPr>
    </w:p>
    <w:p w:rsidR="00F34B6D" w:rsidRDefault="00F34B6D" w:rsidP="00EB6980">
      <w:pPr>
        <w:spacing w:line="276" w:lineRule="auto"/>
        <w:jc w:val="both"/>
        <w:rPr>
          <w:rFonts w:ascii="Calibri" w:hAnsi="Calibri"/>
          <w:i/>
        </w:rPr>
      </w:pPr>
    </w:p>
    <w:p w:rsidR="001E2BDA" w:rsidRPr="00F34B6D" w:rsidRDefault="001E2BDA" w:rsidP="00EB6980">
      <w:pPr>
        <w:spacing w:line="276" w:lineRule="auto"/>
        <w:jc w:val="both"/>
        <w:rPr>
          <w:rFonts w:ascii="Calibri" w:hAnsi="Calibri"/>
          <w:i/>
        </w:rPr>
      </w:pPr>
    </w:p>
    <w:p w:rsidR="00F34B6D" w:rsidRPr="00F34B6D" w:rsidRDefault="00F34B6D" w:rsidP="00EB6980">
      <w:pPr>
        <w:spacing w:line="276" w:lineRule="auto"/>
        <w:jc w:val="both"/>
        <w:rPr>
          <w:rFonts w:ascii="Calibri" w:hAnsi="Calibri"/>
          <w:i/>
        </w:rPr>
      </w:pPr>
    </w:p>
    <w:p w:rsidR="00133B42" w:rsidRPr="00F34B6D" w:rsidRDefault="003919EF" w:rsidP="00EB6980">
      <w:pPr>
        <w:spacing w:line="276" w:lineRule="auto"/>
        <w:jc w:val="both"/>
        <w:rPr>
          <w:rFonts w:ascii="Calibri" w:hAnsi="Calibri"/>
          <w:i/>
        </w:rPr>
      </w:pPr>
      <w:r w:rsidRPr="00F34B6D">
        <w:rPr>
          <w:rFonts w:ascii="Calibri" w:hAnsi="Calibri"/>
          <w:i/>
        </w:rPr>
        <w:t>(</w:t>
      </w:r>
      <w:r w:rsidR="00133B42" w:rsidRPr="00F34B6D">
        <w:rPr>
          <w:rFonts w:ascii="Calibri" w:hAnsi="Calibri"/>
          <w:i/>
        </w:rPr>
        <w:t>c) Lack of knowledge and access to legal assistance</w:t>
      </w:r>
    </w:p>
    <w:p w:rsidR="004526EA" w:rsidRPr="00F34B6D" w:rsidRDefault="004526EA" w:rsidP="00EB6980">
      <w:pPr>
        <w:spacing w:line="276" w:lineRule="auto"/>
        <w:jc w:val="both"/>
        <w:rPr>
          <w:rFonts w:ascii="Calibri" w:hAnsi="Calibri"/>
          <w:i/>
        </w:rPr>
      </w:pPr>
    </w:p>
    <w:p w:rsidR="000C2573" w:rsidRPr="00F34B6D" w:rsidRDefault="00133B42" w:rsidP="00EB6980">
      <w:pPr>
        <w:widowControl w:val="0"/>
        <w:autoSpaceDE w:val="0"/>
        <w:autoSpaceDN w:val="0"/>
        <w:adjustRightInd w:val="0"/>
        <w:spacing w:after="240" w:line="276" w:lineRule="auto"/>
        <w:rPr>
          <w:rFonts w:ascii="Calibri" w:hAnsi="Calibri" w:cs="Times"/>
          <w:kern w:val="0"/>
        </w:rPr>
      </w:pPr>
      <w:r w:rsidRPr="00F34B6D">
        <w:rPr>
          <w:rFonts w:ascii="Calibri" w:hAnsi="Calibri" w:cs="Times"/>
          <w:kern w:val="0"/>
        </w:rPr>
        <w:t>While fines can be contested in court, Indigenous people almost never contest, likely due to a lack of information and difficulty in negotiating the fines enforcement system</w:t>
      </w:r>
      <w:r w:rsidR="002748C3" w:rsidRPr="00F34B6D">
        <w:rPr>
          <w:rFonts w:ascii="Calibri" w:hAnsi="Calibri" w:cs="Times"/>
          <w:kern w:val="0"/>
        </w:rPr>
        <w:t>, such as</w:t>
      </w:r>
      <w:r w:rsidR="00586564" w:rsidRPr="00F34B6D">
        <w:rPr>
          <w:rFonts w:ascii="Calibri" w:hAnsi="Calibri" w:cs="Times"/>
          <w:kern w:val="0"/>
        </w:rPr>
        <w:t xml:space="preserve"> fear of incurring further costs.</w:t>
      </w:r>
      <w:r w:rsidR="00586564" w:rsidRPr="00F34B6D">
        <w:rPr>
          <w:rStyle w:val="FootnoteReference"/>
          <w:rFonts w:ascii="Calibri" w:hAnsi="Calibri" w:cs="Times"/>
          <w:kern w:val="0"/>
        </w:rPr>
        <w:footnoteReference w:id="24"/>
      </w:r>
      <w:r w:rsidR="00586564" w:rsidRPr="00F34B6D">
        <w:rPr>
          <w:rFonts w:ascii="Calibri" w:hAnsi="Calibri" w:cs="Times"/>
          <w:kern w:val="0"/>
        </w:rPr>
        <w:t xml:space="preserve"> </w:t>
      </w:r>
      <w:r w:rsidR="000B06B7" w:rsidRPr="00F34B6D">
        <w:rPr>
          <w:rFonts w:ascii="Calibri" w:hAnsi="Calibri" w:cs="Times"/>
          <w:kern w:val="0"/>
        </w:rPr>
        <w:t xml:space="preserve">There is overwhelming evidence about the legal needs of Indigenous </w:t>
      </w:r>
      <w:r w:rsidR="00F17D47" w:rsidRPr="00F34B6D">
        <w:rPr>
          <w:rFonts w:ascii="Calibri" w:hAnsi="Calibri" w:cs="Times"/>
          <w:kern w:val="0"/>
        </w:rPr>
        <w:t>people</w:t>
      </w:r>
      <w:r w:rsidR="001C5ADA" w:rsidRPr="00F34B6D">
        <w:rPr>
          <w:rFonts w:ascii="Calibri" w:hAnsi="Calibri" w:cs="Times"/>
          <w:kern w:val="0"/>
        </w:rPr>
        <w:t>s</w:t>
      </w:r>
      <w:r w:rsidR="005E6324" w:rsidRPr="00F34B6D">
        <w:rPr>
          <w:rFonts w:ascii="Calibri" w:hAnsi="Calibri" w:cs="Times"/>
          <w:kern w:val="0"/>
        </w:rPr>
        <w:t>, which</w:t>
      </w:r>
      <w:r w:rsidR="00C02C70" w:rsidRPr="00F34B6D">
        <w:rPr>
          <w:rFonts w:ascii="Calibri" w:hAnsi="Calibri" w:cs="Times"/>
          <w:kern w:val="0"/>
        </w:rPr>
        <w:t xml:space="preserve"> are </w:t>
      </w:r>
      <w:r w:rsidR="001C6741" w:rsidRPr="00F34B6D">
        <w:rPr>
          <w:rFonts w:ascii="Calibri" w:hAnsi="Calibri" w:cs="Times"/>
          <w:kern w:val="0"/>
        </w:rPr>
        <w:t>not being met</w:t>
      </w:r>
      <w:r w:rsidR="00BD2248" w:rsidRPr="00F34B6D">
        <w:rPr>
          <w:rFonts w:ascii="Calibri" w:hAnsi="Calibri" w:cs="Times"/>
          <w:kern w:val="0"/>
        </w:rPr>
        <w:t>, as there are barriers to legal assistance services</w:t>
      </w:r>
      <w:r w:rsidR="00265BEF" w:rsidRPr="00F34B6D">
        <w:rPr>
          <w:rFonts w:ascii="Calibri" w:hAnsi="Calibri" w:cs="Times"/>
          <w:kern w:val="0"/>
        </w:rPr>
        <w:t xml:space="preserve">. </w:t>
      </w:r>
      <w:r w:rsidR="005A09C4" w:rsidRPr="00F34B6D">
        <w:rPr>
          <w:rStyle w:val="FootnoteReference"/>
          <w:rFonts w:ascii="Calibri" w:hAnsi="Calibri" w:cs="Times"/>
          <w:kern w:val="0"/>
        </w:rPr>
        <w:footnoteReference w:id="25"/>
      </w:r>
      <w:r w:rsidR="005A09C4" w:rsidRPr="00F34B6D">
        <w:rPr>
          <w:rFonts w:ascii="Calibri" w:hAnsi="Calibri" w:cs="Times"/>
          <w:kern w:val="0"/>
        </w:rPr>
        <w:t xml:space="preserve"> </w:t>
      </w:r>
      <w:r w:rsidR="00586564" w:rsidRPr="00F34B6D">
        <w:rPr>
          <w:rFonts w:ascii="Calibri" w:hAnsi="Calibri" w:cs="Times"/>
          <w:kern w:val="0"/>
        </w:rPr>
        <w:t xml:space="preserve">Further, </w:t>
      </w:r>
      <w:r w:rsidR="00586564" w:rsidRPr="00F34B6D">
        <w:rPr>
          <w:rFonts w:ascii="Calibri" w:hAnsi="Calibri"/>
          <w:kern w:val="0"/>
        </w:rPr>
        <w:t>t</w:t>
      </w:r>
      <w:r w:rsidR="00AF4D01" w:rsidRPr="00F34B6D">
        <w:rPr>
          <w:rFonts w:ascii="Calibri" w:hAnsi="Calibri"/>
          <w:kern w:val="0"/>
        </w:rPr>
        <w:t>hey are more likely to have poor literacy and numeracy skills and</w:t>
      </w:r>
      <w:r w:rsidR="00AF4D01" w:rsidRPr="00F34B6D">
        <w:rPr>
          <w:rFonts w:ascii="Calibri" w:hAnsi="Calibri" w:cs="Times"/>
          <w:kern w:val="0"/>
        </w:rPr>
        <w:t xml:space="preserve"> </w:t>
      </w:r>
      <w:r w:rsidR="00AF4D01" w:rsidRPr="00F34B6D">
        <w:rPr>
          <w:rFonts w:ascii="Calibri" w:hAnsi="Calibri"/>
          <w:kern w:val="0"/>
        </w:rPr>
        <w:t>to have little or no English.</w:t>
      </w:r>
      <w:r w:rsidR="00AF4D01" w:rsidRPr="00F34B6D">
        <w:rPr>
          <w:rStyle w:val="FootnoteReference"/>
          <w:rFonts w:ascii="Calibri" w:hAnsi="Calibri"/>
          <w:kern w:val="0"/>
        </w:rPr>
        <w:footnoteReference w:id="26"/>
      </w:r>
      <w:r w:rsidR="00AF4D01" w:rsidRPr="00F34B6D">
        <w:rPr>
          <w:rFonts w:ascii="Calibri" w:hAnsi="Calibri"/>
          <w:kern w:val="0"/>
        </w:rPr>
        <w:t xml:space="preserve"> </w:t>
      </w:r>
      <w:r w:rsidR="009E22F2" w:rsidRPr="00F34B6D">
        <w:rPr>
          <w:rFonts w:ascii="Calibri" w:hAnsi="Calibri"/>
          <w:kern w:val="0"/>
        </w:rPr>
        <w:t>W</w:t>
      </w:r>
      <w:r w:rsidR="003969AD" w:rsidRPr="00F34B6D">
        <w:rPr>
          <w:rFonts w:ascii="Calibri" w:hAnsi="Calibri"/>
          <w:kern w:val="0"/>
        </w:rPr>
        <w:t xml:space="preserve">ith </w:t>
      </w:r>
      <w:r w:rsidR="00BD4716" w:rsidRPr="00F34B6D">
        <w:rPr>
          <w:rFonts w:ascii="Calibri" w:hAnsi="Calibri"/>
          <w:kern w:val="0"/>
        </w:rPr>
        <w:t xml:space="preserve">Indigenous </w:t>
      </w:r>
      <w:r w:rsidR="009E22F2" w:rsidRPr="00F34B6D">
        <w:rPr>
          <w:rFonts w:ascii="Calibri" w:hAnsi="Calibri"/>
          <w:kern w:val="0"/>
        </w:rPr>
        <w:t xml:space="preserve">people </w:t>
      </w:r>
      <w:r w:rsidR="00BD4716" w:rsidRPr="00F34B6D">
        <w:rPr>
          <w:rFonts w:ascii="Calibri" w:hAnsi="Calibri"/>
          <w:kern w:val="0"/>
        </w:rPr>
        <w:t xml:space="preserve">not having enough legal assistance due to reasons such as geographical barriers, </w:t>
      </w:r>
      <w:r w:rsidR="00247029" w:rsidRPr="00F34B6D">
        <w:rPr>
          <w:rFonts w:ascii="Calibri" w:hAnsi="Calibri"/>
          <w:kern w:val="0"/>
        </w:rPr>
        <w:t xml:space="preserve">low level of funding to legal services, </w:t>
      </w:r>
      <w:r w:rsidR="00BD4716" w:rsidRPr="00F34B6D">
        <w:rPr>
          <w:rFonts w:ascii="Calibri" w:hAnsi="Calibri"/>
          <w:kern w:val="0"/>
        </w:rPr>
        <w:t>and a lack of interpret</w:t>
      </w:r>
      <w:r w:rsidR="00775C15" w:rsidRPr="00F34B6D">
        <w:rPr>
          <w:rFonts w:ascii="Calibri" w:hAnsi="Calibri"/>
          <w:kern w:val="0"/>
        </w:rPr>
        <w:t>ers, essentially, it contributes to t</w:t>
      </w:r>
      <w:r w:rsidR="006C2976" w:rsidRPr="00F34B6D">
        <w:rPr>
          <w:rFonts w:ascii="Calibri" w:hAnsi="Calibri"/>
          <w:kern w:val="0"/>
        </w:rPr>
        <w:t xml:space="preserve">he rule of law not being upheld. </w:t>
      </w:r>
      <w:r w:rsidR="009E22F2" w:rsidRPr="00F34B6D">
        <w:rPr>
          <w:rFonts w:ascii="Calibri" w:hAnsi="Calibri"/>
          <w:kern w:val="0"/>
        </w:rPr>
        <w:t>Consequently, the fine enforcement provisions are inefficient to the Indigenous p</w:t>
      </w:r>
      <w:r w:rsidR="00BD037A" w:rsidRPr="00F34B6D">
        <w:rPr>
          <w:rFonts w:ascii="Calibri" w:hAnsi="Calibri"/>
          <w:kern w:val="0"/>
        </w:rPr>
        <w:t>eople because of the</w:t>
      </w:r>
      <w:r w:rsidR="00885B16" w:rsidRPr="00F34B6D">
        <w:rPr>
          <w:rFonts w:ascii="Calibri" w:hAnsi="Calibri"/>
          <w:kern w:val="0"/>
        </w:rPr>
        <w:t xml:space="preserve">se barriers, and </w:t>
      </w:r>
      <w:r w:rsidR="00BD037A" w:rsidRPr="00F34B6D">
        <w:rPr>
          <w:rFonts w:ascii="Calibri" w:hAnsi="Calibri"/>
          <w:kern w:val="0"/>
        </w:rPr>
        <w:t>alternativ</w:t>
      </w:r>
      <w:r w:rsidR="000A11D7" w:rsidRPr="00F34B6D">
        <w:rPr>
          <w:rFonts w:ascii="Calibri" w:hAnsi="Calibri"/>
          <w:kern w:val="0"/>
        </w:rPr>
        <w:t xml:space="preserve">es to imprisonment may </w:t>
      </w:r>
      <w:r w:rsidR="00BD037A" w:rsidRPr="00F34B6D">
        <w:rPr>
          <w:rFonts w:ascii="Calibri" w:hAnsi="Calibri"/>
          <w:kern w:val="0"/>
        </w:rPr>
        <w:t>be inaccessible</w:t>
      </w:r>
      <w:r w:rsidR="002E1664" w:rsidRPr="00F34B6D">
        <w:rPr>
          <w:rFonts w:ascii="Calibri" w:hAnsi="Calibri"/>
          <w:kern w:val="0"/>
        </w:rPr>
        <w:t>.</w:t>
      </w:r>
    </w:p>
    <w:p w:rsidR="00F34DDC" w:rsidRPr="00F34B6D" w:rsidRDefault="00F34DDC" w:rsidP="00EB6980">
      <w:pPr>
        <w:widowControl w:val="0"/>
        <w:autoSpaceDE w:val="0"/>
        <w:autoSpaceDN w:val="0"/>
        <w:adjustRightInd w:val="0"/>
        <w:spacing w:after="240" w:line="276" w:lineRule="auto"/>
        <w:rPr>
          <w:rFonts w:ascii="Calibri" w:hAnsi="Calibri" w:cs="Times"/>
          <w:kern w:val="0"/>
        </w:rPr>
      </w:pPr>
    </w:p>
    <w:p w:rsidR="0011016B" w:rsidRPr="00F34B6D" w:rsidRDefault="0011016B" w:rsidP="00EB6980">
      <w:pPr>
        <w:widowControl w:val="0"/>
        <w:autoSpaceDE w:val="0"/>
        <w:autoSpaceDN w:val="0"/>
        <w:adjustRightInd w:val="0"/>
        <w:spacing w:after="240" w:line="276" w:lineRule="auto"/>
        <w:rPr>
          <w:rFonts w:ascii="Calibri" w:hAnsi="Calibri" w:cs="Times"/>
          <w:kern w:val="0"/>
        </w:rPr>
      </w:pPr>
      <w:r w:rsidRPr="00F34B6D">
        <w:rPr>
          <w:rFonts w:ascii="Calibri" w:hAnsi="Calibri"/>
          <w:u w:val="single"/>
        </w:rPr>
        <w:t xml:space="preserve">Alternative argument </w:t>
      </w:r>
    </w:p>
    <w:p w:rsidR="00F34B6D" w:rsidRDefault="0011016B" w:rsidP="002D371E">
      <w:pPr>
        <w:spacing w:line="276" w:lineRule="auto"/>
        <w:jc w:val="both"/>
        <w:rPr>
          <w:rFonts w:ascii="Calibri" w:hAnsi="Calibri"/>
        </w:rPr>
      </w:pPr>
      <w:r w:rsidRPr="00F34B6D">
        <w:rPr>
          <w:rFonts w:ascii="Calibri" w:hAnsi="Calibri"/>
        </w:rPr>
        <w:t>It can be argued that the fine enforcement system does not un</w:t>
      </w:r>
      <w:r w:rsidR="004B4325" w:rsidRPr="00F34B6D">
        <w:rPr>
          <w:rFonts w:ascii="Calibri" w:hAnsi="Calibri"/>
        </w:rPr>
        <w:t>fairly target Indigenous people, but in fact,</w:t>
      </w:r>
      <w:r w:rsidRPr="00F34B6D">
        <w:rPr>
          <w:rFonts w:ascii="Calibri" w:hAnsi="Calibri"/>
        </w:rPr>
        <w:t xml:space="preserve"> if there is any discrimination it tends to be</w:t>
      </w:r>
      <w:r w:rsidR="0046719B" w:rsidRPr="00F34B6D">
        <w:rPr>
          <w:rFonts w:ascii="Calibri" w:hAnsi="Calibri"/>
        </w:rPr>
        <w:t xml:space="preserve"> in </w:t>
      </w:r>
      <w:proofErr w:type="spellStart"/>
      <w:r w:rsidR="0046719B" w:rsidRPr="00F34B6D">
        <w:rPr>
          <w:rFonts w:ascii="Calibri" w:hAnsi="Calibri"/>
        </w:rPr>
        <w:t>favour</w:t>
      </w:r>
      <w:proofErr w:type="spellEnd"/>
      <w:r w:rsidR="0046719B" w:rsidRPr="00F34B6D">
        <w:rPr>
          <w:rFonts w:ascii="Calibri" w:hAnsi="Calibri"/>
        </w:rPr>
        <w:t xml:space="preserve"> of Indigenous people, so the rule of law is upheld in the context of the Indigenous people.</w:t>
      </w:r>
      <w:r w:rsidRPr="00F34B6D">
        <w:rPr>
          <w:rFonts w:ascii="Calibri" w:hAnsi="Calibri"/>
        </w:rPr>
        <w:t xml:space="preserve"> Overall,</w:t>
      </w:r>
      <w:r w:rsidRPr="00F34B6D">
        <w:rPr>
          <w:rStyle w:val="apple-converted-space"/>
          <w:rFonts w:ascii="Calibri" w:hAnsi="Calibri"/>
        </w:rPr>
        <w:t> </w:t>
      </w:r>
      <w:r w:rsidR="004B4325" w:rsidRPr="00F34B6D">
        <w:rPr>
          <w:rStyle w:val="apple-converted-space"/>
          <w:rFonts w:ascii="Calibri" w:hAnsi="Calibri"/>
        </w:rPr>
        <w:t>Indigenous offenders receive shorter sentences than non-Indigenous offenders for most crimes.</w:t>
      </w:r>
      <w:r w:rsidR="008D6DA8" w:rsidRPr="00F34B6D">
        <w:rPr>
          <w:rStyle w:val="FootnoteReference"/>
          <w:rFonts w:ascii="Calibri" w:hAnsi="Calibri"/>
        </w:rPr>
        <w:footnoteReference w:id="27"/>
      </w:r>
      <w:r w:rsidR="003E0EE6" w:rsidRPr="00F34B6D">
        <w:rPr>
          <w:rStyle w:val="apple-converted-space"/>
          <w:rFonts w:ascii="Calibri" w:hAnsi="Calibri"/>
        </w:rPr>
        <w:t xml:space="preserve"> Further, it can be argued that it is because of their lack of financial means to pay their fines, </w:t>
      </w:r>
      <w:r w:rsidRPr="00F34B6D">
        <w:rPr>
          <w:rFonts w:ascii="Calibri" w:hAnsi="Calibri"/>
        </w:rPr>
        <w:t>not because the courts are biased.</w:t>
      </w:r>
      <w:r w:rsidR="006A4C76" w:rsidRPr="00F34B6D">
        <w:rPr>
          <w:rFonts w:ascii="Calibri" w:hAnsi="Calibri"/>
        </w:rPr>
        <w:t xml:space="preserve"> </w:t>
      </w:r>
      <w:r w:rsidR="00D02014" w:rsidRPr="00F34B6D">
        <w:rPr>
          <w:rFonts w:ascii="Calibri" w:hAnsi="Calibri"/>
        </w:rPr>
        <w:t xml:space="preserve">However, </w:t>
      </w:r>
      <w:r w:rsidR="006A4C76" w:rsidRPr="00F34B6D">
        <w:rPr>
          <w:rFonts w:ascii="Calibri" w:hAnsi="Calibri"/>
        </w:rPr>
        <w:t xml:space="preserve">I do not agree with this </w:t>
      </w:r>
      <w:r w:rsidR="008A2F9F" w:rsidRPr="00F34B6D">
        <w:rPr>
          <w:rFonts w:ascii="Calibri" w:hAnsi="Calibri"/>
        </w:rPr>
        <w:t>argument,</w:t>
      </w:r>
      <w:r w:rsidR="006A4C76" w:rsidRPr="00F34B6D">
        <w:rPr>
          <w:rFonts w:ascii="Calibri" w:hAnsi="Calibri"/>
        </w:rPr>
        <w:t xml:space="preserve"> </w:t>
      </w:r>
      <w:r w:rsidR="00D02014" w:rsidRPr="00F34B6D">
        <w:rPr>
          <w:rFonts w:ascii="Calibri" w:hAnsi="Calibri"/>
        </w:rPr>
        <w:t>as the fines enforceme</w:t>
      </w:r>
      <w:r w:rsidR="00196A4C" w:rsidRPr="00F34B6D">
        <w:rPr>
          <w:rFonts w:ascii="Calibri" w:hAnsi="Calibri"/>
        </w:rPr>
        <w:t xml:space="preserve">nt system on its surface treats </w:t>
      </w:r>
      <w:r w:rsidR="00D02014" w:rsidRPr="00F34B6D">
        <w:rPr>
          <w:rFonts w:ascii="Calibri" w:hAnsi="Calibri"/>
        </w:rPr>
        <w:t>Indigenous and non-Indigenous people equally.</w:t>
      </w:r>
      <w:r w:rsidR="00D02014" w:rsidRPr="00F34B6D">
        <w:rPr>
          <w:rStyle w:val="FootnoteReference"/>
          <w:rFonts w:ascii="Calibri" w:hAnsi="Calibri"/>
        </w:rPr>
        <w:footnoteReference w:id="28"/>
      </w:r>
      <w:r w:rsidR="00D02014" w:rsidRPr="00F34B6D">
        <w:rPr>
          <w:rFonts w:ascii="Calibri" w:hAnsi="Calibri"/>
        </w:rPr>
        <w:t xml:space="preserve"> </w:t>
      </w:r>
      <w:r w:rsidR="00FD6D66" w:rsidRPr="00F34B6D">
        <w:rPr>
          <w:rFonts w:ascii="Calibri" w:hAnsi="Calibri"/>
        </w:rPr>
        <w:t>I stand strongly by</w:t>
      </w:r>
      <w:r w:rsidR="007F73A4" w:rsidRPr="00F34B6D">
        <w:rPr>
          <w:rFonts w:ascii="Calibri" w:hAnsi="Calibri"/>
        </w:rPr>
        <w:t xml:space="preserve"> Australian Bar Association president Patrick </w:t>
      </w:r>
      <w:proofErr w:type="spellStart"/>
      <w:r w:rsidR="007F73A4" w:rsidRPr="00F34B6D">
        <w:rPr>
          <w:rFonts w:ascii="Calibri" w:hAnsi="Calibri"/>
        </w:rPr>
        <w:t>O’Sullivan</w:t>
      </w:r>
      <w:r w:rsidR="00FD6D66" w:rsidRPr="00F34B6D">
        <w:rPr>
          <w:rFonts w:ascii="Calibri" w:hAnsi="Calibri"/>
        </w:rPr>
        <w:t>’s</w:t>
      </w:r>
      <w:proofErr w:type="spellEnd"/>
      <w:r w:rsidR="00FD6D66" w:rsidRPr="00F34B6D">
        <w:rPr>
          <w:rFonts w:ascii="Calibri" w:hAnsi="Calibri"/>
        </w:rPr>
        <w:t xml:space="preserve"> statement </w:t>
      </w:r>
      <w:r w:rsidR="00244BD7" w:rsidRPr="00F34B6D">
        <w:rPr>
          <w:rFonts w:ascii="Calibri" w:hAnsi="Calibri"/>
        </w:rPr>
        <w:t xml:space="preserve">in that </w:t>
      </w:r>
      <w:r w:rsidR="003070A4" w:rsidRPr="00F34B6D">
        <w:rPr>
          <w:rFonts w:ascii="Calibri" w:hAnsi="Calibri"/>
        </w:rPr>
        <w:t>although there is no direct discrimination on the basis of race, the high</w:t>
      </w:r>
      <w:r w:rsidR="009C0743" w:rsidRPr="00F34B6D">
        <w:rPr>
          <w:rFonts w:ascii="Calibri" w:hAnsi="Calibri"/>
        </w:rPr>
        <w:t xml:space="preserve"> </w:t>
      </w:r>
      <w:r w:rsidR="003070A4" w:rsidRPr="00F34B6D">
        <w:rPr>
          <w:rFonts w:ascii="Calibri" w:hAnsi="Calibri"/>
        </w:rPr>
        <w:t xml:space="preserve">disadvantages faced </w:t>
      </w:r>
      <w:r w:rsidR="00230366" w:rsidRPr="00F34B6D">
        <w:rPr>
          <w:rFonts w:ascii="Calibri" w:hAnsi="Calibri"/>
        </w:rPr>
        <w:t xml:space="preserve">by Indigenous people </w:t>
      </w:r>
      <w:r w:rsidR="008B195E" w:rsidRPr="00F34B6D">
        <w:rPr>
          <w:rFonts w:ascii="Calibri" w:hAnsi="Calibri"/>
        </w:rPr>
        <w:t>causes a dis</w:t>
      </w:r>
      <w:r w:rsidR="00230366" w:rsidRPr="00F34B6D">
        <w:rPr>
          <w:rFonts w:ascii="Calibri" w:hAnsi="Calibri"/>
        </w:rPr>
        <w:t>proportionate impact on them.</w:t>
      </w:r>
      <w:r w:rsidR="00230366" w:rsidRPr="00F34B6D">
        <w:rPr>
          <w:rStyle w:val="FootnoteReference"/>
          <w:rFonts w:ascii="Calibri" w:hAnsi="Calibri"/>
        </w:rPr>
        <w:footnoteReference w:id="29"/>
      </w:r>
      <w:r w:rsidR="00142040" w:rsidRPr="00F34B6D">
        <w:rPr>
          <w:rFonts w:ascii="Calibri" w:hAnsi="Calibri"/>
        </w:rPr>
        <w:t xml:space="preserve"> T</w:t>
      </w:r>
      <w:r w:rsidR="008A2F9F" w:rsidRPr="00F34B6D">
        <w:rPr>
          <w:rFonts w:ascii="Calibri" w:hAnsi="Calibri"/>
        </w:rPr>
        <w:t xml:space="preserve">he rule of law should be upheld to </w:t>
      </w:r>
      <w:r w:rsidR="00E84093" w:rsidRPr="00F34B6D">
        <w:rPr>
          <w:rFonts w:ascii="Calibri" w:hAnsi="Calibri"/>
        </w:rPr>
        <w:t>consider the</w:t>
      </w:r>
      <w:r w:rsidR="00720FA6" w:rsidRPr="00F34B6D">
        <w:rPr>
          <w:rFonts w:ascii="Calibri" w:hAnsi="Calibri"/>
        </w:rPr>
        <w:t>se</w:t>
      </w:r>
      <w:r w:rsidR="00E84093" w:rsidRPr="00F34B6D">
        <w:rPr>
          <w:rFonts w:ascii="Calibri" w:hAnsi="Calibri"/>
        </w:rPr>
        <w:t xml:space="preserve"> disadvantages faced by </w:t>
      </w:r>
      <w:r w:rsidR="008A2F9F" w:rsidRPr="00F34B6D">
        <w:rPr>
          <w:rFonts w:ascii="Calibri" w:hAnsi="Calibri"/>
        </w:rPr>
        <w:t>the Indigenous p</w:t>
      </w:r>
      <w:r w:rsidR="00642DA6" w:rsidRPr="00F34B6D">
        <w:rPr>
          <w:rFonts w:ascii="Calibri" w:hAnsi="Calibri"/>
        </w:rPr>
        <w:t xml:space="preserve">eople, </w:t>
      </w:r>
      <w:r w:rsidR="00A97340" w:rsidRPr="00F34B6D">
        <w:rPr>
          <w:rFonts w:ascii="Calibri" w:hAnsi="Calibri"/>
        </w:rPr>
        <w:t>as the law should apply equally to all.</w:t>
      </w:r>
      <w:r w:rsidR="00AF6A64" w:rsidRPr="00F34B6D">
        <w:rPr>
          <w:rStyle w:val="FootnoteReference"/>
          <w:rFonts w:ascii="Calibri" w:hAnsi="Calibri"/>
        </w:rPr>
        <w:footnoteReference w:id="30"/>
      </w:r>
    </w:p>
    <w:p w:rsidR="001E2BDA" w:rsidRDefault="001E2BDA" w:rsidP="002D371E">
      <w:pPr>
        <w:spacing w:line="276" w:lineRule="auto"/>
        <w:jc w:val="both"/>
        <w:rPr>
          <w:rFonts w:ascii="Calibri" w:hAnsi="Calibri"/>
        </w:rPr>
      </w:pPr>
    </w:p>
    <w:p w:rsidR="001E2BDA" w:rsidRDefault="001E2BDA" w:rsidP="002D371E">
      <w:pPr>
        <w:spacing w:line="276" w:lineRule="auto"/>
        <w:jc w:val="both"/>
        <w:rPr>
          <w:rFonts w:ascii="Calibri" w:hAnsi="Calibri"/>
        </w:rPr>
      </w:pPr>
    </w:p>
    <w:p w:rsidR="001E2BDA" w:rsidRDefault="001E2BDA" w:rsidP="002D371E">
      <w:pPr>
        <w:spacing w:line="276" w:lineRule="auto"/>
        <w:jc w:val="both"/>
        <w:rPr>
          <w:rFonts w:ascii="Calibri" w:hAnsi="Calibri"/>
        </w:rPr>
      </w:pPr>
    </w:p>
    <w:p w:rsidR="001E2BDA" w:rsidRPr="00F34B6D" w:rsidRDefault="001E2BDA" w:rsidP="002D371E">
      <w:pPr>
        <w:spacing w:line="276" w:lineRule="auto"/>
        <w:jc w:val="both"/>
        <w:rPr>
          <w:rFonts w:ascii="Calibri" w:hAnsi="Calibri"/>
        </w:rPr>
      </w:pPr>
    </w:p>
    <w:p w:rsidR="00F34B6D" w:rsidRPr="00F34B6D" w:rsidRDefault="00F34B6D" w:rsidP="002D371E">
      <w:pPr>
        <w:spacing w:line="276" w:lineRule="auto"/>
        <w:jc w:val="both"/>
        <w:rPr>
          <w:rFonts w:ascii="Calibri" w:hAnsi="Calibri"/>
        </w:rPr>
      </w:pPr>
    </w:p>
    <w:p w:rsidR="002D371E" w:rsidRPr="00F34B6D" w:rsidRDefault="002D371E" w:rsidP="002D371E">
      <w:pPr>
        <w:spacing w:line="276" w:lineRule="auto"/>
        <w:jc w:val="both"/>
        <w:rPr>
          <w:rFonts w:ascii="Calibri" w:hAnsi="Calibri"/>
        </w:rPr>
      </w:pPr>
    </w:p>
    <w:p w:rsidR="00DA112A" w:rsidRPr="00F34B6D" w:rsidRDefault="006923C1" w:rsidP="00EF3EF6">
      <w:pPr>
        <w:spacing w:line="276" w:lineRule="auto"/>
        <w:jc w:val="center"/>
        <w:rPr>
          <w:rFonts w:ascii="Calibri" w:hAnsi="Calibri"/>
          <w:b/>
        </w:rPr>
      </w:pPr>
      <w:r w:rsidRPr="00F34B6D">
        <w:rPr>
          <w:rFonts w:ascii="Calibri" w:hAnsi="Calibri"/>
          <w:b/>
        </w:rPr>
        <w:lastRenderedPageBreak/>
        <w:t>IV   CONCLUSION</w:t>
      </w:r>
    </w:p>
    <w:p w:rsidR="00EF3EF6" w:rsidRPr="00F34B6D" w:rsidRDefault="00EF3EF6" w:rsidP="00EF3EF6">
      <w:pPr>
        <w:spacing w:line="276" w:lineRule="auto"/>
        <w:jc w:val="center"/>
        <w:rPr>
          <w:rFonts w:ascii="Calibri" w:hAnsi="Calibri"/>
          <w:b/>
        </w:rPr>
      </w:pPr>
    </w:p>
    <w:p w:rsidR="00615C16" w:rsidRPr="00F34B6D" w:rsidRDefault="00615C16" w:rsidP="00615C16">
      <w:pPr>
        <w:widowControl w:val="0"/>
        <w:autoSpaceDE w:val="0"/>
        <w:autoSpaceDN w:val="0"/>
        <w:adjustRightInd w:val="0"/>
        <w:spacing w:after="240" w:line="276" w:lineRule="auto"/>
        <w:jc w:val="both"/>
        <w:rPr>
          <w:rFonts w:ascii="Calibri" w:hAnsi="Calibri" w:cs="Times New Roman"/>
          <w:kern w:val="0"/>
        </w:rPr>
      </w:pPr>
      <w:r w:rsidRPr="00F34B6D">
        <w:rPr>
          <w:rFonts w:ascii="Calibri" w:hAnsi="Calibri"/>
        </w:rPr>
        <w:t>It is important that other measures are taken to prevent incarceration of Indigenous people for fine defaults, such as improving information efficiency like having interpreters, increasing funds for legal assistance, and efficient wor</w:t>
      </w:r>
      <w:r w:rsidR="00621C85">
        <w:rPr>
          <w:rFonts w:ascii="Calibri" w:hAnsi="Calibri"/>
        </w:rPr>
        <w:t xml:space="preserve">k and development programs. </w:t>
      </w:r>
      <w:r w:rsidRPr="00F34B6D">
        <w:rPr>
          <w:rFonts w:ascii="Calibri" w:hAnsi="Calibri"/>
        </w:rPr>
        <w:t xml:space="preserve">But to truly end all the imprisonment and social issues surrounding incarceration of fine default payments, </w:t>
      </w:r>
      <w:r w:rsidRPr="00F34B6D">
        <w:rPr>
          <w:rFonts w:ascii="Calibri" w:hAnsi="Calibri" w:cs="Times New Roman"/>
          <w:kern w:val="0"/>
        </w:rPr>
        <w:t xml:space="preserve">State and territory governments should implement their proposal to abolish provisions in fine enforcement statutes that provide for imprisonment in lieu of unpaid fines. Consequently, incarceration rates of the Indigenous people will be reduced overall, and the rule of law will be upheld in terms of fine enforcement policies. Does someone who commits an offence so minor, not causing actual harm to the community, </w:t>
      </w:r>
      <w:r w:rsidR="00F87E2D">
        <w:rPr>
          <w:rFonts w:ascii="Calibri" w:hAnsi="Calibri" w:cs="Times New Roman"/>
          <w:kern w:val="0"/>
        </w:rPr>
        <w:t xml:space="preserve">really </w:t>
      </w:r>
      <w:r w:rsidRPr="00F34B6D">
        <w:rPr>
          <w:rFonts w:ascii="Calibri" w:hAnsi="Calibri" w:cs="Times New Roman"/>
          <w:kern w:val="0"/>
        </w:rPr>
        <w:t>deserve to be in prison? No.</w:t>
      </w:r>
    </w:p>
    <w:p w:rsidR="009602DF" w:rsidRPr="00F34B6D" w:rsidRDefault="009602DF" w:rsidP="00EB6980">
      <w:pPr>
        <w:spacing w:line="276" w:lineRule="auto"/>
        <w:rPr>
          <w:rFonts w:ascii="Calibri" w:hAnsi="Calibri"/>
        </w:rPr>
      </w:pPr>
    </w:p>
    <w:sectPr w:rsidR="009602DF" w:rsidRPr="00F34B6D" w:rsidSect="0094794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60" w:rsidRDefault="006D4560" w:rsidP="008100DF">
      <w:r>
        <w:separator/>
      </w:r>
    </w:p>
  </w:endnote>
  <w:endnote w:type="continuationSeparator" w:id="0">
    <w:p w:rsidR="006D4560" w:rsidRDefault="006D4560" w:rsidP="00810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FE" w:rsidRDefault="00724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FE" w:rsidRDefault="00724A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60" w:rsidRDefault="006D4560" w:rsidP="00C079A1">
    <w:pPr>
      <w:pStyle w:val="Footer"/>
      <w:jc w:val="center"/>
    </w:pPr>
    <w:r>
      <w:t>Approved by Academic Council 4 March 2009 (AC/34/2009)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60" w:rsidRDefault="006D4560" w:rsidP="008100DF">
      <w:r>
        <w:separator/>
      </w:r>
    </w:p>
  </w:footnote>
  <w:footnote w:type="continuationSeparator" w:id="0">
    <w:p w:rsidR="006D4560" w:rsidRDefault="006D4560" w:rsidP="008100DF">
      <w:r>
        <w:continuationSeparator/>
      </w:r>
    </w:p>
  </w:footnote>
  <w:footnote w:id="1">
    <w:p w:rsidR="006D4560" w:rsidRPr="00BB0890" w:rsidRDefault="006D4560" w:rsidP="00D52083">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sz w:val="18"/>
          <w:szCs w:val="18"/>
        </w:rPr>
        <w:t xml:space="preserve">Australian Bureau of Statistics, </w:t>
      </w:r>
      <w:r w:rsidRPr="00BB0890">
        <w:rPr>
          <w:rFonts w:ascii="Calibri" w:hAnsi="Calibri"/>
          <w:i/>
          <w:sz w:val="18"/>
          <w:szCs w:val="18"/>
        </w:rPr>
        <w:t xml:space="preserve">Prisoners in Australia, </w:t>
      </w:r>
      <w:r w:rsidRPr="00BB0890">
        <w:rPr>
          <w:rFonts w:ascii="Calibri" w:hAnsi="Calibri"/>
          <w:sz w:val="18"/>
          <w:szCs w:val="18"/>
        </w:rPr>
        <w:t>(8 December 2016) Australian Bureau of Statistics &lt;</w:t>
      </w:r>
      <w:hyperlink r:id="rId1" w:history="1">
        <w:r w:rsidRPr="00BB0890">
          <w:rPr>
            <w:rStyle w:val="Hyperlink"/>
            <w:rFonts w:ascii="Calibri" w:hAnsi="Calibri"/>
            <w:color w:val="auto"/>
            <w:sz w:val="18"/>
            <w:szCs w:val="18"/>
            <w:u w:val="none"/>
          </w:rPr>
          <w:t>http://www.abs.gov.au/ausstats/abs@.nsf/mf/4517.0</w:t>
        </w:r>
      </w:hyperlink>
      <w:r w:rsidRPr="00BB0890">
        <w:rPr>
          <w:rFonts w:ascii="Calibri" w:hAnsi="Calibri"/>
          <w:sz w:val="18"/>
          <w:szCs w:val="18"/>
        </w:rPr>
        <w:t>&gt;.</w:t>
      </w:r>
      <w:proofErr w:type="gramEnd"/>
    </w:p>
  </w:footnote>
  <w:footnote w:id="2">
    <w:p w:rsidR="006D4560" w:rsidRPr="00BB0890" w:rsidRDefault="006D4560" w:rsidP="00176A2F">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Ibid.</w:t>
      </w:r>
    </w:p>
  </w:footnote>
  <w:footnote w:id="3">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Australian Law Reform Commission, </w:t>
      </w:r>
      <w:r w:rsidRPr="00BB0890">
        <w:rPr>
          <w:rFonts w:ascii="Calibri" w:hAnsi="Calibri"/>
          <w:i/>
          <w:sz w:val="18"/>
          <w:szCs w:val="18"/>
        </w:rPr>
        <w:t>Incarceration Rates of Aboriginal and Torres Strait Islander Peoples</w:t>
      </w:r>
      <w:r w:rsidRPr="00BB0890">
        <w:rPr>
          <w:rFonts w:ascii="Calibri" w:hAnsi="Calibri"/>
          <w:sz w:val="18"/>
          <w:szCs w:val="18"/>
        </w:rPr>
        <w:t>, Discussion Paper No 84</w:t>
      </w:r>
      <w:r w:rsidRPr="00BB0890">
        <w:rPr>
          <w:rFonts w:ascii="Calibri" w:hAnsi="Calibri"/>
          <w:i/>
          <w:sz w:val="18"/>
          <w:szCs w:val="18"/>
        </w:rPr>
        <w:t xml:space="preserve"> </w:t>
      </w:r>
      <w:r w:rsidRPr="00BB0890">
        <w:rPr>
          <w:rFonts w:ascii="Calibri" w:hAnsi="Calibri"/>
          <w:sz w:val="18"/>
          <w:szCs w:val="18"/>
        </w:rPr>
        <w:t>(2017) [6.1].</w:t>
      </w:r>
    </w:p>
  </w:footnote>
  <w:footnote w:id="4">
    <w:p w:rsidR="006D4560" w:rsidRPr="00BB0890" w:rsidRDefault="006D4560" w:rsidP="00D52083">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bookmarkStart w:id="1" w:name="_Hlk492027975"/>
      <w:proofErr w:type="gramStart"/>
      <w:r w:rsidRPr="00BB0890">
        <w:rPr>
          <w:rFonts w:asciiTheme="majorHAnsi" w:hAnsiTheme="majorHAnsi" w:cstheme="majorHAnsi"/>
          <w:sz w:val="18"/>
          <w:szCs w:val="18"/>
          <w:lang w:val="en-AU"/>
        </w:rPr>
        <w:t xml:space="preserve">Office of the Inspector of Custodial Services, </w:t>
      </w:r>
      <w:r w:rsidRPr="00BB0890">
        <w:rPr>
          <w:rFonts w:asciiTheme="majorHAnsi" w:hAnsiTheme="majorHAnsi" w:cstheme="majorHAnsi"/>
          <w:i/>
          <w:sz w:val="18"/>
          <w:szCs w:val="18"/>
          <w:lang w:val="en-AU"/>
        </w:rPr>
        <w:t>Fine Defaulters in the Western Australian Prison System: Key Findings</w:t>
      </w:r>
      <w:r w:rsidRPr="00BB0890">
        <w:rPr>
          <w:rFonts w:asciiTheme="majorHAnsi" w:hAnsiTheme="majorHAnsi" w:cstheme="majorHAnsi"/>
          <w:sz w:val="18"/>
          <w:szCs w:val="18"/>
          <w:lang w:val="en-AU"/>
        </w:rPr>
        <w:t xml:space="preserve"> (20 May 2016) Office of the Inspector of Custodial Services &lt;</w:t>
      </w:r>
      <w:hyperlink r:id="rId2" w:history="1">
        <w:r w:rsidRPr="00BB0890">
          <w:rPr>
            <w:rStyle w:val="Hyperlink"/>
            <w:rFonts w:asciiTheme="majorHAnsi" w:hAnsiTheme="majorHAnsi" w:cstheme="majorHAnsi"/>
            <w:color w:val="auto"/>
            <w:sz w:val="18"/>
            <w:szCs w:val="18"/>
            <w:u w:val="none"/>
            <w:lang w:val="en-AU"/>
          </w:rPr>
          <w:t>http://www.oics.wa.gov.au/reports/fine-defaulters-in-thewestern-australia-prison-system/key-findings/</w:t>
        </w:r>
      </w:hyperlink>
      <w:r w:rsidRPr="00BB0890">
        <w:rPr>
          <w:rFonts w:asciiTheme="majorHAnsi" w:hAnsiTheme="majorHAnsi" w:cstheme="majorHAnsi"/>
          <w:sz w:val="18"/>
          <w:szCs w:val="18"/>
          <w:lang w:val="en-AU"/>
        </w:rPr>
        <w:t>&gt;</w:t>
      </w:r>
      <w:bookmarkEnd w:id="1"/>
      <w:r w:rsidRPr="00BB0890">
        <w:rPr>
          <w:rFonts w:asciiTheme="majorHAnsi" w:hAnsiTheme="majorHAnsi" w:cstheme="majorHAnsi"/>
          <w:sz w:val="18"/>
          <w:szCs w:val="18"/>
          <w:lang w:val="en-AU"/>
        </w:rPr>
        <w:t>.</w:t>
      </w:r>
      <w:proofErr w:type="gramEnd"/>
    </w:p>
  </w:footnote>
  <w:footnote w:id="5">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Western Australia, Parliamentary Debates, Legislative Assembly, 16 June 2015, 4346-4358 (</w:t>
      </w:r>
      <w:proofErr w:type="spellStart"/>
      <w:r w:rsidRPr="00BB0890">
        <w:rPr>
          <w:rFonts w:ascii="Calibri" w:hAnsi="Calibri"/>
          <w:sz w:val="18"/>
          <w:szCs w:val="18"/>
        </w:rPr>
        <w:t>Mr</w:t>
      </w:r>
      <w:proofErr w:type="spellEnd"/>
      <w:r w:rsidRPr="00BB0890">
        <w:rPr>
          <w:rFonts w:ascii="Calibri" w:hAnsi="Calibri"/>
          <w:sz w:val="18"/>
          <w:szCs w:val="18"/>
        </w:rPr>
        <w:t xml:space="preserve"> JM Francis, Minister for Corrective Services); Aboriginal Legal Service of Western Australia briefing paper, [5].</w:t>
      </w:r>
    </w:p>
  </w:footnote>
  <w:footnote w:id="6">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i/>
          <w:sz w:val="18"/>
          <w:szCs w:val="18"/>
        </w:rPr>
        <w:t xml:space="preserve">Fines, Penalties and Infringement Notices Enforcement Act 1994 </w:t>
      </w:r>
      <w:r w:rsidRPr="00BB0890">
        <w:rPr>
          <w:rFonts w:ascii="Calibri" w:hAnsi="Calibri"/>
          <w:sz w:val="18"/>
          <w:szCs w:val="18"/>
        </w:rPr>
        <w:t>(WA).</w:t>
      </w:r>
      <w:proofErr w:type="gramEnd"/>
    </w:p>
  </w:footnote>
  <w:footnote w:id="7">
    <w:p w:rsidR="006D4560" w:rsidRPr="00BB0890" w:rsidRDefault="006D4560" w:rsidP="002B3AE1">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eastAsia="Times New Roman" w:hAnsi="Calibri" w:cs="Times New Roman"/>
          <w:kern w:val="0"/>
          <w:sz w:val="18"/>
          <w:szCs w:val="18"/>
          <w:lang w:val="en-AU"/>
        </w:rPr>
        <w:t xml:space="preserve"> </w:t>
      </w:r>
      <w:proofErr w:type="gramStart"/>
      <w:r w:rsidRPr="00BB0890">
        <w:rPr>
          <w:rFonts w:ascii="Calibri" w:hAnsi="Calibri"/>
          <w:iCs/>
          <w:sz w:val="18"/>
          <w:szCs w:val="18"/>
        </w:rPr>
        <w:t xml:space="preserve">Commonwealth, Aboriginal and Torres Strait Islander Social Justice Commissioner, </w:t>
      </w:r>
      <w:r w:rsidRPr="00BB0890">
        <w:rPr>
          <w:rFonts w:ascii="Calibri" w:hAnsi="Calibri"/>
          <w:i/>
          <w:iCs/>
          <w:sz w:val="18"/>
          <w:szCs w:val="18"/>
        </w:rPr>
        <w:t xml:space="preserve">Social Justice and Native Title Report </w:t>
      </w:r>
      <w:r w:rsidRPr="00BB0890">
        <w:rPr>
          <w:rFonts w:ascii="Calibri" w:hAnsi="Calibri"/>
          <w:iCs/>
          <w:sz w:val="18"/>
          <w:szCs w:val="18"/>
        </w:rPr>
        <w:t>(2016) 43</w:t>
      </w:r>
      <w:r w:rsidRPr="00BB0890">
        <w:rPr>
          <w:rFonts w:ascii="Calibri" w:eastAsia="Times New Roman" w:hAnsi="Calibri" w:cs="Times New Roman"/>
          <w:kern w:val="0"/>
          <w:sz w:val="18"/>
          <w:szCs w:val="18"/>
          <w:lang w:val="en-AU"/>
        </w:rPr>
        <w:t xml:space="preserve">; </w:t>
      </w:r>
      <w:r w:rsidRPr="00BB0890">
        <w:rPr>
          <w:rFonts w:ascii="Calibri" w:hAnsi="Calibri"/>
          <w:sz w:val="18"/>
          <w:szCs w:val="18"/>
        </w:rPr>
        <w:t xml:space="preserve">Commonwealth, </w:t>
      </w:r>
      <w:r w:rsidRPr="00BB0890">
        <w:rPr>
          <w:rFonts w:ascii="Calibri" w:hAnsi="Calibri"/>
          <w:i/>
          <w:sz w:val="18"/>
          <w:szCs w:val="18"/>
        </w:rPr>
        <w:t xml:space="preserve">Reducing the unintended impacts of </w:t>
      </w:r>
      <w:r w:rsidRPr="00BB0890">
        <w:rPr>
          <w:rFonts w:ascii="Calibri" w:hAnsi="Calibri"/>
          <w:sz w:val="18"/>
          <w:szCs w:val="18"/>
        </w:rPr>
        <w:t>fines, Paper No 2 (2011) 6.</w:t>
      </w:r>
      <w:proofErr w:type="gramEnd"/>
    </w:p>
  </w:footnote>
  <w:footnote w:id="8">
    <w:p w:rsidR="006D4560" w:rsidRPr="00BB0890" w:rsidRDefault="006D4560" w:rsidP="002B3AE1">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Calibri" w:hAnsi="Calibri"/>
          <w:i/>
          <w:sz w:val="18"/>
          <w:szCs w:val="18"/>
        </w:rPr>
        <w:t>Sentencing Act 1995</w:t>
      </w:r>
      <w:r w:rsidRPr="00BB0890">
        <w:rPr>
          <w:rFonts w:ascii="Calibri" w:hAnsi="Calibri"/>
          <w:sz w:val="18"/>
          <w:szCs w:val="18"/>
        </w:rPr>
        <w:t xml:space="preserve"> (NT) s 39(4) and (6); </w:t>
      </w:r>
      <w:r w:rsidRPr="00BB0890">
        <w:rPr>
          <w:rFonts w:ascii="Calibri" w:hAnsi="Calibri"/>
          <w:i/>
          <w:sz w:val="18"/>
          <w:szCs w:val="18"/>
        </w:rPr>
        <w:t>Penalties and Sentences Act 1992</w:t>
      </w:r>
      <w:r w:rsidRPr="00BB0890">
        <w:rPr>
          <w:rFonts w:ascii="Calibri" w:hAnsi="Calibri"/>
          <w:sz w:val="18"/>
          <w:szCs w:val="18"/>
        </w:rPr>
        <w:t xml:space="preserve"> (QLD) </w:t>
      </w:r>
      <w:proofErr w:type="spellStart"/>
      <w:r w:rsidRPr="00BB0890">
        <w:rPr>
          <w:rFonts w:ascii="Calibri" w:hAnsi="Calibri"/>
          <w:sz w:val="18"/>
          <w:szCs w:val="18"/>
        </w:rPr>
        <w:t>ss</w:t>
      </w:r>
      <w:proofErr w:type="spellEnd"/>
      <w:r w:rsidRPr="00BB0890">
        <w:rPr>
          <w:rFonts w:ascii="Calibri" w:hAnsi="Calibri"/>
          <w:sz w:val="18"/>
          <w:szCs w:val="18"/>
        </w:rPr>
        <w:t xml:space="preserve"> 123, 125, 126 and 127; </w:t>
      </w:r>
      <w:r w:rsidRPr="00BB0890">
        <w:rPr>
          <w:rFonts w:ascii="Calibri" w:hAnsi="Calibri"/>
          <w:i/>
          <w:sz w:val="18"/>
          <w:szCs w:val="18"/>
        </w:rPr>
        <w:t>Crimes (administration of sentences) Act 1999</w:t>
      </w:r>
      <w:r w:rsidRPr="00BB0890">
        <w:rPr>
          <w:rFonts w:ascii="Calibri" w:hAnsi="Calibri"/>
          <w:sz w:val="18"/>
          <w:szCs w:val="18"/>
        </w:rPr>
        <w:t xml:space="preserve"> (NSW) s 115; </w:t>
      </w:r>
      <w:r w:rsidRPr="00BB0890">
        <w:rPr>
          <w:rFonts w:ascii="Calibri" w:hAnsi="Calibri"/>
          <w:i/>
          <w:sz w:val="18"/>
          <w:szCs w:val="18"/>
        </w:rPr>
        <w:t>Sentencing Act 1991</w:t>
      </w:r>
      <w:r w:rsidRPr="00BB0890">
        <w:rPr>
          <w:rFonts w:ascii="Calibri" w:hAnsi="Calibri"/>
          <w:sz w:val="18"/>
          <w:szCs w:val="18"/>
        </w:rPr>
        <w:t xml:space="preserve"> (VIC) </w:t>
      </w:r>
      <w:proofErr w:type="spellStart"/>
      <w:r w:rsidRPr="00BB0890">
        <w:rPr>
          <w:rFonts w:ascii="Calibri" w:hAnsi="Calibri"/>
          <w:sz w:val="18"/>
          <w:szCs w:val="18"/>
        </w:rPr>
        <w:t>ss</w:t>
      </w:r>
      <w:proofErr w:type="spellEnd"/>
      <w:r w:rsidRPr="00BB0890">
        <w:rPr>
          <w:rFonts w:ascii="Calibri" w:hAnsi="Calibri"/>
          <w:sz w:val="18"/>
          <w:szCs w:val="18"/>
        </w:rPr>
        <w:t xml:space="preserve"> 83AD, 83AE, 83AF, 83AS, 63A; </w:t>
      </w:r>
      <w:r w:rsidRPr="00BB0890">
        <w:rPr>
          <w:rFonts w:ascii="Calibri" w:hAnsi="Calibri"/>
          <w:i/>
          <w:sz w:val="18"/>
          <w:szCs w:val="18"/>
        </w:rPr>
        <w:t>Criminal Law (Sentencing) Act</w:t>
      </w:r>
      <w:r w:rsidRPr="00BB0890">
        <w:rPr>
          <w:rFonts w:ascii="Calibri" w:hAnsi="Calibri"/>
          <w:sz w:val="18"/>
          <w:szCs w:val="18"/>
        </w:rPr>
        <w:t xml:space="preserve"> 1988 (SA) s 71;</w:t>
      </w:r>
      <w:r w:rsidRPr="00BB0890">
        <w:rPr>
          <w:rFonts w:ascii="Calibri" w:hAnsi="Calibri"/>
          <w:i/>
          <w:sz w:val="18"/>
          <w:szCs w:val="18"/>
        </w:rPr>
        <w:t xml:space="preserve"> Sentencing Act 1997</w:t>
      </w:r>
      <w:r w:rsidRPr="00BB0890">
        <w:rPr>
          <w:rFonts w:ascii="Calibri" w:hAnsi="Calibri"/>
          <w:sz w:val="18"/>
          <w:szCs w:val="18"/>
        </w:rPr>
        <w:t xml:space="preserve"> (TAS) s 36; </w:t>
      </w:r>
      <w:r w:rsidRPr="00BB0890">
        <w:rPr>
          <w:rFonts w:ascii="Calibri" w:hAnsi="Calibri"/>
          <w:i/>
          <w:sz w:val="18"/>
          <w:szCs w:val="18"/>
        </w:rPr>
        <w:t>Sentencing Act 1995</w:t>
      </w:r>
      <w:r w:rsidRPr="00BB0890">
        <w:rPr>
          <w:rFonts w:ascii="Calibri" w:hAnsi="Calibri"/>
          <w:sz w:val="18"/>
          <w:szCs w:val="18"/>
        </w:rPr>
        <w:t xml:space="preserve"> (WA) </w:t>
      </w:r>
      <w:proofErr w:type="spellStart"/>
      <w:r w:rsidRPr="00BB0890">
        <w:rPr>
          <w:rFonts w:ascii="Calibri" w:hAnsi="Calibri"/>
          <w:sz w:val="18"/>
          <w:szCs w:val="18"/>
        </w:rPr>
        <w:t>ss</w:t>
      </w:r>
      <w:proofErr w:type="spellEnd"/>
      <w:r w:rsidRPr="00BB0890">
        <w:rPr>
          <w:rFonts w:ascii="Calibri" w:hAnsi="Calibri"/>
          <w:sz w:val="18"/>
          <w:szCs w:val="18"/>
        </w:rPr>
        <w:t xml:space="preserve"> 132 and 113; </w:t>
      </w:r>
      <w:r w:rsidRPr="00BB0890">
        <w:rPr>
          <w:rFonts w:ascii="Calibri" w:hAnsi="Calibri"/>
          <w:i/>
          <w:sz w:val="18"/>
          <w:szCs w:val="18"/>
        </w:rPr>
        <w:t>Crimes (Sentence Administration) Act 2005</w:t>
      </w:r>
      <w:r w:rsidRPr="00BB0890">
        <w:rPr>
          <w:rFonts w:ascii="Calibri" w:hAnsi="Calibri"/>
          <w:sz w:val="18"/>
          <w:szCs w:val="18"/>
        </w:rPr>
        <w:t xml:space="preserve"> (act) part 6a, </w:t>
      </w:r>
      <w:proofErr w:type="spellStart"/>
      <w:r w:rsidRPr="00BB0890">
        <w:rPr>
          <w:rFonts w:ascii="Calibri" w:hAnsi="Calibri"/>
          <w:sz w:val="18"/>
          <w:szCs w:val="18"/>
        </w:rPr>
        <w:t>ss</w:t>
      </w:r>
      <w:proofErr w:type="spellEnd"/>
      <w:r w:rsidRPr="00BB0890">
        <w:rPr>
          <w:rFonts w:ascii="Calibri" w:hAnsi="Calibri"/>
          <w:sz w:val="18"/>
          <w:szCs w:val="18"/>
        </w:rPr>
        <w:t xml:space="preserve"> 116a to 116x.</w:t>
      </w:r>
    </w:p>
  </w:footnote>
  <w:footnote w:id="9">
    <w:p w:rsidR="006D4560" w:rsidRPr="00BB0890" w:rsidRDefault="006D4560" w:rsidP="00DE74E2">
      <w:pPr>
        <w:pStyle w:val="Heading1"/>
        <w:shd w:val="clear" w:color="auto" w:fill="FFFFFF"/>
        <w:spacing w:before="0" w:beforeAutospacing="0" w:after="0" w:afterAutospacing="0"/>
        <w:rPr>
          <w:rFonts w:ascii="Calibri" w:eastAsia="Times New Roman" w:hAnsi="Calibri" w:cs="Times New Roman"/>
          <w:b w:val="0"/>
          <w:sz w:val="18"/>
          <w:szCs w:val="18"/>
        </w:rPr>
      </w:pPr>
      <w:r w:rsidRPr="00BB0890">
        <w:rPr>
          <w:rStyle w:val="FootnoteReference"/>
          <w:rFonts w:ascii="Calibri" w:hAnsi="Calibri"/>
          <w:b w:val="0"/>
          <w:sz w:val="18"/>
          <w:szCs w:val="18"/>
        </w:rPr>
        <w:footnoteRef/>
      </w:r>
      <w:r w:rsidRPr="00BB0890">
        <w:rPr>
          <w:rFonts w:ascii="Calibri" w:eastAsia="Times New Roman" w:hAnsi="Calibri" w:cs="Times New Roman"/>
          <w:b w:val="0"/>
          <w:sz w:val="18"/>
          <w:szCs w:val="18"/>
        </w:rPr>
        <w:t xml:space="preserve"> </w:t>
      </w:r>
      <w:proofErr w:type="gramStart"/>
      <w:r w:rsidRPr="00BB0890">
        <w:rPr>
          <w:rFonts w:ascii="Calibri" w:eastAsia="Times New Roman" w:hAnsi="Calibri" w:cs="Times New Roman"/>
          <w:b w:val="0"/>
          <w:i/>
          <w:sz w:val="18"/>
          <w:szCs w:val="18"/>
        </w:rPr>
        <w:t xml:space="preserve">Fines, Penalties and Infringement Notices Enforcement Act 1994 </w:t>
      </w:r>
      <w:r w:rsidRPr="00BB0890">
        <w:rPr>
          <w:rFonts w:ascii="Calibri" w:eastAsia="Times New Roman" w:hAnsi="Calibri" w:cs="Times New Roman"/>
          <w:b w:val="0"/>
          <w:sz w:val="18"/>
          <w:szCs w:val="18"/>
        </w:rPr>
        <w:t>(WA), s 53.</w:t>
      </w:r>
      <w:proofErr w:type="gramEnd"/>
    </w:p>
  </w:footnote>
  <w:footnote w:id="10">
    <w:p w:rsidR="006D4560" w:rsidRPr="00BB0890" w:rsidRDefault="006D4560" w:rsidP="00DE74E2">
      <w:pPr>
        <w:rPr>
          <w:rFonts w:ascii="Calibri" w:eastAsia="Times New Roman" w:hAnsi="Calibri" w:cs="Times New Roman"/>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Calibri" w:eastAsia="Times New Roman" w:hAnsi="Calibri" w:cs="Times New Roman"/>
          <w:sz w:val="18"/>
          <w:szCs w:val="18"/>
        </w:rPr>
        <w:t xml:space="preserve">Western Australia, Legislative Assembly Tabled Papers, </w:t>
      </w:r>
      <w:proofErr w:type="spellStart"/>
      <w:r w:rsidRPr="00BB0890">
        <w:rPr>
          <w:rFonts w:ascii="Calibri" w:eastAsia="Times New Roman" w:hAnsi="Calibri" w:cs="Times New Roman"/>
          <w:sz w:val="18"/>
          <w:szCs w:val="18"/>
        </w:rPr>
        <w:t>Parl</w:t>
      </w:r>
      <w:proofErr w:type="spellEnd"/>
      <w:r w:rsidRPr="00BB0890">
        <w:rPr>
          <w:rFonts w:ascii="Calibri" w:eastAsia="Times New Roman" w:hAnsi="Calibri" w:cs="Times New Roman"/>
          <w:sz w:val="18"/>
          <w:szCs w:val="18"/>
        </w:rPr>
        <w:t xml:space="preserve"> Paper No LA1832 and LA2746 (2014); </w:t>
      </w:r>
      <w:r w:rsidRPr="00BB0890">
        <w:rPr>
          <w:rFonts w:ascii="Calibri" w:eastAsia="Times New Roman" w:hAnsi="Calibri" w:cs="Times New Roman"/>
          <w:kern w:val="0"/>
          <w:sz w:val="18"/>
          <w:szCs w:val="18"/>
          <w:lang w:val="en-AU"/>
        </w:rPr>
        <w:t>Western Australia, Parliamentary Debates, Legislative Assembly, 10 June 2009, 4833b-4834a (Christian Porter)</w:t>
      </w:r>
    </w:p>
  </w:footnote>
  <w:footnote w:id="11">
    <w:p w:rsidR="006D4560" w:rsidRPr="00BB0890" w:rsidRDefault="006D4560" w:rsidP="00DE74E2">
      <w:pPr>
        <w:spacing w:line="276" w:lineRule="auto"/>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NITV Staff Writer, </w:t>
      </w:r>
      <w:r w:rsidRPr="00BB0890">
        <w:rPr>
          <w:rFonts w:ascii="Calibri" w:hAnsi="Calibri"/>
          <w:i/>
          <w:sz w:val="18"/>
          <w:szCs w:val="18"/>
        </w:rPr>
        <w:t xml:space="preserve">Stop sending people to Jail for unpaid fines, says Law Reform Commission </w:t>
      </w:r>
      <w:r w:rsidRPr="00BB0890">
        <w:rPr>
          <w:rFonts w:ascii="Calibri" w:hAnsi="Calibri"/>
          <w:sz w:val="18"/>
          <w:szCs w:val="18"/>
        </w:rPr>
        <w:t>(20 July 2017), SBS &lt;</w:t>
      </w:r>
      <w:hyperlink r:id="rId3" w:history="1">
        <w:r w:rsidRPr="00BB0890">
          <w:rPr>
            <w:rStyle w:val="Hyperlink"/>
            <w:rFonts w:ascii="Calibri" w:hAnsi="Calibri"/>
            <w:color w:val="auto"/>
            <w:sz w:val="18"/>
            <w:szCs w:val="18"/>
            <w:u w:val="none"/>
          </w:rPr>
          <w:t>http://www.sbs.com.au/nitv/nitv-news/article/2017/07/20/stop-sending-people-jail-unpaid-fines-says-law-reform-commission</w:t>
        </w:r>
      </w:hyperlink>
      <w:r w:rsidRPr="00BB0890">
        <w:rPr>
          <w:rFonts w:ascii="Calibri" w:hAnsi="Calibri"/>
          <w:sz w:val="18"/>
          <w:szCs w:val="18"/>
        </w:rPr>
        <w:t>&gt;.</w:t>
      </w:r>
    </w:p>
  </w:footnote>
  <w:footnote w:id="12">
    <w:p w:rsidR="006D4560" w:rsidRPr="00BB0890" w:rsidRDefault="006D4560" w:rsidP="00FB6721">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Calibri" w:hAnsi="Calibri"/>
          <w:iCs/>
          <w:sz w:val="18"/>
          <w:szCs w:val="18"/>
        </w:rPr>
        <w:t xml:space="preserve">Commonwealth, Aboriginal and Torres Strait Islander Social Justice Commissioner, </w:t>
      </w:r>
      <w:r w:rsidRPr="00BB0890">
        <w:rPr>
          <w:rFonts w:ascii="Calibri" w:hAnsi="Calibri"/>
          <w:i/>
          <w:iCs/>
          <w:sz w:val="18"/>
          <w:szCs w:val="18"/>
        </w:rPr>
        <w:t xml:space="preserve">Social Justice and Native Title Report </w:t>
      </w:r>
      <w:r w:rsidRPr="00BB0890">
        <w:rPr>
          <w:rFonts w:ascii="Calibri" w:hAnsi="Calibri"/>
          <w:iCs/>
          <w:sz w:val="18"/>
          <w:szCs w:val="18"/>
        </w:rPr>
        <w:t>(2016) 43.</w:t>
      </w:r>
    </w:p>
  </w:footnote>
  <w:footnote w:id="13">
    <w:p w:rsidR="006D4560" w:rsidRPr="00BB0890" w:rsidRDefault="006D4560" w:rsidP="008F16BF">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i/>
          <w:sz w:val="18"/>
          <w:szCs w:val="18"/>
        </w:rPr>
        <w:t>Crimes (Sentence Administration) Act 2005</w:t>
      </w:r>
      <w:r w:rsidRPr="00BB0890">
        <w:rPr>
          <w:rFonts w:ascii="Calibri" w:hAnsi="Calibri"/>
          <w:sz w:val="18"/>
          <w:szCs w:val="18"/>
        </w:rPr>
        <w:t xml:space="preserve"> (ACT), </w:t>
      </w:r>
      <w:proofErr w:type="spellStart"/>
      <w:r w:rsidRPr="00BB0890">
        <w:rPr>
          <w:rFonts w:ascii="Calibri" w:hAnsi="Calibri"/>
          <w:sz w:val="18"/>
          <w:szCs w:val="18"/>
        </w:rPr>
        <w:t>ss</w:t>
      </w:r>
      <w:proofErr w:type="spellEnd"/>
      <w:r w:rsidRPr="00BB0890">
        <w:rPr>
          <w:rFonts w:ascii="Calibri" w:hAnsi="Calibri"/>
          <w:sz w:val="18"/>
          <w:szCs w:val="18"/>
        </w:rPr>
        <w:t xml:space="preserve"> 116ZE, 116ZG; </w:t>
      </w:r>
      <w:r w:rsidRPr="00BB0890">
        <w:rPr>
          <w:rFonts w:ascii="Calibri" w:eastAsia="Times New Roman" w:hAnsi="Calibri" w:cs="Times New Roman"/>
          <w:i/>
          <w:kern w:val="0"/>
          <w:sz w:val="18"/>
          <w:szCs w:val="18"/>
          <w:lang w:val="en-AU"/>
        </w:rPr>
        <w:t>Fines and Penalties (Recovery)</w:t>
      </w:r>
      <w:r w:rsidR="00EA23B9" w:rsidRPr="00BB0890">
        <w:rPr>
          <w:rFonts w:ascii="Calibri" w:eastAsia="Times New Roman" w:hAnsi="Calibri" w:cs="Times New Roman"/>
          <w:i/>
          <w:kern w:val="0"/>
          <w:sz w:val="18"/>
          <w:szCs w:val="18"/>
          <w:lang w:val="en-AU"/>
        </w:rPr>
        <w:t>.</w:t>
      </w:r>
      <w:proofErr w:type="gramEnd"/>
      <w:r w:rsidRPr="00BB0890">
        <w:rPr>
          <w:rFonts w:ascii="Calibri" w:eastAsia="Times New Roman" w:hAnsi="Calibri" w:cs="Times New Roman"/>
          <w:i/>
          <w:kern w:val="0"/>
          <w:sz w:val="18"/>
          <w:szCs w:val="18"/>
          <w:lang w:val="en-AU"/>
        </w:rPr>
        <w:t xml:space="preserve"> </w:t>
      </w:r>
      <w:proofErr w:type="gramStart"/>
      <w:r w:rsidRPr="00BB0890">
        <w:rPr>
          <w:rFonts w:ascii="Calibri" w:eastAsia="Times New Roman" w:hAnsi="Calibri" w:cs="Times New Roman"/>
          <w:i/>
          <w:kern w:val="0"/>
          <w:sz w:val="18"/>
          <w:szCs w:val="18"/>
          <w:lang w:val="en-AU"/>
        </w:rPr>
        <w:t>Regulations</w:t>
      </w:r>
      <w:r w:rsidRPr="00BB0890">
        <w:rPr>
          <w:rFonts w:ascii="Calibri" w:eastAsia="Times New Roman" w:hAnsi="Calibri" w:cs="Times New Roman"/>
          <w:kern w:val="0"/>
          <w:sz w:val="18"/>
          <w:szCs w:val="18"/>
          <w:lang w:val="en-AU"/>
        </w:rPr>
        <w:t xml:space="preserve"> (NT), </w:t>
      </w:r>
      <w:proofErr w:type="spellStart"/>
      <w:r w:rsidRPr="00BB0890">
        <w:rPr>
          <w:rFonts w:ascii="Calibri" w:eastAsia="Times New Roman" w:hAnsi="Calibri" w:cs="Times New Roman"/>
          <w:kern w:val="0"/>
          <w:sz w:val="18"/>
          <w:szCs w:val="18"/>
          <w:lang w:val="en-AU"/>
        </w:rPr>
        <w:t>ss</w:t>
      </w:r>
      <w:proofErr w:type="spellEnd"/>
      <w:r w:rsidRPr="00BB0890">
        <w:rPr>
          <w:rFonts w:ascii="Calibri" w:eastAsia="Times New Roman" w:hAnsi="Calibri" w:cs="Times New Roman"/>
          <w:kern w:val="0"/>
          <w:sz w:val="18"/>
          <w:szCs w:val="18"/>
          <w:lang w:val="en-AU"/>
        </w:rPr>
        <w:t xml:space="preserve"> 14-15; </w:t>
      </w:r>
      <w:r w:rsidRPr="00BB0890">
        <w:rPr>
          <w:rFonts w:ascii="Calibri" w:eastAsia="Times New Roman" w:hAnsi="Calibri" w:cs="Times New Roman"/>
          <w:i/>
          <w:kern w:val="0"/>
          <w:sz w:val="18"/>
          <w:szCs w:val="18"/>
          <w:lang w:val="en-AU"/>
        </w:rPr>
        <w:t>Monetary Penalties Enforcement Act 2005</w:t>
      </w:r>
      <w:r w:rsidRPr="00BB0890">
        <w:rPr>
          <w:rFonts w:ascii="Calibri" w:eastAsia="Times New Roman" w:hAnsi="Calibri" w:cs="Times New Roman"/>
          <w:kern w:val="0"/>
          <w:sz w:val="18"/>
          <w:szCs w:val="18"/>
          <w:lang w:val="en-AU"/>
        </w:rPr>
        <w:t xml:space="preserve"> (TAS), </w:t>
      </w:r>
      <w:proofErr w:type="spellStart"/>
      <w:r w:rsidRPr="00BB0890">
        <w:rPr>
          <w:rFonts w:ascii="Calibri" w:eastAsia="Times New Roman" w:hAnsi="Calibri" w:cs="Times New Roman"/>
          <w:kern w:val="0"/>
          <w:sz w:val="18"/>
          <w:szCs w:val="18"/>
          <w:lang w:val="en-AU"/>
        </w:rPr>
        <w:t>ss</w:t>
      </w:r>
      <w:proofErr w:type="spellEnd"/>
      <w:r w:rsidRPr="00BB0890">
        <w:rPr>
          <w:rFonts w:ascii="Calibri" w:eastAsia="Times New Roman" w:hAnsi="Calibri" w:cs="Times New Roman"/>
          <w:kern w:val="0"/>
          <w:sz w:val="18"/>
          <w:szCs w:val="18"/>
          <w:lang w:val="en-AU"/>
        </w:rPr>
        <w:t xml:space="preserve"> 27-38; </w:t>
      </w:r>
      <w:r w:rsidRPr="00BB0890">
        <w:rPr>
          <w:rFonts w:ascii="Calibri" w:eastAsia="Times New Roman" w:hAnsi="Calibri" w:cs="Times New Roman"/>
          <w:i/>
          <w:kern w:val="0"/>
          <w:sz w:val="18"/>
          <w:szCs w:val="18"/>
          <w:lang w:val="en-AU"/>
        </w:rPr>
        <w:t>Fines Act 1996</w:t>
      </w:r>
      <w:r w:rsidRPr="00BB0890">
        <w:rPr>
          <w:rFonts w:ascii="Calibri" w:eastAsia="Times New Roman" w:hAnsi="Calibri" w:cs="Times New Roman"/>
          <w:kern w:val="0"/>
          <w:sz w:val="18"/>
          <w:szCs w:val="18"/>
          <w:lang w:val="en-AU"/>
        </w:rPr>
        <w:t xml:space="preserve"> (NSW) pt 4 div 5.</w:t>
      </w:r>
      <w:proofErr w:type="gramEnd"/>
    </w:p>
  </w:footnote>
  <w:footnote w:id="14">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World Justice Project, </w:t>
      </w:r>
      <w:r w:rsidRPr="00BB0890">
        <w:rPr>
          <w:rFonts w:ascii="Calibri" w:hAnsi="Calibri"/>
          <w:i/>
          <w:sz w:val="18"/>
          <w:szCs w:val="18"/>
        </w:rPr>
        <w:t>Endorsements</w:t>
      </w:r>
      <w:r w:rsidRPr="00BB0890">
        <w:rPr>
          <w:rFonts w:ascii="Calibri" w:hAnsi="Calibri"/>
          <w:sz w:val="18"/>
          <w:szCs w:val="18"/>
        </w:rPr>
        <w:t>, (1 Septembe</w:t>
      </w:r>
      <w:r w:rsidR="008D2C51" w:rsidRPr="00BB0890">
        <w:rPr>
          <w:rFonts w:ascii="Calibri" w:hAnsi="Calibri"/>
          <w:sz w:val="18"/>
          <w:szCs w:val="18"/>
        </w:rPr>
        <w:t xml:space="preserve">r 2017), World Justice Project, </w:t>
      </w:r>
      <w:r w:rsidRPr="00BB0890">
        <w:rPr>
          <w:rFonts w:ascii="Calibri" w:hAnsi="Calibri"/>
          <w:sz w:val="18"/>
          <w:szCs w:val="18"/>
        </w:rPr>
        <w:t>&lt;</w:t>
      </w:r>
      <w:hyperlink r:id="rId4" w:history="1">
        <w:r w:rsidRPr="00BB0890">
          <w:rPr>
            <w:rStyle w:val="Hyperlink"/>
            <w:rFonts w:ascii="Calibri" w:hAnsi="Calibri"/>
            <w:color w:val="auto"/>
            <w:sz w:val="18"/>
            <w:szCs w:val="18"/>
            <w:u w:val="none"/>
            <w:lang w:val="en-AU"/>
          </w:rPr>
          <w:t>http</w:t>
        </w:r>
      </w:hyperlink>
      <w:hyperlink r:id="rId5" w:history="1">
        <w:proofErr w:type="gramStart"/>
        <w:r w:rsidRPr="00BB0890">
          <w:rPr>
            <w:rStyle w:val="Hyperlink"/>
            <w:rFonts w:ascii="Calibri" w:hAnsi="Calibri"/>
            <w:color w:val="auto"/>
            <w:sz w:val="18"/>
            <w:szCs w:val="18"/>
            <w:u w:val="none"/>
            <w:lang w:val="en-AU"/>
          </w:rPr>
          <w:t>:/</w:t>
        </w:r>
        <w:proofErr w:type="gramEnd"/>
        <w:r w:rsidRPr="00BB0890">
          <w:rPr>
            <w:rStyle w:val="Hyperlink"/>
            <w:rFonts w:ascii="Calibri" w:hAnsi="Calibri"/>
            <w:color w:val="auto"/>
            <w:sz w:val="18"/>
            <w:szCs w:val="18"/>
            <w:u w:val="none"/>
            <w:lang w:val="en-AU"/>
          </w:rPr>
          <w:t>/worldjusticeproject.org/endorsements</w:t>
        </w:r>
      </w:hyperlink>
      <w:r w:rsidRPr="00BB0890">
        <w:rPr>
          <w:rStyle w:val="Hyperlink"/>
          <w:rFonts w:ascii="Calibri" w:hAnsi="Calibri"/>
          <w:color w:val="auto"/>
          <w:sz w:val="18"/>
          <w:szCs w:val="18"/>
          <w:u w:val="none"/>
          <w:lang w:val="en-AU"/>
        </w:rPr>
        <w:t>&gt;.</w:t>
      </w:r>
    </w:p>
  </w:footnote>
  <w:footnote w:id="15">
    <w:p w:rsidR="006D4560" w:rsidRPr="00BB0890" w:rsidRDefault="006D4560" w:rsidP="0030299F">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Theme="majorHAnsi" w:hAnsiTheme="majorHAnsi" w:cstheme="majorHAnsi"/>
          <w:sz w:val="18"/>
          <w:szCs w:val="18"/>
          <w:lang w:val="en-AU"/>
        </w:rPr>
        <w:t xml:space="preserve">Office of the Inspector of Custodial Services, </w:t>
      </w:r>
      <w:r w:rsidRPr="00BB0890">
        <w:rPr>
          <w:rFonts w:asciiTheme="majorHAnsi" w:hAnsiTheme="majorHAnsi" w:cstheme="majorHAnsi"/>
          <w:i/>
          <w:sz w:val="18"/>
          <w:szCs w:val="18"/>
          <w:lang w:val="en-AU"/>
        </w:rPr>
        <w:t>Fine Defaulters in the Western Australian Prison System: Key Findings</w:t>
      </w:r>
      <w:r w:rsidRPr="00BB0890">
        <w:rPr>
          <w:rFonts w:asciiTheme="majorHAnsi" w:hAnsiTheme="majorHAnsi" w:cstheme="majorHAnsi"/>
          <w:sz w:val="18"/>
          <w:szCs w:val="18"/>
          <w:lang w:val="en-AU"/>
        </w:rPr>
        <w:t xml:space="preserve"> (20 May 2016) Office of the Inspector of Custodial Services &lt;</w:t>
      </w:r>
      <w:hyperlink r:id="rId6" w:history="1">
        <w:r w:rsidRPr="00BB0890">
          <w:rPr>
            <w:rStyle w:val="Hyperlink"/>
            <w:rFonts w:asciiTheme="majorHAnsi" w:hAnsiTheme="majorHAnsi" w:cstheme="majorHAnsi"/>
            <w:color w:val="auto"/>
            <w:sz w:val="18"/>
            <w:szCs w:val="18"/>
            <w:u w:val="none"/>
            <w:lang w:val="en-AU"/>
          </w:rPr>
          <w:t>http://www.oics.wa.gov.au/reports/fine-defaulters-in-thewestern-australia-prison-system/key-findings/</w:t>
        </w:r>
      </w:hyperlink>
      <w:r w:rsidRPr="00BB0890">
        <w:rPr>
          <w:rFonts w:asciiTheme="majorHAnsi" w:hAnsiTheme="majorHAnsi" w:cstheme="majorHAnsi"/>
          <w:sz w:val="18"/>
          <w:szCs w:val="18"/>
          <w:lang w:val="en-AU"/>
        </w:rPr>
        <w:t>&gt;</w:t>
      </w:r>
      <w:r w:rsidR="001870BC" w:rsidRPr="00BB0890">
        <w:rPr>
          <w:rFonts w:asciiTheme="majorHAnsi" w:hAnsiTheme="majorHAnsi" w:cstheme="majorHAnsi"/>
          <w:sz w:val="18"/>
          <w:szCs w:val="18"/>
          <w:lang w:val="en-AU"/>
        </w:rPr>
        <w:t xml:space="preserve">; Commonwealth, Royal Commission into Aboriginal Deaths in Custody, </w:t>
      </w:r>
      <w:r w:rsidR="001870BC" w:rsidRPr="00BB0890">
        <w:rPr>
          <w:rFonts w:asciiTheme="majorHAnsi" w:hAnsiTheme="majorHAnsi" w:cstheme="majorHAnsi"/>
          <w:i/>
          <w:sz w:val="18"/>
          <w:szCs w:val="18"/>
          <w:lang w:val="en-AU"/>
        </w:rPr>
        <w:t xml:space="preserve">National Report </w:t>
      </w:r>
      <w:r w:rsidR="001870BC" w:rsidRPr="00BB0890">
        <w:rPr>
          <w:rFonts w:asciiTheme="majorHAnsi" w:hAnsiTheme="majorHAnsi" w:cstheme="majorHAnsi"/>
          <w:sz w:val="18"/>
          <w:szCs w:val="18"/>
          <w:lang w:val="en-AU"/>
        </w:rPr>
        <w:t>(1991) vol 5 [36.3.12].</w:t>
      </w:r>
    </w:p>
  </w:footnote>
  <w:footnote w:id="16">
    <w:p w:rsidR="006D4560" w:rsidRPr="00BB0890" w:rsidRDefault="006D4560" w:rsidP="0030299F">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Calibri" w:hAnsi="Calibri"/>
          <w:iCs/>
          <w:sz w:val="18"/>
          <w:szCs w:val="18"/>
        </w:rPr>
        <w:t>Ibid.</w:t>
      </w:r>
    </w:p>
  </w:footnote>
  <w:footnote w:id="17">
    <w:p w:rsidR="006D4560" w:rsidRPr="00BB0890" w:rsidRDefault="006D4560" w:rsidP="0030299F">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Theme="majorHAnsi" w:hAnsiTheme="majorHAnsi" w:cstheme="majorHAnsi"/>
          <w:sz w:val="18"/>
          <w:szCs w:val="18"/>
          <w:lang w:val="en-AU"/>
        </w:rPr>
        <w:t xml:space="preserve">Office of the Inspector of Custodial Services, </w:t>
      </w:r>
      <w:r w:rsidRPr="00BB0890">
        <w:rPr>
          <w:rFonts w:asciiTheme="majorHAnsi" w:hAnsiTheme="majorHAnsi" w:cstheme="majorHAnsi"/>
          <w:i/>
          <w:sz w:val="18"/>
          <w:szCs w:val="18"/>
          <w:lang w:val="en-AU"/>
        </w:rPr>
        <w:t>Fine Defaulters in the Western Australian Prison System: Key Findings</w:t>
      </w:r>
      <w:r w:rsidRPr="00BB0890">
        <w:rPr>
          <w:rFonts w:asciiTheme="majorHAnsi" w:hAnsiTheme="majorHAnsi" w:cstheme="majorHAnsi"/>
          <w:sz w:val="18"/>
          <w:szCs w:val="18"/>
          <w:lang w:val="en-AU"/>
        </w:rPr>
        <w:t xml:space="preserve"> (20 May 2016) Office of the Inspector of Custodial Services &lt;</w:t>
      </w:r>
      <w:hyperlink r:id="rId7" w:history="1">
        <w:r w:rsidRPr="00BB0890">
          <w:rPr>
            <w:rStyle w:val="Hyperlink"/>
            <w:rFonts w:asciiTheme="majorHAnsi" w:hAnsiTheme="majorHAnsi" w:cstheme="majorHAnsi"/>
            <w:color w:val="auto"/>
            <w:sz w:val="18"/>
            <w:szCs w:val="18"/>
            <w:u w:val="none"/>
            <w:lang w:val="en-AU"/>
          </w:rPr>
          <w:t>http://www.oics.wa.gov.au/reports/fine-defaulters-in-thewestern-australia-prison-system/key-findings/</w:t>
        </w:r>
      </w:hyperlink>
      <w:r w:rsidRPr="00BB0890">
        <w:rPr>
          <w:rFonts w:asciiTheme="majorHAnsi" w:hAnsiTheme="majorHAnsi" w:cstheme="majorHAnsi"/>
          <w:sz w:val="18"/>
          <w:szCs w:val="18"/>
          <w:lang w:val="en-AU"/>
        </w:rPr>
        <w:t>&gt;.</w:t>
      </w:r>
      <w:proofErr w:type="gramEnd"/>
    </w:p>
  </w:footnote>
  <w:footnote w:id="18">
    <w:p w:rsidR="006D4560" w:rsidRPr="00BB0890" w:rsidRDefault="006D4560" w:rsidP="0030299F">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Calibri" w:hAnsi="Calibri"/>
          <w:iCs/>
          <w:sz w:val="18"/>
          <w:szCs w:val="18"/>
        </w:rPr>
        <w:t xml:space="preserve">Commonwealth, Aboriginal and Torres Strait Islander Social Justice Commissioner, </w:t>
      </w:r>
      <w:r w:rsidRPr="00BB0890">
        <w:rPr>
          <w:rFonts w:ascii="Calibri" w:hAnsi="Calibri"/>
          <w:i/>
          <w:iCs/>
          <w:sz w:val="18"/>
          <w:szCs w:val="18"/>
        </w:rPr>
        <w:t xml:space="preserve">Social Justice and Native Title Report </w:t>
      </w:r>
      <w:r w:rsidRPr="00BB0890">
        <w:rPr>
          <w:rFonts w:ascii="Calibri" w:hAnsi="Calibri"/>
          <w:iCs/>
          <w:sz w:val="18"/>
          <w:szCs w:val="18"/>
        </w:rPr>
        <w:t xml:space="preserve">(2016) 42; </w:t>
      </w:r>
      <w:r w:rsidRPr="00BB0890">
        <w:rPr>
          <w:rFonts w:ascii="Calibri" w:eastAsia="Times New Roman" w:hAnsi="Calibri" w:cs="Times New Roman"/>
          <w:kern w:val="0"/>
          <w:sz w:val="18"/>
          <w:szCs w:val="18"/>
          <w:lang w:val="en-AU"/>
        </w:rPr>
        <w:t xml:space="preserve">Commonwealth, Parliament of Australia, </w:t>
      </w:r>
      <w:r w:rsidRPr="00BB0890">
        <w:rPr>
          <w:rFonts w:ascii="Calibri" w:eastAsia="Times New Roman" w:hAnsi="Calibri" w:cs="Times New Roman"/>
          <w:i/>
          <w:kern w:val="0"/>
          <w:sz w:val="18"/>
          <w:szCs w:val="18"/>
          <w:lang w:val="en-AU"/>
        </w:rPr>
        <w:t xml:space="preserve">Aboriginal and Torres Strait Islander experience of law enforcement and justice services </w:t>
      </w:r>
      <w:r w:rsidRPr="00BB0890">
        <w:rPr>
          <w:rFonts w:ascii="Calibri" w:eastAsia="Times New Roman" w:hAnsi="Calibri" w:cs="Times New Roman"/>
          <w:kern w:val="0"/>
          <w:sz w:val="18"/>
          <w:szCs w:val="18"/>
          <w:lang w:val="en-AU"/>
        </w:rPr>
        <w:t>(2016) 3.2.</w:t>
      </w:r>
    </w:p>
  </w:footnote>
  <w:footnote w:id="19">
    <w:p w:rsidR="006D4560" w:rsidRPr="00BB0890" w:rsidRDefault="006D4560" w:rsidP="00C00287">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w:t>
      </w:r>
      <w:r w:rsidRPr="00BB0890">
        <w:rPr>
          <w:rFonts w:ascii="Calibri" w:eastAsia="Times New Roman" w:hAnsi="Calibri" w:cs="Times New Roman"/>
          <w:kern w:val="0"/>
          <w:sz w:val="18"/>
          <w:szCs w:val="18"/>
          <w:lang w:val="en-AU"/>
        </w:rPr>
        <w:t>See National Aboriginal and Torres Strait Islander Legal Services (NATSILS), Submission 13, p. 16; and Aboriginal Legal Service of Western Australia, Submission 10, p. 4.</w:t>
      </w:r>
    </w:p>
  </w:footnote>
  <w:footnote w:id="20">
    <w:p w:rsidR="006D4560" w:rsidRPr="00BB0890" w:rsidRDefault="006D4560" w:rsidP="00DB008A">
      <w:pPr>
        <w:widowControl w:val="0"/>
        <w:autoSpaceDE w:val="0"/>
        <w:autoSpaceDN w:val="0"/>
        <w:adjustRightInd w:val="0"/>
        <w:rPr>
          <w:rFonts w:ascii="Calibri" w:hAnsi="Calibri" w:cs="Times"/>
          <w:kern w:val="0"/>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sz w:val="18"/>
          <w:szCs w:val="18"/>
        </w:rPr>
        <w:t xml:space="preserve">Australian Bureau of Statistics, </w:t>
      </w:r>
      <w:r w:rsidRPr="00BB0890">
        <w:rPr>
          <w:rFonts w:ascii="Calibri" w:hAnsi="Calibri"/>
          <w:i/>
          <w:sz w:val="18"/>
          <w:szCs w:val="18"/>
        </w:rPr>
        <w:t xml:space="preserve">Prisoners in Australia, </w:t>
      </w:r>
      <w:r w:rsidRPr="00BB0890">
        <w:rPr>
          <w:rFonts w:ascii="Calibri" w:hAnsi="Calibri"/>
          <w:sz w:val="18"/>
          <w:szCs w:val="18"/>
        </w:rPr>
        <w:t>(8 December 2016) Australian Bureau of Statistics &lt;</w:t>
      </w:r>
      <w:hyperlink r:id="rId8" w:history="1">
        <w:r w:rsidRPr="00BB0890">
          <w:rPr>
            <w:rStyle w:val="Hyperlink"/>
            <w:rFonts w:ascii="Calibri" w:hAnsi="Calibri"/>
            <w:color w:val="auto"/>
            <w:sz w:val="18"/>
            <w:szCs w:val="18"/>
            <w:u w:val="none"/>
          </w:rPr>
          <w:t>http://www.abs.gov.au/ausstats/abs@.nsf/mf/4517.0</w:t>
        </w:r>
      </w:hyperlink>
      <w:r w:rsidRPr="00BB0890">
        <w:rPr>
          <w:rFonts w:ascii="Calibri" w:hAnsi="Calibri"/>
          <w:sz w:val="18"/>
          <w:szCs w:val="18"/>
        </w:rPr>
        <w:t>&gt;</w:t>
      </w:r>
      <w:r w:rsidR="00BB0890" w:rsidRPr="00BB0890">
        <w:rPr>
          <w:rFonts w:ascii="Calibri" w:hAnsi="Calibri"/>
          <w:sz w:val="18"/>
          <w:szCs w:val="18"/>
        </w:rPr>
        <w:t>.</w:t>
      </w:r>
      <w:proofErr w:type="gramEnd"/>
    </w:p>
  </w:footnote>
  <w:footnote w:id="21">
    <w:p w:rsidR="006D4560" w:rsidRPr="00BB0890" w:rsidRDefault="006D4560" w:rsidP="00DB008A">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Theme="majorHAnsi" w:hAnsiTheme="majorHAnsi" w:cstheme="majorHAnsi"/>
          <w:sz w:val="18"/>
          <w:szCs w:val="18"/>
          <w:lang w:val="en-AU"/>
        </w:rPr>
        <w:t xml:space="preserve">Office of the Inspector of Custodial Services, </w:t>
      </w:r>
      <w:r w:rsidRPr="00BB0890">
        <w:rPr>
          <w:rFonts w:asciiTheme="majorHAnsi" w:hAnsiTheme="majorHAnsi" w:cstheme="majorHAnsi"/>
          <w:i/>
          <w:sz w:val="18"/>
          <w:szCs w:val="18"/>
          <w:lang w:val="en-AU"/>
        </w:rPr>
        <w:t>Fine Defaulters in the Western Australian Prison System: Key Findings</w:t>
      </w:r>
      <w:r w:rsidRPr="00BB0890">
        <w:rPr>
          <w:rFonts w:asciiTheme="majorHAnsi" w:hAnsiTheme="majorHAnsi" w:cstheme="majorHAnsi"/>
          <w:sz w:val="18"/>
          <w:szCs w:val="18"/>
          <w:lang w:val="en-AU"/>
        </w:rPr>
        <w:t xml:space="preserve"> (20 May 2016) Office of the Inspector of Custodial Services &lt;</w:t>
      </w:r>
      <w:hyperlink r:id="rId9" w:history="1">
        <w:r w:rsidRPr="00BB0890">
          <w:rPr>
            <w:rStyle w:val="Hyperlink"/>
            <w:rFonts w:asciiTheme="majorHAnsi" w:hAnsiTheme="majorHAnsi" w:cstheme="majorHAnsi"/>
            <w:color w:val="auto"/>
            <w:sz w:val="18"/>
            <w:szCs w:val="18"/>
            <w:u w:val="none"/>
            <w:lang w:val="en-AU"/>
          </w:rPr>
          <w:t>http://www.oics.wa.gov.au/reports/fine-defaulters-in-thewestern-australia-prison-system/key-findings/</w:t>
        </w:r>
      </w:hyperlink>
      <w:r w:rsidRPr="00BB0890">
        <w:rPr>
          <w:rFonts w:asciiTheme="majorHAnsi" w:hAnsiTheme="majorHAnsi" w:cstheme="majorHAnsi"/>
          <w:sz w:val="18"/>
          <w:szCs w:val="18"/>
          <w:lang w:val="en-AU"/>
        </w:rPr>
        <w:t>&gt;.</w:t>
      </w:r>
      <w:proofErr w:type="gramEnd"/>
    </w:p>
  </w:footnote>
  <w:footnote w:id="22">
    <w:p w:rsidR="006D4560" w:rsidRPr="00BB0890" w:rsidRDefault="006D4560" w:rsidP="00DB008A">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Finance and Public Administration References Committee, Parliament of Australia</w:t>
      </w:r>
      <w:r w:rsidR="00862955" w:rsidRPr="00BB0890">
        <w:rPr>
          <w:rFonts w:ascii="Calibri" w:hAnsi="Calibri"/>
          <w:sz w:val="18"/>
          <w:szCs w:val="18"/>
        </w:rPr>
        <w:t xml:space="preserve">, </w:t>
      </w:r>
      <w:r w:rsidR="00862955" w:rsidRPr="00BB0890">
        <w:rPr>
          <w:rFonts w:ascii="Calibri" w:hAnsi="Calibri"/>
          <w:i/>
          <w:sz w:val="18"/>
          <w:szCs w:val="18"/>
        </w:rPr>
        <w:t xml:space="preserve">Aboriginal and Torres Strait Islander experience of law enforcement and justice </w:t>
      </w:r>
      <w:r w:rsidR="00862955" w:rsidRPr="00BB0890">
        <w:rPr>
          <w:rFonts w:ascii="Calibri" w:hAnsi="Calibri"/>
          <w:sz w:val="18"/>
          <w:szCs w:val="18"/>
        </w:rPr>
        <w:t xml:space="preserve">services (2016) </w:t>
      </w:r>
      <w:r w:rsidRPr="00BB0890">
        <w:rPr>
          <w:rFonts w:ascii="Calibri" w:hAnsi="Calibri"/>
          <w:sz w:val="18"/>
          <w:szCs w:val="18"/>
        </w:rPr>
        <w:t>83</w:t>
      </w:r>
      <w:r w:rsidR="00862955" w:rsidRPr="00BB0890">
        <w:rPr>
          <w:rFonts w:ascii="Calibri" w:hAnsi="Calibri"/>
          <w:sz w:val="18"/>
          <w:szCs w:val="18"/>
        </w:rPr>
        <w:t>.</w:t>
      </w:r>
    </w:p>
  </w:footnote>
  <w:footnote w:id="23">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sz w:val="18"/>
          <w:szCs w:val="18"/>
        </w:rPr>
        <w:t xml:space="preserve">Commonwealth, </w:t>
      </w:r>
      <w:r w:rsidRPr="00BB0890">
        <w:rPr>
          <w:rFonts w:ascii="Calibri" w:hAnsi="Calibri"/>
          <w:i/>
          <w:sz w:val="18"/>
          <w:szCs w:val="18"/>
        </w:rPr>
        <w:t xml:space="preserve">Reducing the unintended impacts of </w:t>
      </w:r>
      <w:r w:rsidRPr="00BB0890">
        <w:rPr>
          <w:rFonts w:ascii="Calibri" w:hAnsi="Calibri"/>
          <w:sz w:val="18"/>
          <w:szCs w:val="18"/>
        </w:rPr>
        <w:t>fines, Paper No 2 (2011) 6.</w:t>
      </w:r>
      <w:proofErr w:type="gramEnd"/>
    </w:p>
  </w:footnote>
  <w:footnote w:id="24">
    <w:p w:rsidR="006D4560" w:rsidRPr="00BB0890" w:rsidRDefault="006D4560" w:rsidP="00DB008A">
      <w:pPr>
        <w:widowControl w:val="0"/>
        <w:tabs>
          <w:tab w:val="left" w:pos="220"/>
          <w:tab w:val="left" w:pos="720"/>
        </w:tabs>
        <w:autoSpaceDE w:val="0"/>
        <w:autoSpaceDN w:val="0"/>
        <w:adjustRightInd w:val="0"/>
        <w:rPr>
          <w:rFonts w:ascii="Calibri" w:hAnsi="Calibri" w:cs="Times"/>
          <w:kern w:val="0"/>
          <w:sz w:val="18"/>
          <w:szCs w:val="18"/>
        </w:rPr>
      </w:pPr>
      <w:r w:rsidRPr="00BB0890">
        <w:rPr>
          <w:rStyle w:val="FootnoteReference"/>
          <w:rFonts w:ascii="Calibri" w:hAnsi="Calibri"/>
          <w:sz w:val="18"/>
          <w:szCs w:val="18"/>
        </w:rPr>
        <w:footnoteRef/>
      </w:r>
      <w:r w:rsidRPr="00BB0890">
        <w:rPr>
          <w:rFonts w:ascii="Calibri" w:hAnsi="Calibri" w:cs="Times"/>
          <w:kern w:val="0"/>
          <w:sz w:val="18"/>
          <w:szCs w:val="18"/>
        </w:rPr>
        <w:t xml:space="preserve"> </w:t>
      </w:r>
      <w:proofErr w:type="gramStart"/>
      <w:r w:rsidRPr="00BB0890">
        <w:rPr>
          <w:rFonts w:ascii="Calibri" w:hAnsi="Calibri"/>
          <w:sz w:val="18"/>
          <w:szCs w:val="18"/>
        </w:rPr>
        <w:t xml:space="preserve">Commonwealth, </w:t>
      </w:r>
      <w:r w:rsidRPr="00BB0890">
        <w:rPr>
          <w:rFonts w:ascii="Calibri" w:hAnsi="Calibri"/>
          <w:i/>
          <w:sz w:val="18"/>
          <w:szCs w:val="18"/>
        </w:rPr>
        <w:t xml:space="preserve">Reducing the unintended impacts of </w:t>
      </w:r>
      <w:r w:rsidRPr="00BB0890">
        <w:rPr>
          <w:rFonts w:ascii="Calibri" w:hAnsi="Calibri"/>
          <w:sz w:val="18"/>
          <w:szCs w:val="18"/>
        </w:rPr>
        <w:t>fines, Paper No 2 (2011) 2.</w:t>
      </w:r>
      <w:proofErr w:type="gramEnd"/>
    </w:p>
  </w:footnote>
  <w:footnote w:id="25">
    <w:p w:rsidR="006D4560" w:rsidRPr="00BB0890" w:rsidRDefault="006D4560" w:rsidP="00DB008A">
      <w:pPr>
        <w:rPr>
          <w:rFonts w:ascii="Calibri" w:eastAsia="Times New Roman" w:hAnsi="Calibri" w:cs="Times New Roman"/>
          <w:kern w:val="0"/>
          <w:sz w:val="18"/>
          <w:szCs w:val="18"/>
          <w:lang w:val="en-AU"/>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eastAsia="Times New Roman" w:hAnsi="Calibri" w:cs="Times New Roman"/>
          <w:kern w:val="0"/>
          <w:sz w:val="18"/>
          <w:szCs w:val="18"/>
          <w:lang w:val="en-AU"/>
        </w:rPr>
        <w:t xml:space="preserve">Commonwealth, Parliament of Australia, </w:t>
      </w:r>
      <w:r w:rsidRPr="00BB0890">
        <w:rPr>
          <w:rFonts w:ascii="Calibri" w:eastAsia="Times New Roman" w:hAnsi="Calibri" w:cs="Times New Roman"/>
          <w:i/>
          <w:kern w:val="0"/>
          <w:sz w:val="18"/>
          <w:szCs w:val="18"/>
          <w:lang w:val="en-AU"/>
        </w:rPr>
        <w:t xml:space="preserve">Aboriginal and Torres Strait Islander experience of law enforcement and justice services </w:t>
      </w:r>
      <w:r w:rsidRPr="00BB0890">
        <w:rPr>
          <w:rFonts w:ascii="Calibri" w:eastAsia="Times New Roman" w:hAnsi="Calibri" w:cs="Times New Roman"/>
          <w:kern w:val="0"/>
          <w:sz w:val="18"/>
          <w:szCs w:val="18"/>
          <w:lang w:val="en-AU"/>
        </w:rPr>
        <w:t>(2016) 3.2.</w:t>
      </w:r>
      <w:proofErr w:type="gramEnd"/>
    </w:p>
  </w:footnote>
  <w:footnote w:id="26">
    <w:p w:rsidR="006D4560" w:rsidRPr="00BB0890" w:rsidRDefault="006D4560" w:rsidP="00DB008A">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Ibid.</w:t>
      </w:r>
    </w:p>
  </w:footnote>
  <w:footnote w:id="27">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sz w:val="18"/>
          <w:szCs w:val="18"/>
        </w:rPr>
        <w:t xml:space="preserve">Australian Bureau of Statistics, </w:t>
      </w:r>
      <w:r w:rsidRPr="00BB0890">
        <w:rPr>
          <w:rFonts w:ascii="Calibri" w:hAnsi="Calibri"/>
          <w:i/>
          <w:sz w:val="18"/>
          <w:szCs w:val="18"/>
        </w:rPr>
        <w:t xml:space="preserve">Prisoners in Australia, </w:t>
      </w:r>
      <w:r w:rsidRPr="00BB0890">
        <w:rPr>
          <w:rFonts w:ascii="Calibri" w:hAnsi="Calibri"/>
          <w:sz w:val="18"/>
          <w:szCs w:val="18"/>
        </w:rPr>
        <w:t>(8 December 2016) Australian Bureau of Statistics &lt;</w:t>
      </w:r>
      <w:hyperlink r:id="rId10" w:history="1">
        <w:r w:rsidRPr="00BB0890">
          <w:rPr>
            <w:rStyle w:val="Hyperlink"/>
            <w:rFonts w:ascii="Calibri" w:hAnsi="Calibri"/>
            <w:color w:val="auto"/>
            <w:sz w:val="18"/>
            <w:szCs w:val="18"/>
            <w:u w:val="none"/>
          </w:rPr>
          <w:t>http://www.abs.gov.au/ausstats/abs@.nsf/mf/4517.0</w:t>
        </w:r>
      </w:hyperlink>
      <w:r w:rsidRPr="00BB0890">
        <w:rPr>
          <w:rFonts w:ascii="Calibri" w:hAnsi="Calibri"/>
          <w:sz w:val="18"/>
          <w:szCs w:val="18"/>
        </w:rPr>
        <w:t>&gt;.</w:t>
      </w:r>
      <w:proofErr w:type="gramEnd"/>
    </w:p>
  </w:footnote>
  <w:footnote w:id="28">
    <w:p w:rsidR="006D4560" w:rsidRPr="00BB0890" w:rsidRDefault="006D4560" w:rsidP="00D02014">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Calibri" w:hAnsi="Calibri"/>
          <w:sz w:val="18"/>
          <w:szCs w:val="18"/>
        </w:rPr>
        <w:t xml:space="preserve">Commonwealth, </w:t>
      </w:r>
      <w:r w:rsidRPr="00BB0890">
        <w:rPr>
          <w:rFonts w:ascii="Calibri" w:hAnsi="Calibri"/>
          <w:i/>
          <w:sz w:val="18"/>
          <w:szCs w:val="18"/>
        </w:rPr>
        <w:t xml:space="preserve">Reducing the unintended impacts of </w:t>
      </w:r>
      <w:r w:rsidRPr="00BB0890">
        <w:rPr>
          <w:rFonts w:ascii="Calibri" w:hAnsi="Calibri"/>
          <w:sz w:val="18"/>
          <w:szCs w:val="18"/>
        </w:rPr>
        <w:t>fines, Paper No 2 (2011) 1.</w:t>
      </w:r>
      <w:proofErr w:type="gramEnd"/>
    </w:p>
  </w:footnote>
  <w:footnote w:id="29">
    <w:p w:rsidR="006D4560" w:rsidRPr="00BB0890" w:rsidRDefault="006D4560">
      <w:pPr>
        <w:pStyle w:val="FootnoteText"/>
        <w:rPr>
          <w:rFonts w:ascii="Calibri" w:hAnsi="Calibri"/>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Sara Hudson, </w:t>
      </w:r>
      <w:r w:rsidRPr="00BB0890">
        <w:rPr>
          <w:rFonts w:ascii="Calibri" w:hAnsi="Calibri"/>
          <w:i/>
          <w:sz w:val="18"/>
          <w:szCs w:val="18"/>
        </w:rPr>
        <w:t xml:space="preserve">Reduce Indigenous Incarceration Rates? Not so Fast, </w:t>
      </w:r>
      <w:r w:rsidRPr="00BB0890">
        <w:rPr>
          <w:rFonts w:ascii="Calibri" w:hAnsi="Calibri"/>
          <w:sz w:val="18"/>
          <w:szCs w:val="18"/>
        </w:rPr>
        <w:t>(13 April 2016)</w:t>
      </w:r>
      <w:r w:rsidRPr="00BB0890">
        <w:rPr>
          <w:rFonts w:ascii="Calibri" w:hAnsi="Calibri"/>
          <w:i/>
          <w:sz w:val="18"/>
          <w:szCs w:val="18"/>
        </w:rPr>
        <w:t xml:space="preserve"> </w:t>
      </w:r>
      <w:r w:rsidRPr="00BB0890">
        <w:rPr>
          <w:rFonts w:ascii="Calibri" w:hAnsi="Calibri"/>
          <w:sz w:val="18"/>
          <w:szCs w:val="18"/>
        </w:rPr>
        <w:t xml:space="preserve">The Daily Telegraph </w:t>
      </w:r>
      <w:hyperlink r:id="rId11" w:history="1">
        <w:r w:rsidR="00E77AE3" w:rsidRPr="00E77AE3">
          <w:rPr>
            <w:rStyle w:val="Hyperlink"/>
            <w:rFonts w:ascii="Calibri" w:hAnsi="Calibri"/>
            <w:color w:val="auto"/>
            <w:sz w:val="18"/>
            <w:szCs w:val="18"/>
          </w:rPr>
          <w:t>http://www.dailytelegraph.com.au/rendezview/reduce-indigenous-incarceration-rates-not-so-fast/news-story/8bd621664b1aeb471fab0e438b5dd644</w:t>
        </w:r>
      </w:hyperlink>
      <w:r w:rsidR="00E77AE3" w:rsidRPr="00E77AE3">
        <w:rPr>
          <w:rFonts w:ascii="Calibri" w:hAnsi="Calibri"/>
          <w:sz w:val="18"/>
          <w:szCs w:val="18"/>
        </w:rPr>
        <w:t>.</w:t>
      </w:r>
    </w:p>
  </w:footnote>
  <w:footnote w:id="30">
    <w:p w:rsidR="006D4560" w:rsidRPr="00BB0890" w:rsidRDefault="006D4560" w:rsidP="00AF6A64">
      <w:pPr>
        <w:rPr>
          <w:rFonts w:ascii="Calibri" w:hAnsi="Calibri" w:cs="Times"/>
          <w:kern w:val="0"/>
          <w:sz w:val="18"/>
          <w:szCs w:val="18"/>
        </w:rPr>
      </w:pPr>
      <w:r w:rsidRPr="00BB0890">
        <w:rPr>
          <w:rStyle w:val="FootnoteReference"/>
          <w:rFonts w:ascii="Calibri" w:hAnsi="Calibri"/>
          <w:sz w:val="18"/>
          <w:szCs w:val="18"/>
        </w:rPr>
        <w:footnoteRef/>
      </w:r>
      <w:r w:rsidRPr="00BB0890">
        <w:rPr>
          <w:rFonts w:ascii="Calibri" w:hAnsi="Calibri"/>
          <w:sz w:val="18"/>
          <w:szCs w:val="18"/>
        </w:rPr>
        <w:t xml:space="preserve"> </w:t>
      </w:r>
      <w:proofErr w:type="gramStart"/>
      <w:r w:rsidRPr="00BB0890">
        <w:rPr>
          <w:rFonts w:asciiTheme="majorHAnsi" w:hAnsiTheme="majorHAnsi" w:cstheme="majorHAnsi"/>
          <w:sz w:val="18"/>
          <w:szCs w:val="18"/>
          <w:lang w:val="en-AU"/>
        </w:rPr>
        <w:t xml:space="preserve">Office of the Inspector of Custodial Services, </w:t>
      </w:r>
      <w:r w:rsidRPr="00BB0890">
        <w:rPr>
          <w:rFonts w:asciiTheme="majorHAnsi" w:hAnsiTheme="majorHAnsi" w:cstheme="majorHAnsi"/>
          <w:i/>
          <w:sz w:val="18"/>
          <w:szCs w:val="18"/>
          <w:lang w:val="en-AU"/>
        </w:rPr>
        <w:t>Fine Defaulters in the Western Australian Prison System: Key Findings</w:t>
      </w:r>
      <w:r w:rsidRPr="00BB0890">
        <w:rPr>
          <w:rFonts w:asciiTheme="majorHAnsi" w:hAnsiTheme="majorHAnsi" w:cstheme="majorHAnsi"/>
          <w:sz w:val="18"/>
          <w:szCs w:val="18"/>
          <w:lang w:val="en-AU"/>
        </w:rPr>
        <w:t xml:space="preserve"> (20 May 2016) Office of the Inspector of Custodial Services &lt;</w:t>
      </w:r>
      <w:hyperlink r:id="rId12" w:history="1">
        <w:r w:rsidRPr="00BB0890">
          <w:rPr>
            <w:rStyle w:val="Hyperlink"/>
            <w:rFonts w:asciiTheme="majorHAnsi" w:hAnsiTheme="majorHAnsi" w:cstheme="majorHAnsi"/>
            <w:color w:val="auto"/>
            <w:sz w:val="18"/>
            <w:szCs w:val="18"/>
            <w:u w:val="none"/>
            <w:lang w:val="en-AU"/>
          </w:rPr>
          <w:t>http://www.oics.wa.gov.au/reports/fine-defaulters-in-thewestern-australia-prison-system/key-findings/</w:t>
        </w:r>
      </w:hyperlink>
      <w:r w:rsidRPr="00BB0890">
        <w:rPr>
          <w:rFonts w:asciiTheme="majorHAnsi" w:hAnsiTheme="majorHAnsi" w:cstheme="majorHAnsi"/>
          <w:sz w:val="18"/>
          <w:szCs w:val="18"/>
          <w:lang w:val="en-AU"/>
        </w:rPr>
        <w:t>&gt;.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FE" w:rsidRDefault="00724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60" w:rsidRDefault="00724AFE" w:rsidP="00724AFE">
    <w:pPr>
      <w:pStyle w:val="Header"/>
      <w:ind w:right="360"/>
    </w:pPr>
    <w:r>
      <w:rPr>
        <w:rFonts w:eastAsia="Times New Roman"/>
      </w:rPr>
      <w:t>36. Anna Lee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FE" w:rsidRDefault="00724A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4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A4618"/>
    <w:multiLevelType w:val="hybridMultilevel"/>
    <w:tmpl w:val="E4BA6F5C"/>
    <w:lvl w:ilvl="0" w:tplc="F9EEAC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47FF0"/>
    <w:multiLevelType w:val="hybridMultilevel"/>
    <w:tmpl w:val="91B2D1DC"/>
    <w:lvl w:ilvl="0" w:tplc="7C7AF11E">
      <w:start w:val="147"/>
      <w:numFmt w:val="decimal"/>
      <w:lvlText w:val="%1-"/>
      <w:lvlJc w:val="left"/>
      <w:pPr>
        <w:ind w:left="760" w:hanging="40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55A14"/>
    <w:multiLevelType w:val="hybridMultilevel"/>
    <w:tmpl w:val="EAFC8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00324"/>
    <w:multiLevelType w:val="hybridMultilevel"/>
    <w:tmpl w:val="3E7EC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ED370F"/>
    <w:multiLevelType w:val="hybridMultilevel"/>
    <w:tmpl w:val="DE1C9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D391B"/>
    <w:multiLevelType w:val="hybridMultilevel"/>
    <w:tmpl w:val="4A32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E355D"/>
    <w:multiLevelType w:val="hybridMultilevel"/>
    <w:tmpl w:val="D062EE1C"/>
    <w:lvl w:ilvl="0" w:tplc="AF4C795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610501"/>
    <w:multiLevelType w:val="hybridMultilevel"/>
    <w:tmpl w:val="5AE46EDE"/>
    <w:lvl w:ilvl="0" w:tplc="B65456C4">
      <w:start w:val="1"/>
      <w:numFmt w:val="decimal"/>
      <w:lvlText w:val="%1."/>
      <w:lvlJc w:val="left"/>
      <w:pPr>
        <w:tabs>
          <w:tab w:val="num" w:pos="720"/>
        </w:tabs>
        <w:ind w:left="720" w:hanging="360"/>
      </w:pPr>
    </w:lvl>
    <w:lvl w:ilvl="1" w:tplc="F70648E8" w:tentative="1">
      <w:start w:val="1"/>
      <w:numFmt w:val="decimal"/>
      <w:lvlText w:val="%2."/>
      <w:lvlJc w:val="left"/>
      <w:pPr>
        <w:tabs>
          <w:tab w:val="num" w:pos="1440"/>
        </w:tabs>
        <w:ind w:left="1440" w:hanging="360"/>
      </w:pPr>
    </w:lvl>
    <w:lvl w:ilvl="2" w:tplc="4D0C53DA" w:tentative="1">
      <w:start w:val="1"/>
      <w:numFmt w:val="decimal"/>
      <w:lvlText w:val="%3."/>
      <w:lvlJc w:val="left"/>
      <w:pPr>
        <w:tabs>
          <w:tab w:val="num" w:pos="2160"/>
        </w:tabs>
        <w:ind w:left="2160" w:hanging="360"/>
      </w:pPr>
    </w:lvl>
    <w:lvl w:ilvl="3" w:tplc="2BE44EA6" w:tentative="1">
      <w:start w:val="1"/>
      <w:numFmt w:val="decimal"/>
      <w:lvlText w:val="%4."/>
      <w:lvlJc w:val="left"/>
      <w:pPr>
        <w:tabs>
          <w:tab w:val="num" w:pos="2880"/>
        </w:tabs>
        <w:ind w:left="2880" w:hanging="360"/>
      </w:pPr>
    </w:lvl>
    <w:lvl w:ilvl="4" w:tplc="8F7E3694" w:tentative="1">
      <w:start w:val="1"/>
      <w:numFmt w:val="decimal"/>
      <w:lvlText w:val="%5."/>
      <w:lvlJc w:val="left"/>
      <w:pPr>
        <w:tabs>
          <w:tab w:val="num" w:pos="3600"/>
        </w:tabs>
        <w:ind w:left="3600" w:hanging="360"/>
      </w:pPr>
    </w:lvl>
    <w:lvl w:ilvl="5" w:tplc="5CC0B2B0" w:tentative="1">
      <w:start w:val="1"/>
      <w:numFmt w:val="decimal"/>
      <w:lvlText w:val="%6."/>
      <w:lvlJc w:val="left"/>
      <w:pPr>
        <w:tabs>
          <w:tab w:val="num" w:pos="4320"/>
        </w:tabs>
        <w:ind w:left="4320" w:hanging="360"/>
      </w:pPr>
    </w:lvl>
    <w:lvl w:ilvl="6" w:tplc="9A3EA474" w:tentative="1">
      <w:start w:val="1"/>
      <w:numFmt w:val="decimal"/>
      <w:lvlText w:val="%7."/>
      <w:lvlJc w:val="left"/>
      <w:pPr>
        <w:tabs>
          <w:tab w:val="num" w:pos="5040"/>
        </w:tabs>
        <w:ind w:left="5040" w:hanging="360"/>
      </w:pPr>
    </w:lvl>
    <w:lvl w:ilvl="7" w:tplc="5E1A9EFC" w:tentative="1">
      <w:start w:val="1"/>
      <w:numFmt w:val="decimal"/>
      <w:lvlText w:val="%8."/>
      <w:lvlJc w:val="left"/>
      <w:pPr>
        <w:tabs>
          <w:tab w:val="num" w:pos="5760"/>
        </w:tabs>
        <w:ind w:left="5760" w:hanging="360"/>
      </w:pPr>
    </w:lvl>
    <w:lvl w:ilvl="8" w:tplc="CF8E0280" w:tentative="1">
      <w:start w:val="1"/>
      <w:numFmt w:val="decimal"/>
      <w:lvlText w:val="%9."/>
      <w:lvlJc w:val="left"/>
      <w:pPr>
        <w:tabs>
          <w:tab w:val="num" w:pos="6480"/>
        </w:tabs>
        <w:ind w:left="6480" w:hanging="360"/>
      </w:pPr>
    </w:lvl>
  </w:abstractNum>
  <w:abstractNum w:abstractNumId="9">
    <w:nsid w:val="4F7864AE"/>
    <w:multiLevelType w:val="hybridMultilevel"/>
    <w:tmpl w:val="3BFE1028"/>
    <w:lvl w:ilvl="0" w:tplc="67B4D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F19EE"/>
    <w:multiLevelType w:val="hybridMultilevel"/>
    <w:tmpl w:val="C9B471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7E934D2"/>
    <w:multiLevelType w:val="multilevel"/>
    <w:tmpl w:val="47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E2117"/>
    <w:multiLevelType w:val="hybridMultilevel"/>
    <w:tmpl w:val="9FB6AA04"/>
    <w:lvl w:ilvl="0" w:tplc="39B09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6"/>
  </w:num>
  <w:num w:numId="6">
    <w:abstractNumId w:val="12"/>
  </w:num>
  <w:num w:numId="7">
    <w:abstractNumId w:val="11"/>
  </w:num>
  <w:num w:numId="8">
    <w:abstractNumId w:val="3"/>
  </w:num>
  <w:num w:numId="9">
    <w:abstractNumId w:val="4"/>
  </w:num>
  <w:num w:numId="10">
    <w:abstractNumId w:val="5"/>
  </w:num>
  <w:num w:numId="11">
    <w:abstractNumId w:val="1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4300C4"/>
    <w:rsid w:val="00000AD9"/>
    <w:rsid w:val="00010A46"/>
    <w:rsid w:val="00010A59"/>
    <w:rsid w:val="00012A69"/>
    <w:rsid w:val="00015174"/>
    <w:rsid w:val="000162B1"/>
    <w:rsid w:val="000164A7"/>
    <w:rsid w:val="000206DA"/>
    <w:rsid w:val="0002150C"/>
    <w:rsid w:val="00022D03"/>
    <w:rsid w:val="00022F3B"/>
    <w:rsid w:val="000266BD"/>
    <w:rsid w:val="00027218"/>
    <w:rsid w:val="00027ED3"/>
    <w:rsid w:val="00030EE7"/>
    <w:rsid w:val="00032E50"/>
    <w:rsid w:val="000335FB"/>
    <w:rsid w:val="00033DAA"/>
    <w:rsid w:val="00035306"/>
    <w:rsid w:val="00037CAA"/>
    <w:rsid w:val="00040C0F"/>
    <w:rsid w:val="00040C92"/>
    <w:rsid w:val="000426E3"/>
    <w:rsid w:val="00042CFB"/>
    <w:rsid w:val="000434E5"/>
    <w:rsid w:val="00044E30"/>
    <w:rsid w:val="000454D6"/>
    <w:rsid w:val="000503A1"/>
    <w:rsid w:val="0005062D"/>
    <w:rsid w:val="000511EB"/>
    <w:rsid w:val="00054E8A"/>
    <w:rsid w:val="00055A32"/>
    <w:rsid w:val="000602FC"/>
    <w:rsid w:val="00061511"/>
    <w:rsid w:val="0006172B"/>
    <w:rsid w:val="00064DAE"/>
    <w:rsid w:val="00067957"/>
    <w:rsid w:val="00070064"/>
    <w:rsid w:val="000719B5"/>
    <w:rsid w:val="0007425C"/>
    <w:rsid w:val="000742E7"/>
    <w:rsid w:val="000805D3"/>
    <w:rsid w:val="00081599"/>
    <w:rsid w:val="000822A8"/>
    <w:rsid w:val="00091856"/>
    <w:rsid w:val="000927DC"/>
    <w:rsid w:val="00092A25"/>
    <w:rsid w:val="00094379"/>
    <w:rsid w:val="000947A9"/>
    <w:rsid w:val="0009748A"/>
    <w:rsid w:val="000A07CC"/>
    <w:rsid w:val="000A11D7"/>
    <w:rsid w:val="000A3CFF"/>
    <w:rsid w:val="000A6536"/>
    <w:rsid w:val="000A6B42"/>
    <w:rsid w:val="000A7921"/>
    <w:rsid w:val="000B06B7"/>
    <w:rsid w:val="000B6749"/>
    <w:rsid w:val="000C0F2B"/>
    <w:rsid w:val="000C1B40"/>
    <w:rsid w:val="000C20DA"/>
    <w:rsid w:val="000C2573"/>
    <w:rsid w:val="000C4A39"/>
    <w:rsid w:val="000C4FFD"/>
    <w:rsid w:val="000D073D"/>
    <w:rsid w:val="000D0BD4"/>
    <w:rsid w:val="000D2523"/>
    <w:rsid w:val="000D2774"/>
    <w:rsid w:val="000D2EBF"/>
    <w:rsid w:val="000D425F"/>
    <w:rsid w:val="000D71C3"/>
    <w:rsid w:val="000E0F9E"/>
    <w:rsid w:val="000E3A3F"/>
    <w:rsid w:val="000E3CED"/>
    <w:rsid w:val="000E45C6"/>
    <w:rsid w:val="000E4DC3"/>
    <w:rsid w:val="000E5F44"/>
    <w:rsid w:val="000E6F81"/>
    <w:rsid w:val="000F13C2"/>
    <w:rsid w:val="000F2AE6"/>
    <w:rsid w:val="000F34D6"/>
    <w:rsid w:val="000F39AB"/>
    <w:rsid w:val="000F4296"/>
    <w:rsid w:val="000F4B81"/>
    <w:rsid w:val="000F4CF6"/>
    <w:rsid w:val="000F6FB5"/>
    <w:rsid w:val="0010021F"/>
    <w:rsid w:val="00100E70"/>
    <w:rsid w:val="0010189A"/>
    <w:rsid w:val="00102B57"/>
    <w:rsid w:val="00102D88"/>
    <w:rsid w:val="00103FCE"/>
    <w:rsid w:val="00106815"/>
    <w:rsid w:val="0010757F"/>
    <w:rsid w:val="0011016B"/>
    <w:rsid w:val="00114147"/>
    <w:rsid w:val="00117880"/>
    <w:rsid w:val="00122869"/>
    <w:rsid w:val="001245A9"/>
    <w:rsid w:val="0012633A"/>
    <w:rsid w:val="001268BB"/>
    <w:rsid w:val="00127473"/>
    <w:rsid w:val="00127FBA"/>
    <w:rsid w:val="00130D27"/>
    <w:rsid w:val="00132254"/>
    <w:rsid w:val="00133B42"/>
    <w:rsid w:val="001368EF"/>
    <w:rsid w:val="00136A17"/>
    <w:rsid w:val="00140B21"/>
    <w:rsid w:val="00141AC1"/>
    <w:rsid w:val="00142040"/>
    <w:rsid w:val="001439E1"/>
    <w:rsid w:val="00146939"/>
    <w:rsid w:val="00147D1B"/>
    <w:rsid w:val="00152A43"/>
    <w:rsid w:val="001535DB"/>
    <w:rsid w:val="00153E28"/>
    <w:rsid w:val="00156207"/>
    <w:rsid w:val="00157C98"/>
    <w:rsid w:val="00160BD7"/>
    <w:rsid w:val="00162373"/>
    <w:rsid w:val="001624CC"/>
    <w:rsid w:val="00163BC7"/>
    <w:rsid w:val="00164A4F"/>
    <w:rsid w:val="00165F98"/>
    <w:rsid w:val="00166CC4"/>
    <w:rsid w:val="001708C8"/>
    <w:rsid w:val="00171F74"/>
    <w:rsid w:val="00172747"/>
    <w:rsid w:val="001753D9"/>
    <w:rsid w:val="00175960"/>
    <w:rsid w:val="00176A2F"/>
    <w:rsid w:val="00180403"/>
    <w:rsid w:val="001804DB"/>
    <w:rsid w:val="00181D11"/>
    <w:rsid w:val="00183B6D"/>
    <w:rsid w:val="00183F5D"/>
    <w:rsid w:val="00185359"/>
    <w:rsid w:val="00186BA4"/>
    <w:rsid w:val="001870BC"/>
    <w:rsid w:val="001872E7"/>
    <w:rsid w:val="001910E0"/>
    <w:rsid w:val="00192036"/>
    <w:rsid w:val="00193F2B"/>
    <w:rsid w:val="00196A4C"/>
    <w:rsid w:val="00197C6D"/>
    <w:rsid w:val="001A2A7B"/>
    <w:rsid w:val="001A3565"/>
    <w:rsid w:val="001A70B6"/>
    <w:rsid w:val="001A7919"/>
    <w:rsid w:val="001B1954"/>
    <w:rsid w:val="001B27A8"/>
    <w:rsid w:val="001B4284"/>
    <w:rsid w:val="001B73F1"/>
    <w:rsid w:val="001C5ADA"/>
    <w:rsid w:val="001C5F62"/>
    <w:rsid w:val="001C6741"/>
    <w:rsid w:val="001C6ED0"/>
    <w:rsid w:val="001C7287"/>
    <w:rsid w:val="001D19FB"/>
    <w:rsid w:val="001D1C5B"/>
    <w:rsid w:val="001D4D9A"/>
    <w:rsid w:val="001D5363"/>
    <w:rsid w:val="001E0698"/>
    <w:rsid w:val="001E1E7B"/>
    <w:rsid w:val="001E2465"/>
    <w:rsid w:val="001E2BDA"/>
    <w:rsid w:val="001E44C4"/>
    <w:rsid w:val="001E4F9E"/>
    <w:rsid w:val="001E55AA"/>
    <w:rsid w:val="001E7A2B"/>
    <w:rsid w:val="001F3722"/>
    <w:rsid w:val="001F4F29"/>
    <w:rsid w:val="001F59FE"/>
    <w:rsid w:val="001F5C92"/>
    <w:rsid w:val="00200FA3"/>
    <w:rsid w:val="00203B08"/>
    <w:rsid w:val="00203F01"/>
    <w:rsid w:val="0020720F"/>
    <w:rsid w:val="00210F44"/>
    <w:rsid w:val="00213323"/>
    <w:rsid w:val="0021510C"/>
    <w:rsid w:val="00215A62"/>
    <w:rsid w:val="002165A8"/>
    <w:rsid w:val="00220136"/>
    <w:rsid w:val="0022141E"/>
    <w:rsid w:val="00221647"/>
    <w:rsid w:val="00223897"/>
    <w:rsid w:val="00223B74"/>
    <w:rsid w:val="00230366"/>
    <w:rsid w:val="00232FB5"/>
    <w:rsid w:val="00233AA8"/>
    <w:rsid w:val="00233C42"/>
    <w:rsid w:val="00234002"/>
    <w:rsid w:val="002353F5"/>
    <w:rsid w:val="00241FE3"/>
    <w:rsid w:val="0024396D"/>
    <w:rsid w:val="00244B53"/>
    <w:rsid w:val="00244BD7"/>
    <w:rsid w:val="00245B55"/>
    <w:rsid w:val="00247029"/>
    <w:rsid w:val="00255A57"/>
    <w:rsid w:val="00256996"/>
    <w:rsid w:val="00256999"/>
    <w:rsid w:val="00260A65"/>
    <w:rsid w:val="00261489"/>
    <w:rsid w:val="0026333D"/>
    <w:rsid w:val="00265BEF"/>
    <w:rsid w:val="00266E9E"/>
    <w:rsid w:val="00267709"/>
    <w:rsid w:val="00270225"/>
    <w:rsid w:val="0027050F"/>
    <w:rsid w:val="002748C3"/>
    <w:rsid w:val="002755F2"/>
    <w:rsid w:val="00275B0E"/>
    <w:rsid w:val="00276F25"/>
    <w:rsid w:val="00277E19"/>
    <w:rsid w:val="00284BDD"/>
    <w:rsid w:val="00286001"/>
    <w:rsid w:val="0028760D"/>
    <w:rsid w:val="002963A8"/>
    <w:rsid w:val="0029744D"/>
    <w:rsid w:val="002A087A"/>
    <w:rsid w:val="002A0B1E"/>
    <w:rsid w:val="002A3C14"/>
    <w:rsid w:val="002A58BC"/>
    <w:rsid w:val="002A7077"/>
    <w:rsid w:val="002B177E"/>
    <w:rsid w:val="002B2445"/>
    <w:rsid w:val="002B2E7F"/>
    <w:rsid w:val="002B3AE1"/>
    <w:rsid w:val="002B41C2"/>
    <w:rsid w:val="002B5203"/>
    <w:rsid w:val="002B77D6"/>
    <w:rsid w:val="002C2404"/>
    <w:rsid w:val="002C2A58"/>
    <w:rsid w:val="002C3F7C"/>
    <w:rsid w:val="002C5178"/>
    <w:rsid w:val="002D2D71"/>
    <w:rsid w:val="002D371E"/>
    <w:rsid w:val="002D7DFE"/>
    <w:rsid w:val="002E1664"/>
    <w:rsid w:val="002E1B11"/>
    <w:rsid w:val="002E30B9"/>
    <w:rsid w:val="002E5B41"/>
    <w:rsid w:val="002E7987"/>
    <w:rsid w:val="002E7C62"/>
    <w:rsid w:val="002F1AA0"/>
    <w:rsid w:val="002F1D2C"/>
    <w:rsid w:val="002F4396"/>
    <w:rsid w:val="002F5668"/>
    <w:rsid w:val="002F6403"/>
    <w:rsid w:val="0030299F"/>
    <w:rsid w:val="00306C1D"/>
    <w:rsid w:val="003070A4"/>
    <w:rsid w:val="003131C8"/>
    <w:rsid w:val="00316D76"/>
    <w:rsid w:val="003171AD"/>
    <w:rsid w:val="00317282"/>
    <w:rsid w:val="00317DA3"/>
    <w:rsid w:val="003226EE"/>
    <w:rsid w:val="00324C04"/>
    <w:rsid w:val="00326463"/>
    <w:rsid w:val="00327EB4"/>
    <w:rsid w:val="00331A49"/>
    <w:rsid w:val="00331DF5"/>
    <w:rsid w:val="003344F4"/>
    <w:rsid w:val="00335305"/>
    <w:rsid w:val="003353F9"/>
    <w:rsid w:val="003355DD"/>
    <w:rsid w:val="00344BAE"/>
    <w:rsid w:val="003450EC"/>
    <w:rsid w:val="00346AC5"/>
    <w:rsid w:val="00346F2C"/>
    <w:rsid w:val="00347ADC"/>
    <w:rsid w:val="0035002D"/>
    <w:rsid w:val="00351ED6"/>
    <w:rsid w:val="00351FDB"/>
    <w:rsid w:val="0035713D"/>
    <w:rsid w:val="00371223"/>
    <w:rsid w:val="00371830"/>
    <w:rsid w:val="003745EC"/>
    <w:rsid w:val="00376545"/>
    <w:rsid w:val="003766D6"/>
    <w:rsid w:val="00380ACB"/>
    <w:rsid w:val="00381430"/>
    <w:rsid w:val="0038269C"/>
    <w:rsid w:val="00384F24"/>
    <w:rsid w:val="00387B2A"/>
    <w:rsid w:val="003910E1"/>
    <w:rsid w:val="003919EF"/>
    <w:rsid w:val="0039311F"/>
    <w:rsid w:val="003951BC"/>
    <w:rsid w:val="003969AD"/>
    <w:rsid w:val="003A0392"/>
    <w:rsid w:val="003A1A22"/>
    <w:rsid w:val="003A2C56"/>
    <w:rsid w:val="003A336E"/>
    <w:rsid w:val="003A4869"/>
    <w:rsid w:val="003A4D9D"/>
    <w:rsid w:val="003A6E2F"/>
    <w:rsid w:val="003B0865"/>
    <w:rsid w:val="003B0E29"/>
    <w:rsid w:val="003B2027"/>
    <w:rsid w:val="003B31BE"/>
    <w:rsid w:val="003B4BFD"/>
    <w:rsid w:val="003B73D8"/>
    <w:rsid w:val="003C0AED"/>
    <w:rsid w:val="003C1809"/>
    <w:rsid w:val="003C3EEE"/>
    <w:rsid w:val="003C6874"/>
    <w:rsid w:val="003D37F5"/>
    <w:rsid w:val="003D4E66"/>
    <w:rsid w:val="003D5A12"/>
    <w:rsid w:val="003D603F"/>
    <w:rsid w:val="003E0EE6"/>
    <w:rsid w:val="003E1DDF"/>
    <w:rsid w:val="003E3F56"/>
    <w:rsid w:val="003E5605"/>
    <w:rsid w:val="003E5723"/>
    <w:rsid w:val="003E64F2"/>
    <w:rsid w:val="003F147F"/>
    <w:rsid w:val="003F2FB4"/>
    <w:rsid w:val="003F313E"/>
    <w:rsid w:val="003F3A48"/>
    <w:rsid w:val="003F3F87"/>
    <w:rsid w:val="003F4E53"/>
    <w:rsid w:val="003F525C"/>
    <w:rsid w:val="00412C35"/>
    <w:rsid w:val="004150CB"/>
    <w:rsid w:val="00421083"/>
    <w:rsid w:val="004259C9"/>
    <w:rsid w:val="00425F18"/>
    <w:rsid w:val="00426877"/>
    <w:rsid w:val="004300C4"/>
    <w:rsid w:val="00430E9C"/>
    <w:rsid w:val="00433CD3"/>
    <w:rsid w:val="004363D0"/>
    <w:rsid w:val="00436AC9"/>
    <w:rsid w:val="00437B2A"/>
    <w:rsid w:val="004412F6"/>
    <w:rsid w:val="004457C8"/>
    <w:rsid w:val="00446C95"/>
    <w:rsid w:val="00447250"/>
    <w:rsid w:val="0045153A"/>
    <w:rsid w:val="004526EA"/>
    <w:rsid w:val="0045579B"/>
    <w:rsid w:val="004560F0"/>
    <w:rsid w:val="00457A3F"/>
    <w:rsid w:val="00457D1C"/>
    <w:rsid w:val="00457DC1"/>
    <w:rsid w:val="00460488"/>
    <w:rsid w:val="00460C88"/>
    <w:rsid w:val="00462D50"/>
    <w:rsid w:val="004630D4"/>
    <w:rsid w:val="0046687F"/>
    <w:rsid w:val="00466A49"/>
    <w:rsid w:val="00466C9C"/>
    <w:rsid w:val="0046719B"/>
    <w:rsid w:val="004671F6"/>
    <w:rsid w:val="00470631"/>
    <w:rsid w:val="004744D9"/>
    <w:rsid w:val="0047513E"/>
    <w:rsid w:val="00476733"/>
    <w:rsid w:val="00477258"/>
    <w:rsid w:val="00480979"/>
    <w:rsid w:val="00483733"/>
    <w:rsid w:val="00483B20"/>
    <w:rsid w:val="0048480A"/>
    <w:rsid w:val="00487932"/>
    <w:rsid w:val="00487B3B"/>
    <w:rsid w:val="004905DC"/>
    <w:rsid w:val="0049069E"/>
    <w:rsid w:val="00493781"/>
    <w:rsid w:val="00495C68"/>
    <w:rsid w:val="004A3045"/>
    <w:rsid w:val="004A6CA4"/>
    <w:rsid w:val="004A72FD"/>
    <w:rsid w:val="004A747B"/>
    <w:rsid w:val="004B0201"/>
    <w:rsid w:val="004B3D16"/>
    <w:rsid w:val="004B4325"/>
    <w:rsid w:val="004B460B"/>
    <w:rsid w:val="004B4805"/>
    <w:rsid w:val="004C0112"/>
    <w:rsid w:val="004C04FC"/>
    <w:rsid w:val="004C127D"/>
    <w:rsid w:val="004C3208"/>
    <w:rsid w:val="004C5947"/>
    <w:rsid w:val="004C6109"/>
    <w:rsid w:val="004C6E13"/>
    <w:rsid w:val="004C7771"/>
    <w:rsid w:val="004D0DEA"/>
    <w:rsid w:val="004D179C"/>
    <w:rsid w:val="004D39EE"/>
    <w:rsid w:val="004D3EFF"/>
    <w:rsid w:val="004D4BED"/>
    <w:rsid w:val="004D52B7"/>
    <w:rsid w:val="004D584B"/>
    <w:rsid w:val="004D5F8B"/>
    <w:rsid w:val="004E0EDF"/>
    <w:rsid w:val="004E28B0"/>
    <w:rsid w:val="004E3DD5"/>
    <w:rsid w:val="004E6947"/>
    <w:rsid w:val="004E71DD"/>
    <w:rsid w:val="004F050E"/>
    <w:rsid w:val="004F3344"/>
    <w:rsid w:val="004F4056"/>
    <w:rsid w:val="004F4752"/>
    <w:rsid w:val="004F49B7"/>
    <w:rsid w:val="004F6C38"/>
    <w:rsid w:val="004F7531"/>
    <w:rsid w:val="004F7D8D"/>
    <w:rsid w:val="00500748"/>
    <w:rsid w:val="00503F56"/>
    <w:rsid w:val="00510232"/>
    <w:rsid w:val="005116D5"/>
    <w:rsid w:val="00511B5A"/>
    <w:rsid w:val="00512FF7"/>
    <w:rsid w:val="005130BE"/>
    <w:rsid w:val="0051339A"/>
    <w:rsid w:val="005238F8"/>
    <w:rsid w:val="00523D0F"/>
    <w:rsid w:val="005260B9"/>
    <w:rsid w:val="00526B57"/>
    <w:rsid w:val="005274C5"/>
    <w:rsid w:val="00527FFE"/>
    <w:rsid w:val="00531741"/>
    <w:rsid w:val="005318BE"/>
    <w:rsid w:val="00531E58"/>
    <w:rsid w:val="00537E13"/>
    <w:rsid w:val="00542012"/>
    <w:rsid w:val="0054764F"/>
    <w:rsid w:val="005506F8"/>
    <w:rsid w:val="00550A88"/>
    <w:rsid w:val="0055325E"/>
    <w:rsid w:val="00555EC6"/>
    <w:rsid w:val="00557622"/>
    <w:rsid w:val="005609B2"/>
    <w:rsid w:val="00562A5A"/>
    <w:rsid w:val="00562CDF"/>
    <w:rsid w:val="005630C2"/>
    <w:rsid w:val="005630DE"/>
    <w:rsid w:val="0056377B"/>
    <w:rsid w:val="005664A8"/>
    <w:rsid w:val="0056736C"/>
    <w:rsid w:val="00567978"/>
    <w:rsid w:val="00570BF7"/>
    <w:rsid w:val="00571279"/>
    <w:rsid w:val="00571E94"/>
    <w:rsid w:val="0057610E"/>
    <w:rsid w:val="00577CDC"/>
    <w:rsid w:val="00577DA4"/>
    <w:rsid w:val="005807BF"/>
    <w:rsid w:val="00581621"/>
    <w:rsid w:val="005834BF"/>
    <w:rsid w:val="005845E4"/>
    <w:rsid w:val="00586564"/>
    <w:rsid w:val="00586FE9"/>
    <w:rsid w:val="0059124D"/>
    <w:rsid w:val="00592E02"/>
    <w:rsid w:val="00595A13"/>
    <w:rsid w:val="00595C45"/>
    <w:rsid w:val="00596B47"/>
    <w:rsid w:val="005A09C4"/>
    <w:rsid w:val="005A416A"/>
    <w:rsid w:val="005A4B8B"/>
    <w:rsid w:val="005A5531"/>
    <w:rsid w:val="005A6C1E"/>
    <w:rsid w:val="005B02E7"/>
    <w:rsid w:val="005B13BA"/>
    <w:rsid w:val="005B27D4"/>
    <w:rsid w:val="005B2868"/>
    <w:rsid w:val="005B2F5D"/>
    <w:rsid w:val="005B4837"/>
    <w:rsid w:val="005B4B77"/>
    <w:rsid w:val="005C0855"/>
    <w:rsid w:val="005C09E0"/>
    <w:rsid w:val="005C2F3D"/>
    <w:rsid w:val="005C67AF"/>
    <w:rsid w:val="005C7235"/>
    <w:rsid w:val="005C77CD"/>
    <w:rsid w:val="005D05F9"/>
    <w:rsid w:val="005D47A9"/>
    <w:rsid w:val="005D52A9"/>
    <w:rsid w:val="005D554A"/>
    <w:rsid w:val="005D7EA0"/>
    <w:rsid w:val="005E0DA3"/>
    <w:rsid w:val="005E38EB"/>
    <w:rsid w:val="005E4108"/>
    <w:rsid w:val="005E4416"/>
    <w:rsid w:val="005E5FEA"/>
    <w:rsid w:val="005E6324"/>
    <w:rsid w:val="005F2568"/>
    <w:rsid w:val="005F2770"/>
    <w:rsid w:val="005F52BF"/>
    <w:rsid w:val="005F62BF"/>
    <w:rsid w:val="00602B41"/>
    <w:rsid w:val="0060423C"/>
    <w:rsid w:val="00604B2F"/>
    <w:rsid w:val="00605496"/>
    <w:rsid w:val="006076CA"/>
    <w:rsid w:val="006100EF"/>
    <w:rsid w:val="00610578"/>
    <w:rsid w:val="0061059B"/>
    <w:rsid w:val="00610F57"/>
    <w:rsid w:val="00614D45"/>
    <w:rsid w:val="00615AC7"/>
    <w:rsid w:val="00615C16"/>
    <w:rsid w:val="006169F1"/>
    <w:rsid w:val="0061782E"/>
    <w:rsid w:val="006179D7"/>
    <w:rsid w:val="0062009D"/>
    <w:rsid w:val="00621C85"/>
    <w:rsid w:val="00621E5F"/>
    <w:rsid w:val="00626ABC"/>
    <w:rsid w:val="00627B9A"/>
    <w:rsid w:val="00634E6D"/>
    <w:rsid w:val="00636F15"/>
    <w:rsid w:val="00637007"/>
    <w:rsid w:val="006403D0"/>
    <w:rsid w:val="0064050B"/>
    <w:rsid w:val="00640A2B"/>
    <w:rsid w:val="00641191"/>
    <w:rsid w:val="006424B3"/>
    <w:rsid w:val="00642D3F"/>
    <w:rsid w:val="00642DA6"/>
    <w:rsid w:val="00645357"/>
    <w:rsid w:val="006464C0"/>
    <w:rsid w:val="00654917"/>
    <w:rsid w:val="00654AC5"/>
    <w:rsid w:val="00655072"/>
    <w:rsid w:val="00657B98"/>
    <w:rsid w:val="00657E18"/>
    <w:rsid w:val="00660320"/>
    <w:rsid w:val="006631C6"/>
    <w:rsid w:val="00665B3A"/>
    <w:rsid w:val="00670187"/>
    <w:rsid w:val="00671B66"/>
    <w:rsid w:val="006726C4"/>
    <w:rsid w:val="00672C68"/>
    <w:rsid w:val="006812C4"/>
    <w:rsid w:val="00684317"/>
    <w:rsid w:val="006861FA"/>
    <w:rsid w:val="00686EA7"/>
    <w:rsid w:val="006923C1"/>
    <w:rsid w:val="00695962"/>
    <w:rsid w:val="006A1373"/>
    <w:rsid w:val="006A4C76"/>
    <w:rsid w:val="006A4E9F"/>
    <w:rsid w:val="006A5276"/>
    <w:rsid w:val="006B0932"/>
    <w:rsid w:val="006B1640"/>
    <w:rsid w:val="006B253D"/>
    <w:rsid w:val="006B43D3"/>
    <w:rsid w:val="006B4CB1"/>
    <w:rsid w:val="006B60F9"/>
    <w:rsid w:val="006B6E43"/>
    <w:rsid w:val="006B78C3"/>
    <w:rsid w:val="006C1DF4"/>
    <w:rsid w:val="006C2976"/>
    <w:rsid w:val="006C554A"/>
    <w:rsid w:val="006C65FA"/>
    <w:rsid w:val="006C7CA4"/>
    <w:rsid w:val="006D227A"/>
    <w:rsid w:val="006D28BB"/>
    <w:rsid w:val="006D3652"/>
    <w:rsid w:val="006D4560"/>
    <w:rsid w:val="006D4C10"/>
    <w:rsid w:val="006D53E7"/>
    <w:rsid w:val="006D5A49"/>
    <w:rsid w:val="006E2FC7"/>
    <w:rsid w:val="006E377F"/>
    <w:rsid w:val="006E4548"/>
    <w:rsid w:val="006E4D8D"/>
    <w:rsid w:val="006E755F"/>
    <w:rsid w:val="006F2B64"/>
    <w:rsid w:val="006F2ED4"/>
    <w:rsid w:val="006F5039"/>
    <w:rsid w:val="006F5EDB"/>
    <w:rsid w:val="00700961"/>
    <w:rsid w:val="007019CC"/>
    <w:rsid w:val="00701A69"/>
    <w:rsid w:val="00701DEF"/>
    <w:rsid w:val="00702369"/>
    <w:rsid w:val="00704613"/>
    <w:rsid w:val="0070591C"/>
    <w:rsid w:val="00706F90"/>
    <w:rsid w:val="007102D3"/>
    <w:rsid w:val="007105EE"/>
    <w:rsid w:val="0072081C"/>
    <w:rsid w:val="00720FA6"/>
    <w:rsid w:val="007210F0"/>
    <w:rsid w:val="00721B79"/>
    <w:rsid w:val="0072233E"/>
    <w:rsid w:val="00723542"/>
    <w:rsid w:val="00723809"/>
    <w:rsid w:val="00724AFE"/>
    <w:rsid w:val="00726FD4"/>
    <w:rsid w:val="007345A1"/>
    <w:rsid w:val="00740DD5"/>
    <w:rsid w:val="00743862"/>
    <w:rsid w:val="00743F4E"/>
    <w:rsid w:val="007442BD"/>
    <w:rsid w:val="0074436B"/>
    <w:rsid w:val="00746D0E"/>
    <w:rsid w:val="00747402"/>
    <w:rsid w:val="00750173"/>
    <w:rsid w:val="007503FB"/>
    <w:rsid w:val="007562DD"/>
    <w:rsid w:val="00756677"/>
    <w:rsid w:val="00761ACB"/>
    <w:rsid w:val="007645C6"/>
    <w:rsid w:val="00765684"/>
    <w:rsid w:val="00770FF7"/>
    <w:rsid w:val="00772FAB"/>
    <w:rsid w:val="00774170"/>
    <w:rsid w:val="007752CD"/>
    <w:rsid w:val="00775C15"/>
    <w:rsid w:val="00776CA1"/>
    <w:rsid w:val="00777133"/>
    <w:rsid w:val="00777710"/>
    <w:rsid w:val="00777A03"/>
    <w:rsid w:val="00781154"/>
    <w:rsid w:val="007827C0"/>
    <w:rsid w:val="00784CC9"/>
    <w:rsid w:val="00787252"/>
    <w:rsid w:val="00790CC6"/>
    <w:rsid w:val="0079119E"/>
    <w:rsid w:val="00792F51"/>
    <w:rsid w:val="00793559"/>
    <w:rsid w:val="007937C9"/>
    <w:rsid w:val="0079391B"/>
    <w:rsid w:val="007A3312"/>
    <w:rsid w:val="007A7DBC"/>
    <w:rsid w:val="007B1338"/>
    <w:rsid w:val="007B4142"/>
    <w:rsid w:val="007B6C64"/>
    <w:rsid w:val="007B6F39"/>
    <w:rsid w:val="007C4720"/>
    <w:rsid w:val="007D0410"/>
    <w:rsid w:val="007D2609"/>
    <w:rsid w:val="007D2714"/>
    <w:rsid w:val="007D3BBB"/>
    <w:rsid w:val="007D69FB"/>
    <w:rsid w:val="007E33C5"/>
    <w:rsid w:val="007E62FB"/>
    <w:rsid w:val="007F07FA"/>
    <w:rsid w:val="007F135B"/>
    <w:rsid w:val="007F4436"/>
    <w:rsid w:val="007F73A4"/>
    <w:rsid w:val="00802225"/>
    <w:rsid w:val="008037DB"/>
    <w:rsid w:val="008045CA"/>
    <w:rsid w:val="0080599D"/>
    <w:rsid w:val="008100DF"/>
    <w:rsid w:val="00812535"/>
    <w:rsid w:val="008127C9"/>
    <w:rsid w:val="008130A3"/>
    <w:rsid w:val="008137A7"/>
    <w:rsid w:val="008204A2"/>
    <w:rsid w:val="00821EEC"/>
    <w:rsid w:val="00824298"/>
    <w:rsid w:val="00824C96"/>
    <w:rsid w:val="0082522C"/>
    <w:rsid w:val="008333D6"/>
    <w:rsid w:val="00836B8D"/>
    <w:rsid w:val="00837FE6"/>
    <w:rsid w:val="00845656"/>
    <w:rsid w:val="00846829"/>
    <w:rsid w:val="008472D2"/>
    <w:rsid w:val="008516FD"/>
    <w:rsid w:val="00856C3B"/>
    <w:rsid w:val="00856F7D"/>
    <w:rsid w:val="008579F6"/>
    <w:rsid w:val="00862955"/>
    <w:rsid w:val="00862F3E"/>
    <w:rsid w:val="00862FCD"/>
    <w:rsid w:val="00863879"/>
    <w:rsid w:val="008654B9"/>
    <w:rsid w:val="00867250"/>
    <w:rsid w:val="00867E4D"/>
    <w:rsid w:val="00871D73"/>
    <w:rsid w:val="0087218F"/>
    <w:rsid w:val="008725AB"/>
    <w:rsid w:val="00875992"/>
    <w:rsid w:val="00877964"/>
    <w:rsid w:val="00880DFF"/>
    <w:rsid w:val="008832DC"/>
    <w:rsid w:val="00883709"/>
    <w:rsid w:val="00885B16"/>
    <w:rsid w:val="0088650A"/>
    <w:rsid w:val="00893C7A"/>
    <w:rsid w:val="00894F81"/>
    <w:rsid w:val="0089500D"/>
    <w:rsid w:val="008A13F9"/>
    <w:rsid w:val="008A2F9F"/>
    <w:rsid w:val="008A70B2"/>
    <w:rsid w:val="008A7756"/>
    <w:rsid w:val="008B0250"/>
    <w:rsid w:val="008B071B"/>
    <w:rsid w:val="008B195E"/>
    <w:rsid w:val="008B576E"/>
    <w:rsid w:val="008B7475"/>
    <w:rsid w:val="008C32BE"/>
    <w:rsid w:val="008C385A"/>
    <w:rsid w:val="008C514D"/>
    <w:rsid w:val="008C6CAF"/>
    <w:rsid w:val="008D092D"/>
    <w:rsid w:val="008D235A"/>
    <w:rsid w:val="008D26E3"/>
    <w:rsid w:val="008D2C51"/>
    <w:rsid w:val="008D54F3"/>
    <w:rsid w:val="008D5981"/>
    <w:rsid w:val="008D5C9A"/>
    <w:rsid w:val="008D6640"/>
    <w:rsid w:val="008D6DA8"/>
    <w:rsid w:val="008D6F7E"/>
    <w:rsid w:val="008E2604"/>
    <w:rsid w:val="008E323D"/>
    <w:rsid w:val="008E33E4"/>
    <w:rsid w:val="008E3A92"/>
    <w:rsid w:val="008F12A4"/>
    <w:rsid w:val="008F16BF"/>
    <w:rsid w:val="008F1DD4"/>
    <w:rsid w:val="008F2AFA"/>
    <w:rsid w:val="008F2DF2"/>
    <w:rsid w:val="008F408B"/>
    <w:rsid w:val="008F4392"/>
    <w:rsid w:val="008F46CA"/>
    <w:rsid w:val="008F4B12"/>
    <w:rsid w:val="008F5200"/>
    <w:rsid w:val="008F6F14"/>
    <w:rsid w:val="008F725A"/>
    <w:rsid w:val="008F77F3"/>
    <w:rsid w:val="0090549B"/>
    <w:rsid w:val="00906AED"/>
    <w:rsid w:val="00906F4C"/>
    <w:rsid w:val="00910F7E"/>
    <w:rsid w:val="009113F4"/>
    <w:rsid w:val="00911E42"/>
    <w:rsid w:val="00912545"/>
    <w:rsid w:val="00912A93"/>
    <w:rsid w:val="00913AA9"/>
    <w:rsid w:val="009145AE"/>
    <w:rsid w:val="00914D0C"/>
    <w:rsid w:val="00914DEC"/>
    <w:rsid w:val="00914E62"/>
    <w:rsid w:val="00915399"/>
    <w:rsid w:val="009162D2"/>
    <w:rsid w:val="00922F2D"/>
    <w:rsid w:val="0092498F"/>
    <w:rsid w:val="00924B0E"/>
    <w:rsid w:val="00924E94"/>
    <w:rsid w:val="009262E7"/>
    <w:rsid w:val="00926A54"/>
    <w:rsid w:val="00927ACC"/>
    <w:rsid w:val="00932885"/>
    <w:rsid w:val="00932AAB"/>
    <w:rsid w:val="00932CB5"/>
    <w:rsid w:val="00933959"/>
    <w:rsid w:val="00934A94"/>
    <w:rsid w:val="00935125"/>
    <w:rsid w:val="00940F3D"/>
    <w:rsid w:val="00942420"/>
    <w:rsid w:val="0094794A"/>
    <w:rsid w:val="009512D0"/>
    <w:rsid w:val="00952725"/>
    <w:rsid w:val="00953B73"/>
    <w:rsid w:val="009602DF"/>
    <w:rsid w:val="009629CF"/>
    <w:rsid w:val="00966C5F"/>
    <w:rsid w:val="00967055"/>
    <w:rsid w:val="00970957"/>
    <w:rsid w:val="00974580"/>
    <w:rsid w:val="00977B52"/>
    <w:rsid w:val="00980FF4"/>
    <w:rsid w:val="00984A81"/>
    <w:rsid w:val="00987266"/>
    <w:rsid w:val="00987C67"/>
    <w:rsid w:val="00994577"/>
    <w:rsid w:val="00996D9F"/>
    <w:rsid w:val="0099728F"/>
    <w:rsid w:val="00997B44"/>
    <w:rsid w:val="009A187D"/>
    <w:rsid w:val="009A267E"/>
    <w:rsid w:val="009A4E8C"/>
    <w:rsid w:val="009A5AEA"/>
    <w:rsid w:val="009A79DE"/>
    <w:rsid w:val="009B4271"/>
    <w:rsid w:val="009B5C25"/>
    <w:rsid w:val="009C0743"/>
    <w:rsid w:val="009C11CA"/>
    <w:rsid w:val="009C23D0"/>
    <w:rsid w:val="009C2436"/>
    <w:rsid w:val="009C4772"/>
    <w:rsid w:val="009C4F94"/>
    <w:rsid w:val="009C51E4"/>
    <w:rsid w:val="009C79C7"/>
    <w:rsid w:val="009D0C94"/>
    <w:rsid w:val="009D40DA"/>
    <w:rsid w:val="009D6F42"/>
    <w:rsid w:val="009E0658"/>
    <w:rsid w:val="009E1D1C"/>
    <w:rsid w:val="009E2101"/>
    <w:rsid w:val="009E22F2"/>
    <w:rsid w:val="009E2AD8"/>
    <w:rsid w:val="009E3685"/>
    <w:rsid w:val="009E7B6B"/>
    <w:rsid w:val="009F24EB"/>
    <w:rsid w:val="009F4F3F"/>
    <w:rsid w:val="009F4F8C"/>
    <w:rsid w:val="009F51F9"/>
    <w:rsid w:val="009F5700"/>
    <w:rsid w:val="00A02A4C"/>
    <w:rsid w:val="00A03222"/>
    <w:rsid w:val="00A064FE"/>
    <w:rsid w:val="00A101B0"/>
    <w:rsid w:val="00A10DA5"/>
    <w:rsid w:val="00A15A87"/>
    <w:rsid w:val="00A203BA"/>
    <w:rsid w:val="00A2551F"/>
    <w:rsid w:val="00A30136"/>
    <w:rsid w:val="00A30E2F"/>
    <w:rsid w:val="00A3216B"/>
    <w:rsid w:val="00A328D4"/>
    <w:rsid w:val="00A335B8"/>
    <w:rsid w:val="00A33EDF"/>
    <w:rsid w:val="00A343F7"/>
    <w:rsid w:val="00A35DD7"/>
    <w:rsid w:val="00A365AD"/>
    <w:rsid w:val="00A376EA"/>
    <w:rsid w:val="00A37D37"/>
    <w:rsid w:val="00A40A9F"/>
    <w:rsid w:val="00A412A9"/>
    <w:rsid w:val="00A423D4"/>
    <w:rsid w:val="00A44CF1"/>
    <w:rsid w:val="00A461CD"/>
    <w:rsid w:val="00A4704A"/>
    <w:rsid w:val="00A52070"/>
    <w:rsid w:val="00A52459"/>
    <w:rsid w:val="00A528F5"/>
    <w:rsid w:val="00A5294B"/>
    <w:rsid w:val="00A52DF0"/>
    <w:rsid w:val="00A6217E"/>
    <w:rsid w:val="00A62220"/>
    <w:rsid w:val="00A630EF"/>
    <w:rsid w:val="00A64DB7"/>
    <w:rsid w:val="00A65B1D"/>
    <w:rsid w:val="00A6793B"/>
    <w:rsid w:val="00A74E3D"/>
    <w:rsid w:val="00A75BA7"/>
    <w:rsid w:val="00A75BF0"/>
    <w:rsid w:val="00A763D3"/>
    <w:rsid w:val="00A76465"/>
    <w:rsid w:val="00A77228"/>
    <w:rsid w:val="00A80309"/>
    <w:rsid w:val="00A854D1"/>
    <w:rsid w:val="00A85ADE"/>
    <w:rsid w:val="00A93848"/>
    <w:rsid w:val="00A93F7D"/>
    <w:rsid w:val="00A97152"/>
    <w:rsid w:val="00A97340"/>
    <w:rsid w:val="00AA05E6"/>
    <w:rsid w:val="00AA2159"/>
    <w:rsid w:val="00AA2188"/>
    <w:rsid w:val="00AA3272"/>
    <w:rsid w:val="00AA34F7"/>
    <w:rsid w:val="00AA4693"/>
    <w:rsid w:val="00AB0473"/>
    <w:rsid w:val="00AB0565"/>
    <w:rsid w:val="00AB3F20"/>
    <w:rsid w:val="00AB40E1"/>
    <w:rsid w:val="00AB47B8"/>
    <w:rsid w:val="00AB4B80"/>
    <w:rsid w:val="00AB50EB"/>
    <w:rsid w:val="00AC10DD"/>
    <w:rsid w:val="00AC3BE5"/>
    <w:rsid w:val="00AC462B"/>
    <w:rsid w:val="00AC4DE0"/>
    <w:rsid w:val="00AC5702"/>
    <w:rsid w:val="00AC6EB3"/>
    <w:rsid w:val="00AD0091"/>
    <w:rsid w:val="00AD0C5A"/>
    <w:rsid w:val="00AD3395"/>
    <w:rsid w:val="00AD3C59"/>
    <w:rsid w:val="00AD603E"/>
    <w:rsid w:val="00AD6E0A"/>
    <w:rsid w:val="00AE0C7C"/>
    <w:rsid w:val="00AE0C7E"/>
    <w:rsid w:val="00AE2449"/>
    <w:rsid w:val="00AE258F"/>
    <w:rsid w:val="00AE3F09"/>
    <w:rsid w:val="00AE4081"/>
    <w:rsid w:val="00AE567D"/>
    <w:rsid w:val="00AE655A"/>
    <w:rsid w:val="00AE678C"/>
    <w:rsid w:val="00AF0457"/>
    <w:rsid w:val="00AF1032"/>
    <w:rsid w:val="00AF11C2"/>
    <w:rsid w:val="00AF44FC"/>
    <w:rsid w:val="00AF4D01"/>
    <w:rsid w:val="00AF6828"/>
    <w:rsid w:val="00AF6A64"/>
    <w:rsid w:val="00B00421"/>
    <w:rsid w:val="00B00967"/>
    <w:rsid w:val="00B02F55"/>
    <w:rsid w:val="00B03FD1"/>
    <w:rsid w:val="00B0405D"/>
    <w:rsid w:val="00B04545"/>
    <w:rsid w:val="00B07361"/>
    <w:rsid w:val="00B0798F"/>
    <w:rsid w:val="00B11117"/>
    <w:rsid w:val="00B147D4"/>
    <w:rsid w:val="00B15B9D"/>
    <w:rsid w:val="00B15C94"/>
    <w:rsid w:val="00B1634E"/>
    <w:rsid w:val="00B16E4A"/>
    <w:rsid w:val="00B2081B"/>
    <w:rsid w:val="00B20AB7"/>
    <w:rsid w:val="00B213B4"/>
    <w:rsid w:val="00B31046"/>
    <w:rsid w:val="00B319A4"/>
    <w:rsid w:val="00B340AC"/>
    <w:rsid w:val="00B3449B"/>
    <w:rsid w:val="00B35A54"/>
    <w:rsid w:val="00B40807"/>
    <w:rsid w:val="00B4330A"/>
    <w:rsid w:val="00B45E65"/>
    <w:rsid w:val="00B45EFD"/>
    <w:rsid w:val="00B4727B"/>
    <w:rsid w:val="00B47DA2"/>
    <w:rsid w:val="00B50490"/>
    <w:rsid w:val="00B5101A"/>
    <w:rsid w:val="00B51F4A"/>
    <w:rsid w:val="00B55FFE"/>
    <w:rsid w:val="00B62A7C"/>
    <w:rsid w:val="00B63DC8"/>
    <w:rsid w:val="00B665E0"/>
    <w:rsid w:val="00B70CB9"/>
    <w:rsid w:val="00B72609"/>
    <w:rsid w:val="00B73721"/>
    <w:rsid w:val="00B758DA"/>
    <w:rsid w:val="00B75A7E"/>
    <w:rsid w:val="00B76C62"/>
    <w:rsid w:val="00B77A41"/>
    <w:rsid w:val="00B80857"/>
    <w:rsid w:val="00B85D26"/>
    <w:rsid w:val="00B85F18"/>
    <w:rsid w:val="00B91174"/>
    <w:rsid w:val="00B94731"/>
    <w:rsid w:val="00B97563"/>
    <w:rsid w:val="00BA0989"/>
    <w:rsid w:val="00BA0C4C"/>
    <w:rsid w:val="00BA3738"/>
    <w:rsid w:val="00BB04BB"/>
    <w:rsid w:val="00BB0890"/>
    <w:rsid w:val="00BB162B"/>
    <w:rsid w:val="00BB2494"/>
    <w:rsid w:val="00BB3202"/>
    <w:rsid w:val="00BB61CE"/>
    <w:rsid w:val="00BB62A2"/>
    <w:rsid w:val="00BB724E"/>
    <w:rsid w:val="00BC05C9"/>
    <w:rsid w:val="00BC0630"/>
    <w:rsid w:val="00BC0D81"/>
    <w:rsid w:val="00BC0DD9"/>
    <w:rsid w:val="00BC12BD"/>
    <w:rsid w:val="00BC32D3"/>
    <w:rsid w:val="00BC32FF"/>
    <w:rsid w:val="00BC4211"/>
    <w:rsid w:val="00BC5DC5"/>
    <w:rsid w:val="00BC6EBA"/>
    <w:rsid w:val="00BC7A97"/>
    <w:rsid w:val="00BD037A"/>
    <w:rsid w:val="00BD1C1B"/>
    <w:rsid w:val="00BD1EE1"/>
    <w:rsid w:val="00BD2248"/>
    <w:rsid w:val="00BD2A02"/>
    <w:rsid w:val="00BD32CE"/>
    <w:rsid w:val="00BD44E7"/>
    <w:rsid w:val="00BD4716"/>
    <w:rsid w:val="00BD685A"/>
    <w:rsid w:val="00BE086B"/>
    <w:rsid w:val="00BE4879"/>
    <w:rsid w:val="00BF062C"/>
    <w:rsid w:val="00BF069E"/>
    <w:rsid w:val="00BF16C4"/>
    <w:rsid w:val="00BF4F95"/>
    <w:rsid w:val="00BF5480"/>
    <w:rsid w:val="00C00287"/>
    <w:rsid w:val="00C00668"/>
    <w:rsid w:val="00C00F63"/>
    <w:rsid w:val="00C02C70"/>
    <w:rsid w:val="00C03EF8"/>
    <w:rsid w:val="00C063C4"/>
    <w:rsid w:val="00C079A1"/>
    <w:rsid w:val="00C07DA3"/>
    <w:rsid w:val="00C10477"/>
    <w:rsid w:val="00C15F54"/>
    <w:rsid w:val="00C16838"/>
    <w:rsid w:val="00C1770F"/>
    <w:rsid w:val="00C25761"/>
    <w:rsid w:val="00C26146"/>
    <w:rsid w:val="00C26C71"/>
    <w:rsid w:val="00C32BC0"/>
    <w:rsid w:val="00C44899"/>
    <w:rsid w:val="00C44DEF"/>
    <w:rsid w:val="00C44E59"/>
    <w:rsid w:val="00C452AF"/>
    <w:rsid w:val="00C45FD8"/>
    <w:rsid w:val="00C46059"/>
    <w:rsid w:val="00C4658B"/>
    <w:rsid w:val="00C53984"/>
    <w:rsid w:val="00C54118"/>
    <w:rsid w:val="00C54F1F"/>
    <w:rsid w:val="00C55E84"/>
    <w:rsid w:val="00C567F6"/>
    <w:rsid w:val="00C56A8E"/>
    <w:rsid w:val="00C56C40"/>
    <w:rsid w:val="00C56E48"/>
    <w:rsid w:val="00C5775D"/>
    <w:rsid w:val="00C57E01"/>
    <w:rsid w:val="00C70A5A"/>
    <w:rsid w:val="00C7102A"/>
    <w:rsid w:val="00C71C01"/>
    <w:rsid w:val="00C757A1"/>
    <w:rsid w:val="00C805E2"/>
    <w:rsid w:val="00C82D45"/>
    <w:rsid w:val="00C84EB3"/>
    <w:rsid w:val="00C86D21"/>
    <w:rsid w:val="00C8765C"/>
    <w:rsid w:val="00C903D7"/>
    <w:rsid w:val="00C90627"/>
    <w:rsid w:val="00C93669"/>
    <w:rsid w:val="00C93D23"/>
    <w:rsid w:val="00C9559D"/>
    <w:rsid w:val="00C95FFD"/>
    <w:rsid w:val="00CA35DC"/>
    <w:rsid w:val="00CA385F"/>
    <w:rsid w:val="00CB1E38"/>
    <w:rsid w:val="00CB493D"/>
    <w:rsid w:val="00CB69AF"/>
    <w:rsid w:val="00CB73FE"/>
    <w:rsid w:val="00CB7621"/>
    <w:rsid w:val="00CC0529"/>
    <w:rsid w:val="00CC236A"/>
    <w:rsid w:val="00CC3671"/>
    <w:rsid w:val="00CC4F89"/>
    <w:rsid w:val="00CC542E"/>
    <w:rsid w:val="00CD075A"/>
    <w:rsid w:val="00CD337E"/>
    <w:rsid w:val="00CD504C"/>
    <w:rsid w:val="00CD5654"/>
    <w:rsid w:val="00CD7303"/>
    <w:rsid w:val="00CD7BCF"/>
    <w:rsid w:val="00CE0B75"/>
    <w:rsid w:val="00CE1351"/>
    <w:rsid w:val="00CE27F9"/>
    <w:rsid w:val="00CE5CEF"/>
    <w:rsid w:val="00CE77AC"/>
    <w:rsid w:val="00CE78CF"/>
    <w:rsid w:val="00CF1473"/>
    <w:rsid w:val="00CF271A"/>
    <w:rsid w:val="00CF34F0"/>
    <w:rsid w:val="00CF44E2"/>
    <w:rsid w:val="00CF483D"/>
    <w:rsid w:val="00CF5AA5"/>
    <w:rsid w:val="00CF62C1"/>
    <w:rsid w:val="00D00AE3"/>
    <w:rsid w:val="00D02014"/>
    <w:rsid w:val="00D04F78"/>
    <w:rsid w:val="00D060D4"/>
    <w:rsid w:val="00D103C3"/>
    <w:rsid w:val="00D106AB"/>
    <w:rsid w:val="00D11F57"/>
    <w:rsid w:val="00D1572D"/>
    <w:rsid w:val="00D15BBB"/>
    <w:rsid w:val="00D179FD"/>
    <w:rsid w:val="00D17FED"/>
    <w:rsid w:val="00D235DF"/>
    <w:rsid w:val="00D2619D"/>
    <w:rsid w:val="00D30276"/>
    <w:rsid w:val="00D32862"/>
    <w:rsid w:val="00D361AF"/>
    <w:rsid w:val="00D362B4"/>
    <w:rsid w:val="00D40460"/>
    <w:rsid w:val="00D42F24"/>
    <w:rsid w:val="00D4558A"/>
    <w:rsid w:val="00D45BE1"/>
    <w:rsid w:val="00D50BBB"/>
    <w:rsid w:val="00D52083"/>
    <w:rsid w:val="00D521B7"/>
    <w:rsid w:val="00D53B45"/>
    <w:rsid w:val="00D56690"/>
    <w:rsid w:val="00D60D3A"/>
    <w:rsid w:val="00D619AD"/>
    <w:rsid w:val="00D61AB6"/>
    <w:rsid w:val="00D64B63"/>
    <w:rsid w:val="00D655AB"/>
    <w:rsid w:val="00D7002E"/>
    <w:rsid w:val="00D71152"/>
    <w:rsid w:val="00D73FCF"/>
    <w:rsid w:val="00D74296"/>
    <w:rsid w:val="00D76CB7"/>
    <w:rsid w:val="00D80264"/>
    <w:rsid w:val="00D851B3"/>
    <w:rsid w:val="00D905A0"/>
    <w:rsid w:val="00D9262A"/>
    <w:rsid w:val="00D92F0F"/>
    <w:rsid w:val="00D94A0F"/>
    <w:rsid w:val="00D97482"/>
    <w:rsid w:val="00D97F13"/>
    <w:rsid w:val="00DA112A"/>
    <w:rsid w:val="00DA1778"/>
    <w:rsid w:val="00DA281B"/>
    <w:rsid w:val="00DA5236"/>
    <w:rsid w:val="00DA57BE"/>
    <w:rsid w:val="00DA7676"/>
    <w:rsid w:val="00DB008A"/>
    <w:rsid w:val="00DB2409"/>
    <w:rsid w:val="00DB386D"/>
    <w:rsid w:val="00DB40F6"/>
    <w:rsid w:val="00DB4E1D"/>
    <w:rsid w:val="00DB5286"/>
    <w:rsid w:val="00DB5F0B"/>
    <w:rsid w:val="00DB65FD"/>
    <w:rsid w:val="00DB7BC1"/>
    <w:rsid w:val="00DC09C7"/>
    <w:rsid w:val="00DC2839"/>
    <w:rsid w:val="00DC3BB7"/>
    <w:rsid w:val="00DC3CA3"/>
    <w:rsid w:val="00DD027D"/>
    <w:rsid w:val="00DD19BB"/>
    <w:rsid w:val="00DD2C7A"/>
    <w:rsid w:val="00DD329C"/>
    <w:rsid w:val="00DD4056"/>
    <w:rsid w:val="00DD687F"/>
    <w:rsid w:val="00DD6A60"/>
    <w:rsid w:val="00DD7DE6"/>
    <w:rsid w:val="00DD7F27"/>
    <w:rsid w:val="00DE0CF3"/>
    <w:rsid w:val="00DE0FE9"/>
    <w:rsid w:val="00DE1F7D"/>
    <w:rsid w:val="00DE303D"/>
    <w:rsid w:val="00DE36BC"/>
    <w:rsid w:val="00DE3863"/>
    <w:rsid w:val="00DE74AD"/>
    <w:rsid w:val="00DE74E2"/>
    <w:rsid w:val="00DF0121"/>
    <w:rsid w:val="00DF1057"/>
    <w:rsid w:val="00DF1DE9"/>
    <w:rsid w:val="00DF44FA"/>
    <w:rsid w:val="00DF53AC"/>
    <w:rsid w:val="00DF72E8"/>
    <w:rsid w:val="00DF7754"/>
    <w:rsid w:val="00E05593"/>
    <w:rsid w:val="00E05DBC"/>
    <w:rsid w:val="00E11470"/>
    <w:rsid w:val="00E13A8E"/>
    <w:rsid w:val="00E14553"/>
    <w:rsid w:val="00E149D8"/>
    <w:rsid w:val="00E156FA"/>
    <w:rsid w:val="00E15BB3"/>
    <w:rsid w:val="00E16D61"/>
    <w:rsid w:val="00E17B9C"/>
    <w:rsid w:val="00E20726"/>
    <w:rsid w:val="00E22066"/>
    <w:rsid w:val="00E242DB"/>
    <w:rsid w:val="00E2653F"/>
    <w:rsid w:val="00E301F5"/>
    <w:rsid w:val="00E30EE7"/>
    <w:rsid w:val="00E360E4"/>
    <w:rsid w:val="00E3731A"/>
    <w:rsid w:val="00E422EA"/>
    <w:rsid w:val="00E42EDF"/>
    <w:rsid w:val="00E430D6"/>
    <w:rsid w:val="00E47BD4"/>
    <w:rsid w:val="00E501E1"/>
    <w:rsid w:val="00E5087A"/>
    <w:rsid w:val="00E52AF3"/>
    <w:rsid w:val="00E54875"/>
    <w:rsid w:val="00E56C90"/>
    <w:rsid w:val="00E57CA4"/>
    <w:rsid w:val="00E607CB"/>
    <w:rsid w:val="00E60B1D"/>
    <w:rsid w:val="00E61667"/>
    <w:rsid w:val="00E628D3"/>
    <w:rsid w:val="00E654BA"/>
    <w:rsid w:val="00E660B7"/>
    <w:rsid w:val="00E66171"/>
    <w:rsid w:val="00E714EF"/>
    <w:rsid w:val="00E735A4"/>
    <w:rsid w:val="00E7621A"/>
    <w:rsid w:val="00E7634C"/>
    <w:rsid w:val="00E772B6"/>
    <w:rsid w:val="00E77AE3"/>
    <w:rsid w:val="00E80192"/>
    <w:rsid w:val="00E80B2A"/>
    <w:rsid w:val="00E83074"/>
    <w:rsid w:val="00E84093"/>
    <w:rsid w:val="00E85879"/>
    <w:rsid w:val="00E85AD1"/>
    <w:rsid w:val="00E86F64"/>
    <w:rsid w:val="00E87B3F"/>
    <w:rsid w:val="00E92196"/>
    <w:rsid w:val="00E939A7"/>
    <w:rsid w:val="00E94638"/>
    <w:rsid w:val="00E9487A"/>
    <w:rsid w:val="00E97E4E"/>
    <w:rsid w:val="00EA0E61"/>
    <w:rsid w:val="00EA23B9"/>
    <w:rsid w:val="00EA3FFF"/>
    <w:rsid w:val="00EA4604"/>
    <w:rsid w:val="00EB3DC0"/>
    <w:rsid w:val="00EB47BD"/>
    <w:rsid w:val="00EB6980"/>
    <w:rsid w:val="00EB6C84"/>
    <w:rsid w:val="00EB7931"/>
    <w:rsid w:val="00EC0A6A"/>
    <w:rsid w:val="00EC32D2"/>
    <w:rsid w:val="00EC410A"/>
    <w:rsid w:val="00ED04FC"/>
    <w:rsid w:val="00ED08B5"/>
    <w:rsid w:val="00ED1D4B"/>
    <w:rsid w:val="00ED20C3"/>
    <w:rsid w:val="00ED2756"/>
    <w:rsid w:val="00ED74C9"/>
    <w:rsid w:val="00EE0B8F"/>
    <w:rsid w:val="00EE0E54"/>
    <w:rsid w:val="00EE4003"/>
    <w:rsid w:val="00EE4C95"/>
    <w:rsid w:val="00EE599A"/>
    <w:rsid w:val="00EE752E"/>
    <w:rsid w:val="00EE7BA7"/>
    <w:rsid w:val="00EE7D3D"/>
    <w:rsid w:val="00EF3A65"/>
    <w:rsid w:val="00EF3EF6"/>
    <w:rsid w:val="00EF4CF9"/>
    <w:rsid w:val="00EF5949"/>
    <w:rsid w:val="00EF6697"/>
    <w:rsid w:val="00F013E5"/>
    <w:rsid w:val="00F0218A"/>
    <w:rsid w:val="00F02BE9"/>
    <w:rsid w:val="00F03881"/>
    <w:rsid w:val="00F11D93"/>
    <w:rsid w:val="00F133FF"/>
    <w:rsid w:val="00F13BD6"/>
    <w:rsid w:val="00F142B1"/>
    <w:rsid w:val="00F14F33"/>
    <w:rsid w:val="00F16ACF"/>
    <w:rsid w:val="00F17824"/>
    <w:rsid w:val="00F17D47"/>
    <w:rsid w:val="00F208E0"/>
    <w:rsid w:val="00F22F63"/>
    <w:rsid w:val="00F240DF"/>
    <w:rsid w:val="00F24BDF"/>
    <w:rsid w:val="00F30704"/>
    <w:rsid w:val="00F31426"/>
    <w:rsid w:val="00F34B6D"/>
    <w:rsid w:val="00F34DDC"/>
    <w:rsid w:val="00F36A4B"/>
    <w:rsid w:val="00F373A0"/>
    <w:rsid w:val="00F40B25"/>
    <w:rsid w:val="00F41120"/>
    <w:rsid w:val="00F426C6"/>
    <w:rsid w:val="00F5044F"/>
    <w:rsid w:val="00F50C2C"/>
    <w:rsid w:val="00F5138D"/>
    <w:rsid w:val="00F516D3"/>
    <w:rsid w:val="00F55FD0"/>
    <w:rsid w:val="00F57E87"/>
    <w:rsid w:val="00F6038B"/>
    <w:rsid w:val="00F65583"/>
    <w:rsid w:val="00F67557"/>
    <w:rsid w:val="00F71681"/>
    <w:rsid w:val="00F725EB"/>
    <w:rsid w:val="00F734F6"/>
    <w:rsid w:val="00F73B4B"/>
    <w:rsid w:val="00F74F21"/>
    <w:rsid w:val="00F75C45"/>
    <w:rsid w:val="00F75E5E"/>
    <w:rsid w:val="00F82ABD"/>
    <w:rsid w:val="00F83579"/>
    <w:rsid w:val="00F83E93"/>
    <w:rsid w:val="00F849C1"/>
    <w:rsid w:val="00F85111"/>
    <w:rsid w:val="00F853FA"/>
    <w:rsid w:val="00F8548B"/>
    <w:rsid w:val="00F85E39"/>
    <w:rsid w:val="00F86304"/>
    <w:rsid w:val="00F867BD"/>
    <w:rsid w:val="00F86D37"/>
    <w:rsid w:val="00F876C5"/>
    <w:rsid w:val="00F87E2D"/>
    <w:rsid w:val="00F90008"/>
    <w:rsid w:val="00F94CB3"/>
    <w:rsid w:val="00F95CB5"/>
    <w:rsid w:val="00FA09C1"/>
    <w:rsid w:val="00FA3666"/>
    <w:rsid w:val="00FA6573"/>
    <w:rsid w:val="00FA7C8E"/>
    <w:rsid w:val="00FB05C5"/>
    <w:rsid w:val="00FB1B8B"/>
    <w:rsid w:val="00FB1F5A"/>
    <w:rsid w:val="00FB2631"/>
    <w:rsid w:val="00FB2B68"/>
    <w:rsid w:val="00FB3CD5"/>
    <w:rsid w:val="00FB5351"/>
    <w:rsid w:val="00FB6580"/>
    <w:rsid w:val="00FB6721"/>
    <w:rsid w:val="00FC33B6"/>
    <w:rsid w:val="00FC4DEF"/>
    <w:rsid w:val="00FD01EA"/>
    <w:rsid w:val="00FD08E1"/>
    <w:rsid w:val="00FD1320"/>
    <w:rsid w:val="00FD5DDD"/>
    <w:rsid w:val="00FD6D66"/>
    <w:rsid w:val="00FE273C"/>
    <w:rsid w:val="00FF0D63"/>
    <w:rsid w:val="00FF2FB5"/>
    <w:rsid w:val="00FF3BC9"/>
    <w:rsid w:val="00FF4A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kern w:val="2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D6"/>
  </w:style>
  <w:style w:type="paragraph" w:styleId="Heading1">
    <w:name w:val="heading 1"/>
    <w:basedOn w:val="Normal"/>
    <w:link w:val="Heading1Char"/>
    <w:uiPriority w:val="9"/>
    <w:qFormat/>
    <w:rsid w:val="00CD504C"/>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unhideWhenUsed/>
    <w:qFormat/>
    <w:rsid w:val="00604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36C"/>
    <w:rPr>
      <w:color w:val="0000FF" w:themeColor="hyperlink"/>
      <w:u w:val="single"/>
    </w:rPr>
  </w:style>
  <w:style w:type="character" w:styleId="Strong">
    <w:name w:val="Strong"/>
    <w:basedOn w:val="DefaultParagraphFont"/>
    <w:uiPriority w:val="22"/>
    <w:qFormat/>
    <w:rsid w:val="00723809"/>
    <w:rPr>
      <w:b/>
      <w:bCs/>
    </w:rPr>
  </w:style>
  <w:style w:type="character" w:customStyle="1" w:styleId="apple-converted-space">
    <w:name w:val="apple-converted-space"/>
    <w:basedOn w:val="DefaultParagraphFont"/>
    <w:rsid w:val="00723809"/>
  </w:style>
  <w:style w:type="paragraph" w:styleId="ListParagraph">
    <w:name w:val="List Paragraph"/>
    <w:basedOn w:val="Normal"/>
    <w:uiPriority w:val="34"/>
    <w:qFormat/>
    <w:rsid w:val="00655072"/>
    <w:pPr>
      <w:ind w:left="720"/>
      <w:contextualSpacing/>
    </w:pPr>
  </w:style>
  <w:style w:type="paragraph" w:styleId="FootnoteText">
    <w:name w:val="footnote text"/>
    <w:basedOn w:val="Normal"/>
    <w:link w:val="FootnoteTextChar"/>
    <w:uiPriority w:val="99"/>
    <w:unhideWhenUsed/>
    <w:rsid w:val="008100DF"/>
    <w:rPr>
      <w:sz w:val="24"/>
      <w:szCs w:val="24"/>
    </w:rPr>
  </w:style>
  <w:style w:type="character" w:customStyle="1" w:styleId="FootnoteTextChar">
    <w:name w:val="Footnote Text Char"/>
    <w:basedOn w:val="DefaultParagraphFont"/>
    <w:link w:val="FootnoteText"/>
    <w:uiPriority w:val="99"/>
    <w:rsid w:val="008100DF"/>
    <w:rPr>
      <w:sz w:val="24"/>
      <w:szCs w:val="24"/>
    </w:rPr>
  </w:style>
  <w:style w:type="character" w:styleId="FootnoteReference">
    <w:name w:val="footnote reference"/>
    <w:basedOn w:val="DefaultParagraphFont"/>
    <w:uiPriority w:val="99"/>
    <w:unhideWhenUsed/>
    <w:rsid w:val="008100DF"/>
    <w:rPr>
      <w:vertAlign w:val="superscript"/>
    </w:rPr>
  </w:style>
  <w:style w:type="character" w:styleId="Emphasis">
    <w:name w:val="Emphasis"/>
    <w:basedOn w:val="DefaultParagraphFont"/>
    <w:uiPriority w:val="20"/>
    <w:qFormat/>
    <w:rsid w:val="008100DF"/>
    <w:rPr>
      <w:i/>
      <w:iCs/>
    </w:rPr>
  </w:style>
  <w:style w:type="character" w:customStyle="1" w:styleId="Heading1Char">
    <w:name w:val="Heading 1 Char"/>
    <w:basedOn w:val="DefaultParagraphFont"/>
    <w:link w:val="Heading1"/>
    <w:uiPriority w:val="9"/>
    <w:rsid w:val="00CD504C"/>
    <w:rPr>
      <w:rFonts w:ascii="Times" w:hAnsi="Times"/>
      <w:b/>
      <w:bCs/>
      <w:kern w:val="36"/>
      <w:sz w:val="48"/>
      <w:szCs w:val="48"/>
      <w:lang w:val="en-AU"/>
    </w:rPr>
  </w:style>
  <w:style w:type="paragraph" w:styleId="NormalWeb">
    <w:name w:val="Normal (Web)"/>
    <w:basedOn w:val="Normal"/>
    <w:uiPriority w:val="99"/>
    <w:unhideWhenUsed/>
    <w:rsid w:val="00CF34F0"/>
    <w:pPr>
      <w:spacing w:before="100" w:beforeAutospacing="1" w:after="100" w:afterAutospacing="1"/>
    </w:pPr>
    <w:rPr>
      <w:rFonts w:ascii="Times" w:hAnsi="Times" w:cs="Times New Roman"/>
      <w:kern w:val="0"/>
      <w:sz w:val="20"/>
      <w:szCs w:val="20"/>
      <w:lang w:val="en-AU"/>
    </w:rPr>
  </w:style>
  <w:style w:type="character" w:styleId="FollowedHyperlink">
    <w:name w:val="FollowedHyperlink"/>
    <w:basedOn w:val="DefaultParagraphFont"/>
    <w:uiPriority w:val="99"/>
    <w:semiHidden/>
    <w:unhideWhenUsed/>
    <w:rsid w:val="00DD4056"/>
    <w:rPr>
      <w:color w:val="800080" w:themeColor="followedHyperlink"/>
      <w:u w:val="single"/>
    </w:rPr>
  </w:style>
  <w:style w:type="character" w:customStyle="1" w:styleId="Heading2Char">
    <w:name w:val="Heading 2 Char"/>
    <w:basedOn w:val="DefaultParagraphFont"/>
    <w:link w:val="Heading2"/>
    <w:uiPriority w:val="9"/>
    <w:rsid w:val="00604B2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A747B"/>
    <w:pPr>
      <w:tabs>
        <w:tab w:val="center" w:pos="4320"/>
        <w:tab w:val="right" w:pos="8640"/>
      </w:tabs>
    </w:pPr>
  </w:style>
  <w:style w:type="character" w:customStyle="1" w:styleId="HeaderChar">
    <w:name w:val="Header Char"/>
    <w:basedOn w:val="DefaultParagraphFont"/>
    <w:link w:val="Header"/>
    <w:uiPriority w:val="99"/>
    <w:rsid w:val="004A747B"/>
  </w:style>
  <w:style w:type="paragraph" w:styleId="Footer">
    <w:name w:val="footer"/>
    <w:basedOn w:val="Normal"/>
    <w:link w:val="FooterChar"/>
    <w:unhideWhenUsed/>
    <w:rsid w:val="004A747B"/>
    <w:pPr>
      <w:tabs>
        <w:tab w:val="center" w:pos="4320"/>
        <w:tab w:val="right" w:pos="8640"/>
      </w:tabs>
    </w:pPr>
  </w:style>
  <w:style w:type="character" w:customStyle="1" w:styleId="FooterChar">
    <w:name w:val="Footer Char"/>
    <w:basedOn w:val="DefaultParagraphFont"/>
    <w:link w:val="Footer"/>
    <w:rsid w:val="004A747B"/>
  </w:style>
  <w:style w:type="paragraph" w:styleId="BodyText">
    <w:name w:val="Body Text"/>
    <w:basedOn w:val="Normal"/>
    <w:link w:val="BodyTextChar"/>
    <w:rsid w:val="006923C1"/>
    <w:rPr>
      <w:rFonts w:eastAsia="Times New Roman"/>
      <w:kern w:val="0"/>
      <w:sz w:val="24"/>
      <w:szCs w:val="24"/>
      <w:lang w:bidi="en-US"/>
    </w:rPr>
  </w:style>
  <w:style w:type="character" w:customStyle="1" w:styleId="BodyTextChar">
    <w:name w:val="Body Text Char"/>
    <w:basedOn w:val="DefaultParagraphFont"/>
    <w:link w:val="BodyText"/>
    <w:rsid w:val="006923C1"/>
    <w:rPr>
      <w:rFonts w:eastAsia="Times New Roman"/>
      <w:kern w:val="0"/>
      <w:sz w:val="24"/>
      <w:szCs w:val="24"/>
      <w:lang w:bidi="en-US"/>
    </w:rPr>
  </w:style>
  <w:style w:type="paragraph" w:styleId="BalloonText">
    <w:name w:val="Balloon Text"/>
    <w:basedOn w:val="Normal"/>
    <w:link w:val="BalloonTextChar"/>
    <w:uiPriority w:val="99"/>
    <w:semiHidden/>
    <w:unhideWhenUsed/>
    <w:rsid w:val="006923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3C1"/>
    <w:rPr>
      <w:rFonts w:ascii="Lucida Grande" w:hAnsi="Lucida Grande" w:cs="Lucida Grande"/>
      <w:sz w:val="18"/>
      <w:szCs w:val="18"/>
    </w:rPr>
  </w:style>
  <w:style w:type="character" w:styleId="PageNumber">
    <w:name w:val="page number"/>
    <w:basedOn w:val="DefaultParagraphFont"/>
    <w:uiPriority w:val="99"/>
    <w:semiHidden/>
    <w:unhideWhenUsed/>
    <w:rsid w:val="00F94CB3"/>
  </w:style>
  <w:style w:type="character" w:customStyle="1" w:styleId="UnresolvedMention">
    <w:name w:val="Unresolved Mention"/>
    <w:basedOn w:val="DefaultParagraphFont"/>
    <w:uiPriority w:val="99"/>
    <w:semiHidden/>
    <w:unhideWhenUsed/>
    <w:rsid w:val="00DE74E2"/>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kern w:val="2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504C"/>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unhideWhenUsed/>
    <w:qFormat/>
    <w:rsid w:val="00604B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36C"/>
    <w:rPr>
      <w:color w:val="0000FF" w:themeColor="hyperlink"/>
      <w:u w:val="single"/>
    </w:rPr>
  </w:style>
  <w:style w:type="character" w:styleId="Strong">
    <w:name w:val="Strong"/>
    <w:basedOn w:val="DefaultParagraphFont"/>
    <w:uiPriority w:val="22"/>
    <w:qFormat/>
    <w:rsid w:val="00723809"/>
    <w:rPr>
      <w:b/>
      <w:bCs/>
    </w:rPr>
  </w:style>
  <w:style w:type="character" w:customStyle="1" w:styleId="apple-converted-space">
    <w:name w:val="apple-converted-space"/>
    <w:basedOn w:val="DefaultParagraphFont"/>
    <w:rsid w:val="00723809"/>
  </w:style>
  <w:style w:type="paragraph" w:styleId="ListParagraph">
    <w:name w:val="List Paragraph"/>
    <w:basedOn w:val="Normal"/>
    <w:uiPriority w:val="34"/>
    <w:qFormat/>
    <w:rsid w:val="00655072"/>
    <w:pPr>
      <w:ind w:left="720"/>
      <w:contextualSpacing/>
    </w:pPr>
  </w:style>
  <w:style w:type="paragraph" w:styleId="FootnoteText">
    <w:name w:val="footnote text"/>
    <w:basedOn w:val="Normal"/>
    <w:link w:val="FootnoteTextChar"/>
    <w:uiPriority w:val="99"/>
    <w:unhideWhenUsed/>
    <w:rsid w:val="008100DF"/>
    <w:rPr>
      <w:sz w:val="24"/>
      <w:szCs w:val="24"/>
    </w:rPr>
  </w:style>
  <w:style w:type="character" w:customStyle="1" w:styleId="FootnoteTextChar">
    <w:name w:val="Footnote Text Char"/>
    <w:basedOn w:val="DefaultParagraphFont"/>
    <w:link w:val="FootnoteText"/>
    <w:uiPriority w:val="99"/>
    <w:rsid w:val="008100DF"/>
    <w:rPr>
      <w:sz w:val="24"/>
      <w:szCs w:val="24"/>
    </w:rPr>
  </w:style>
  <w:style w:type="character" w:styleId="FootnoteReference">
    <w:name w:val="footnote reference"/>
    <w:basedOn w:val="DefaultParagraphFont"/>
    <w:uiPriority w:val="99"/>
    <w:unhideWhenUsed/>
    <w:rsid w:val="008100DF"/>
    <w:rPr>
      <w:vertAlign w:val="superscript"/>
    </w:rPr>
  </w:style>
  <w:style w:type="character" w:styleId="Emphasis">
    <w:name w:val="Emphasis"/>
    <w:basedOn w:val="DefaultParagraphFont"/>
    <w:uiPriority w:val="20"/>
    <w:qFormat/>
    <w:rsid w:val="008100DF"/>
    <w:rPr>
      <w:i/>
      <w:iCs/>
    </w:rPr>
  </w:style>
  <w:style w:type="character" w:customStyle="1" w:styleId="Heading1Char">
    <w:name w:val="Heading 1 Char"/>
    <w:basedOn w:val="DefaultParagraphFont"/>
    <w:link w:val="Heading1"/>
    <w:uiPriority w:val="9"/>
    <w:rsid w:val="00CD504C"/>
    <w:rPr>
      <w:rFonts w:ascii="Times" w:hAnsi="Times"/>
      <w:b/>
      <w:bCs/>
      <w:kern w:val="36"/>
      <w:sz w:val="48"/>
      <w:szCs w:val="48"/>
      <w:lang w:val="en-AU"/>
    </w:rPr>
  </w:style>
  <w:style w:type="paragraph" w:styleId="NormalWeb">
    <w:name w:val="Normal (Web)"/>
    <w:basedOn w:val="Normal"/>
    <w:uiPriority w:val="99"/>
    <w:unhideWhenUsed/>
    <w:rsid w:val="00CF34F0"/>
    <w:pPr>
      <w:spacing w:before="100" w:beforeAutospacing="1" w:after="100" w:afterAutospacing="1"/>
    </w:pPr>
    <w:rPr>
      <w:rFonts w:ascii="Times" w:hAnsi="Times" w:cs="Times New Roman"/>
      <w:kern w:val="0"/>
      <w:sz w:val="20"/>
      <w:szCs w:val="20"/>
      <w:lang w:val="en-AU"/>
    </w:rPr>
  </w:style>
  <w:style w:type="character" w:styleId="FollowedHyperlink">
    <w:name w:val="FollowedHyperlink"/>
    <w:basedOn w:val="DefaultParagraphFont"/>
    <w:uiPriority w:val="99"/>
    <w:semiHidden/>
    <w:unhideWhenUsed/>
    <w:rsid w:val="00DD4056"/>
    <w:rPr>
      <w:color w:val="800080" w:themeColor="followedHyperlink"/>
      <w:u w:val="single"/>
    </w:rPr>
  </w:style>
  <w:style w:type="character" w:customStyle="1" w:styleId="Heading2Char">
    <w:name w:val="Heading 2 Char"/>
    <w:basedOn w:val="DefaultParagraphFont"/>
    <w:link w:val="Heading2"/>
    <w:uiPriority w:val="9"/>
    <w:rsid w:val="00604B2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A747B"/>
    <w:pPr>
      <w:tabs>
        <w:tab w:val="center" w:pos="4320"/>
        <w:tab w:val="right" w:pos="8640"/>
      </w:tabs>
    </w:pPr>
  </w:style>
  <w:style w:type="character" w:customStyle="1" w:styleId="HeaderChar">
    <w:name w:val="Header Char"/>
    <w:basedOn w:val="DefaultParagraphFont"/>
    <w:link w:val="Header"/>
    <w:uiPriority w:val="99"/>
    <w:rsid w:val="004A747B"/>
  </w:style>
  <w:style w:type="paragraph" w:styleId="Footer">
    <w:name w:val="footer"/>
    <w:basedOn w:val="Normal"/>
    <w:link w:val="FooterChar"/>
    <w:unhideWhenUsed/>
    <w:rsid w:val="004A747B"/>
    <w:pPr>
      <w:tabs>
        <w:tab w:val="center" w:pos="4320"/>
        <w:tab w:val="right" w:pos="8640"/>
      </w:tabs>
    </w:pPr>
  </w:style>
  <w:style w:type="character" w:customStyle="1" w:styleId="FooterChar">
    <w:name w:val="Footer Char"/>
    <w:basedOn w:val="DefaultParagraphFont"/>
    <w:link w:val="Footer"/>
    <w:rsid w:val="004A747B"/>
  </w:style>
  <w:style w:type="paragraph" w:styleId="BodyText">
    <w:name w:val="Body Text"/>
    <w:basedOn w:val="Normal"/>
    <w:link w:val="BodyTextChar"/>
    <w:rsid w:val="006923C1"/>
    <w:rPr>
      <w:rFonts w:eastAsia="Times New Roman"/>
      <w:kern w:val="0"/>
      <w:sz w:val="24"/>
      <w:szCs w:val="24"/>
      <w:lang w:bidi="en-US"/>
    </w:rPr>
  </w:style>
  <w:style w:type="character" w:customStyle="1" w:styleId="BodyTextChar">
    <w:name w:val="Body Text Char"/>
    <w:basedOn w:val="DefaultParagraphFont"/>
    <w:link w:val="BodyText"/>
    <w:rsid w:val="006923C1"/>
    <w:rPr>
      <w:rFonts w:eastAsia="Times New Roman"/>
      <w:kern w:val="0"/>
      <w:sz w:val="24"/>
      <w:szCs w:val="24"/>
      <w:lang w:bidi="en-US"/>
    </w:rPr>
  </w:style>
  <w:style w:type="paragraph" w:styleId="BalloonText">
    <w:name w:val="Balloon Text"/>
    <w:basedOn w:val="Normal"/>
    <w:link w:val="BalloonTextChar"/>
    <w:uiPriority w:val="99"/>
    <w:semiHidden/>
    <w:unhideWhenUsed/>
    <w:rsid w:val="006923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3C1"/>
    <w:rPr>
      <w:rFonts w:ascii="Lucida Grande" w:hAnsi="Lucida Grande" w:cs="Lucida Grande"/>
      <w:sz w:val="18"/>
      <w:szCs w:val="18"/>
    </w:rPr>
  </w:style>
  <w:style w:type="character" w:styleId="PageNumber">
    <w:name w:val="page number"/>
    <w:basedOn w:val="DefaultParagraphFont"/>
    <w:uiPriority w:val="99"/>
    <w:semiHidden/>
    <w:unhideWhenUsed/>
    <w:rsid w:val="00F94CB3"/>
  </w:style>
  <w:style w:type="character" w:customStyle="1" w:styleId="UnresolvedMention">
    <w:name w:val="Unresolved Mention"/>
    <w:basedOn w:val="DefaultParagraphFont"/>
    <w:uiPriority w:val="99"/>
    <w:semiHidden/>
    <w:unhideWhenUsed/>
    <w:rsid w:val="00DE74E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2553">
      <w:bodyDiv w:val="1"/>
      <w:marLeft w:val="0"/>
      <w:marRight w:val="0"/>
      <w:marTop w:val="0"/>
      <w:marBottom w:val="0"/>
      <w:divBdr>
        <w:top w:val="none" w:sz="0" w:space="0" w:color="auto"/>
        <w:left w:val="none" w:sz="0" w:space="0" w:color="auto"/>
        <w:bottom w:val="none" w:sz="0" w:space="0" w:color="auto"/>
        <w:right w:val="none" w:sz="0" w:space="0" w:color="auto"/>
      </w:divBdr>
    </w:div>
    <w:div w:id="21445878">
      <w:bodyDiv w:val="1"/>
      <w:marLeft w:val="0"/>
      <w:marRight w:val="0"/>
      <w:marTop w:val="0"/>
      <w:marBottom w:val="0"/>
      <w:divBdr>
        <w:top w:val="none" w:sz="0" w:space="0" w:color="auto"/>
        <w:left w:val="none" w:sz="0" w:space="0" w:color="auto"/>
        <w:bottom w:val="none" w:sz="0" w:space="0" w:color="auto"/>
        <w:right w:val="none" w:sz="0" w:space="0" w:color="auto"/>
      </w:divBdr>
    </w:div>
    <w:div w:id="38018330">
      <w:bodyDiv w:val="1"/>
      <w:marLeft w:val="0"/>
      <w:marRight w:val="0"/>
      <w:marTop w:val="0"/>
      <w:marBottom w:val="0"/>
      <w:divBdr>
        <w:top w:val="none" w:sz="0" w:space="0" w:color="auto"/>
        <w:left w:val="none" w:sz="0" w:space="0" w:color="auto"/>
        <w:bottom w:val="none" w:sz="0" w:space="0" w:color="auto"/>
        <w:right w:val="none" w:sz="0" w:space="0" w:color="auto"/>
      </w:divBdr>
    </w:div>
    <w:div w:id="139467334">
      <w:bodyDiv w:val="1"/>
      <w:marLeft w:val="0"/>
      <w:marRight w:val="0"/>
      <w:marTop w:val="0"/>
      <w:marBottom w:val="0"/>
      <w:divBdr>
        <w:top w:val="none" w:sz="0" w:space="0" w:color="auto"/>
        <w:left w:val="none" w:sz="0" w:space="0" w:color="auto"/>
        <w:bottom w:val="none" w:sz="0" w:space="0" w:color="auto"/>
        <w:right w:val="none" w:sz="0" w:space="0" w:color="auto"/>
      </w:divBdr>
    </w:div>
    <w:div w:id="183639381">
      <w:bodyDiv w:val="1"/>
      <w:marLeft w:val="0"/>
      <w:marRight w:val="0"/>
      <w:marTop w:val="0"/>
      <w:marBottom w:val="0"/>
      <w:divBdr>
        <w:top w:val="none" w:sz="0" w:space="0" w:color="auto"/>
        <w:left w:val="none" w:sz="0" w:space="0" w:color="auto"/>
        <w:bottom w:val="none" w:sz="0" w:space="0" w:color="auto"/>
        <w:right w:val="none" w:sz="0" w:space="0" w:color="auto"/>
      </w:divBdr>
    </w:div>
    <w:div w:id="242688189">
      <w:bodyDiv w:val="1"/>
      <w:marLeft w:val="0"/>
      <w:marRight w:val="0"/>
      <w:marTop w:val="0"/>
      <w:marBottom w:val="0"/>
      <w:divBdr>
        <w:top w:val="none" w:sz="0" w:space="0" w:color="auto"/>
        <w:left w:val="none" w:sz="0" w:space="0" w:color="auto"/>
        <w:bottom w:val="none" w:sz="0" w:space="0" w:color="auto"/>
        <w:right w:val="none" w:sz="0" w:space="0" w:color="auto"/>
      </w:divBdr>
    </w:div>
    <w:div w:id="251859851">
      <w:bodyDiv w:val="1"/>
      <w:marLeft w:val="0"/>
      <w:marRight w:val="0"/>
      <w:marTop w:val="0"/>
      <w:marBottom w:val="0"/>
      <w:divBdr>
        <w:top w:val="none" w:sz="0" w:space="0" w:color="auto"/>
        <w:left w:val="none" w:sz="0" w:space="0" w:color="auto"/>
        <w:bottom w:val="none" w:sz="0" w:space="0" w:color="auto"/>
        <w:right w:val="none" w:sz="0" w:space="0" w:color="auto"/>
      </w:divBdr>
    </w:div>
    <w:div w:id="268708868">
      <w:bodyDiv w:val="1"/>
      <w:marLeft w:val="0"/>
      <w:marRight w:val="0"/>
      <w:marTop w:val="0"/>
      <w:marBottom w:val="0"/>
      <w:divBdr>
        <w:top w:val="none" w:sz="0" w:space="0" w:color="auto"/>
        <w:left w:val="none" w:sz="0" w:space="0" w:color="auto"/>
        <w:bottom w:val="none" w:sz="0" w:space="0" w:color="auto"/>
        <w:right w:val="none" w:sz="0" w:space="0" w:color="auto"/>
      </w:divBdr>
    </w:div>
    <w:div w:id="318269978">
      <w:bodyDiv w:val="1"/>
      <w:marLeft w:val="0"/>
      <w:marRight w:val="0"/>
      <w:marTop w:val="0"/>
      <w:marBottom w:val="0"/>
      <w:divBdr>
        <w:top w:val="none" w:sz="0" w:space="0" w:color="auto"/>
        <w:left w:val="none" w:sz="0" w:space="0" w:color="auto"/>
        <w:bottom w:val="none" w:sz="0" w:space="0" w:color="auto"/>
        <w:right w:val="none" w:sz="0" w:space="0" w:color="auto"/>
      </w:divBdr>
    </w:div>
    <w:div w:id="417600930">
      <w:bodyDiv w:val="1"/>
      <w:marLeft w:val="0"/>
      <w:marRight w:val="0"/>
      <w:marTop w:val="0"/>
      <w:marBottom w:val="0"/>
      <w:divBdr>
        <w:top w:val="none" w:sz="0" w:space="0" w:color="auto"/>
        <w:left w:val="none" w:sz="0" w:space="0" w:color="auto"/>
        <w:bottom w:val="none" w:sz="0" w:space="0" w:color="auto"/>
        <w:right w:val="none" w:sz="0" w:space="0" w:color="auto"/>
      </w:divBdr>
    </w:div>
    <w:div w:id="462964661">
      <w:bodyDiv w:val="1"/>
      <w:marLeft w:val="0"/>
      <w:marRight w:val="0"/>
      <w:marTop w:val="0"/>
      <w:marBottom w:val="0"/>
      <w:divBdr>
        <w:top w:val="none" w:sz="0" w:space="0" w:color="auto"/>
        <w:left w:val="none" w:sz="0" w:space="0" w:color="auto"/>
        <w:bottom w:val="none" w:sz="0" w:space="0" w:color="auto"/>
        <w:right w:val="none" w:sz="0" w:space="0" w:color="auto"/>
      </w:divBdr>
    </w:div>
    <w:div w:id="476532557">
      <w:bodyDiv w:val="1"/>
      <w:marLeft w:val="0"/>
      <w:marRight w:val="0"/>
      <w:marTop w:val="0"/>
      <w:marBottom w:val="0"/>
      <w:divBdr>
        <w:top w:val="none" w:sz="0" w:space="0" w:color="auto"/>
        <w:left w:val="none" w:sz="0" w:space="0" w:color="auto"/>
        <w:bottom w:val="none" w:sz="0" w:space="0" w:color="auto"/>
        <w:right w:val="none" w:sz="0" w:space="0" w:color="auto"/>
      </w:divBdr>
    </w:div>
    <w:div w:id="568228956">
      <w:bodyDiv w:val="1"/>
      <w:marLeft w:val="0"/>
      <w:marRight w:val="0"/>
      <w:marTop w:val="0"/>
      <w:marBottom w:val="0"/>
      <w:divBdr>
        <w:top w:val="none" w:sz="0" w:space="0" w:color="auto"/>
        <w:left w:val="none" w:sz="0" w:space="0" w:color="auto"/>
        <w:bottom w:val="none" w:sz="0" w:space="0" w:color="auto"/>
        <w:right w:val="none" w:sz="0" w:space="0" w:color="auto"/>
      </w:divBdr>
    </w:div>
    <w:div w:id="634918080">
      <w:bodyDiv w:val="1"/>
      <w:marLeft w:val="0"/>
      <w:marRight w:val="0"/>
      <w:marTop w:val="0"/>
      <w:marBottom w:val="0"/>
      <w:divBdr>
        <w:top w:val="none" w:sz="0" w:space="0" w:color="auto"/>
        <w:left w:val="none" w:sz="0" w:space="0" w:color="auto"/>
        <w:bottom w:val="none" w:sz="0" w:space="0" w:color="auto"/>
        <w:right w:val="none" w:sz="0" w:space="0" w:color="auto"/>
      </w:divBdr>
    </w:div>
    <w:div w:id="639072878">
      <w:bodyDiv w:val="1"/>
      <w:marLeft w:val="0"/>
      <w:marRight w:val="0"/>
      <w:marTop w:val="0"/>
      <w:marBottom w:val="0"/>
      <w:divBdr>
        <w:top w:val="none" w:sz="0" w:space="0" w:color="auto"/>
        <w:left w:val="none" w:sz="0" w:space="0" w:color="auto"/>
        <w:bottom w:val="none" w:sz="0" w:space="0" w:color="auto"/>
        <w:right w:val="none" w:sz="0" w:space="0" w:color="auto"/>
      </w:divBdr>
    </w:div>
    <w:div w:id="656879963">
      <w:bodyDiv w:val="1"/>
      <w:marLeft w:val="0"/>
      <w:marRight w:val="0"/>
      <w:marTop w:val="0"/>
      <w:marBottom w:val="0"/>
      <w:divBdr>
        <w:top w:val="none" w:sz="0" w:space="0" w:color="auto"/>
        <w:left w:val="none" w:sz="0" w:space="0" w:color="auto"/>
        <w:bottom w:val="none" w:sz="0" w:space="0" w:color="auto"/>
        <w:right w:val="none" w:sz="0" w:space="0" w:color="auto"/>
      </w:divBdr>
    </w:div>
    <w:div w:id="659382534">
      <w:bodyDiv w:val="1"/>
      <w:marLeft w:val="0"/>
      <w:marRight w:val="0"/>
      <w:marTop w:val="0"/>
      <w:marBottom w:val="0"/>
      <w:divBdr>
        <w:top w:val="none" w:sz="0" w:space="0" w:color="auto"/>
        <w:left w:val="none" w:sz="0" w:space="0" w:color="auto"/>
        <w:bottom w:val="none" w:sz="0" w:space="0" w:color="auto"/>
        <w:right w:val="none" w:sz="0" w:space="0" w:color="auto"/>
      </w:divBdr>
    </w:div>
    <w:div w:id="661738617">
      <w:bodyDiv w:val="1"/>
      <w:marLeft w:val="0"/>
      <w:marRight w:val="0"/>
      <w:marTop w:val="0"/>
      <w:marBottom w:val="0"/>
      <w:divBdr>
        <w:top w:val="none" w:sz="0" w:space="0" w:color="auto"/>
        <w:left w:val="none" w:sz="0" w:space="0" w:color="auto"/>
        <w:bottom w:val="none" w:sz="0" w:space="0" w:color="auto"/>
        <w:right w:val="none" w:sz="0" w:space="0" w:color="auto"/>
      </w:divBdr>
    </w:div>
    <w:div w:id="731734118">
      <w:bodyDiv w:val="1"/>
      <w:marLeft w:val="0"/>
      <w:marRight w:val="0"/>
      <w:marTop w:val="0"/>
      <w:marBottom w:val="0"/>
      <w:divBdr>
        <w:top w:val="none" w:sz="0" w:space="0" w:color="auto"/>
        <w:left w:val="none" w:sz="0" w:space="0" w:color="auto"/>
        <w:bottom w:val="none" w:sz="0" w:space="0" w:color="auto"/>
        <w:right w:val="none" w:sz="0" w:space="0" w:color="auto"/>
      </w:divBdr>
    </w:div>
    <w:div w:id="749547562">
      <w:bodyDiv w:val="1"/>
      <w:marLeft w:val="0"/>
      <w:marRight w:val="0"/>
      <w:marTop w:val="0"/>
      <w:marBottom w:val="0"/>
      <w:divBdr>
        <w:top w:val="none" w:sz="0" w:space="0" w:color="auto"/>
        <w:left w:val="none" w:sz="0" w:space="0" w:color="auto"/>
        <w:bottom w:val="none" w:sz="0" w:space="0" w:color="auto"/>
        <w:right w:val="none" w:sz="0" w:space="0" w:color="auto"/>
      </w:divBdr>
    </w:div>
    <w:div w:id="789595887">
      <w:bodyDiv w:val="1"/>
      <w:marLeft w:val="0"/>
      <w:marRight w:val="0"/>
      <w:marTop w:val="0"/>
      <w:marBottom w:val="0"/>
      <w:divBdr>
        <w:top w:val="none" w:sz="0" w:space="0" w:color="auto"/>
        <w:left w:val="none" w:sz="0" w:space="0" w:color="auto"/>
        <w:bottom w:val="none" w:sz="0" w:space="0" w:color="auto"/>
        <w:right w:val="none" w:sz="0" w:space="0" w:color="auto"/>
      </w:divBdr>
    </w:div>
    <w:div w:id="826550892">
      <w:bodyDiv w:val="1"/>
      <w:marLeft w:val="0"/>
      <w:marRight w:val="0"/>
      <w:marTop w:val="0"/>
      <w:marBottom w:val="0"/>
      <w:divBdr>
        <w:top w:val="none" w:sz="0" w:space="0" w:color="auto"/>
        <w:left w:val="none" w:sz="0" w:space="0" w:color="auto"/>
        <w:bottom w:val="none" w:sz="0" w:space="0" w:color="auto"/>
        <w:right w:val="none" w:sz="0" w:space="0" w:color="auto"/>
      </w:divBdr>
    </w:div>
    <w:div w:id="835994555">
      <w:bodyDiv w:val="1"/>
      <w:marLeft w:val="0"/>
      <w:marRight w:val="0"/>
      <w:marTop w:val="0"/>
      <w:marBottom w:val="0"/>
      <w:divBdr>
        <w:top w:val="none" w:sz="0" w:space="0" w:color="auto"/>
        <w:left w:val="none" w:sz="0" w:space="0" w:color="auto"/>
        <w:bottom w:val="none" w:sz="0" w:space="0" w:color="auto"/>
        <w:right w:val="none" w:sz="0" w:space="0" w:color="auto"/>
      </w:divBdr>
    </w:div>
    <w:div w:id="848833425">
      <w:bodyDiv w:val="1"/>
      <w:marLeft w:val="0"/>
      <w:marRight w:val="0"/>
      <w:marTop w:val="0"/>
      <w:marBottom w:val="0"/>
      <w:divBdr>
        <w:top w:val="none" w:sz="0" w:space="0" w:color="auto"/>
        <w:left w:val="none" w:sz="0" w:space="0" w:color="auto"/>
        <w:bottom w:val="none" w:sz="0" w:space="0" w:color="auto"/>
        <w:right w:val="none" w:sz="0" w:space="0" w:color="auto"/>
      </w:divBdr>
    </w:div>
    <w:div w:id="883063246">
      <w:bodyDiv w:val="1"/>
      <w:marLeft w:val="0"/>
      <w:marRight w:val="0"/>
      <w:marTop w:val="0"/>
      <w:marBottom w:val="0"/>
      <w:divBdr>
        <w:top w:val="none" w:sz="0" w:space="0" w:color="auto"/>
        <w:left w:val="none" w:sz="0" w:space="0" w:color="auto"/>
        <w:bottom w:val="none" w:sz="0" w:space="0" w:color="auto"/>
        <w:right w:val="none" w:sz="0" w:space="0" w:color="auto"/>
      </w:divBdr>
    </w:div>
    <w:div w:id="903683330">
      <w:bodyDiv w:val="1"/>
      <w:marLeft w:val="0"/>
      <w:marRight w:val="0"/>
      <w:marTop w:val="0"/>
      <w:marBottom w:val="0"/>
      <w:divBdr>
        <w:top w:val="none" w:sz="0" w:space="0" w:color="auto"/>
        <w:left w:val="none" w:sz="0" w:space="0" w:color="auto"/>
        <w:bottom w:val="none" w:sz="0" w:space="0" w:color="auto"/>
        <w:right w:val="none" w:sz="0" w:space="0" w:color="auto"/>
      </w:divBdr>
    </w:div>
    <w:div w:id="1030715802">
      <w:bodyDiv w:val="1"/>
      <w:marLeft w:val="0"/>
      <w:marRight w:val="0"/>
      <w:marTop w:val="0"/>
      <w:marBottom w:val="0"/>
      <w:divBdr>
        <w:top w:val="none" w:sz="0" w:space="0" w:color="auto"/>
        <w:left w:val="none" w:sz="0" w:space="0" w:color="auto"/>
        <w:bottom w:val="none" w:sz="0" w:space="0" w:color="auto"/>
        <w:right w:val="none" w:sz="0" w:space="0" w:color="auto"/>
      </w:divBdr>
    </w:div>
    <w:div w:id="1088311882">
      <w:bodyDiv w:val="1"/>
      <w:marLeft w:val="0"/>
      <w:marRight w:val="0"/>
      <w:marTop w:val="0"/>
      <w:marBottom w:val="0"/>
      <w:divBdr>
        <w:top w:val="none" w:sz="0" w:space="0" w:color="auto"/>
        <w:left w:val="none" w:sz="0" w:space="0" w:color="auto"/>
        <w:bottom w:val="none" w:sz="0" w:space="0" w:color="auto"/>
        <w:right w:val="none" w:sz="0" w:space="0" w:color="auto"/>
      </w:divBdr>
    </w:div>
    <w:div w:id="1100174351">
      <w:bodyDiv w:val="1"/>
      <w:marLeft w:val="0"/>
      <w:marRight w:val="0"/>
      <w:marTop w:val="0"/>
      <w:marBottom w:val="0"/>
      <w:divBdr>
        <w:top w:val="none" w:sz="0" w:space="0" w:color="auto"/>
        <w:left w:val="none" w:sz="0" w:space="0" w:color="auto"/>
        <w:bottom w:val="none" w:sz="0" w:space="0" w:color="auto"/>
        <w:right w:val="none" w:sz="0" w:space="0" w:color="auto"/>
      </w:divBdr>
    </w:div>
    <w:div w:id="1119684422">
      <w:bodyDiv w:val="1"/>
      <w:marLeft w:val="0"/>
      <w:marRight w:val="0"/>
      <w:marTop w:val="0"/>
      <w:marBottom w:val="0"/>
      <w:divBdr>
        <w:top w:val="none" w:sz="0" w:space="0" w:color="auto"/>
        <w:left w:val="none" w:sz="0" w:space="0" w:color="auto"/>
        <w:bottom w:val="none" w:sz="0" w:space="0" w:color="auto"/>
        <w:right w:val="none" w:sz="0" w:space="0" w:color="auto"/>
      </w:divBdr>
    </w:div>
    <w:div w:id="1209300584">
      <w:bodyDiv w:val="1"/>
      <w:marLeft w:val="0"/>
      <w:marRight w:val="0"/>
      <w:marTop w:val="0"/>
      <w:marBottom w:val="0"/>
      <w:divBdr>
        <w:top w:val="none" w:sz="0" w:space="0" w:color="auto"/>
        <w:left w:val="none" w:sz="0" w:space="0" w:color="auto"/>
        <w:bottom w:val="none" w:sz="0" w:space="0" w:color="auto"/>
        <w:right w:val="none" w:sz="0" w:space="0" w:color="auto"/>
      </w:divBdr>
    </w:div>
    <w:div w:id="1219897255">
      <w:bodyDiv w:val="1"/>
      <w:marLeft w:val="0"/>
      <w:marRight w:val="0"/>
      <w:marTop w:val="0"/>
      <w:marBottom w:val="0"/>
      <w:divBdr>
        <w:top w:val="none" w:sz="0" w:space="0" w:color="auto"/>
        <w:left w:val="none" w:sz="0" w:space="0" w:color="auto"/>
        <w:bottom w:val="none" w:sz="0" w:space="0" w:color="auto"/>
        <w:right w:val="none" w:sz="0" w:space="0" w:color="auto"/>
      </w:divBdr>
    </w:div>
    <w:div w:id="1224176274">
      <w:bodyDiv w:val="1"/>
      <w:marLeft w:val="0"/>
      <w:marRight w:val="0"/>
      <w:marTop w:val="0"/>
      <w:marBottom w:val="0"/>
      <w:divBdr>
        <w:top w:val="none" w:sz="0" w:space="0" w:color="auto"/>
        <w:left w:val="none" w:sz="0" w:space="0" w:color="auto"/>
        <w:bottom w:val="none" w:sz="0" w:space="0" w:color="auto"/>
        <w:right w:val="none" w:sz="0" w:space="0" w:color="auto"/>
      </w:divBdr>
    </w:div>
    <w:div w:id="1247498819">
      <w:bodyDiv w:val="1"/>
      <w:marLeft w:val="0"/>
      <w:marRight w:val="0"/>
      <w:marTop w:val="0"/>
      <w:marBottom w:val="0"/>
      <w:divBdr>
        <w:top w:val="none" w:sz="0" w:space="0" w:color="auto"/>
        <w:left w:val="none" w:sz="0" w:space="0" w:color="auto"/>
        <w:bottom w:val="none" w:sz="0" w:space="0" w:color="auto"/>
        <w:right w:val="none" w:sz="0" w:space="0" w:color="auto"/>
      </w:divBdr>
    </w:div>
    <w:div w:id="1256784910">
      <w:bodyDiv w:val="1"/>
      <w:marLeft w:val="0"/>
      <w:marRight w:val="0"/>
      <w:marTop w:val="0"/>
      <w:marBottom w:val="0"/>
      <w:divBdr>
        <w:top w:val="none" w:sz="0" w:space="0" w:color="auto"/>
        <w:left w:val="none" w:sz="0" w:space="0" w:color="auto"/>
        <w:bottom w:val="none" w:sz="0" w:space="0" w:color="auto"/>
        <w:right w:val="none" w:sz="0" w:space="0" w:color="auto"/>
      </w:divBdr>
    </w:div>
    <w:div w:id="1264799315">
      <w:bodyDiv w:val="1"/>
      <w:marLeft w:val="0"/>
      <w:marRight w:val="0"/>
      <w:marTop w:val="0"/>
      <w:marBottom w:val="0"/>
      <w:divBdr>
        <w:top w:val="none" w:sz="0" w:space="0" w:color="auto"/>
        <w:left w:val="none" w:sz="0" w:space="0" w:color="auto"/>
        <w:bottom w:val="none" w:sz="0" w:space="0" w:color="auto"/>
        <w:right w:val="none" w:sz="0" w:space="0" w:color="auto"/>
      </w:divBdr>
    </w:div>
    <w:div w:id="1387685383">
      <w:bodyDiv w:val="1"/>
      <w:marLeft w:val="0"/>
      <w:marRight w:val="0"/>
      <w:marTop w:val="0"/>
      <w:marBottom w:val="0"/>
      <w:divBdr>
        <w:top w:val="none" w:sz="0" w:space="0" w:color="auto"/>
        <w:left w:val="none" w:sz="0" w:space="0" w:color="auto"/>
        <w:bottom w:val="none" w:sz="0" w:space="0" w:color="auto"/>
        <w:right w:val="none" w:sz="0" w:space="0" w:color="auto"/>
      </w:divBdr>
    </w:div>
    <w:div w:id="1421373477">
      <w:bodyDiv w:val="1"/>
      <w:marLeft w:val="0"/>
      <w:marRight w:val="0"/>
      <w:marTop w:val="0"/>
      <w:marBottom w:val="0"/>
      <w:divBdr>
        <w:top w:val="none" w:sz="0" w:space="0" w:color="auto"/>
        <w:left w:val="none" w:sz="0" w:space="0" w:color="auto"/>
        <w:bottom w:val="none" w:sz="0" w:space="0" w:color="auto"/>
        <w:right w:val="none" w:sz="0" w:space="0" w:color="auto"/>
      </w:divBdr>
    </w:div>
    <w:div w:id="1460950213">
      <w:bodyDiv w:val="1"/>
      <w:marLeft w:val="0"/>
      <w:marRight w:val="0"/>
      <w:marTop w:val="0"/>
      <w:marBottom w:val="0"/>
      <w:divBdr>
        <w:top w:val="none" w:sz="0" w:space="0" w:color="auto"/>
        <w:left w:val="none" w:sz="0" w:space="0" w:color="auto"/>
        <w:bottom w:val="none" w:sz="0" w:space="0" w:color="auto"/>
        <w:right w:val="none" w:sz="0" w:space="0" w:color="auto"/>
      </w:divBdr>
      <w:divsChild>
        <w:div w:id="1959220656">
          <w:marLeft w:val="0"/>
          <w:marRight w:val="0"/>
          <w:marTop w:val="100"/>
          <w:marBottom w:val="100"/>
          <w:divBdr>
            <w:top w:val="none" w:sz="0" w:space="0" w:color="auto"/>
            <w:left w:val="none" w:sz="0" w:space="0" w:color="auto"/>
            <w:bottom w:val="none" w:sz="0" w:space="0" w:color="auto"/>
            <w:right w:val="none" w:sz="0" w:space="0" w:color="auto"/>
          </w:divBdr>
        </w:div>
      </w:divsChild>
    </w:div>
    <w:div w:id="1470593142">
      <w:bodyDiv w:val="1"/>
      <w:marLeft w:val="0"/>
      <w:marRight w:val="0"/>
      <w:marTop w:val="0"/>
      <w:marBottom w:val="0"/>
      <w:divBdr>
        <w:top w:val="none" w:sz="0" w:space="0" w:color="auto"/>
        <w:left w:val="none" w:sz="0" w:space="0" w:color="auto"/>
        <w:bottom w:val="none" w:sz="0" w:space="0" w:color="auto"/>
        <w:right w:val="none" w:sz="0" w:space="0" w:color="auto"/>
      </w:divBdr>
    </w:div>
    <w:div w:id="1480682857">
      <w:bodyDiv w:val="1"/>
      <w:marLeft w:val="0"/>
      <w:marRight w:val="0"/>
      <w:marTop w:val="0"/>
      <w:marBottom w:val="0"/>
      <w:divBdr>
        <w:top w:val="none" w:sz="0" w:space="0" w:color="auto"/>
        <w:left w:val="none" w:sz="0" w:space="0" w:color="auto"/>
        <w:bottom w:val="none" w:sz="0" w:space="0" w:color="auto"/>
        <w:right w:val="none" w:sz="0" w:space="0" w:color="auto"/>
      </w:divBdr>
    </w:div>
    <w:div w:id="1668247616">
      <w:bodyDiv w:val="1"/>
      <w:marLeft w:val="0"/>
      <w:marRight w:val="0"/>
      <w:marTop w:val="0"/>
      <w:marBottom w:val="0"/>
      <w:divBdr>
        <w:top w:val="none" w:sz="0" w:space="0" w:color="auto"/>
        <w:left w:val="none" w:sz="0" w:space="0" w:color="auto"/>
        <w:bottom w:val="none" w:sz="0" w:space="0" w:color="auto"/>
        <w:right w:val="none" w:sz="0" w:space="0" w:color="auto"/>
      </w:divBdr>
    </w:div>
    <w:div w:id="1685740951">
      <w:bodyDiv w:val="1"/>
      <w:marLeft w:val="0"/>
      <w:marRight w:val="0"/>
      <w:marTop w:val="0"/>
      <w:marBottom w:val="0"/>
      <w:divBdr>
        <w:top w:val="none" w:sz="0" w:space="0" w:color="auto"/>
        <w:left w:val="none" w:sz="0" w:space="0" w:color="auto"/>
        <w:bottom w:val="none" w:sz="0" w:space="0" w:color="auto"/>
        <w:right w:val="none" w:sz="0" w:space="0" w:color="auto"/>
      </w:divBdr>
    </w:div>
    <w:div w:id="1699234574">
      <w:bodyDiv w:val="1"/>
      <w:marLeft w:val="0"/>
      <w:marRight w:val="0"/>
      <w:marTop w:val="0"/>
      <w:marBottom w:val="0"/>
      <w:divBdr>
        <w:top w:val="none" w:sz="0" w:space="0" w:color="auto"/>
        <w:left w:val="none" w:sz="0" w:space="0" w:color="auto"/>
        <w:bottom w:val="none" w:sz="0" w:space="0" w:color="auto"/>
        <w:right w:val="none" w:sz="0" w:space="0" w:color="auto"/>
      </w:divBdr>
    </w:div>
    <w:div w:id="1733851057">
      <w:bodyDiv w:val="1"/>
      <w:marLeft w:val="0"/>
      <w:marRight w:val="0"/>
      <w:marTop w:val="0"/>
      <w:marBottom w:val="0"/>
      <w:divBdr>
        <w:top w:val="none" w:sz="0" w:space="0" w:color="auto"/>
        <w:left w:val="none" w:sz="0" w:space="0" w:color="auto"/>
        <w:bottom w:val="none" w:sz="0" w:space="0" w:color="auto"/>
        <w:right w:val="none" w:sz="0" w:space="0" w:color="auto"/>
      </w:divBdr>
    </w:div>
    <w:div w:id="1763794850">
      <w:bodyDiv w:val="1"/>
      <w:marLeft w:val="0"/>
      <w:marRight w:val="0"/>
      <w:marTop w:val="0"/>
      <w:marBottom w:val="0"/>
      <w:divBdr>
        <w:top w:val="none" w:sz="0" w:space="0" w:color="auto"/>
        <w:left w:val="none" w:sz="0" w:space="0" w:color="auto"/>
        <w:bottom w:val="none" w:sz="0" w:space="0" w:color="auto"/>
        <w:right w:val="none" w:sz="0" w:space="0" w:color="auto"/>
      </w:divBdr>
    </w:div>
    <w:div w:id="1792748906">
      <w:bodyDiv w:val="1"/>
      <w:marLeft w:val="0"/>
      <w:marRight w:val="0"/>
      <w:marTop w:val="0"/>
      <w:marBottom w:val="0"/>
      <w:divBdr>
        <w:top w:val="none" w:sz="0" w:space="0" w:color="auto"/>
        <w:left w:val="none" w:sz="0" w:space="0" w:color="auto"/>
        <w:bottom w:val="none" w:sz="0" w:space="0" w:color="auto"/>
        <w:right w:val="none" w:sz="0" w:space="0" w:color="auto"/>
      </w:divBdr>
    </w:div>
    <w:div w:id="1841503685">
      <w:bodyDiv w:val="1"/>
      <w:marLeft w:val="0"/>
      <w:marRight w:val="0"/>
      <w:marTop w:val="0"/>
      <w:marBottom w:val="0"/>
      <w:divBdr>
        <w:top w:val="none" w:sz="0" w:space="0" w:color="auto"/>
        <w:left w:val="none" w:sz="0" w:space="0" w:color="auto"/>
        <w:bottom w:val="none" w:sz="0" w:space="0" w:color="auto"/>
        <w:right w:val="none" w:sz="0" w:space="0" w:color="auto"/>
      </w:divBdr>
    </w:div>
    <w:div w:id="1864711716">
      <w:bodyDiv w:val="1"/>
      <w:marLeft w:val="0"/>
      <w:marRight w:val="0"/>
      <w:marTop w:val="0"/>
      <w:marBottom w:val="0"/>
      <w:divBdr>
        <w:top w:val="none" w:sz="0" w:space="0" w:color="auto"/>
        <w:left w:val="none" w:sz="0" w:space="0" w:color="auto"/>
        <w:bottom w:val="none" w:sz="0" w:space="0" w:color="auto"/>
        <w:right w:val="none" w:sz="0" w:space="0" w:color="auto"/>
      </w:divBdr>
    </w:div>
    <w:div w:id="1885174262">
      <w:bodyDiv w:val="1"/>
      <w:marLeft w:val="0"/>
      <w:marRight w:val="0"/>
      <w:marTop w:val="0"/>
      <w:marBottom w:val="0"/>
      <w:divBdr>
        <w:top w:val="none" w:sz="0" w:space="0" w:color="auto"/>
        <w:left w:val="none" w:sz="0" w:space="0" w:color="auto"/>
        <w:bottom w:val="none" w:sz="0" w:space="0" w:color="auto"/>
        <w:right w:val="none" w:sz="0" w:space="0" w:color="auto"/>
      </w:divBdr>
    </w:div>
    <w:div w:id="1923905337">
      <w:bodyDiv w:val="1"/>
      <w:marLeft w:val="0"/>
      <w:marRight w:val="0"/>
      <w:marTop w:val="0"/>
      <w:marBottom w:val="0"/>
      <w:divBdr>
        <w:top w:val="none" w:sz="0" w:space="0" w:color="auto"/>
        <w:left w:val="none" w:sz="0" w:space="0" w:color="auto"/>
        <w:bottom w:val="none" w:sz="0" w:space="0" w:color="auto"/>
        <w:right w:val="none" w:sz="0" w:space="0" w:color="auto"/>
      </w:divBdr>
    </w:div>
    <w:div w:id="1980064033">
      <w:bodyDiv w:val="1"/>
      <w:marLeft w:val="0"/>
      <w:marRight w:val="0"/>
      <w:marTop w:val="0"/>
      <w:marBottom w:val="0"/>
      <w:divBdr>
        <w:top w:val="none" w:sz="0" w:space="0" w:color="auto"/>
        <w:left w:val="none" w:sz="0" w:space="0" w:color="auto"/>
        <w:bottom w:val="none" w:sz="0" w:space="0" w:color="auto"/>
        <w:right w:val="none" w:sz="0" w:space="0" w:color="auto"/>
      </w:divBdr>
    </w:div>
    <w:div w:id="1989551152">
      <w:bodyDiv w:val="1"/>
      <w:marLeft w:val="0"/>
      <w:marRight w:val="0"/>
      <w:marTop w:val="0"/>
      <w:marBottom w:val="0"/>
      <w:divBdr>
        <w:top w:val="none" w:sz="0" w:space="0" w:color="auto"/>
        <w:left w:val="none" w:sz="0" w:space="0" w:color="auto"/>
        <w:bottom w:val="none" w:sz="0" w:space="0" w:color="auto"/>
        <w:right w:val="none" w:sz="0" w:space="0" w:color="auto"/>
      </w:divBdr>
    </w:div>
    <w:div w:id="1993605171">
      <w:bodyDiv w:val="1"/>
      <w:marLeft w:val="0"/>
      <w:marRight w:val="0"/>
      <w:marTop w:val="0"/>
      <w:marBottom w:val="0"/>
      <w:divBdr>
        <w:top w:val="none" w:sz="0" w:space="0" w:color="auto"/>
        <w:left w:val="none" w:sz="0" w:space="0" w:color="auto"/>
        <w:bottom w:val="none" w:sz="0" w:space="0" w:color="auto"/>
        <w:right w:val="none" w:sz="0" w:space="0" w:color="auto"/>
      </w:divBdr>
    </w:div>
    <w:div w:id="2102214007">
      <w:bodyDiv w:val="1"/>
      <w:marLeft w:val="0"/>
      <w:marRight w:val="0"/>
      <w:marTop w:val="0"/>
      <w:marBottom w:val="0"/>
      <w:divBdr>
        <w:top w:val="none" w:sz="0" w:space="0" w:color="auto"/>
        <w:left w:val="none" w:sz="0" w:space="0" w:color="auto"/>
        <w:bottom w:val="none" w:sz="0" w:space="0" w:color="auto"/>
        <w:right w:val="none" w:sz="0" w:space="0" w:color="auto"/>
      </w:divBdr>
    </w:div>
    <w:div w:id="2111781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mf/4517.0" TargetMode="External"/><Relationship Id="rId3" Type="http://schemas.openxmlformats.org/officeDocument/2006/relationships/hyperlink" Target="http://www.sbs.com.au/nitv/nitv-news/article/2017/07/20/stop-sending-people-jail-unpaid-fines-says-law-reform-commission" TargetMode="External"/><Relationship Id="rId7" Type="http://schemas.openxmlformats.org/officeDocument/2006/relationships/hyperlink" Target="http://www.oics.wa.gov.au/reports/fine-defaulters-in-thewestern-australia-prison-system/key-findings/" TargetMode="External"/><Relationship Id="rId12" Type="http://schemas.openxmlformats.org/officeDocument/2006/relationships/hyperlink" Target="http://www.oics.wa.gov.au/reports/fine-defaulters-in-thewestern-australia-prison-system/key-findings/" TargetMode="External"/><Relationship Id="rId2" Type="http://schemas.openxmlformats.org/officeDocument/2006/relationships/hyperlink" Target="http://www.oics.wa.gov.au/reports/fine-defaulters-in-thewestern-australia-prison-system/key-findings/" TargetMode="External"/><Relationship Id="rId1" Type="http://schemas.openxmlformats.org/officeDocument/2006/relationships/hyperlink" Target="http://www.abs.gov.au/ausstats/abs@.nsf/mf/4517.0" TargetMode="External"/><Relationship Id="rId6" Type="http://schemas.openxmlformats.org/officeDocument/2006/relationships/hyperlink" Target="http://www.oics.wa.gov.au/reports/fine-defaulters-in-thewestern-australia-prison-system/key-findings/" TargetMode="External"/><Relationship Id="rId11" Type="http://schemas.openxmlformats.org/officeDocument/2006/relationships/hyperlink" Target="http://www.dailytelegraph.com.au/rendezview/reduce-indigenous-incarceration-rates-not-so-fast/news-story/8bd621664b1aeb471fab0e438b5dd644" TargetMode="External"/><Relationship Id="rId5" Type="http://schemas.openxmlformats.org/officeDocument/2006/relationships/hyperlink" Target="http://worldjusticeproject.org/endorsements" TargetMode="External"/><Relationship Id="rId10" Type="http://schemas.openxmlformats.org/officeDocument/2006/relationships/hyperlink" Target="http://www.abs.gov.au/ausstats/abs@.nsf/mf/4517.0" TargetMode="External"/><Relationship Id="rId4" Type="http://schemas.openxmlformats.org/officeDocument/2006/relationships/hyperlink" Target="http://worldjusticeproject.org/endorsements" TargetMode="External"/><Relationship Id="rId9" Type="http://schemas.openxmlformats.org/officeDocument/2006/relationships/hyperlink" Target="http://www.oics.wa.gov.au/reports/fine-defaulters-in-thewestern-australia-prison-system/key-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1726</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marie-claire.muir</cp:lastModifiedBy>
  <cp:revision>2</cp:revision>
  <cp:lastPrinted>2017-09-04T04:59:00Z</cp:lastPrinted>
  <dcterms:created xsi:type="dcterms:W3CDTF">2017-09-06T06:52:00Z</dcterms:created>
  <dcterms:modified xsi:type="dcterms:W3CDTF">2017-09-06T06:52:00Z</dcterms:modified>
</cp:coreProperties>
</file>