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66" w:rsidRDefault="00041267" w:rsidP="00557766">
      <w:pPr>
        <w:kinsoku w:val="0"/>
        <w:overflowPunct w:val="0"/>
        <w:autoSpaceDE/>
        <w:autoSpaceDN/>
        <w:adjustRightInd/>
        <w:spacing w:line="276" w:lineRule="auto"/>
        <w:ind w:right="18"/>
        <w:textAlignment w:val="baseline"/>
        <w:rPr>
          <w:rFonts w:asciiTheme="minorHAnsi" w:hAnsiTheme="minorHAnsi" w:cs="Calibri"/>
          <w:b/>
          <w:bCs/>
          <w:i/>
          <w:color w:val="E36C0A" w:themeColor="accent6" w:themeShade="BF"/>
          <w:spacing w:val="-4"/>
          <w:sz w:val="40"/>
          <w:szCs w:val="40"/>
        </w:rPr>
      </w:pPr>
      <w:r w:rsidRPr="00677B6F">
        <w:rPr>
          <w:rFonts w:asciiTheme="minorHAnsi" w:hAnsiTheme="minorHAnsi"/>
          <w:noProof/>
          <w:sz w:val="24"/>
          <w:szCs w:val="24"/>
          <w:lang w:val="en-AU"/>
        </w:rPr>
        <w:drawing>
          <wp:inline distT="0" distB="0" distL="0" distR="0">
            <wp:extent cx="2838450" cy="1182688"/>
            <wp:effectExtent l="0" t="0" r="0"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8"/>
                    <a:srcRect/>
                    <a:stretch>
                      <a:fillRect/>
                    </a:stretch>
                  </pic:blipFill>
                  <pic:spPr bwMode="auto">
                    <a:xfrm>
                      <a:off x="0" y="0"/>
                      <a:ext cx="2839213" cy="1183006"/>
                    </a:xfrm>
                    <a:prstGeom prst="rect">
                      <a:avLst/>
                    </a:prstGeom>
                    <a:noFill/>
                    <a:ln w="9525">
                      <a:noFill/>
                      <a:miter lim="800000"/>
                      <a:headEnd/>
                      <a:tailEnd/>
                    </a:ln>
                  </pic:spPr>
                </pic:pic>
              </a:graphicData>
            </a:graphic>
          </wp:inline>
        </w:drawing>
      </w:r>
    </w:p>
    <w:p w:rsidR="00557766" w:rsidRDefault="00557766" w:rsidP="00557766">
      <w:pPr>
        <w:kinsoku w:val="0"/>
        <w:overflowPunct w:val="0"/>
        <w:autoSpaceDE/>
        <w:autoSpaceDN/>
        <w:adjustRightInd/>
        <w:spacing w:line="276" w:lineRule="auto"/>
        <w:ind w:right="18"/>
        <w:textAlignment w:val="baseline"/>
        <w:rPr>
          <w:rFonts w:asciiTheme="minorHAnsi" w:hAnsiTheme="minorHAnsi" w:cs="Calibri"/>
          <w:b/>
          <w:bCs/>
          <w:i/>
          <w:color w:val="E36C0A" w:themeColor="accent6" w:themeShade="BF"/>
          <w:spacing w:val="-4"/>
          <w:sz w:val="40"/>
          <w:szCs w:val="40"/>
        </w:rPr>
      </w:pPr>
    </w:p>
    <w:p w:rsidR="00E956A5" w:rsidRDefault="00E956A5" w:rsidP="00557766">
      <w:pPr>
        <w:kinsoku w:val="0"/>
        <w:overflowPunct w:val="0"/>
        <w:autoSpaceDE/>
        <w:autoSpaceDN/>
        <w:adjustRightInd/>
        <w:spacing w:line="276" w:lineRule="auto"/>
        <w:ind w:right="18"/>
        <w:textAlignment w:val="baseline"/>
        <w:rPr>
          <w:rFonts w:asciiTheme="minorHAnsi" w:hAnsiTheme="minorHAnsi" w:cs="Calibri"/>
          <w:b/>
          <w:bCs/>
          <w:i/>
          <w:color w:val="E36C0A" w:themeColor="accent6" w:themeShade="BF"/>
          <w:spacing w:val="-4"/>
          <w:sz w:val="40"/>
          <w:szCs w:val="40"/>
        </w:rPr>
      </w:pPr>
    </w:p>
    <w:p w:rsidR="00A24221" w:rsidRDefault="00A24221" w:rsidP="00557766">
      <w:pPr>
        <w:kinsoku w:val="0"/>
        <w:overflowPunct w:val="0"/>
        <w:autoSpaceDE/>
        <w:autoSpaceDN/>
        <w:adjustRightInd/>
        <w:spacing w:line="276" w:lineRule="auto"/>
        <w:ind w:right="18"/>
        <w:textAlignment w:val="baseline"/>
        <w:rPr>
          <w:rFonts w:asciiTheme="minorHAnsi" w:hAnsiTheme="minorHAnsi" w:cs="Calibri"/>
          <w:b/>
          <w:bCs/>
          <w:i/>
          <w:color w:val="E36C0A" w:themeColor="accent6" w:themeShade="BF"/>
          <w:spacing w:val="-4"/>
          <w:sz w:val="40"/>
          <w:szCs w:val="40"/>
        </w:rPr>
      </w:pPr>
    </w:p>
    <w:p w:rsidR="00EB27E8" w:rsidRPr="004F1FBE" w:rsidRDefault="00A24221" w:rsidP="00A24221">
      <w:pPr>
        <w:kinsoku w:val="0"/>
        <w:overflowPunct w:val="0"/>
        <w:autoSpaceDE/>
        <w:autoSpaceDN/>
        <w:adjustRightInd/>
        <w:spacing w:before="39" w:line="276" w:lineRule="auto"/>
        <w:textAlignment w:val="baseline"/>
        <w:rPr>
          <w:rFonts w:asciiTheme="minorHAnsi" w:hAnsiTheme="minorHAnsi" w:cs="Calibri"/>
          <w:b/>
          <w:bCs/>
          <w:color w:val="E26C0A"/>
          <w:spacing w:val="-4"/>
          <w:sz w:val="36"/>
          <w:szCs w:val="36"/>
        </w:rPr>
      </w:pPr>
      <w:r w:rsidRPr="004F1FBE">
        <w:rPr>
          <w:rFonts w:asciiTheme="minorHAnsi" w:hAnsiTheme="minorHAnsi" w:cs="Calibri"/>
          <w:b/>
          <w:bCs/>
          <w:color w:val="E26C0A"/>
          <w:spacing w:val="-4"/>
          <w:sz w:val="36"/>
          <w:szCs w:val="36"/>
        </w:rPr>
        <w:t xml:space="preserve">Submission to </w:t>
      </w:r>
      <w:r w:rsidR="00DB69D6" w:rsidRPr="004F1FBE">
        <w:rPr>
          <w:rFonts w:asciiTheme="minorHAnsi" w:hAnsiTheme="minorHAnsi" w:cs="Calibri"/>
          <w:b/>
          <w:bCs/>
          <w:color w:val="E26C0A"/>
          <w:spacing w:val="-4"/>
          <w:sz w:val="36"/>
          <w:szCs w:val="36"/>
        </w:rPr>
        <w:t>the Australian Law Reform Commission</w:t>
      </w:r>
    </w:p>
    <w:p w:rsidR="004F1FBE" w:rsidRDefault="004F1FBE" w:rsidP="00A24221">
      <w:pPr>
        <w:kinsoku w:val="0"/>
        <w:overflowPunct w:val="0"/>
        <w:autoSpaceDE/>
        <w:autoSpaceDN/>
        <w:adjustRightInd/>
        <w:spacing w:before="39" w:line="276" w:lineRule="auto"/>
        <w:textAlignment w:val="baseline"/>
        <w:rPr>
          <w:rFonts w:asciiTheme="minorHAnsi" w:hAnsiTheme="minorHAnsi" w:cs="Calibri"/>
          <w:b/>
          <w:bCs/>
          <w:color w:val="E26C0A"/>
          <w:spacing w:val="-4"/>
          <w:sz w:val="48"/>
          <w:szCs w:val="48"/>
        </w:rPr>
      </w:pPr>
    </w:p>
    <w:p w:rsidR="004F1FBE" w:rsidRDefault="004F1FBE" w:rsidP="00A24221">
      <w:pPr>
        <w:kinsoku w:val="0"/>
        <w:overflowPunct w:val="0"/>
        <w:autoSpaceDE/>
        <w:autoSpaceDN/>
        <w:adjustRightInd/>
        <w:spacing w:before="39" w:line="276" w:lineRule="auto"/>
        <w:textAlignment w:val="baseline"/>
        <w:rPr>
          <w:rFonts w:asciiTheme="minorHAnsi" w:hAnsiTheme="minorHAnsi" w:cs="Calibri"/>
          <w:b/>
          <w:bCs/>
          <w:color w:val="E26C0A"/>
          <w:spacing w:val="-4"/>
          <w:sz w:val="48"/>
          <w:szCs w:val="48"/>
        </w:rPr>
      </w:pPr>
    </w:p>
    <w:p w:rsidR="004F1FBE" w:rsidRDefault="004F1FBE" w:rsidP="00A24221">
      <w:pPr>
        <w:kinsoku w:val="0"/>
        <w:overflowPunct w:val="0"/>
        <w:autoSpaceDE/>
        <w:autoSpaceDN/>
        <w:adjustRightInd/>
        <w:spacing w:before="39" w:line="276" w:lineRule="auto"/>
        <w:textAlignment w:val="baseline"/>
        <w:rPr>
          <w:rFonts w:asciiTheme="minorHAnsi" w:hAnsiTheme="minorHAnsi" w:cs="Calibri"/>
          <w:b/>
          <w:bCs/>
          <w:color w:val="E26C0A"/>
          <w:spacing w:val="-4"/>
          <w:sz w:val="48"/>
          <w:szCs w:val="48"/>
        </w:rPr>
      </w:pPr>
    </w:p>
    <w:p w:rsidR="001743D5" w:rsidRPr="004F1FBE" w:rsidRDefault="00821999" w:rsidP="004F1FBE">
      <w:pPr>
        <w:kinsoku w:val="0"/>
        <w:overflowPunct w:val="0"/>
        <w:autoSpaceDE/>
        <w:autoSpaceDN/>
        <w:adjustRightInd/>
        <w:spacing w:before="39"/>
        <w:textAlignment w:val="baseline"/>
        <w:rPr>
          <w:rFonts w:asciiTheme="minorHAnsi" w:hAnsiTheme="minorHAnsi" w:cs="Calibri"/>
          <w:b/>
          <w:bCs/>
          <w:color w:val="E26C0A"/>
          <w:spacing w:val="-4"/>
          <w:sz w:val="44"/>
          <w:szCs w:val="44"/>
        </w:rPr>
      </w:pPr>
      <w:r w:rsidRPr="004F1FBE">
        <w:rPr>
          <w:rFonts w:asciiTheme="minorHAnsi" w:hAnsiTheme="minorHAnsi" w:cs="Calibri"/>
          <w:b/>
          <w:bCs/>
          <w:color w:val="E26C0A"/>
          <w:spacing w:val="-4"/>
          <w:sz w:val="44"/>
          <w:szCs w:val="44"/>
        </w:rPr>
        <w:t xml:space="preserve">Response to the </w:t>
      </w:r>
      <w:r w:rsidR="001743D5" w:rsidRPr="004F1FBE">
        <w:rPr>
          <w:rFonts w:asciiTheme="minorHAnsi" w:hAnsiTheme="minorHAnsi" w:cs="Calibri"/>
          <w:b/>
          <w:bCs/>
          <w:color w:val="E26C0A"/>
          <w:spacing w:val="-4"/>
          <w:sz w:val="44"/>
          <w:szCs w:val="44"/>
        </w:rPr>
        <w:t>Protecting the Rights of Older Australians from Abuse Inquiry</w:t>
      </w:r>
    </w:p>
    <w:p w:rsidR="00DB69D6" w:rsidRDefault="00821999" w:rsidP="00A24221">
      <w:pPr>
        <w:kinsoku w:val="0"/>
        <w:overflowPunct w:val="0"/>
        <w:autoSpaceDE/>
        <w:autoSpaceDN/>
        <w:adjustRightInd/>
        <w:spacing w:before="39" w:line="276" w:lineRule="auto"/>
        <w:textAlignment w:val="baseline"/>
        <w:rPr>
          <w:rFonts w:asciiTheme="minorHAnsi" w:hAnsiTheme="minorHAnsi" w:cs="Calibri"/>
          <w:b/>
          <w:bCs/>
          <w:color w:val="E26C0A"/>
          <w:spacing w:val="-4"/>
          <w:sz w:val="36"/>
          <w:szCs w:val="36"/>
        </w:rPr>
      </w:pPr>
      <w:r>
        <w:rPr>
          <w:rFonts w:asciiTheme="minorHAnsi" w:hAnsiTheme="minorHAnsi" w:cs="Calibri"/>
          <w:b/>
          <w:bCs/>
          <w:color w:val="E26C0A"/>
          <w:spacing w:val="-4"/>
          <w:sz w:val="36"/>
          <w:szCs w:val="36"/>
        </w:rPr>
        <w:t>(</w:t>
      </w:r>
      <w:r w:rsidR="00DB69D6">
        <w:rPr>
          <w:rFonts w:asciiTheme="minorHAnsi" w:hAnsiTheme="minorHAnsi" w:cs="Calibri"/>
          <w:b/>
          <w:bCs/>
          <w:color w:val="E26C0A"/>
          <w:spacing w:val="-4"/>
          <w:sz w:val="36"/>
          <w:szCs w:val="36"/>
        </w:rPr>
        <w:t>Elder Abuse</w:t>
      </w:r>
      <w:r>
        <w:rPr>
          <w:rFonts w:asciiTheme="minorHAnsi" w:hAnsiTheme="minorHAnsi" w:cs="Calibri"/>
          <w:b/>
          <w:bCs/>
          <w:color w:val="E26C0A"/>
          <w:spacing w:val="-4"/>
          <w:sz w:val="36"/>
          <w:szCs w:val="36"/>
        </w:rPr>
        <w:t xml:space="preserve"> Discussion Paper 83)</w:t>
      </w:r>
    </w:p>
    <w:p w:rsidR="002C326E" w:rsidRDefault="002C326E" w:rsidP="00A24221">
      <w:pPr>
        <w:kinsoku w:val="0"/>
        <w:overflowPunct w:val="0"/>
        <w:autoSpaceDE/>
        <w:autoSpaceDN/>
        <w:adjustRightInd/>
        <w:spacing w:before="39" w:line="276" w:lineRule="auto"/>
        <w:textAlignment w:val="baseline"/>
        <w:rPr>
          <w:rFonts w:asciiTheme="minorHAnsi" w:hAnsiTheme="minorHAnsi" w:cs="Calibri"/>
          <w:b/>
          <w:bCs/>
          <w:color w:val="E26C0A"/>
          <w:spacing w:val="-4"/>
          <w:sz w:val="36"/>
          <w:szCs w:val="36"/>
        </w:rPr>
      </w:pPr>
    </w:p>
    <w:p w:rsidR="00CB7343" w:rsidRDefault="00CB7343" w:rsidP="00055BD8">
      <w:pPr>
        <w:kinsoku w:val="0"/>
        <w:overflowPunct w:val="0"/>
        <w:autoSpaceDE/>
        <w:autoSpaceDN/>
        <w:adjustRightInd/>
        <w:spacing w:before="39" w:line="276" w:lineRule="auto"/>
        <w:textAlignment w:val="baseline"/>
        <w:rPr>
          <w:rFonts w:asciiTheme="minorHAnsi" w:hAnsiTheme="minorHAnsi" w:cs="Calibri"/>
          <w:b/>
          <w:bCs/>
          <w:color w:val="E26C0A"/>
          <w:spacing w:val="-4"/>
          <w:sz w:val="32"/>
          <w:szCs w:val="32"/>
        </w:rPr>
      </w:pPr>
    </w:p>
    <w:p w:rsidR="005037F3" w:rsidRDefault="005037F3" w:rsidP="00055BD8">
      <w:pPr>
        <w:kinsoku w:val="0"/>
        <w:overflowPunct w:val="0"/>
        <w:autoSpaceDE/>
        <w:autoSpaceDN/>
        <w:adjustRightInd/>
        <w:spacing w:before="39" w:line="276" w:lineRule="auto"/>
        <w:textAlignment w:val="baseline"/>
        <w:rPr>
          <w:rFonts w:asciiTheme="minorHAnsi" w:hAnsiTheme="minorHAnsi" w:cs="Calibri"/>
          <w:b/>
          <w:bCs/>
          <w:color w:val="E26C0A"/>
          <w:spacing w:val="-4"/>
          <w:sz w:val="32"/>
          <w:szCs w:val="32"/>
        </w:rPr>
      </w:pPr>
    </w:p>
    <w:p w:rsidR="005037F3" w:rsidRDefault="005037F3" w:rsidP="00055BD8">
      <w:pPr>
        <w:kinsoku w:val="0"/>
        <w:overflowPunct w:val="0"/>
        <w:autoSpaceDE/>
        <w:autoSpaceDN/>
        <w:adjustRightInd/>
        <w:spacing w:before="39" w:line="276" w:lineRule="auto"/>
        <w:textAlignment w:val="baseline"/>
        <w:rPr>
          <w:rFonts w:asciiTheme="minorHAnsi" w:hAnsiTheme="minorHAnsi" w:cs="Calibri"/>
          <w:b/>
          <w:bCs/>
          <w:color w:val="E26C0A"/>
          <w:spacing w:val="-4"/>
          <w:sz w:val="32"/>
          <w:szCs w:val="32"/>
        </w:rPr>
      </w:pPr>
    </w:p>
    <w:p w:rsidR="00A24221" w:rsidRPr="004F1FBE" w:rsidRDefault="00A00019" w:rsidP="005037F3">
      <w:pPr>
        <w:kinsoku w:val="0"/>
        <w:overflowPunct w:val="0"/>
        <w:autoSpaceDE/>
        <w:autoSpaceDN/>
        <w:adjustRightInd/>
        <w:spacing w:before="39" w:line="276" w:lineRule="auto"/>
        <w:textAlignment w:val="baseline"/>
        <w:rPr>
          <w:rFonts w:asciiTheme="minorHAnsi" w:hAnsiTheme="minorHAnsi" w:cs="Calibri"/>
          <w:spacing w:val="-3"/>
          <w:sz w:val="36"/>
          <w:szCs w:val="36"/>
        </w:rPr>
      </w:pPr>
      <w:r w:rsidRPr="004F1FBE">
        <w:rPr>
          <w:rFonts w:asciiTheme="minorHAnsi" w:hAnsiTheme="minorHAnsi" w:cs="Calibri"/>
          <w:b/>
          <w:bCs/>
          <w:color w:val="E26C0A"/>
          <w:spacing w:val="-4"/>
          <w:sz w:val="36"/>
          <w:szCs w:val="36"/>
        </w:rPr>
        <w:t>March</w:t>
      </w:r>
      <w:r w:rsidR="00821999" w:rsidRPr="004F1FBE">
        <w:rPr>
          <w:rFonts w:asciiTheme="minorHAnsi" w:hAnsiTheme="minorHAnsi" w:cs="Calibri"/>
          <w:b/>
          <w:bCs/>
          <w:color w:val="E26C0A"/>
          <w:spacing w:val="-4"/>
          <w:sz w:val="36"/>
          <w:szCs w:val="36"/>
        </w:rPr>
        <w:t xml:space="preserve"> 2017</w:t>
      </w:r>
    </w:p>
    <w:p w:rsidR="00821999" w:rsidRDefault="00821999" w:rsidP="00A24221">
      <w:pPr>
        <w:kinsoku w:val="0"/>
        <w:overflowPunct w:val="0"/>
        <w:autoSpaceDE/>
        <w:autoSpaceDN/>
        <w:adjustRightInd/>
        <w:spacing w:before="582" w:line="276" w:lineRule="auto"/>
        <w:ind w:right="504"/>
        <w:textAlignment w:val="baseline"/>
        <w:rPr>
          <w:rFonts w:asciiTheme="minorHAnsi" w:hAnsiTheme="minorHAnsi" w:cs="Calibri"/>
          <w:spacing w:val="-3"/>
          <w:sz w:val="24"/>
          <w:szCs w:val="24"/>
        </w:rPr>
      </w:pPr>
    </w:p>
    <w:p w:rsidR="00821999" w:rsidRDefault="00821999" w:rsidP="00821999">
      <w:pPr>
        <w:widowControl/>
        <w:autoSpaceDE/>
        <w:autoSpaceDN/>
        <w:adjustRightInd/>
        <w:spacing w:after="200" w:line="276" w:lineRule="auto"/>
        <w:rPr>
          <w:rFonts w:asciiTheme="minorHAnsi" w:hAnsiTheme="minorHAnsi" w:cs="Calibri"/>
          <w:spacing w:val="-3"/>
          <w:sz w:val="24"/>
          <w:szCs w:val="24"/>
        </w:rPr>
      </w:pPr>
    </w:p>
    <w:p w:rsidR="004F1FBE" w:rsidRPr="004F1FBE" w:rsidRDefault="004F1FBE" w:rsidP="004F1FBE">
      <w:pPr>
        <w:widowControl/>
        <w:autoSpaceDE/>
        <w:autoSpaceDN/>
        <w:adjustRightInd/>
        <w:rPr>
          <w:rFonts w:asciiTheme="minorHAnsi" w:hAnsiTheme="minorHAnsi" w:cs="Calibri"/>
          <w:b/>
          <w:color w:val="E36C0A" w:themeColor="accent6" w:themeShade="BF"/>
          <w:spacing w:val="-3"/>
          <w:sz w:val="36"/>
          <w:szCs w:val="36"/>
        </w:rPr>
      </w:pPr>
      <w:r w:rsidRPr="004F1FBE">
        <w:rPr>
          <w:rFonts w:asciiTheme="minorHAnsi" w:hAnsiTheme="minorHAnsi" w:cs="Calibri"/>
          <w:b/>
          <w:color w:val="E36C0A" w:themeColor="accent6" w:themeShade="BF"/>
          <w:spacing w:val="-3"/>
          <w:sz w:val="36"/>
          <w:szCs w:val="36"/>
        </w:rPr>
        <w:t xml:space="preserve">Prepared by </w:t>
      </w:r>
    </w:p>
    <w:p w:rsidR="004F1FBE" w:rsidRPr="004F1FBE" w:rsidRDefault="004F1FBE" w:rsidP="004F1FBE">
      <w:pPr>
        <w:widowControl/>
        <w:autoSpaceDE/>
        <w:autoSpaceDN/>
        <w:adjustRightInd/>
        <w:rPr>
          <w:rFonts w:asciiTheme="minorHAnsi" w:hAnsiTheme="minorHAnsi" w:cs="Calibri"/>
          <w:b/>
          <w:color w:val="E36C0A" w:themeColor="accent6" w:themeShade="BF"/>
          <w:spacing w:val="-3"/>
          <w:sz w:val="36"/>
          <w:szCs w:val="36"/>
        </w:rPr>
      </w:pPr>
      <w:r w:rsidRPr="004F1FBE">
        <w:rPr>
          <w:rFonts w:asciiTheme="minorHAnsi" w:hAnsiTheme="minorHAnsi" w:cs="Calibri"/>
          <w:b/>
          <w:color w:val="E36C0A" w:themeColor="accent6" w:themeShade="BF"/>
          <w:spacing w:val="-3"/>
          <w:sz w:val="36"/>
          <w:szCs w:val="36"/>
        </w:rPr>
        <w:t>COTA Australia</w:t>
      </w:r>
    </w:p>
    <w:p w:rsidR="005037F3" w:rsidRDefault="005037F3">
      <w:pPr>
        <w:widowControl/>
        <w:autoSpaceDE/>
        <w:autoSpaceDN/>
        <w:adjustRightInd/>
        <w:spacing w:after="200" w:line="276" w:lineRule="auto"/>
        <w:rPr>
          <w:rFonts w:asciiTheme="minorHAnsi" w:hAnsiTheme="minorHAnsi" w:cs="Calibri"/>
          <w:spacing w:val="-3"/>
          <w:sz w:val="24"/>
          <w:szCs w:val="24"/>
        </w:rPr>
      </w:pPr>
      <w:r>
        <w:rPr>
          <w:rFonts w:asciiTheme="minorHAnsi" w:hAnsiTheme="minorHAnsi" w:cs="Calibri"/>
          <w:spacing w:val="-3"/>
          <w:sz w:val="24"/>
          <w:szCs w:val="24"/>
        </w:rPr>
        <w:br w:type="page"/>
      </w:r>
    </w:p>
    <w:p w:rsidR="00821999" w:rsidRDefault="00821999" w:rsidP="00A24221">
      <w:pPr>
        <w:kinsoku w:val="0"/>
        <w:overflowPunct w:val="0"/>
        <w:autoSpaceDE/>
        <w:autoSpaceDN/>
        <w:adjustRightInd/>
        <w:spacing w:before="582" w:line="276" w:lineRule="auto"/>
        <w:ind w:right="504"/>
        <w:textAlignment w:val="baseline"/>
        <w:rPr>
          <w:rFonts w:asciiTheme="minorHAnsi" w:hAnsiTheme="minorHAnsi" w:cs="Calibri"/>
          <w:spacing w:val="-3"/>
          <w:sz w:val="24"/>
          <w:szCs w:val="24"/>
        </w:rPr>
      </w:pPr>
    </w:p>
    <w:p w:rsidR="005037F3" w:rsidRDefault="005037F3" w:rsidP="005037F3">
      <w:bookmarkStart w:id="0" w:name="_Toc435711556"/>
    </w:p>
    <w:p w:rsidR="005037F3" w:rsidRDefault="005037F3" w:rsidP="005037F3">
      <w:pPr>
        <w:widowControl/>
        <w:autoSpaceDE/>
        <w:autoSpaceDN/>
        <w:adjustRightInd/>
        <w:spacing w:after="200" w:line="276" w:lineRule="auto"/>
      </w:pPr>
    </w:p>
    <w:p w:rsidR="005037F3" w:rsidRDefault="005037F3" w:rsidP="005037F3">
      <w:pPr>
        <w:kinsoku w:val="0"/>
        <w:overflowPunct w:val="0"/>
        <w:autoSpaceDE/>
        <w:autoSpaceDN/>
        <w:adjustRightInd/>
        <w:spacing w:line="276" w:lineRule="auto"/>
        <w:textAlignment w:val="baseline"/>
        <w:rPr>
          <w:rFonts w:asciiTheme="minorHAnsi" w:hAnsiTheme="minorHAnsi" w:cs="Calibri"/>
          <w:color w:val="E36C0A" w:themeColor="accent6" w:themeShade="BF"/>
          <w:sz w:val="24"/>
          <w:szCs w:val="24"/>
        </w:rPr>
      </w:pPr>
      <w:r w:rsidRPr="00677B6F">
        <w:rPr>
          <w:rFonts w:asciiTheme="minorHAnsi" w:hAnsiTheme="minorHAnsi"/>
          <w:noProof/>
          <w:sz w:val="24"/>
          <w:szCs w:val="24"/>
          <w:lang w:val="en-AU"/>
        </w:rPr>
        <w:drawing>
          <wp:inline distT="0" distB="0" distL="0" distR="0">
            <wp:extent cx="1894166" cy="789236"/>
            <wp:effectExtent l="0" t="0" r="0" b="0"/>
            <wp:docPr id="3" name="Picture 3"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8"/>
                    <a:srcRect/>
                    <a:stretch>
                      <a:fillRect/>
                    </a:stretch>
                  </pic:blipFill>
                  <pic:spPr bwMode="auto">
                    <a:xfrm>
                      <a:off x="0" y="0"/>
                      <a:ext cx="1926431" cy="802680"/>
                    </a:xfrm>
                    <a:prstGeom prst="rect">
                      <a:avLst/>
                    </a:prstGeom>
                    <a:noFill/>
                    <a:ln w="9525">
                      <a:noFill/>
                      <a:miter lim="800000"/>
                      <a:headEnd/>
                      <a:tailEnd/>
                    </a:ln>
                  </pic:spPr>
                </pic:pic>
              </a:graphicData>
            </a:graphic>
          </wp:inline>
        </w:drawing>
      </w:r>
    </w:p>
    <w:p w:rsidR="005037F3" w:rsidRDefault="005037F3" w:rsidP="005037F3">
      <w:pPr>
        <w:kinsoku w:val="0"/>
        <w:overflowPunct w:val="0"/>
        <w:autoSpaceDE/>
        <w:autoSpaceDN/>
        <w:adjustRightInd/>
        <w:spacing w:line="276" w:lineRule="auto"/>
        <w:textAlignment w:val="baseline"/>
        <w:rPr>
          <w:rFonts w:asciiTheme="minorHAnsi" w:hAnsiTheme="minorHAnsi" w:cs="Calibri"/>
          <w:color w:val="E36C0A" w:themeColor="accent6" w:themeShade="BF"/>
          <w:sz w:val="24"/>
          <w:szCs w:val="24"/>
        </w:rPr>
      </w:pPr>
    </w:p>
    <w:p w:rsidR="005037F3" w:rsidRDefault="005037F3" w:rsidP="005037F3">
      <w:pPr>
        <w:kinsoku w:val="0"/>
        <w:overflowPunct w:val="0"/>
        <w:autoSpaceDE/>
        <w:autoSpaceDN/>
        <w:adjustRightInd/>
        <w:spacing w:line="276" w:lineRule="auto"/>
        <w:textAlignment w:val="baseline"/>
        <w:rPr>
          <w:rFonts w:asciiTheme="minorHAnsi" w:hAnsiTheme="minorHAnsi" w:cs="Calibri"/>
          <w:color w:val="E36C0A" w:themeColor="accent6" w:themeShade="BF"/>
          <w:sz w:val="24"/>
          <w:szCs w:val="24"/>
        </w:rPr>
      </w:pPr>
    </w:p>
    <w:p w:rsidR="005037F3" w:rsidRPr="00821999" w:rsidRDefault="005037F3" w:rsidP="005037F3">
      <w:pPr>
        <w:kinsoku w:val="0"/>
        <w:overflowPunct w:val="0"/>
        <w:autoSpaceDE/>
        <w:autoSpaceDN/>
        <w:adjustRightInd/>
        <w:spacing w:before="39" w:line="276" w:lineRule="auto"/>
        <w:textAlignment w:val="baseline"/>
        <w:rPr>
          <w:rFonts w:asciiTheme="minorHAnsi" w:hAnsiTheme="minorHAnsi" w:cs="Calibri"/>
          <w:bCs/>
          <w:spacing w:val="-4"/>
          <w:sz w:val="24"/>
          <w:szCs w:val="24"/>
        </w:rPr>
      </w:pPr>
      <w:r w:rsidRPr="00821999">
        <w:rPr>
          <w:rFonts w:asciiTheme="minorHAnsi" w:hAnsiTheme="minorHAnsi" w:cs="Calibri"/>
          <w:bCs/>
          <w:spacing w:val="-4"/>
          <w:sz w:val="24"/>
          <w:szCs w:val="24"/>
        </w:rPr>
        <w:t>Submission to the Australian Law Reform Commission</w:t>
      </w:r>
    </w:p>
    <w:p w:rsidR="005037F3" w:rsidRPr="005037F3" w:rsidRDefault="005037F3" w:rsidP="005037F3">
      <w:pPr>
        <w:kinsoku w:val="0"/>
        <w:overflowPunct w:val="0"/>
        <w:autoSpaceDE/>
        <w:autoSpaceDN/>
        <w:adjustRightInd/>
        <w:spacing w:before="39" w:line="276" w:lineRule="auto"/>
        <w:textAlignment w:val="baseline"/>
        <w:rPr>
          <w:rFonts w:asciiTheme="minorHAnsi" w:hAnsiTheme="minorHAnsi" w:cs="Calibri"/>
          <w:b/>
          <w:bCs/>
          <w:spacing w:val="-4"/>
          <w:sz w:val="24"/>
          <w:szCs w:val="24"/>
        </w:rPr>
      </w:pPr>
      <w:r w:rsidRPr="005037F3">
        <w:rPr>
          <w:rFonts w:asciiTheme="minorHAnsi" w:hAnsiTheme="minorHAnsi" w:cs="Calibri"/>
          <w:b/>
          <w:bCs/>
          <w:spacing w:val="-4"/>
          <w:sz w:val="24"/>
          <w:szCs w:val="24"/>
        </w:rPr>
        <w:t>Response to the Protecting the Rights of Older Australians from Abuse Inquiry</w:t>
      </w:r>
    </w:p>
    <w:p w:rsidR="005037F3" w:rsidRPr="00821999" w:rsidRDefault="005037F3" w:rsidP="005037F3">
      <w:pPr>
        <w:kinsoku w:val="0"/>
        <w:overflowPunct w:val="0"/>
        <w:autoSpaceDE/>
        <w:autoSpaceDN/>
        <w:adjustRightInd/>
        <w:spacing w:before="39" w:line="276" w:lineRule="auto"/>
        <w:textAlignment w:val="baseline"/>
        <w:rPr>
          <w:rFonts w:asciiTheme="minorHAnsi" w:hAnsiTheme="minorHAnsi" w:cs="Calibri"/>
          <w:bCs/>
          <w:spacing w:val="-4"/>
          <w:sz w:val="24"/>
          <w:szCs w:val="24"/>
        </w:rPr>
      </w:pPr>
      <w:r w:rsidRPr="00821999">
        <w:rPr>
          <w:rFonts w:asciiTheme="minorHAnsi" w:hAnsiTheme="minorHAnsi" w:cs="Calibri"/>
          <w:bCs/>
          <w:spacing w:val="-4"/>
          <w:sz w:val="24"/>
          <w:szCs w:val="24"/>
        </w:rPr>
        <w:t>(Elder Abuse Discussion Paper 83)</w:t>
      </w:r>
    </w:p>
    <w:p w:rsidR="005037F3" w:rsidRPr="00821999" w:rsidRDefault="005037F3" w:rsidP="005037F3">
      <w:pPr>
        <w:kinsoku w:val="0"/>
        <w:overflowPunct w:val="0"/>
        <w:autoSpaceDE/>
        <w:autoSpaceDN/>
        <w:adjustRightInd/>
        <w:spacing w:before="39" w:line="276" w:lineRule="auto"/>
        <w:textAlignment w:val="baseline"/>
        <w:rPr>
          <w:rFonts w:asciiTheme="minorHAnsi" w:hAnsiTheme="minorHAnsi" w:cs="Calibri"/>
          <w:bCs/>
          <w:spacing w:val="-4"/>
          <w:sz w:val="24"/>
          <w:szCs w:val="24"/>
        </w:rPr>
      </w:pPr>
    </w:p>
    <w:p w:rsidR="005037F3" w:rsidRPr="00821999" w:rsidRDefault="005037F3" w:rsidP="005037F3">
      <w:pPr>
        <w:kinsoku w:val="0"/>
        <w:overflowPunct w:val="0"/>
        <w:autoSpaceDE/>
        <w:autoSpaceDN/>
        <w:adjustRightInd/>
        <w:spacing w:before="39" w:line="276" w:lineRule="auto"/>
        <w:textAlignment w:val="baseline"/>
        <w:rPr>
          <w:rFonts w:asciiTheme="minorHAnsi" w:hAnsiTheme="minorHAnsi" w:cs="Calibri"/>
          <w:bCs/>
          <w:spacing w:val="-4"/>
          <w:sz w:val="24"/>
          <w:szCs w:val="24"/>
        </w:rPr>
      </w:pPr>
      <w:r>
        <w:rPr>
          <w:rFonts w:asciiTheme="minorHAnsi" w:hAnsiTheme="minorHAnsi" w:cs="Calibri"/>
          <w:bCs/>
          <w:spacing w:val="-4"/>
          <w:sz w:val="24"/>
          <w:szCs w:val="24"/>
        </w:rPr>
        <w:t>March</w:t>
      </w:r>
      <w:r w:rsidRPr="00821999">
        <w:rPr>
          <w:rFonts w:asciiTheme="minorHAnsi" w:hAnsiTheme="minorHAnsi" w:cs="Calibri"/>
          <w:bCs/>
          <w:spacing w:val="-4"/>
          <w:sz w:val="24"/>
          <w:szCs w:val="24"/>
        </w:rPr>
        <w:t xml:space="preserve"> 2017</w:t>
      </w:r>
    </w:p>
    <w:p w:rsidR="005037F3" w:rsidRDefault="005037F3" w:rsidP="005037F3">
      <w:pPr>
        <w:widowControl/>
        <w:autoSpaceDE/>
        <w:autoSpaceDN/>
        <w:adjustRightInd/>
        <w:spacing w:after="200" w:line="276" w:lineRule="auto"/>
        <w:rPr>
          <w:rFonts w:asciiTheme="minorHAnsi" w:hAnsiTheme="minorHAnsi" w:cs="Calibri"/>
          <w:spacing w:val="-3"/>
          <w:sz w:val="24"/>
          <w:szCs w:val="24"/>
        </w:rPr>
      </w:pPr>
    </w:p>
    <w:p w:rsidR="005037F3" w:rsidRDefault="005037F3" w:rsidP="005037F3">
      <w:pPr>
        <w:widowControl/>
        <w:autoSpaceDE/>
        <w:autoSpaceDN/>
        <w:adjustRightInd/>
        <w:spacing w:after="200" w:line="276" w:lineRule="auto"/>
        <w:rPr>
          <w:rFonts w:asciiTheme="minorHAnsi" w:hAnsiTheme="minorHAnsi" w:cs="Calibri"/>
          <w:spacing w:val="-3"/>
          <w:sz w:val="24"/>
          <w:szCs w:val="24"/>
        </w:rPr>
      </w:pPr>
    </w:p>
    <w:tbl>
      <w:tblPr>
        <w:tblStyle w:val="PlainTable4"/>
        <w:tblW w:w="0" w:type="auto"/>
        <w:tblLook w:val="04A0"/>
      </w:tblPr>
      <w:tblGrid>
        <w:gridCol w:w="4685"/>
        <w:gridCol w:w="4685"/>
      </w:tblGrid>
      <w:tr w:rsidR="005037F3" w:rsidTr="00123A01">
        <w:trPr>
          <w:cnfStyle w:val="100000000000"/>
        </w:trPr>
        <w:tc>
          <w:tcPr>
            <w:cnfStyle w:val="001000000000"/>
            <w:tcW w:w="4685" w:type="dxa"/>
          </w:tcPr>
          <w:p w:rsidR="005037F3" w:rsidRPr="00537003" w:rsidRDefault="005037F3" w:rsidP="005037F3">
            <w:pPr>
              <w:widowControl/>
              <w:autoSpaceDE/>
              <w:autoSpaceDN/>
              <w:adjustRightInd/>
              <w:spacing w:after="120" w:line="276" w:lineRule="auto"/>
              <w:ind w:left="-108"/>
              <w:rPr>
                <w:rFonts w:asciiTheme="minorHAnsi" w:hAnsiTheme="minorHAnsi" w:cs="Calibri"/>
                <w:spacing w:val="-3"/>
                <w:sz w:val="24"/>
                <w:szCs w:val="24"/>
              </w:rPr>
            </w:pPr>
            <w:r w:rsidRPr="00537003">
              <w:rPr>
                <w:rFonts w:asciiTheme="minorHAnsi" w:hAnsiTheme="minorHAnsi" w:cs="Calibri"/>
                <w:spacing w:val="-3"/>
                <w:sz w:val="24"/>
                <w:szCs w:val="24"/>
              </w:rPr>
              <w:t>Authorised by:</w:t>
            </w:r>
          </w:p>
          <w:p w:rsidR="005037F3" w:rsidRPr="00060C04" w:rsidRDefault="005037F3" w:rsidP="005037F3">
            <w:pPr>
              <w:kinsoku w:val="0"/>
              <w:overflowPunct w:val="0"/>
              <w:autoSpaceDE/>
              <w:autoSpaceDN/>
              <w:adjustRightInd/>
              <w:ind w:left="-110" w:right="504"/>
              <w:textAlignment w:val="baseline"/>
              <w:rPr>
                <w:rFonts w:asciiTheme="minorHAnsi" w:hAnsiTheme="minorHAnsi" w:cs="Calibri"/>
                <w:b w:val="0"/>
                <w:spacing w:val="-3"/>
                <w:sz w:val="24"/>
                <w:szCs w:val="24"/>
              </w:rPr>
            </w:pPr>
            <w:r w:rsidRPr="00060C04">
              <w:rPr>
                <w:rFonts w:asciiTheme="minorHAnsi" w:hAnsiTheme="minorHAnsi" w:cs="Calibri"/>
                <w:b w:val="0"/>
                <w:spacing w:val="-3"/>
                <w:sz w:val="24"/>
                <w:szCs w:val="24"/>
              </w:rPr>
              <w:t xml:space="preserve">Ian Yates AM </w:t>
            </w:r>
          </w:p>
          <w:p w:rsidR="005037F3" w:rsidRPr="00060C04" w:rsidRDefault="005037F3" w:rsidP="005037F3">
            <w:pPr>
              <w:kinsoku w:val="0"/>
              <w:overflowPunct w:val="0"/>
              <w:autoSpaceDE/>
              <w:autoSpaceDN/>
              <w:adjustRightInd/>
              <w:ind w:left="-110" w:right="504"/>
              <w:textAlignment w:val="baseline"/>
              <w:rPr>
                <w:rFonts w:asciiTheme="minorHAnsi" w:hAnsiTheme="minorHAnsi" w:cs="Calibri"/>
                <w:b w:val="0"/>
                <w:spacing w:val="-3"/>
                <w:sz w:val="24"/>
                <w:szCs w:val="24"/>
              </w:rPr>
            </w:pPr>
            <w:r w:rsidRPr="00060C04">
              <w:rPr>
                <w:rFonts w:asciiTheme="minorHAnsi" w:hAnsiTheme="minorHAnsi" w:cs="Calibri"/>
                <w:b w:val="0"/>
                <w:spacing w:val="-3"/>
                <w:sz w:val="24"/>
                <w:szCs w:val="24"/>
              </w:rPr>
              <w:t xml:space="preserve">Chief Executive </w:t>
            </w:r>
          </w:p>
          <w:p w:rsidR="005037F3" w:rsidRPr="00060C04" w:rsidRDefault="00B20519" w:rsidP="005037F3">
            <w:pPr>
              <w:kinsoku w:val="0"/>
              <w:overflowPunct w:val="0"/>
              <w:autoSpaceDE/>
              <w:autoSpaceDN/>
              <w:adjustRightInd/>
              <w:ind w:left="-110" w:right="504"/>
              <w:textAlignment w:val="baseline"/>
              <w:rPr>
                <w:rFonts w:asciiTheme="minorHAnsi" w:hAnsiTheme="minorHAnsi" w:cs="Calibri"/>
                <w:b w:val="0"/>
                <w:spacing w:val="-3"/>
                <w:sz w:val="24"/>
                <w:szCs w:val="24"/>
              </w:rPr>
            </w:pPr>
            <w:hyperlink r:id="rId9" w:history="1">
              <w:r w:rsidR="005037F3" w:rsidRPr="00060C04">
                <w:rPr>
                  <w:rFonts w:asciiTheme="minorHAnsi" w:hAnsiTheme="minorHAnsi" w:cs="Calibri"/>
                  <w:b w:val="0"/>
                  <w:color w:val="0000FF"/>
                  <w:spacing w:val="-3"/>
                  <w:sz w:val="24"/>
                  <w:szCs w:val="24"/>
                  <w:u w:val="single"/>
                </w:rPr>
                <w:t>iyates@cota.org.au</w:t>
              </w:r>
            </w:hyperlink>
            <w:r w:rsidR="005037F3" w:rsidRPr="00060C04">
              <w:rPr>
                <w:rFonts w:asciiTheme="minorHAnsi" w:hAnsiTheme="minorHAnsi" w:cs="Calibri"/>
                <w:b w:val="0"/>
                <w:spacing w:val="-3"/>
                <w:sz w:val="24"/>
                <w:szCs w:val="24"/>
              </w:rPr>
              <w:t xml:space="preserve">  </w:t>
            </w:r>
          </w:p>
          <w:p w:rsidR="005037F3" w:rsidRDefault="005037F3" w:rsidP="005037F3">
            <w:pPr>
              <w:kinsoku w:val="0"/>
              <w:overflowPunct w:val="0"/>
              <w:autoSpaceDE/>
              <w:autoSpaceDN/>
              <w:adjustRightInd/>
              <w:ind w:left="-110" w:right="504"/>
              <w:textAlignment w:val="baseline"/>
              <w:rPr>
                <w:rFonts w:asciiTheme="minorHAnsi" w:hAnsiTheme="minorHAnsi" w:cs="Calibri"/>
                <w:spacing w:val="-2"/>
                <w:sz w:val="24"/>
                <w:szCs w:val="24"/>
              </w:rPr>
            </w:pPr>
          </w:p>
          <w:p w:rsidR="005037F3" w:rsidRPr="00537003" w:rsidRDefault="005037F3" w:rsidP="005037F3">
            <w:pPr>
              <w:kinsoku w:val="0"/>
              <w:overflowPunct w:val="0"/>
              <w:autoSpaceDE/>
              <w:autoSpaceDN/>
              <w:adjustRightInd/>
              <w:spacing w:after="120"/>
              <w:ind w:left="-108" w:right="505"/>
              <w:textAlignment w:val="baseline"/>
              <w:rPr>
                <w:rFonts w:asciiTheme="minorHAnsi" w:hAnsiTheme="minorHAnsi" w:cs="Calibri"/>
                <w:spacing w:val="-2"/>
                <w:sz w:val="24"/>
                <w:szCs w:val="24"/>
              </w:rPr>
            </w:pPr>
            <w:r w:rsidRPr="00537003">
              <w:rPr>
                <w:rFonts w:asciiTheme="minorHAnsi" w:hAnsiTheme="minorHAnsi" w:cs="Calibri"/>
                <w:spacing w:val="-2"/>
                <w:sz w:val="24"/>
                <w:szCs w:val="24"/>
              </w:rPr>
              <w:t>Prepared by:</w:t>
            </w:r>
          </w:p>
          <w:p w:rsidR="005037F3" w:rsidRPr="00060C04" w:rsidRDefault="005037F3" w:rsidP="005037F3">
            <w:pPr>
              <w:kinsoku w:val="0"/>
              <w:overflowPunct w:val="0"/>
              <w:autoSpaceDE/>
              <w:autoSpaceDN/>
              <w:adjustRightInd/>
              <w:ind w:left="-110" w:right="504"/>
              <w:textAlignment w:val="baseline"/>
              <w:rPr>
                <w:rFonts w:asciiTheme="minorHAnsi" w:hAnsiTheme="minorHAnsi" w:cs="Calibri"/>
                <w:b w:val="0"/>
                <w:spacing w:val="-3"/>
                <w:sz w:val="24"/>
                <w:szCs w:val="24"/>
              </w:rPr>
            </w:pPr>
            <w:r w:rsidRPr="00060C04">
              <w:rPr>
                <w:rFonts w:asciiTheme="minorHAnsi" w:hAnsiTheme="minorHAnsi" w:cs="Calibri"/>
                <w:b w:val="0"/>
                <w:spacing w:val="-2"/>
                <w:sz w:val="24"/>
                <w:szCs w:val="24"/>
              </w:rPr>
              <w:t>Susan McGrath</w:t>
            </w:r>
          </w:p>
          <w:p w:rsidR="005037F3" w:rsidRPr="00060C04" w:rsidRDefault="005037F3" w:rsidP="005037F3">
            <w:pPr>
              <w:kinsoku w:val="0"/>
              <w:overflowPunct w:val="0"/>
              <w:autoSpaceDE/>
              <w:autoSpaceDN/>
              <w:adjustRightInd/>
              <w:ind w:left="-110"/>
              <w:textAlignment w:val="baseline"/>
              <w:rPr>
                <w:rFonts w:asciiTheme="minorHAnsi" w:hAnsiTheme="minorHAnsi" w:cs="Calibri"/>
                <w:b w:val="0"/>
                <w:sz w:val="24"/>
                <w:szCs w:val="24"/>
              </w:rPr>
            </w:pPr>
            <w:r w:rsidRPr="00060C04">
              <w:rPr>
                <w:rFonts w:asciiTheme="minorHAnsi" w:hAnsiTheme="minorHAnsi" w:cs="Calibri"/>
                <w:b w:val="0"/>
                <w:sz w:val="24"/>
                <w:szCs w:val="24"/>
              </w:rPr>
              <w:t xml:space="preserve">National Policy Manager </w:t>
            </w:r>
          </w:p>
          <w:p w:rsidR="005037F3" w:rsidRPr="00060C04" w:rsidRDefault="00B20519" w:rsidP="005037F3">
            <w:pPr>
              <w:kinsoku w:val="0"/>
              <w:overflowPunct w:val="0"/>
              <w:autoSpaceDE/>
              <w:autoSpaceDN/>
              <w:adjustRightInd/>
              <w:ind w:left="-110"/>
              <w:textAlignment w:val="baseline"/>
              <w:rPr>
                <w:rFonts w:asciiTheme="minorHAnsi" w:hAnsiTheme="minorHAnsi" w:cs="Calibri"/>
                <w:b w:val="0"/>
                <w:sz w:val="24"/>
                <w:szCs w:val="24"/>
              </w:rPr>
            </w:pPr>
            <w:hyperlink r:id="rId10" w:history="1">
              <w:r w:rsidR="005037F3" w:rsidRPr="00060C04">
                <w:rPr>
                  <w:rStyle w:val="Hyperlink"/>
                  <w:rFonts w:asciiTheme="minorHAnsi" w:hAnsiTheme="minorHAnsi" w:cs="Calibri"/>
                  <w:b w:val="0"/>
                  <w:sz w:val="24"/>
                  <w:szCs w:val="24"/>
                </w:rPr>
                <w:t>smcgrath@cota.org.au</w:t>
              </w:r>
            </w:hyperlink>
            <w:r w:rsidR="005037F3" w:rsidRPr="00060C04">
              <w:rPr>
                <w:rFonts w:asciiTheme="minorHAnsi" w:hAnsiTheme="minorHAnsi" w:cs="Calibri"/>
                <w:b w:val="0"/>
                <w:sz w:val="24"/>
                <w:szCs w:val="24"/>
              </w:rPr>
              <w:t xml:space="preserve"> </w:t>
            </w:r>
          </w:p>
          <w:p w:rsidR="005037F3" w:rsidRDefault="005037F3" w:rsidP="005037F3">
            <w:pPr>
              <w:widowControl/>
              <w:autoSpaceDE/>
              <w:autoSpaceDN/>
              <w:adjustRightInd/>
              <w:spacing w:after="200" w:line="276" w:lineRule="auto"/>
              <w:ind w:left="-110"/>
              <w:rPr>
                <w:rFonts w:asciiTheme="minorHAnsi" w:hAnsiTheme="minorHAnsi" w:cs="Calibri"/>
                <w:spacing w:val="-3"/>
                <w:sz w:val="24"/>
                <w:szCs w:val="24"/>
              </w:rPr>
            </w:pPr>
          </w:p>
          <w:p w:rsidR="005037F3" w:rsidRDefault="005037F3" w:rsidP="005037F3">
            <w:pPr>
              <w:widowControl/>
              <w:autoSpaceDE/>
              <w:autoSpaceDN/>
              <w:adjustRightInd/>
              <w:ind w:left="-110"/>
              <w:rPr>
                <w:rFonts w:asciiTheme="minorHAnsi" w:hAnsiTheme="minorHAnsi" w:cs="Calibri"/>
                <w:b w:val="0"/>
                <w:spacing w:val="-3"/>
                <w:sz w:val="24"/>
                <w:szCs w:val="24"/>
              </w:rPr>
            </w:pPr>
            <w:r>
              <w:rPr>
                <w:rFonts w:asciiTheme="minorHAnsi" w:hAnsiTheme="minorHAnsi" w:cs="Calibri"/>
                <w:b w:val="0"/>
                <w:spacing w:val="-3"/>
                <w:sz w:val="24"/>
                <w:szCs w:val="24"/>
              </w:rPr>
              <w:t>Anne Meuronen</w:t>
            </w:r>
          </w:p>
          <w:p w:rsidR="005037F3" w:rsidRDefault="005037F3" w:rsidP="005037F3">
            <w:pPr>
              <w:widowControl/>
              <w:autoSpaceDE/>
              <w:autoSpaceDN/>
              <w:adjustRightInd/>
              <w:ind w:left="-110"/>
              <w:rPr>
                <w:rFonts w:asciiTheme="minorHAnsi" w:hAnsiTheme="minorHAnsi" w:cs="Calibri"/>
                <w:b w:val="0"/>
                <w:spacing w:val="-3"/>
                <w:sz w:val="24"/>
                <w:szCs w:val="24"/>
              </w:rPr>
            </w:pPr>
            <w:r>
              <w:rPr>
                <w:rFonts w:asciiTheme="minorHAnsi" w:hAnsiTheme="minorHAnsi" w:cs="Calibri"/>
                <w:b w:val="0"/>
                <w:spacing w:val="-3"/>
                <w:sz w:val="24"/>
                <w:szCs w:val="24"/>
              </w:rPr>
              <w:t>Policy Officer</w:t>
            </w:r>
          </w:p>
          <w:p w:rsidR="005037F3" w:rsidRPr="00537003" w:rsidRDefault="00B20519" w:rsidP="005037F3">
            <w:pPr>
              <w:widowControl/>
              <w:autoSpaceDE/>
              <w:autoSpaceDN/>
              <w:adjustRightInd/>
              <w:ind w:left="-110"/>
              <w:rPr>
                <w:rFonts w:asciiTheme="minorHAnsi" w:hAnsiTheme="minorHAnsi" w:cs="Calibri"/>
                <w:b w:val="0"/>
                <w:spacing w:val="-3"/>
                <w:sz w:val="24"/>
                <w:szCs w:val="24"/>
              </w:rPr>
            </w:pPr>
            <w:hyperlink r:id="rId11" w:history="1">
              <w:r w:rsidR="005037F3" w:rsidRPr="00537003">
                <w:rPr>
                  <w:rStyle w:val="Hyperlink"/>
                  <w:rFonts w:asciiTheme="minorHAnsi" w:hAnsiTheme="minorHAnsi" w:cs="Calibri"/>
                  <w:b w:val="0"/>
                  <w:spacing w:val="-3"/>
                  <w:sz w:val="24"/>
                  <w:szCs w:val="24"/>
                </w:rPr>
                <w:t>ameuronen@cota.org.au</w:t>
              </w:r>
            </w:hyperlink>
            <w:r w:rsidR="005037F3" w:rsidRPr="00537003">
              <w:rPr>
                <w:rFonts w:asciiTheme="minorHAnsi" w:hAnsiTheme="minorHAnsi" w:cs="Calibri"/>
                <w:b w:val="0"/>
                <w:spacing w:val="-3"/>
                <w:sz w:val="24"/>
                <w:szCs w:val="24"/>
              </w:rPr>
              <w:t xml:space="preserve"> </w:t>
            </w:r>
          </w:p>
          <w:p w:rsidR="005037F3" w:rsidRDefault="005037F3" w:rsidP="005037F3">
            <w:pPr>
              <w:widowControl/>
              <w:autoSpaceDE/>
              <w:autoSpaceDN/>
              <w:adjustRightInd/>
              <w:spacing w:line="276" w:lineRule="auto"/>
              <w:ind w:left="-110"/>
              <w:rPr>
                <w:rFonts w:asciiTheme="minorHAnsi" w:hAnsiTheme="minorHAnsi" w:cs="Calibri"/>
                <w:spacing w:val="-3"/>
                <w:sz w:val="24"/>
                <w:szCs w:val="24"/>
              </w:rPr>
            </w:pPr>
          </w:p>
          <w:p w:rsidR="005037F3" w:rsidRDefault="005037F3" w:rsidP="005037F3">
            <w:pPr>
              <w:widowControl/>
              <w:autoSpaceDE/>
              <w:autoSpaceDN/>
              <w:adjustRightInd/>
              <w:spacing w:line="276" w:lineRule="auto"/>
              <w:ind w:left="-110"/>
              <w:rPr>
                <w:rFonts w:asciiTheme="minorHAnsi" w:hAnsiTheme="minorHAnsi" w:cs="Calibri"/>
                <w:spacing w:val="-3"/>
                <w:sz w:val="24"/>
                <w:szCs w:val="24"/>
              </w:rPr>
            </w:pPr>
          </w:p>
          <w:p w:rsidR="005037F3" w:rsidRDefault="005037F3" w:rsidP="005037F3">
            <w:pPr>
              <w:widowControl/>
              <w:autoSpaceDE/>
              <w:autoSpaceDN/>
              <w:adjustRightInd/>
              <w:spacing w:line="276" w:lineRule="auto"/>
              <w:ind w:left="-110"/>
              <w:rPr>
                <w:rFonts w:asciiTheme="minorHAnsi" w:hAnsiTheme="minorHAnsi" w:cs="Calibri"/>
                <w:spacing w:val="-3"/>
                <w:sz w:val="24"/>
                <w:szCs w:val="24"/>
              </w:rPr>
            </w:pPr>
          </w:p>
        </w:tc>
        <w:tc>
          <w:tcPr>
            <w:tcW w:w="4685" w:type="dxa"/>
          </w:tcPr>
          <w:p w:rsidR="005037F3" w:rsidRDefault="005037F3" w:rsidP="005037F3">
            <w:pPr>
              <w:widowControl/>
              <w:autoSpaceDE/>
              <w:autoSpaceDN/>
              <w:adjustRightInd/>
              <w:spacing w:line="276" w:lineRule="auto"/>
              <w:cnfStyle w:val="100000000000"/>
              <w:rPr>
                <w:rFonts w:asciiTheme="minorHAnsi" w:hAnsiTheme="minorHAnsi" w:cs="Calibri"/>
                <w:b w:val="0"/>
                <w:spacing w:val="-3"/>
                <w:sz w:val="24"/>
                <w:szCs w:val="24"/>
              </w:rPr>
            </w:pPr>
          </w:p>
          <w:p w:rsidR="005037F3" w:rsidRDefault="005037F3" w:rsidP="005037F3">
            <w:pPr>
              <w:widowControl/>
              <w:autoSpaceDE/>
              <w:autoSpaceDN/>
              <w:adjustRightInd/>
              <w:spacing w:line="276" w:lineRule="auto"/>
              <w:cnfStyle w:val="100000000000"/>
              <w:rPr>
                <w:rFonts w:asciiTheme="minorHAnsi" w:hAnsiTheme="minorHAnsi" w:cs="Calibri"/>
                <w:b w:val="0"/>
                <w:spacing w:val="-3"/>
                <w:sz w:val="24"/>
                <w:szCs w:val="24"/>
              </w:rPr>
            </w:pPr>
          </w:p>
          <w:p w:rsidR="005037F3" w:rsidRPr="00821999" w:rsidRDefault="005037F3" w:rsidP="005037F3">
            <w:pPr>
              <w:widowControl/>
              <w:autoSpaceDE/>
              <w:autoSpaceDN/>
              <w:adjustRightInd/>
              <w:spacing w:after="200" w:line="276" w:lineRule="auto"/>
              <w:cnfStyle w:val="100000000000"/>
              <w:rPr>
                <w:rFonts w:asciiTheme="minorHAnsi" w:hAnsiTheme="minorHAnsi" w:cs="Calibri"/>
                <w:b w:val="0"/>
                <w:spacing w:val="-3"/>
                <w:sz w:val="24"/>
                <w:szCs w:val="24"/>
              </w:rPr>
            </w:pPr>
          </w:p>
        </w:tc>
      </w:tr>
    </w:tbl>
    <w:p w:rsidR="005037F3" w:rsidRPr="00EF0CB5" w:rsidRDefault="005037F3" w:rsidP="005037F3">
      <w:pPr>
        <w:kinsoku w:val="0"/>
        <w:overflowPunct w:val="0"/>
        <w:autoSpaceDE/>
        <w:autoSpaceDN/>
        <w:adjustRightInd/>
        <w:ind w:left="72" w:hanging="72"/>
        <w:textAlignment w:val="baseline"/>
        <w:rPr>
          <w:rFonts w:asciiTheme="minorHAnsi" w:hAnsiTheme="minorHAnsi" w:cs="Calibri"/>
          <w:b/>
          <w:color w:val="E36C0A" w:themeColor="accent6" w:themeShade="BF"/>
          <w:spacing w:val="-4"/>
          <w:sz w:val="24"/>
          <w:szCs w:val="24"/>
        </w:rPr>
      </w:pPr>
      <w:r w:rsidRPr="00EF0CB5">
        <w:rPr>
          <w:rFonts w:asciiTheme="minorHAnsi" w:hAnsiTheme="minorHAnsi" w:cs="Calibri"/>
          <w:b/>
          <w:color w:val="E36C0A" w:themeColor="accent6" w:themeShade="BF"/>
          <w:spacing w:val="-4"/>
          <w:sz w:val="24"/>
          <w:szCs w:val="24"/>
        </w:rPr>
        <w:t>COTA Australia</w:t>
      </w:r>
    </w:p>
    <w:p w:rsidR="005037F3" w:rsidRPr="00B21AB8" w:rsidRDefault="005037F3" w:rsidP="005037F3">
      <w:pPr>
        <w:kinsoku w:val="0"/>
        <w:overflowPunct w:val="0"/>
        <w:autoSpaceDE/>
        <w:autoSpaceDN/>
        <w:adjustRightInd/>
        <w:ind w:left="72" w:hanging="72"/>
        <w:textAlignment w:val="baseline"/>
        <w:rPr>
          <w:rFonts w:asciiTheme="minorHAnsi" w:hAnsiTheme="minorHAnsi" w:cs="Calibri"/>
          <w:spacing w:val="-4"/>
          <w:sz w:val="24"/>
          <w:szCs w:val="24"/>
        </w:rPr>
      </w:pPr>
      <w:r w:rsidRPr="00B21AB8">
        <w:rPr>
          <w:rFonts w:asciiTheme="minorHAnsi" w:hAnsiTheme="minorHAnsi" w:cs="Calibri"/>
          <w:spacing w:val="-4"/>
          <w:sz w:val="24"/>
          <w:szCs w:val="24"/>
        </w:rPr>
        <w:t xml:space="preserve">Suite 9, 16 National Circuit </w:t>
      </w:r>
    </w:p>
    <w:p w:rsidR="005037F3" w:rsidRPr="00B21AB8" w:rsidRDefault="005037F3" w:rsidP="005037F3">
      <w:pPr>
        <w:kinsoku w:val="0"/>
        <w:overflowPunct w:val="0"/>
        <w:autoSpaceDE/>
        <w:autoSpaceDN/>
        <w:adjustRightInd/>
        <w:ind w:left="72" w:hanging="72"/>
        <w:textAlignment w:val="baseline"/>
        <w:rPr>
          <w:rFonts w:asciiTheme="minorHAnsi" w:hAnsiTheme="minorHAnsi" w:cs="Calibri"/>
          <w:spacing w:val="-4"/>
          <w:sz w:val="24"/>
          <w:szCs w:val="24"/>
        </w:rPr>
      </w:pPr>
      <w:r w:rsidRPr="00B21AB8">
        <w:rPr>
          <w:rFonts w:asciiTheme="minorHAnsi" w:hAnsiTheme="minorHAnsi" w:cs="Calibri"/>
          <w:spacing w:val="-4"/>
          <w:sz w:val="24"/>
          <w:szCs w:val="24"/>
        </w:rPr>
        <w:t>Barton ACT 2600</w:t>
      </w:r>
    </w:p>
    <w:p w:rsidR="005037F3" w:rsidRPr="00B21AB8" w:rsidRDefault="005037F3" w:rsidP="005037F3">
      <w:pPr>
        <w:kinsoku w:val="0"/>
        <w:overflowPunct w:val="0"/>
        <w:autoSpaceDE/>
        <w:autoSpaceDN/>
        <w:adjustRightInd/>
        <w:ind w:left="72" w:hanging="72"/>
        <w:textAlignment w:val="baseline"/>
        <w:rPr>
          <w:rFonts w:asciiTheme="minorHAnsi" w:hAnsiTheme="minorHAnsi" w:cs="Calibri"/>
          <w:sz w:val="24"/>
          <w:szCs w:val="24"/>
        </w:rPr>
      </w:pPr>
      <w:r w:rsidRPr="00B21AB8">
        <w:rPr>
          <w:rFonts w:asciiTheme="minorHAnsi" w:hAnsiTheme="minorHAnsi" w:cs="Calibri"/>
          <w:spacing w:val="-4"/>
          <w:sz w:val="24"/>
          <w:szCs w:val="24"/>
        </w:rPr>
        <w:t>02 61549740</w:t>
      </w:r>
    </w:p>
    <w:p w:rsidR="005037F3" w:rsidRPr="00E6686A" w:rsidRDefault="00B20519" w:rsidP="005037F3">
      <w:pPr>
        <w:kinsoku w:val="0"/>
        <w:overflowPunct w:val="0"/>
        <w:autoSpaceDE/>
        <w:autoSpaceDN/>
        <w:adjustRightInd/>
        <w:spacing w:before="82"/>
        <w:ind w:left="72" w:hanging="72"/>
        <w:textAlignment w:val="baseline"/>
        <w:rPr>
          <w:rFonts w:asciiTheme="minorHAnsi" w:hAnsiTheme="minorHAnsi" w:cs="Calibri"/>
          <w:sz w:val="24"/>
          <w:szCs w:val="24"/>
        </w:rPr>
      </w:pPr>
      <w:r w:rsidRPr="00B20519">
        <w:rPr>
          <w:rFonts w:asciiTheme="minorHAnsi" w:hAnsiTheme="minorHAnsi"/>
          <w:noProof/>
          <w:sz w:val="24"/>
          <w:szCs w:val="24"/>
          <w:lang w:val="en-AU"/>
        </w:rPr>
        <w:pict>
          <v:shapetype id="_x0000_t202" coordsize="21600,21600" o:spt="202" path="m,l,21600r21600,l21600,xe">
            <v:stroke joinstyle="miter"/>
            <v:path gradientshapeok="t" o:connecttype="rect"/>
          </v:shapetype>
          <v:shape id="Text Box 3" o:spid="_x0000_s1026" type="#_x0000_t202" style="position:absolute;left:0;text-align:left;margin-left:0;margin-top:784.85pt;width:182.2pt;height:11.6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DjAIAABwFAAAOAAAAZHJzL2Uyb0RvYy54bWysVNuO2yAQfa/Uf0C8Z31ZZze24qz20lSV&#10;thdptx9AMI5RMVAgsber/nsHiLOb9qWq6gc8wHA4M3OG5dXYC7RnxnIla5ydpRgxSVXD5bbGXx/X&#10;swVG1hHZEKEkq/ETs/hq9fbNctAVy1WnRMMMAhBpq0HXuHNOV0liacd6Ys+UZhI2W2V64mBqtklj&#10;yADovUjyNL1IBmUabRRl1sLqXdzEq4Dftoy6z21rmUOixsDNhdGEcePHZLUk1dYQ3XF6oEH+gUVP&#10;uIRLj1B3xBG0M/wPqJ5To6xq3RlVfaLallMWYoBosvS3aB46olmIBZJj9TFN9v/B0k/7LwbxpsY5&#10;RpL0UKJHNjp0o0Z07rMzaFuB04MGNzfCMlQ5RGr1vaLfLJLqtiNyy66NUUPHSAPsMn8yeXU04lgP&#10;shk+qgauITunAtDYmt6nDpKBAB2q9HSsjKdCYTE/z87LArYo7GXFZTmfhytINZ3Wxrr3TPXIGzU2&#10;UPmATvb31nk2pJpc/GVWCd6suRBhYrabW2HQnoBK1uGLZ4XuSFwNSgEMG10D3gmGkB5JKo8Zr4sr&#10;EAEQ8Hs+liCJ5zLLi/QmL2fri8XlrFgX81l5mS5maVbelBdpURZ365+eQVZUHW8aJu+5ZJM8s+Lv&#10;yn9olCisIFA01Lic5/MQ3An7Q1iHWFP/HfJ74tZzB90qeF/jxdGJVL7q72QDYZPKES6inZzSDymD&#10;HEz/kJWgES+LKBA3bkZA8cLZqOYJ1GIUFBPqDk8MGJ0yPzAaoF1rbL/viGEYiQ8SFOd7ezLMZGwm&#10;g0gKR2vsMIrmrYtvwE4bvu0AOWpaqmtQZcuDYF5YAGU/gRYM5A/Phe/x1/Pg9fKorX4BAAD//wMA&#10;UEsDBBQABgAIAAAAIQCDjqS33gAAAAoBAAAPAAAAZHJzL2Rvd25yZXYueG1sTI/BTsMwEETvSPyD&#10;tZW4UadNSZsQp4IiuFYEpF7deJtEiddR7Lbh79me4Lgzo9k3+Xayvbjg6FtHChbzCARS5UxLtYLv&#10;r/fHDQgfNBndO0IFP+hhW9zf5Toz7kqfeClDLbiEfKYVNCEMmZS+atBqP3cDEnsnN1od+BxraUZ9&#10;5XLby2UUJdLqlvhDowfcNVh15dkqiPfL9cF/lG+74YBpt/Gv3YkapR5m08sziIBT+AvDDZ/RoWCm&#10;ozuT8aJXwEMCq09JugbBfpysViCONymNI5BFLv9PKH4BAAD//wMAUEsBAi0AFAAGAAgAAAAhALaD&#10;OJL+AAAA4QEAABMAAAAAAAAAAAAAAAAAAAAAAFtDb250ZW50X1R5cGVzXS54bWxQSwECLQAUAAYA&#10;CAAAACEAOP0h/9YAAACUAQAACwAAAAAAAAAAAAAAAAAvAQAAX3JlbHMvLnJlbHNQSwECLQAUAAYA&#10;CAAAACEAvns2w4wCAAAcBQAADgAAAAAAAAAAAAAAAAAuAgAAZHJzL2Uyb0RvYy54bWxQSwECLQAU&#10;AAYACAAAACEAg46kt94AAAAKAQAADwAAAAAAAAAAAAAAAADmBAAAZHJzL2Rvd25yZXYueG1sUEsF&#10;BgAAAAAEAAQA8wAAAPEFAAAAAA==&#10;" o:allowincell="f" stroked="f">
            <v:fill opacity="0"/>
            <v:textbox inset="0,0,0,0">
              <w:txbxContent>
                <w:p w:rsidR="005037F3" w:rsidRPr="00CA0F88" w:rsidRDefault="005037F3" w:rsidP="005037F3"/>
              </w:txbxContent>
            </v:textbox>
            <w10:wrap type="square" anchorx="margin" anchory="page"/>
          </v:shape>
        </w:pict>
      </w:r>
      <w:r w:rsidRPr="00B20519">
        <w:rPr>
          <w:rFonts w:asciiTheme="minorHAnsi" w:hAnsiTheme="minorHAnsi"/>
          <w:noProof/>
          <w:sz w:val="24"/>
          <w:szCs w:val="24"/>
          <w:lang w:val="en-AU"/>
        </w:rPr>
        <w:pict>
          <v:shape id="Text Box 4" o:spid="_x0000_s1027" type="#_x0000_t202" style="position:absolute;left:0;text-align:left;margin-left:524.75pt;margin-top:764.85pt;width:14.7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mKjAIAACIFAAAOAAAAZHJzL2Uyb0RvYy54bWysVNuO2yAQfa/Uf0C8Z21HThpb66z20lSV&#10;thdptx9AAMeoGCiQ2Nuq/94B4uymfamq+gEPMBzOzJzh8mrsJTpw64RWDS4ucoy4opoJtWvwl8fN&#10;bIWR80QxIrXiDX7iDl+tX7+6HEzN57rTknGLAES5ejAN7rw3dZY52vGeuAttuILNVtueeJjaXcYs&#10;GQC9l9k8z5fZoC0zVlPuHKzepU28jvhty6n/1LaOeyQbDNx8HG0ct2HM1pek3lliOkGPNMg/sOiJ&#10;UHDpCeqOeIL2VvwB1QtqtdOtv6C6z3TbCspjDBBNkf8WzUNHDI+xQHKcOaXJ/T9Y+vHw2SLBGrzA&#10;SJEeSvTIR49u9IjKkJ3BuBqcHgy4+RGWocoxUmfuNf3qkNK3HVE7fm2tHjpOGLArwsnsxdGE4wLI&#10;dvigGVxD9l5HoLG1fUgdJAMBOlTp6VSZQIWGK1fLZQU7FLaKclEWi3gDqafDxjr/juseBaPBFgof&#10;wcnh3vlAhtSTS7jLaSnYRkgZJ3a3vZUWHQiIZBO/dFaajqTVKBTAcMk14p1hSBWQlA6Y6bq0AgEA&#10;gbAXQomK+FEV8zK/mVezzXL1ZlZuysWsepOvZnlR3VTLvKzKu83PwKAo604wxtW9UHxSZ1H+XfWP&#10;fZJ0FfWJhgZXi/kiBnfG/hjWMdY8fMf8nrn1wkOzStE3eHVyInUo+lvFIGxSeyJksrNz+jFlkIPp&#10;H7MSJRJUkfThx+0YtRj1E+Sz1ewJNGM11BTKDw8NGJ223zEaoGkb7L7tieUYyfcKdBc6fDLsZGwn&#10;gygKRxvsMUrmrU8vwd5YsesAOSlb6WvQZiuibp5ZAPMwgUaMMRwfjdDpL+fR6/lpW/8CAAD//wMA&#10;UEsDBBQABgAIAAAAIQDNXuH84QAAAA8BAAAPAAAAZHJzL2Rvd25yZXYueG1sTI/NTsMwEITvSLyD&#10;tUjcqEMgzQ9xKiiCKyIg9erG2zhKvI5it03fvs4Jbju7o9lvys1sBnbCyXWWBDyuImBIjVUdtQJ+&#10;fz4eMmDOS1JysIQCLuhgU93elLJQ9kzfeKp9y0IIuUIK0N6PBeeu0WikW9kRKdwOdjLSBzm1XE3y&#10;HMLNwOMoWnMjOwoftBxxq7Hp66MR8PQVpzv3Wb9vxx3mfebe+gNpIe7v5tcXYB5n/2eGBT+gQxWY&#10;9vZIyrEh6Og5T4I3TEmcp8AWT5RmObD9skviNfCq5P97VFcAAAD//wMAUEsBAi0AFAAGAAgAAAAh&#10;ALaDOJL+AAAA4QEAABMAAAAAAAAAAAAAAAAAAAAAAFtDb250ZW50X1R5cGVzXS54bWxQSwECLQAU&#10;AAYACAAAACEAOP0h/9YAAACUAQAACwAAAAAAAAAAAAAAAAAvAQAAX3JlbHMvLnJlbHNQSwECLQAU&#10;AAYACAAAACEA96D5iowCAAAiBQAADgAAAAAAAAAAAAAAAAAuAgAAZHJzL2Uyb0RvYy54bWxQSwEC&#10;LQAUAAYACAAAACEAzV7h/OEAAAAPAQAADwAAAAAAAAAAAAAAAADmBAAAZHJzL2Rvd25yZXYueG1s&#10;UEsFBgAAAAAEAAQA8wAAAPQFAAAAAA==&#10;" o:allowincell="f" stroked="f">
            <v:fill opacity="0"/>
            <v:textbox inset="0,0,0,0">
              <w:txbxContent>
                <w:p w:rsidR="005037F3" w:rsidRDefault="005037F3" w:rsidP="005037F3">
                  <w:pPr>
                    <w:kinsoku w:val="0"/>
                    <w:overflowPunct w:val="0"/>
                    <w:autoSpaceDE/>
                    <w:autoSpaceDN/>
                    <w:adjustRightInd/>
                    <w:spacing w:before="4" w:line="222" w:lineRule="exact"/>
                    <w:textAlignment w:val="baseline"/>
                  </w:pPr>
                </w:p>
              </w:txbxContent>
            </v:textbox>
            <w10:wrap type="square" anchorx="page" anchory="page"/>
          </v:shape>
        </w:pict>
      </w:r>
      <w:hyperlink r:id="rId12" w:history="1">
        <w:r w:rsidR="005037F3" w:rsidRPr="00111327">
          <w:rPr>
            <w:rStyle w:val="Hyperlink"/>
            <w:rFonts w:asciiTheme="minorHAnsi" w:hAnsiTheme="minorHAnsi" w:cs="Calibri"/>
            <w:spacing w:val="-7"/>
            <w:sz w:val="24"/>
            <w:szCs w:val="24"/>
          </w:rPr>
          <w:t>www.cota.org.a</w:t>
        </w:r>
        <w:r w:rsidRPr="00B20519">
          <w:rPr>
            <w:rStyle w:val="Hyperlink"/>
            <w:rFonts w:asciiTheme="minorHAnsi" w:hAnsiTheme="minorHAnsi"/>
            <w:sz w:val="24"/>
            <w:szCs w:val="24"/>
          </w:rPr>
          <w:pict>
            <v:shape id="_x0000_s1028" type="#_x0000_t202" style="position:absolute;left:0;text-align:left;margin-left:0;margin-top:784.85pt;width:182.2pt;height:11.65pt;z-index:251661312;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jwIAACMFAAAOAAAAZHJzL2Uyb0RvYy54bWysVNuO2yAQfa/Uf0C8Z31ZJxtbcVZ7aapK&#10;24u02w8gGMeoGCiQ2Nuq/94B4nTTvlRV/YAHGA5zZs6wuh57gQ7MWK5kjbOLFCMmqWq43NX489Nm&#10;tsTIOiIbIpRkNX5mFl+vX79aDbpiueqUaJhBACJtNegad87pKkks7VhP7IXSTMJmq0xPHEzNLmkM&#10;GQC9F0mepotkUKbRRlFmLazex028Dvhty6j72LaWOSRqDLG5MJowbv2YrFek2hmiO06PYZB/iKIn&#10;XMKlJ6h74gjaG/4HVM+pUVa17oKqPlFtyykLHIBNlv7G5rEjmgUukByrT2my/w+Wfjh8Mog3NV5g&#10;JEkPJXpio0O3akSXPjuDthU4PWpwcyMsQ5UDU6sfFP1ikVR3HZE7dmOMGjpGGogu8yeTF0cjjvUg&#10;2+G9auAasncqAI2t6X3qIBkI0KFKz6fK+FAoLOaX2WVZwBaFvay4KufzcAWpptPaWPeWqR55o8YG&#10;Kh/QyeHBOh8NqSYXf5lVgjcbLkSYmN32Thh0IKCSTfjiWaE7EleDUgDDRteAd4YhpEeSymPG6+IK&#10;MIAA/J7nEiTxvczyIr3Ny9lmsbyaFZtiPiuv0uUszcrbcpEWZXG/+eEjyIqq403D5AOXbJJnVvxd&#10;+Y+NEoUVBIqGGpfzfB7InUV/pHXkmvrvmN8zt5476FbB+xovT06k8lV/IxugTSpHuIh2ch5+SBnk&#10;YPqHrASNeFlEgbhxOwYx5pP0tqp5BtEYBTWF8sNLA0anzDeMBujaGtuve2IYRuKdBOH5Fp8MMxnb&#10;ySCSwtEaO4yieefiU7DXhu86QI7SluoGxNnyoBuv4hgFRO4n0ImBw/HV8K3+ch68fr1t658AAAD/&#10;/wMAUEsDBBQABgAIAAAAIQCDjqS33gAAAAoBAAAPAAAAZHJzL2Rvd25yZXYueG1sTI/BTsMwEETv&#10;SPyDtZW4UadNSZsQp4IiuFYEpF7deJtEiddR7Lbh79me4Lgzo9k3+Xayvbjg6FtHChbzCARS5UxL&#10;tYLvr/fHDQgfNBndO0IFP+hhW9zf5Toz7kqfeClDLbiEfKYVNCEMmZS+atBqP3cDEnsnN1od+Bxr&#10;aUZ95XLby2UUJdLqlvhDowfcNVh15dkqiPfL9cF/lG+74YBpt/Gv3YkapR5m08sziIBT+AvDDZ/R&#10;oWCmozuT8aJXwEMCq09JugbBfpysViCONymNI5BFLv9PKH4BAAD//wMAUEsBAi0AFAAGAAgAAAAh&#10;ALaDOJL+AAAA4QEAABMAAAAAAAAAAAAAAAAAAAAAAFtDb250ZW50X1R5cGVzXS54bWxQSwECLQAU&#10;AAYACAAAACEAOP0h/9YAAACUAQAACwAAAAAAAAAAAAAAAAAvAQAAX3JlbHMvLnJlbHNQSwECLQAU&#10;AAYACAAAACEAp/n/yo8CAAAjBQAADgAAAAAAAAAAAAAAAAAuAgAAZHJzL2Uyb0RvYy54bWxQSwEC&#10;LQAUAAYACAAAACEAg46kt94AAAAKAQAADwAAAAAAAAAAAAAAAADpBAAAZHJzL2Rvd25yZXYueG1s&#10;UEsFBgAAAAAEAAQA8wAAAPQFAAAAAA==&#10;" o:allowincell="f" stroked="f">
              <v:fill opacity="0"/>
              <v:textbox inset="0,0,0,0">
                <w:txbxContent>
                  <w:p w:rsidR="005037F3" w:rsidRPr="00CA0F88" w:rsidRDefault="005037F3" w:rsidP="005037F3"/>
                </w:txbxContent>
              </v:textbox>
              <w10:wrap type="square" anchorx="margin" anchory="page"/>
            </v:shape>
          </w:pict>
        </w:r>
        <w:r w:rsidRPr="00B20519">
          <w:rPr>
            <w:rStyle w:val="Hyperlink"/>
            <w:rFonts w:asciiTheme="minorHAnsi" w:hAnsiTheme="minorHAnsi"/>
            <w:sz w:val="24"/>
            <w:szCs w:val="24"/>
          </w:rPr>
          <w:pict>
            <v:shape id="_x0000_s1029" type="#_x0000_t202" style="position:absolute;left:0;text-align:left;margin-left:524.75pt;margin-top:764.85pt;width:14.7pt;height:11.4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sbjgIAACI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1uBL&#10;jBTpoUSPfPToRo+oDNkZjKvB6cGAmx9hGaocI3XmXtMvDil92xG146+t1UPHCQN2RTiZPTuacFwA&#10;2Q7vNYNryN7rCDS2tg+pg2QgQIcqPZ0qE6jQcOVquaxgh8JWUS7KYhFvIPV02Fjn33Ldo2A02ELh&#10;Izg53DsfyJB6cgl3OS0F2wgp48TutrfSogMBkWzil85K05G0GoUCGC65RrwzDKkCktIBM12XViAA&#10;IBD2QihREd+rYl7mN/NqtlmuLmflplzMqst8NcuL6qZa5mVV3m1+BAZFWXeCMa7uheKTOovy76p/&#10;7JOkq6hPNDS4WswXMbgz9sewjrHm4Tvm98ytFx6aVYq+wauTE6lD0d8oBmGT2hMhk52d048pgxxM&#10;/5iVKJGgiqQPP27HqMVXk/K2mj2BZqyGmkL54aEBo9P2G0YDNG2D3dc9sRwj+U6B7kKHT4adjO1k&#10;EEXhaIM9Rsm89ekl2Bsrdh0gJ2Ur/Rq02YqomyDixAKYhwk0Yozh+GiETn8+j16/nrb1TwAAAP//&#10;AwBQSwMEFAAGAAgAAAAhAM1e4fzhAAAADwEAAA8AAABkcnMvZG93bnJldi54bWxMj81OwzAQhO9I&#10;vIO1SNyoQyDND3EqKIIrIiD16sbbOEq8jmK3Td++zgluO7uj2W/KzWwGdsLJdZYEPK4iYEiNVR21&#10;An5/Ph4yYM5LUnKwhAIu6GBT3d6UslD2TN94qn3LQgi5QgrQ3o8F567RaKRb2REp3A52MtIHObVc&#10;TfIcws3A4yhacyM7Ch+0HHGrsenroxHw9BWnO/dZv2/HHeZ95t76A2kh7u/m1xdgHmf/Z4YFP6BD&#10;FZj29kjKsSHo6DlPgjdMSZynwBZPlGY5sP2yS+I18Krk/3tUVwAAAP//AwBQSwECLQAUAAYACAAA&#10;ACEAtoM4kv4AAADhAQAAEwAAAAAAAAAAAAAAAAAAAAAAW0NvbnRlbnRfVHlwZXNdLnhtbFBLAQIt&#10;ABQABgAIAAAAIQA4/SH/1gAAAJQBAAALAAAAAAAAAAAAAAAAAC8BAABfcmVscy8ucmVsc1BLAQIt&#10;ABQABgAIAAAAIQCYlosbjgIAACIFAAAOAAAAAAAAAAAAAAAAAC4CAABkcnMvZTJvRG9jLnhtbFBL&#10;AQItABQABgAIAAAAIQDNXuH84QAAAA8BAAAPAAAAAAAAAAAAAAAAAOgEAABkcnMvZG93bnJldi54&#10;bWxQSwUGAAAAAAQABADzAAAA9gUAAAAA&#10;" o:allowincell="f" stroked="f">
              <v:fill opacity="0"/>
              <v:textbox inset="0,0,0,0">
                <w:txbxContent>
                  <w:p w:rsidR="005037F3" w:rsidRDefault="005037F3" w:rsidP="005037F3">
                    <w:pPr>
                      <w:kinsoku w:val="0"/>
                      <w:overflowPunct w:val="0"/>
                      <w:autoSpaceDE/>
                      <w:autoSpaceDN/>
                      <w:adjustRightInd/>
                      <w:spacing w:before="4" w:line="222" w:lineRule="exact"/>
                      <w:textAlignment w:val="baseline"/>
                    </w:pPr>
                  </w:p>
                </w:txbxContent>
              </v:textbox>
              <w10:wrap type="square" anchorx="page" anchory="page"/>
            </v:shape>
          </w:pict>
        </w:r>
        <w:r w:rsidR="005037F3" w:rsidRPr="00111327">
          <w:rPr>
            <w:rStyle w:val="Hyperlink"/>
            <w:rFonts w:asciiTheme="minorHAnsi" w:hAnsiTheme="minorHAnsi" w:cs="Calibri"/>
            <w:spacing w:val="-7"/>
            <w:sz w:val="24"/>
            <w:szCs w:val="24"/>
          </w:rPr>
          <w:t>u</w:t>
        </w:r>
      </w:hyperlink>
      <w:r w:rsidR="005037F3">
        <w:rPr>
          <w:rFonts w:asciiTheme="minorHAnsi" w:hAnsiTheme="minorHAnsi" w:cs="Calibri"/>
          <w:spacing w:val="-7"/>
          <w:sz w:val="24"/>
          <w:szCs w:val="24"/>
        </w:rPr>
        <w:t xml:space="preserve">  </w:t>
      </w:r>
      <w:r w:rsidR="005037F3">
        <w:rPr>
          <w:rFonts w:asciiTheme="minorHAnsi" w:hAnsiTheme="minorHAnsi"/>
          <w:noProof/>
          <w:sz w:val="24"/>
          <w:szCs w:val="24"/>
          <w:lang w:val="en-AU"/>
        </w:rPr>
        <w:t xml:space="preserve"> </w:t>
      </w:r>
    </w:p>
    <w:p w:rsidR="005037F3" w:rsidRPr="008577B8" w:rsidRDefault="005037F3" w:rsidP="005037F3"/>
    <w:p w:rsidR="005037F3" w:rsidRDefault="005037F3">
      <w:pPr>
        <w:widowControl/>
        <w:autoSpaceDE/>
        <w:autoSpaceDN/>
        <w:adjustRightInd/>
        <w:spacing w:after="200" w:line="276" w:lineRule="auto"/>
        <w:rPr>
          <w:rFonts w:asciiTheme="majorHAnsi" w:eastAsiaTheme="majorEastAsia" w:hAnsiTheme="majorHAnsi" w:cstheme="majorBidi"/>
          <w:color w:val="E36C0A" w:themeColor="accent6" w:themeShade="BF"/>
          <w:sz w:val="32"/>
          <w:szCs w:val="32"/>
        </w:rPr>
      </w:pPr>
      <w:r>
        <w:rPr>
          <w:color w:val="E36C0A" w:themeColor="accent6" w:themeShade="BF"/>
        </w:rPr>
        <w:br w:type="page"/>
      </w:r>
    </w:p>
    <w:p w:rsidR="00CC1F56" w:rsidRDefault="00CC1F56" w:rsidP="00837ED2">
      <w:pPr>
        <w:pStyle w:val="Heading1"/>
        <w:rPr>
          <w:color w:val="E36C0A" w:themeColor="accent6" w:themeShade="BF"/>
        </w:rPr>
      </w:pPr>
    </w:p>
    <w:p w:rsidR="001D18E8" w:rsidRPr="004F1FBE" w:rsidRDefault="00E52902" w:rsidP="00837ED2">
      <w:pPr>
        <w:pStyle w:val="Heading1"/>
        <w:rPr>
          <w:rFonts w:asciiTheme="minorHAnsi" w:hAnsiTheme="minorHAnsi" w:cstheme="minorHAnsi"/>
          <w:b/>
          <w:color w:val="E36C0A" w:themeColor="accent6" w:themeShade="BF"/>
        </w:rPr>
      </w:pPr>
      <w:r w:rsidRPr="004F1FBE">
        <w:rPr>
          <w:rFonts w:asciiTheme="minorHAnsi" w:hAnsiTheme="minorHAnsi" w:cstheme="minorHAnsi"/>
          <w:b/>
          <w:color w:val="E36C0A" w:themeColor="accent6" w:themeShade="BF"/>
        </w:rPr>
        <w:t>COTA A</w:t>
      </w:r>
      <w:bookmarkEnd w:id="0"/>
      <w:r w:rsidR="00976D2C" w:rsidRPr="004F1FBE">
        <w:rPr>
          <w:rFonts w:asciiTheme="minorHAnsi" w:hAnsiTheme="minorHAnsi" w:cstheme="minorHAnsi"/>
          <w:b/>
          <w:color w:val="E36C0A" w:themeColor="accent6" w:themeShade="BF"/>
        </w:rPr>
        <w:t>ustralia</w:t>
      </w:r>
    </w:p>
    <w:p w:rsidR="00CC1F56" w:rsidRDefault="00CC1F56" w:rsidP="005339A6">
      <w:pPr>
        <w:kinsoku w:val="0"/>
        <w:overflowPunct w:val="0"/>
        <w:autoSpaceDE/>
        <w:autoSpaceDN/>
        <w:adjustRightInd/>
        <w:spacing w:line="276" w:lineRule="auto"/>
        <w:textAlignment w:val="baseline"/>
        <w:rPr>
          <w:rFonts w:asciiTheme="minorHAnsi" w:hAnsiTheme="minorHAnsi" w:cs="Calibri"/>
          <w:sz w:val="24"/>
          <w:szCs w:val="24"/>
        </w:rPr>
      </w:pPr>
    </w:p>
    <w:p w:rsidR="009C0B99" w:rsidRDefault="009C0B99" w:rsidP="009C0B99">
      <w:pPr>
        <w:kinsoku w:val="0"/>
        <w:overflowPunct w:val="0"/>
        <w:autoSpaceDE/>
        <w:autoSpaceDN/>
        <w:adjustRightInd/>
        <w:spacing w:line="276" w:lineRule="auto"/>
        <w:textAlignment w:val="baseline"/>
        <w:rPr>
          <w:rFonts w:asciiTheme="minorHAnsi" w:hAnsiTheme="minorHAnsi" w:cs="Calibri"/>
          <w:sz w:val="24"/>
          <w:szCs w:val="24"/>
        </w:rPr>
      </w:pPr>
      <w:bookmarkStart w:id="1" w:name="_Toc435711557"/>
      <w:r w:rsidRPr="009C0B99">
        <w:rPr>
          <w:rFonts w:asciiTheme="minorHAnsi" w:hAnsiTheme="minorHAnsi" w:cs="Calibri"/>
          <w:sz w:val="24"/>
          <w:szCs w:val="24"/>
        </w:rPr>
        <w:t>COTA Australia is the national consumer peak body for older Australians.</w:t>
      </w:r>
      <w:r w:rsidR="00AC021E">
        <w:rPr>
          <w:rFonts w:asciiTheme="minorHAnsi" w:hAnsiTheme="minorHAnsi" w:cs="Calibri"/>
          <w:sz w:val="24"/>
          <w:szCs w:val="24"/>
        </w:rPr>
        <w:t xml:space="preserve"> </w:t>
      </w:r>
      <w:r w:rsidRPr="009C0B99">
        <w:rPr>
          <w:rFonts w:asciiTheme="minorHAnsi" w:hAnsiTheme="minorHAnsi" w:cs="Calibri"/>
          <w:sz w:val="24"/>
          <w:szCs w:val="24"/>
        </w:rPr>
        <w:t xml:space="preserve"> Its members are the State and Territory COTAs (Councils on the Ageing) in each of the eight States and Territories of Australia. The State and Territory COTAs have around 30,000 individual members and more than 1,000 seniors’ organisation members, which jointly represent over 500,000 older Australians. </w:t>
      </w:r>
    </w:p>
    <w:p w:rsidR="00AC021E" w:rsidRPr="009C0B99" w:rsidRDefault="00AC021E" w:rsidP="009C0B99">
      <w:pPr>
        <w:kinsoku w:val="0"/>
        <w:overflowPunct w:val="0"/>
        <w:autoSpaceDE/>
        <w:autoSpaceDN/>
        <w:adjustRightInd/>
        <w:spacing w:line="276" w:lineRule="auto"/>
        <w:textAlignment w:val="baseline"/>
        <w:rPr>
          <w:rFonts w:asciiTheme="minorHAnsi" w:hAnsiTheme="minorHAnsi" w:cs="Calibri"/>
          <w:sz w:val="24"/>
          <w:szCs w:val="24"/>
        </w:rPr>
      </w:pPr>
    </w:p>
    <w:p w:rsidR="009C0B99" w:rsidRPr="009C0B99" w:rsidRDefault="009C0B99" w:rsidP="009C0B99">
      <w:pPr>
        <w:kinsoku w:val="0"/>
        <w:overflowPunct w:val="0"/>
        <w:autoSpaceDE/>
        <w:autoSpaceDN/>
        <w:adjustRightInd/>
        <w:spacing w:line="276" w:lineRule="auto"/>
        <w:textAlignment w:val="baseline"/>
        <w:rPr>
          <w:rFonts w:asciiTheme="minorHAnsi" w:hAnsiTheme="minorHAnsi" w:cs="Calibri"/>
          <w:sz w:val="24"/>
          <w:szCs w:val="24"/>
        </w:rPr>
      </w:pPr>
      <w:r w:rsidRPr="009C0B99">
        <w:rPr>
          <w:rFonts w:asciiTheme="minorHAnsi" w:hAnsiTheme="minorHAnsi" w:cs="Calibri"/>
          <w:sz w:val="24"/>
          <w:szCs w:val="24"/>
        </w:rPr>
        <w:t xml:space="preserve">COTA Australia’s focus is on national policy issues from the perspective of older people as citizens and consumers and we seek to promote, improve and protect the circumstances and wellbeing of older people in Australia. Information about, and the views of, our constituents and members are gathered through a wide variety of consultative and engagement mechanisms and processes. </w:t>
      </w:r>
    </w:p>
    <w:p w:rsidR="008C2D3B" w:rsidRPr="009C0B99" w:rsidRDefault="008C2D3B" w:rsidP="00002A32">
      <w:pPr>
        <w:kinsoku w:val="0"/>
        <w:overflowPunct w:val="0"/>
        <w:autoSpaceDE/>
        <w:autoSpaceDN/>
        <w:adjustRightInd/>
        <w:spacing w:line="276" w:lineRule="auto"/>
        <w:textAlignment w:val="baseline"/>
        <w:rPr>
          <w:rFonts w:asciiTheme="minorHAnsi" w:hAnsiTheme="minorHAnsi" w:cs="Calibri"/>
          <w:sz w:val="24"/>
          <w:szCs w:val="24"/>
        </w:rPr>
      </w:pPr>
    </w:p>
    <w:p w:rsidR="00CE6978" w:rsidRDefault="00CE6978" w:rsidP="00002A32">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This contribution was prepared by COTA Australia with input from </w:t>
      </w:r>
      <w:r w:rsidR="00A00019">
        <w:rPr>
          <w:rFonts w:asciiTheme="minorHAnsi" w:hAnsiTheme="minorHAnsi" w:cs="Calibri"/>
          <w:sz w:val="24"/>
          <w:szCs w:val="24"/>
        </w:rPr>
        <w:t>the State and Territory COTAs</w:t>
      </w:r>
      <w:r>
        <w:rPr>
          <w:rFonts w:asciiTheme="minorHAnsi" w:hAnsiTheme="minorHAnsi" w:cs="Calibri"/>
          <w:sz w:val="24"/>
          <w:szCs w:val="24"/>
        </w:rPr>
        <w:t xml:space="preserve">.  </w:t>
      </w:r>
    </w:p>
    <w:p w:rsidR="00AC4D05" w:rsidRDefault="00AC4D05" w:rsidP="00002A32">
      <w:pPr>
        <w:kinsoku w:val="0"/>
        <w:overflowPunct w:val="0"/>
        <w:autoSpaceDE/>
        <w:autoSpaceDN/>
        <w:adjustRightInd/>
        <w:spacing w:line="276" w:lineRule="auto"/>
        <w:textAlignment w:val="baseline"/>
        <w:rPr>
          <w:rFonts w:asciiTheme="minorHAnsi" w:hAnsiTheme="minorHAnsi" w:cs="Calibri"/>
          <w:sz w:val="24"/>
          <w:szCs w:val="24"/>
        </w:rPr>
      </w:pPr>
    </w:p>
    <w:p w:rsidR="00AC4D05" w:rsidRDefault="00AC4D05" w:rsidP="00002A32">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We also note that Senior’s Rights Victoria (SRV), an arm of COTA Victoria, will make separate submission to the Inquiry given its deep expertise as a service provider in the field of elder abuse prevention and response. </w:t>
      </w:r>
    </w:p>
    <w:p w:rsidR="00AC021E" w:rsidRDefault="00AC021E" w:rsidP="00002A32">
      <w:pPr>
        <w:kinsoku w:val="0"/>
        <w:overflowPunct w:val="0"/>
        <w:autoSpaceDE/>
        <w:autoSpaceDN/>
        <w:adjustRightInd/>
        <w:spacing w:line="276" w:lineRule="auto"/>
        <w:textAlignment w:val="baseline"/>
        <w:rPr>
          <w:rFonts w:asciiTheme="minorHAnsi" w:hAnsiTheme="minorHAnsi" w:cs="Calibri"/>
          <w:sz w:val="24"/>
          <w:szCs w:val="24"/>
        </w:rPr>
      </w:pPr>
    </w:p>
    <w:p w:rsidR="00E52902" w:rsidRPr="004F1FBE" w:rsidRDefault="00E52902" w:rsidP="005E6F47">
      <w:pPr>
        <w:pStyle w:val="Heading1"/>
        <w:rPr>
          <w:rFonts w:asciiTheme="minorHAnsi" w:hAnsiTheme="minorHAnsi" w:cstheme="minorHAnsi"/>
          <w:b/>
          <w:color w:val="E36C0A" w:themeColor="accent6" w:themeShade="BF"/>
        </w:rPr>
      </w:pPr>
      <w:r w:rsidRPr="004F1FBE">
        <w:rPr>
          <w:rFonts w:asciiTheme="minorHAnsi" w:hAnsiTheme="minorHAnsi" w:cstheme="minorHAnsi"/>
          <w:b/>
          <w:color w:val="E36C0A" w:themeColor="accent6" w:themeShade="BF"/>
        </w:rPr>
        <w:t>I</w:t>
      </w:r>
      <w:r w:rsidR="00C25A29" w:rsidRPr="004F1FBE">
        <w:rPr>
          <w:rFonts w:asciiTheme="minorHAnsi" w:hAnsiTheme="minorHAnsi" w:cstheme="minorHAnsi"/>
          <w:b/>
          <w:color w:val="E36C0A" w:themeColor="accent6" w:themeShade="BF"/>
        </w:rPr>
        <w:t xml:space="preserve">ntroduction </w:t>
      </w:r>
      <w:bookmarkEnd w:id="1"/>
    </w:p>
    <w:p w:rsidR="00CC1F56" w:rsidRDefault="00CC1F56" w:rsidP="00EB27E8">
      <w:pPr>
        <w:kinsoku w:val="0"/>
        <w:overflowPunct w:val="0"/>
        <w:autoSpaceDE/>
        <w:autoSpaceDN/>
        <w:adjustRightInd/>
        <w:spacing w:line="276" w:lineRule="auto"/>
        <w:textAlignment w:val="baseline"/>
        <w:rPr>
          <w:rFonts w:asciiTheme="minorHAnsi" w:hAnsiTheme="minorHAnsi" w:cs="Calibri"/>
          <w:sz w:val="24"/>
          <w:szCs w:val="24"/>
        </w:rPr>
      </w:pPr>
    </w:p>
    <w:p w:rsidR="003B2D85" w:rsidRPr="003B2D85" w:rsidRDefault="00E341BB" w:rsidP="003B2D85">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COTA welcomes the </w:t>
      </w:r>
      <w:r w:rsidR="00EB27E8">
        <w:rPr>
          <w:rFonts w:asciiTheme="minorHAnsi" w:hAnsiTheme="minorHAnsi" w:cs="Calibri"/>
          <w:sz w:val="24"/>
          <w:szCs w:val="24"/>
        </w:rPr>
        <w:t xml:space="preserve">opportunity </w:t>
      </w:r>
      <w:r w:rsidR="003B2D85" w:rsidRPr="003B2D85">
        <w:rPr>
          <w:rFonts w:asciiTheme="minorHAnsi" w:hAnsiTheme="minorHAnsi" w:cs="Calibri"/>
          <w:sz w:val="24"/>
          <w:szCs w:val="24"/>
        </w:rPr>
        <w:t>to comment on the Australian Law Reform Commission’s (ALRC) Elder Abuse Discussion Paper 83.  The Commission’s Inquiry into Protecting the Ri</w:t>
      </w:r>
      <w:r w:rsidR="003B2D85">
        <w:rPr>
          <w:rFonts w:asciiTheme="minorHAnsi" w:hAnsiTheme="minorHAnsi" w:cs="Calibri"/>
          <w:sz w:val="24"/>
          <w:szCs w:val="24"/>
        </w:rPr>
        <w:t>ghts of O</w:t>
      </w:r>
      <w:r w:rsidR="00427178">
        <w:rPr>
          <w:rFonts w:asciiTheme="minorHAnsi" w:hAnsiTheme="minorHAnsi" w:cs="Calibri"/>
          <w:sz w:val="24"/>
          <w:szCs w:val="24"/>
        </w:rPr>
        <w:t>lder Australians from A</w:t>
      </w:r>
      <w:r w:rsidR="000557D5">
        <w:rPr>
          <w:rFonts w:asciiTheme="minorHAnsi" w:hAnsiTheme="minorHAnsi" w:cs="Calibri"/>
          <w:sz w:val="24"/>
          <w:szCs w:val="24"/>
        </w:rPr>
        <w:t xml:space="preserve">buse is a </w:t>
      </w:r>
      <w:r w:rsidR="003F5F0F">
        <w:rPr>
          <w:rFonts w:asciiTheme="minorHAnsi" w:hAnsiTheme="minorHAnsi" w:cs="Calibri"/>
          <w:sz w:val="24"/>
          <w:szCs w:val="24"/>
        </w:rPr>
        <w:t>critically important</w:t>
      </w:r>
      <w:r w:rsidR="003B2D85" w:rsidRPr="003B2D85">
        <w:rPr>
          <w:rFonts w:asciiTheme="minorHAnsi" w:hAnsiTheme="minorHAnsi" w:cs="Calibri"/>
          <w:sz w:val="24"/>
          <w:szCs w:val="24"/>
        </w:rPr>
        <w:t xml:space="preserve"> initiative.  </w:t>
      </w:r>
      <w:r w:rsidR="00CE6978">
        <w:rPr>
          <w:rFonts w:asciiTheme="minorHAnsi" w:hAnsiTheme="minorHAnsi" w:cs="Calibri"/>
          <w:sz w:val="24"/>
          <w:szCs w:val="24"/>
        </w:rPr>
        <w:t xml:space="preserve">We </w:t>
      </w:r>
      <w:r w:rsidR="003F5F0F">
        <w:rPr>
          <w:rFonts w:asciiTheme="minorHAnsi" w:hAnsiTheme="minorHAnsi" w:cs="Calibri"/>
          <w:sz w:val="24"/>
          <w:szCs w:val="24"/>
        </w:rPr>
        <w:t>believe that</w:t>
      </w:r>
      <w:r w:rsidR="00E956A5">
        <w:rPr>
          <w:rFonts w:asciiTheme="minorHAnsi" w:hAnsiTheme="minorHAnsi" w:cs="Calibri"/>
          <w:sz w:val="24"/>
          <w:szCs w:val="24"/>
        </w:rPr>
        <w:t xml:space="preserve"> </w:t>
      </w:r>
      <w:r w:rsidR="003B2D85" w:rsidRPr="003B2D85">
        <w:rPr>
          <w:rFonts w:asciiTheme="minorHAnsi" w:hAnsiTheme="minorHAnsi" w:cs="Calibri"/>
          <w:sz w:val="24"/>
          <w:szCs w:val="24"/>
        </w:rPr>
        <w:t xml:space="preserve">the Inquiry </w:t>
      </w:r>
      <w:r w:rsidR="003F5F0F">
        <w:rPr>
          <w:rFonts w:asciiTheme="minorHAnsi" w:hAnsiTheme="minorHAnsi" w:cs="Calibri"/>
          <w:sz w:val="24"/>
          <w:szCs w:val="24"/>
        </w:rPr>
        <w:t xml:space="preserve">will </w:t>
      </w:r>
      <w:r w:rsidR="003B2D85" w:rsidRPr="003B2D85">
        <w:rPr>
          <w:rFonts w:asciiTheme="minorHAnsi" w:hAnsiTheme="minorHAnsi" w:cs="Calibri"/>
          <w:sz w:val="24"/>
          <w:szCs w:val="24"/>
        </w:rPr>
        <w:t xml:space="preserve">lay the ground for </w:t>
      </w:r>
      <w:r w:rsidR="00163929">
        <w:rPr>
          <w:rFonts w:asciiTheme="minorHAnsi" w:hAnsiTheme="minorHAnsi" w:cs="Calibri"/>
          <w:sz w:val="24"/>
          <w:szCs w:val="24"/>
        </w:rPr>
        <w:t xml:space="preserve">and give greater impetus to </w:t>
      </w:r>
      <w:r w:rsidR="003B2D85" w:rsidRPr="003B2D85">
        <w:rPr>
          <w:rFonts w:asciiTheme="minorHAnsi" w:hAnsiTheme="minorHAnsi" w:cs="Calibri"/>
          <w:sz w:val="24"/>
          <w:szCs w:val="24"/>
        </w:rPr>
        <w:t>a</w:t>
      </w:r>
      <w:r w:rsidR="006C1D14">
        <w:rPr>
          <w:rFonts w:asciiTheme="minorHAnsi" w:hAnsiTheme="minorHAnsi" w:cs="Calibri"/>
          <w:sz w:val="24"/>
          <w:szCs w:val="24"/>
        </w:rPr>
        <w:t>n overdue</w:t>
      </w:r>
      <w:r w:rsidR="003B2D85" w:rsidRPr="003B2D85">
        <w:rPr>
          <w:rFonts w:asciiTheme="minorHAnsi" w:hAnsiTheme="minorHAnsi" w:cs="Calibri"/>
          <w:sz w:val="24"/>
          <w:szCs w:val="24"/>
        </w:rPr>
        <w:t xml:space="preserve"> national response to law reform, service delivery and cultural change to protect older people from elder abuse.</w:t>
      </w:r>
    </w:p>
    <w:p w:rsidR="003B2D85" w:rsidRDefault="003B2D85" w:rsidP="003B2D85">
      <w:pPr>
        <w:kinsoku w:val="0"/>
        <w:overflowPunct w:val="0"/>
        <w:autoSpaceDE/>
        <w:autoSpaceDN/>
        <w:adjustRightInd/>
        <w:spacing w:line="276" w:lineRule="auto"/>
        <w:textAlignment w:val="baseline"/>
        <w:rPr>
          <w:rFonts w:asciiTheme="minorHAnsi" w:hAnsiTheme="minorHAnsi" w:cs="Calibri"/>
          <w:sz w:val="24"/>
          <w:szCs w:val="24"/>
        </w:rPr>
      </w:pPr>
    </w:p>
    <w:p w:rsidR="00A00019" w:rsidRDefault="00A00019" w:rsidP="00A00019">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COTA supports the intent of all the Proposals in the Discussion Paper.  We </w:t>
      </w:r>
      <w:r w:rsidRPr="00A00019">
        <w:rPr>
          <w:rFonts w:asciiTheme="minorHAnsi" w:hAnsiTheme="minorHAnsi" w:cs="Calibri"/>
          <w:sz w:val="24"/>
          <w:szCs w:val="24"/>
        </w:rPr>
        <w:t xml:space="preserve">acknowledge the comprehensive nature and scope of Proposals and the value of the supporting discussion and evidence.  </w:t>
      </w:r>
      <w:r>
        <w:rPr>
          <w:rFonts w:asciiTheme="minorHAnsi" w:hAnsiTheme="minorHAnsi" w:cs="Calibri"/>
          <w:sz w:val="24"/>
          <w:szCs w:val="24"/>
        </w:rPr>
        <w:t xml:space="preserve"> We strongly support the </w:t>
      </w:r>
      <w:r w:rsidRPr="00A00019">
        <w:rPr>
          <w:rFonts w:asciiTheme="minorHAnsi" w:hAnsiTheme="minorHAnsi" w:cs="Calibri"/>
          <w:sz w:val="24"/>
          <w:szCs w:val="24"/>
        </w:rPr>
        <w:t xml:space="preserve">overall approach </w:t>
      </w:r>
      <w:r>
        <w:rPr>
          <w:rFonts w:asciiTheme="minorHAnsi" w:hAnsiTheme="minorHAnsi" w:cs="Calibri"/>
          <w:sz w:val="24"/>
          <w:szCs w:val="24"/>
        </w:rPr>
        <w:t xml:space="preserve">in the Discussion Paper to </w:t>
      </w:r>
      <w:r w:rsidRPr="00A00019">
        <w:rPr>
          <w:rFonts w:asciiTheme="minorHAnsi" w:hAnsiTheme="minorHAnsi" w:cs="Calibri"/>
          <w:sz w:val="24"/>
          <w:szCs w:val="24"/>
        </w:rPr>
        <w:t>strengthening protection</w:t>
      </w:r>
      <w:r>
        <w:rPr>
          <w:rFonts w:asciiTheme="minorHAnsi" w:hAnsiTheme="minorHAnsi" w:cs="Calibri"/>
          <w:sz w:val="24"/>
          <w:szCs w:val="24"/>
        </w:rPr>
        <w:t>s against elder abuse</w:t>
      </w:r>
      <w:r w:rsidRPr="00A00019">
        <w:rPr>
          <w:rFonts w:asciiTheme="minorHAnsi" w:hAnsiTheme="minorHAnsi" w:cs="Calibri"/>
          <w:sz w:val="24"/>
          <w:szCs w:val="24"/>
        </w:rPr>
        <w:t>. </w:t>
      </w:r>
    </w:p>
    <w:p w:rsidR="00A00019" w:rsidRDefault="00A00019" w:rsidP="003B2D85">
      <w:pPr>
        <w:kinsoku w:val="0"/>
        <w:overflowPunct w:val="0"/>
        <w:autoSpaceDE/>
        <w:autoSpaceDN/>
        <w:adjustRightInd/>
        <w:spacing w:line="276" w:lineRule="auto"/>
        <w:textAlignment w:val="baseline"/>
        <w:rPr>
          <w:rFonts w:asciiTheme="minorHAnsi" w:hAnsiTheme="minorHAnsi" w:cs="Calibri"/>
          <w:sz w:val="24"/>
          <w:szCs w:val="24"/>
        </w:rPr>
      </w:pPr>
    </w:p>
    <w:p w:rsidR="002B5ACB" w:rsidRDefault="002B5ACB" w:rsidP="003B2D85">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In </w:t>
      </w:r>
      <w:r w:rsidR="000557D5">
        <w:rPr>
          <w:rFonts w:asciiTheme="minorHAnsi" w:hAnsiTheme="minorHAnsi" w:cs="Calibri"/>
          <w:sz w:val="24"/>
          <w:szCs w:val="24"/>
        </w:rPr>
        <w:t xml:space="preserve">our brief contribution </w:t>
      </w:r>
      <w:r>
        <w:rPr>
          <w:rFonts w:asciiTheme="minorHAnsi" w:hAnsiTheme="minorHAnsi" w:cs="Calibri"/>
          <w:sz w:val="24"/>
          <w:szCs w:val="24"/>
        </w:rPr>
        <w:t>below we:</w:t>
      </w:r>
    </w:p>
    <w:p w:rsidR="00F6584F" w:rsidRDefault="00F6584F" w:rsidP="00132C55">
      <w:pPr>
        <w:pStyle w:val="ListParagraph"/>
        <w:numPr>
          <w:ilvl w:val="0"/>
          <w:numId w:val="3"/>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make comment on the crucial issue of defining elder abuse;</w:t>
      </w:r>
    </w:p>
    <w:p w:rsidR="002B5ACB" w:rsidRDefault="00372C1B" w:rsidP="00132C55">
      <w:pPr>
        <w:pStyle w:val="ListParagraph"/>
        <w:numPr>
          <w:ilvl w:val="0"/>
          <w:numId w:val="3"/>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identify </w:t>
      </w:r>
      <w:r w:rsidR="002B5ACB">
        <w:rPr>
          <w:rFonts w:asciiTheme="minorHAnsi" w:hAnsiTheme="minorHAnsi" w:cs="Calibri"/>
          <w:sz w:val="24"/>
          <w:szCs w:val="24"/>
        </w:rPr>
        <w:t>Proposals we consider to be particular</w:t>
      </w:r>
      <w:r w:rsidR="00AC021E">
        <w:rPr>
          <w:rFonts w:asciiTheme="minorHAnsi" w:hAnsiTheme="minorHAnsi" w:cs="Calibri"/>
          <w:sz w:val="24"/>
          <w:szCs w:val="24"/>
        </w:rPr>
        <w:t>ly</w:t>
      </w:r>
      <w:r w:rsidR="002B5ACB">
        <w:rPr>
          <w:rFonts w:asciiTheme="minorHAnsi" w:hAnsiTheme="minorHAnsi" w:cs="Calibri"/>
          <w:sz w:val="24"/>
          <w:szCs w:val="24"/>
        </w:rPr>
        <w:t xml:space="preserve"> important and urgent to implement;</w:t>
      </w:r>
    </w:p>
    <w:p w:rsidR="00E27823" w:rsidRPr="00A00019" w:rsidRDefault="00372C1B" w:rsidP="00A00019">
      <w:pPr>
        <w:pStyle w:val="ListParagraph"/>
        <w:numPr>
          <w:ilvl w:val="0"/>
          <w:numId w:val="3"/>
        </w:numPr>
        <w:kinsoku w:val="0"/>
        <w:overflowPunct w:val="0"/>
        <w:autoSpaceDE/>
        <w:autoSpaceDN/>
        <w:adjustRightInd/>
        <w:spacing w:line="276" w:lineRule="auto"/>
        <w:textAlignment w:val="baseline"/>
        <w:rPr>
          <w:rFonts w:asciiTheme="minorHAnsi" w:hAnsiTheme="minorHAnsi" w:cs="Calibri"/>
          <w:sz w:val="24"/>
          <w:szCs w:val="24"/>
        </w:rPr>
      </w:pPr>
      <w:r w:rsidRPr="00E956A5">
        <w:rPr>
          <w:rFonts w:asciiTheme="minorHAnsi" w:hAnsiTheme="minorHAnsi" w:cs="Calibri"/>
          <w:sz w:val="24"/>
          <w:szCs w:val="24"/>
        </w:rPr>
        <w:t>identify what we consider to be ga</w:t>
      </w:r>
      <w:r w:rsidR="00E956A5">
        <w:rPr>
          <w:rFonts w:asciiTheme="minorHAnsi" w:hAnsiTheme="minorHAnsi" w:cs="Calibri"/>
          <w:sz w:val="24"/>
          <w:szCs w:val="24"/>
        </w:rPr>
        <w:t xml:space="preserve">ps in coverage of the Proposals; </w:t>
      </w:r>
      <w:r w:rsidR="00163929" w:rsidRPr="00A00019">
        <w:rPr>
          <w:rFonts w:asciiTheme="minorHAnsi" w:hAnsiTheme="minorHAnsi" w:cs="Calibri"/>
          <w:sz w:val="24"/>
          <w:szCs w:val="24"/>
        </w:rPr>
        <w:t xml:space="preserve">and </w:t>
      </w:r>
    </w:p>
    <w:p w:rsidR="00163929" w:rsidRPr="0090727C" w:rsidRDefault="00163929" w:rsidP="00132C55">
      <w:pPr>
        <w:pStyle w:val="ListParagraph"/>
        <w:numPr>
          <w:ilvl w:val="0"/>
          <w:numId w:val="3"/>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offer additional co</w:t>
      </w:r>
      <w:r w:rsidR="00A00019">
        <w:rPr>
          <w:rFonts w:asciiTheme="minorHAnsi" w:hAnsiTheme="minorHAnsi" w:cs="Calibri"/>
          <w:sz w:val="24"/>
          <w:szCs w:val="24"/>
        </w:rPr>
        <w:t xml:space="preserve">mments on </w:t>
      </w:r>
      <w:r w:rsidR="00F451BD">
        <w:rPr>
          <w:rFonts w:asciiTheme="minorHAnsi" w:hAnsiTheme="minorHAnsi" w:cs="Calibri"/>
          <w:sz w:val="24"/>
          <w:szCs w:val="24"/>
        </w:rPr>
        <w:t>selected</w:t>
      </w:r>
      <w:r w:rsidR="00A00019">
        <w:rPr>
          <w:rFonts w:asciiTheme="minorHAnsi" w:hAnsiTheme="minorHAnsi" w:cs="Calibri"/>
          <w:sz w:val="24"/>
          <w:szCs w:val="24"/>
        </w:rPr>
        <w:t xml:space="preserve"> Proposals</w:t>
      </w:r>
      <w:r>
        <w:rPr>
          <w:rFonts w:asciiTheme="minorHAnsi" w:hAnsiTheme="minorHAnsi" w:cs="Calibri"/>
          <w:sz w:val="24"/>
          <w:szCs w:val="24"/>
        </w:rPr>
        <w:t xml:space="preserve">. </w:t>
      </w:r>
    </w:p>
    <w:p w:rsidR="00EB6D93" w:rsidRDefault="00EB6D93" w:rsidP="00BA610F">
      <w:pPr>
        <w:kinsoku w:val="0"/>
        <w:overflowPunct w:val="0"/>
        <w:autoSpaceDE/>
        <w:autoSpaceDN/>
        <w:adjustRightInd/>
        <w:spacing w:line="276" w:lineRule="auto"/>
        <w:textAlignment w:val="baseline"/>
        <w:rPr>
          <w:rFonts w:asciiTheme="minorHAnsi" w:hAnsiTheme="minorHAnsi" w:cs="Calibri"/>
          <w:sz w:val="24"/>
          <w:szCs w:val="24"/>
        </w:rPr>
      </w:pPr>
    </w:p>
    <w:p w:rsidR="00F6584F" w:rsidRDefault="00F6584F" w:rsidP="00BA610F">
      <w:pPr>
        <w:kinsoku w:val="0"/>
        <w:overflowPunct w:val="0"/>
        <w:autoSpaceDE/>
        <w:autoSpaceDN/>
        <w:adjustRightInd/>
        <w:spacing w:line="276" w:lineRule="auto"/>
        <w:textAlignment w:val="baseline"/>
        <w:rPr>
          <w:rFonts w:asciiTheme="minorHAnsi" w:hAnsiTheme="minorHAnsi" w:cs="Calibri"/>
          <w:sz w:val="24"/>
          <w:szCs w:val="24"/>
        </w:rPr>
      </w:pPr>
    </w:p>
    <w:p w:rsidR="00F6584F" w:rsidRDefault="00F6584F" w:rsidP="00BA610F">
      <w:pPr>
        <w:kinsoku w:val="0"/>
        <w:overflowPunct w:val="0"/>
        <w:autoSpaceDE/>
        <w:autoSpaceDN/>
        <w:adjustRightInd/>
        <w:spacing w:line="276" w:lineRule="auto"/>
        <w:textAlignment w:val="baseline"/>
        <w:rPr>
          <w:rFonts w:asciiTheme="minorHAnsi" w:hAnsiTheme="minorHAnsi" w:cs="Calibri"/>
          <w:sz w:val="24"/>
          <w:szCs w:val="24"/>
        </w:rPr>
      </w:pPr>
    </w:p>
    <w:p w:rsidR="00F6584F" w:rsidRPr="005037F3" w:rsidRDefault="00F6584F" w:rsidP="00F6584F">
      <w:pPr>
        <w:pStyle w:val="Heading1"/>
        <w:rPr>
          <w:rFonts w:asciiTheme="minorHAnsi" w:hAnsiTheme="minorHAnsi" w:cstheme="minorHAnsi"/>
          <w:color w:val="E36C0A" w:themeColor="accent6" w:themeShade="BF"/>
        </w:rPr>
      </w:pPr>
      <w:r w:rsidRPr="005037F3">
        <w:rPr>
          <w:rFonts w:asciiTheme="minorHAnsi" w:hAnsiTheme="minorHAnsi" w:cstheme="minorHAnsi"/>
          <w:color w:val="E36C0A" w:themeColor="accent6" w:themeShade="BF"/>
        </w:rPr>
        <w:t>Defining Elder Abuse</w:t>
      </w:r>
    </w:p>
    <w:p w:rsidR="00F6584F" w:rsidRDefault="00F6584F" w:rsidP="00BA610F">
      <w:pPr>
        <w:kinsoku w:val="0"/>
        <w:overflowPunct w:val="0"/>
        <w:autoSpaceDE/>
        <w:autoSpaceDN/>
        <w:adjustRightInd/>
        <w:spacing w:line="276" w:lineRule="auto"/>
        <w:textAlignment w:val="baseline"/>
        <w:rPr>
          <w:rFonts w:asciiTheme="minorHAnsi" w:hAnsiTheme="minorHAnsi" w:cs="Calibri"/>
          <w:sz w:val="24"/>
          <w:szCs w:val="24"/>
        </w:rPr>
      </w:pPr>
    </w:p>
    <w:p w:rsidR="00F6584F" w:rsidRDefault="00F6584F" w:rsidP="00F6584F">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COTA recognises the complexity of defining elder abuse.  </w:t>
      </w:r>
      <w:r w:rsidR="00367288">
        <w:rPr>
          <w:rFonts w:asciiTheme="minorHAnsi" w:hAnsiTheme="minorHAnsi" w:cs="Calibri"/>
          <w:sz w:val="24"/>
          <w:szCs w:val="24"/>
        </w:rPr>
        <w:t>Nonetheless</w:t>
      </w:r>
      <w:r>
        <w:rPr>
          <w:rFonts w:asciiTheme="minorHAnsi" w:hAnsiTheme="minorHAnsi" w:cs="Calibri"/>
          <w:sz w:val="24"/>
          <w:szCs w:val="24"/>
        </w:rPr>
        <w:t>, t</w:t>
      </w:r>
      <w:r w:rsidRPr="00F6584F">
        <w:rPr>
          <w:rFonts w:asciiTheme="minorHAnsi" w:hAnsiTheme="minorHAnsi" w:cs="Calibri"/>
          <w:sz w:val="24"/>
          <w:szCs w:val="24"/>
        </w:rPr>
        <w:t xml:space="preserve">he definition is of critical importance </w:t>
      </w:r>
      <w:r>
        <w:rPr>
          <w:rFonts w:asciiTheme="minorHAnsi" w:hAnsiTheme="minorHAnsi" w:cs="Calibri"/>
          <w:sz w:val="24"/>
          <w:szCs w:val="24"/>
        </w:rPr>
        <w:t>in the context of the Discussion Paper as it underpins the parameters of the Proposals</w:t>
      </w:r>
      <w:r w:rsidRPr="00F6584F">
        <w:rPr>
          <w:rFonts w:asciiTheme="minorHAnsi" w:hAnsiTheme="minorHAnsi" w:cs="Calibri"/>
          <w:sz w:val="24"/>
          <w:szCs w:val="24"/>
        </w:rPr>
        <w:t xml:space="preserve">. </w:t>
      </w:r>
    </w:p>
    <w:p w:rsidR="00F6584F" w:rsidRDefault="00F6584F" w:rsidP="00F6584F">
      <w:pPr>
        <w:kinsoku w:val="0"/>
        <w:overflowPunct w:val="0"/>
        <w:autoSpaceDE/>
        <w:autoSpaceDN/>
        <w:adjustRightInd/>
        <w:spacing w:line="276" w:lineRule="auto"/>
        <w:textAlignment w:val="baseline"/>
        <w:rPr>
          <w:rFonts w:asciiTheme="minorHAnsi" w:hAnsiTheme="minorHAnsi" w:cs="Calibri"/>
          <w:sz w:val="24"/>
          <w:szCs w:val="24"/>
        </w:rPr>
      </w:pPr>
    </w:p>
    <w:p w:rsidR="00F6584F" w:rsidRDefault="00F6584F" w:rsidP="00F6584F">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However, the</w:t>
      </w:r>
      <w:r w:rsidRPr="00F6584F">
        <w:rPr>
          <w:rFonts w:asciiTheme="minorHAnsi" w:hAnsiTheme="minorHAnsi" w:cs="Calibri"/>
          <w:sz w:val="24"/>
          <w:szCs w:val="24"/>
        </w:rPr>
        <w:t xml:space="preserve"> </w:t>
      </w:r>
      <w:r>
        <w:rPr>
          <w:rFonts w:asciiTheme="minorHAnsi" w:hAnsiTheme="minorHAnsi" w:cs="Calibri"/>
          <w:sz w:val="24"/>
          <w:szCs w:val="24"/>
        </w:rPr>
        <w:t xml:space="preserve">Discussion </w:t>
      </w:r>
      <w:r w:rsidRPr="00F6584F">
        <w:rPr>
          <w:rFonts w:asciiTheme="minorHAnsi" w:hAnsiTheme="minorHAnsi" w:cs="Calibri"/>
          <w:sz w:val="24"/>
          <w:szCs w:val="24"/>
        </w:rPr>
        <w:t xml:space="preserve">Paper is not clear </w:t>
      </w:r>
      <w:r>
        <w:rPr>
          <w:rFonts w:asciiTheme="minorHAnsi" w:hAnsiTheme="minorHAnsi" w:cs="Calibri"/>
          <w:sz w:val="24"/>
          <w:szCs w:val="24"/>
        </w:rPr>
        <w:t xml:space="preserve">about the definition to be adopted; and </w:t>
      </w:r>
      <w:r w:rsidR="00AC021E">
        <w:rPr>
          <w:rFonts w:asciiTheme="minorHAnsi" w:hAnsiTheme="minorHAnsi" w:cs="Calibri"/>
          <w:sz w:val="24"/>
          <w:szCs w:val="24"/>
        </w:rPr>
        <w:t>especially</w:t>
      </w:r>
      <w:r w:rsidRPr="00F6584F">
        <w:rPr>
          <w:rFonts w:asciiTheme="minorHAnsi" w:hAnsiTheme="minorHAnsi" w:cs="Calibri"/>
          <w:sz w:val="24"/>
          <w:szCs w:val="24"/>
        </w:rPr>
        <w:t xml:space="preserve"> whether </w:t>
      </w:r>
      <w:r>
        <w:rPr>
          <w:rFonts w:asciiTheme="minorHAnsi" w:hAnsiTheme="minorHAnsi" w:cs="Calibri"/>
          <w:sz w:val="24"/>
          <w:szCs w:val="24"/>
        </w:rPr>
        <w:t>it</w:t>
      </w:r>
      <w:r w:rsidRPr="00F6584F">
        <w:rPr>
          <w:rFonts w:asciiTheme="minorHAnsi" w:hAnsiTheme="minorHAnsi" w:cs="Calibri"/>
          <w:sz w:val="24"/>
          <w:szCs w:val="24"/>
        </w:rPr>
        <w:t xml:space="preserve"> should require the relationship to include an "expectation of trust." </w:t>
      </w:r>
      <w:r>
        <w:rPr>
          <w:rFonts w:asciiTheme="minorHAnsi" w:hAnsiTheme="minorHAnsi" w:cs="Calibri"/>
          <w:sz w:val="24"/>
          <w:szCs w:val="24"/>
        </w:rPr>
        <w:t xml:space="preserve"> </w:t>
      </w:r>
      <w:r w:rsidRPr="00F6584F">
        <w:rPr>
          <w:rFonts w:asciiTheme="minorHAnsi" w:hAnsiTheme="minorHAnsi" w:cs="Calibri"/>
          <w:sz w:val="24"/>
          <w:szCs w:val="24"/>
        </w:rPr>
        <w:t>It contains a discussion of the pros and cons of including this as an essential element and then goes on to make recommendations about elder abuse, but significantly it does not recomme</w:t>
      </w:r>
      <w:r>
        <w:rPr>
          <w:rFonts w:asciiTheme="minorHAnsi" w:hAnsiTheme="minorHAnsi" w:cs="Calibri"/>
          <w:sz w:val="24"/>
          <w:szCs w:val="24"/>
        </w:rPr>
        <w:t xml:space="preserve">nd the adoption of a specific </w:t>
      </w:r>
      <w:r w:rsidRPr="00F6584F">
        <w:rPr>
          <w:rFonts w:asciiTheme="minorHAnsi" w:hAnsiTheme="minorHAnsi" w:cs="Calibri"/>
          <w:sz w:val="24"/>
          <w:szCs w:val="24"/>
        </w:rPr>
        <w:t xml:space="preserve">definition. </w:t>
      </w:r>
    </w:p>
    <w:p w:rsidR="00F6584F" w:rsidRDefault="00F6584F" w:rsidP="00F6584F">
      <w:pPr>
        <w:kinsoku w:val="0"/>
        <w:overflowPunct w:val="0"/>
        <w:autoSpaceDE/>
        <w:autoSpaceDN/>
        <w:adjustRightInd/>
        <w:spacing w:line="276" w:lineRule="auto"/>
        <w:textAlignment w:val="baseline"/>
        <w:rPr>
          <w:rFonts w:asciiTheme="minorHAnsi" w:hAnsiTheme="minorHAnsi" w:cs="Calibri"/>
          <w:sz w:val="24"/>
          <w:szCs w:val="24"/>
        </w:rPr>
      </w:pPr>
    </w:p>
    <w:p w:rsidR="00F6584F" w:rsidRDefault="00F6584F" w:rsidP="00F6584F">
      <w:pPr>
        <w:kinsoku w:val="0"/>
        <w:overflowPunct w:val="0"/>
        <w:autoSpaceDE/>
        <w:autoSpaceDN/>
        <w:adjustRightInd/>
        <w:spacing w:line="276" w:lineRule="auto"/>
        <w:textAlignment w:val="baseline"/>
        <w:rPr>
          <w:rFonts w:asciiTheme="minorHAnsi" w:hAnsiTheme="minorHAnsi" w:cs="Calibri"/>
          <w:sz w:val="24"/>
          <w:szCs w:val="24"/>
        </w:rPr>
      </w:pPr>
      <w:r w:rsidRPr="00F6584F">
        <w:rPr>
          <w:rFonts w:asciiTheme="minorHAnsi" w:hAnsiTheme="minorHAnsi" w:cs="Calibri"/>
          <w:sz w:val="24"/>
          <w:szCs w:val="24"/>
        </w:rPr>
        <w:t xml:space="preserve">The </w:t>
      </w:r>
      <w:r>
        <w:rPr>
          <w:rFonts w:asciiTheme="minorHAnsi" w:hAnsiTheme="minorHAnsi" w:cs="Calibri"/>
          <w:sz w:val="24"/>
          <w:szCs w:val="24"/>
        </w:rPr>
        <w:t xml:space="preserve">Discussion Paper </w:t>
      </w:r>
      <w:r w:rsidRPr="00F6584F">
        <w:rPr>
          <w:rFonts w:asciiTheme="minorHAnsi" w:hAnsiTheme="minorHAnsi" w:cs="Calibri"/>
          <w:sz w:val="24"/>
          <w:szCs w:val="24"/>
        </w:rPr>
        <w:t xml:space="preserve">considers that, to obtain a full picture of abuse of older persons, a broad description of elder abuse needs to be used, like the WHO definition. This can serve a range of purposes, including to gain a better understanding of the experiences of older Australians. </w:t>
      </w:r>
      <w:r w:rsidR="004F1FBE">
        <w:rPr>
          <w:rFonts w:asciiTheme="minorHAnsi" w:hAnsiTheme="minorHAnsi" w:cs="Calibri"/>
          <w:sz w:val="24"/>
          <w:szCs w:val="24"/>
        </w:rPr>
        <w:t xml:space="preserve">The WHO definition from the </w:t>
      </w:r>
      <w:r w:rsidR="00E21407" w:rsidRPr="00E21407">
        <w:rPr>
          <w:rFonts w:asciiTheme="minorHAnsi" w:hAnsiTheme="minorHAnsi" w:cstheme="minorHAnsi"/>
          <w:sz w:val="24"/>
          <w:szCs w:val="24"/>
        </w:rPr>
        <w:t>Toronto Declaration on the Global Prevention of Elder Abuse (2002)</w:t>
      </w:r>
      <w:r w:rsidR="00E21407">
        <w:rPr>
          <w:rFonts w:asciiTheme="minorHAnsi" w:hAnsiTheme="minorHAnsi" w:cstheme="minorHAnsi"/>
          <w:sz w:val="24"/>
          <w:szCs w:val="24"/>
        </w:rPr>
        <w:t xml:space="preserve"> is:</w:t>
      </w:r>
      <w:r>
        <w:rPr>
          <w:rFonts w:asciiTheme="minorHAnsi" w:hAnsiTheme="minorHAnsi" w:cs="Calibri"/>
          <w:sz w:val="24"/>
          <w:szCs w:val="24"/>
        </w:rPr>
        <w:t xml:space="preserve"> </w:t>
      </w:r>
    </w:p>
    <w:p w:rsidR="00F6584F" w:rsidRPr="00E21407" w:rsidRDefault="00E21407" w:rsidP="004F1FBE">
      <w:pPr>
        <w:kinsoku w:val="0"/>
        <w:overflowPunct w:val="0"/>
        <w:autoSpaceDE/>
        <w:autoSpaceDN/>
        <w:adjustRightInd/>
        <w:spacing w:line="276" w:lineRule="auto"/>
        <w:ind w:left="720"/>
        <w:textAlignment w:val="baseline"/>
        <w:rPr>
          <w:rFonts w:asciiTheme="minorHAnsi" w:hAnsiTheme="minorHAnsi" w:cstheme="minorHAnsi"/>
          <w:i/>
          <w:sz w:val="24"/>
          <w:szCs w:val="24"/>
        </w:rPr>
      </w:pPr>
      <w:r w:rsidRPr="00E21407">
        <w:rPr>
          <w:rFonts w:asciiTheme="minorHAnsi" w:hAnsiTheme="minorHAnsi" w:cstheme="minorHAnsi"/>
          <w:i/>
          <w:sz w:val="24"/>
          <w:szCs w:val="24"/>
        </w:rPr>
        <w:t>“a</w:t>
      </w:r>
      <w:r w:rsidR="004F1FBE" w:rsidRPr="00E21407">
        <w:rPr>
          <w:rFonts w:asciiTheme="minorHAnsi" w:hAnsiTheme="minorHAnsi" w:cstheme="minorHAnsi"/>
          <w:i/>
          <w:sz w:val="24"/>
          <w:szCs w:val="24"/>
        </w:rPr>
        <w:t xml:space="preserve"> single, or repeated act, or lack of appropriate action, occurring within any relationship where there is an expectation of trust which causes harm or distress to an older person.”</w:t>
      </w:r>
    </w:p>
    <w:p w:rsidR="004F1FBE" w:rsidRDefault="004F1FBE" w:rsidP="004F1FBE">
      <w:pPr>
        <w:kinsoku w:val="0"/>
        <w:overflowPunct w:val="0"/>
        <w:autoSpaceDE/>
        <w:autoSpaceDN/>
        <w:adjustRightInd/>
        <w:spacing w:line="276" w:lineRule="auto"/>
        <w:ind w:left="720"/>
        <w:textAlignment w:val="baseline"/>
        <w:rPr>
          <w:rFonts w:asciiTheme="minorHAnsi" w:hAnsiTheme="minorHAnsi" w:cs="Calibri"/>
          <w:sz w:val="24"/>
          <w:szCs w:val="24"/>
        </w:rPr>
      </w:pPr>
    </w:p>
    <w:p w:rsidR="00F6584F" w:rsidRPr="00F6584F" w:rsidRDefault="00E21407" w:rsidP="00F6584F">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The Discussion Paper</w:t>
      </w:r>
      <w:r w:rsidR="00F6584F">
        <w:rPr>
          <w:rFonts w:asciiTheme="minorHAnsi" w:hAnsiTheme="minorHAnsi" w:cs="Calibri"/>
          <w:sz w:val="24"/>
          <w:szCs w:val="24"/>
        </w:rPr>
        <w:t xml:space="preserve"> </w:t>
      </w:r>
      <w:r>
        <w:rPr>
          <w:rFonts w:asciiTheme="minorHAnsi" w:hAnsiTheme="minorHAnsi" w:cs="Calibri"/>
          <w:sz w:val="24"/>
          <w:szCs w:val="24"/>
        </w:rPr>
        <w:t xml:space="preserve">goes </w:t>
      </w:r>
      <w:r w:rsidR="00F6584F">
        <w:rPr>
          <w:rFonts w:asciiTheme="minorHAnsi" w:hAnsiTheme="minorHAnsi" w:cs="Calibri"/>
          <w:sz w:val="24"/>
          <w:szCs w:val="24"/>
        </w:rPr>
        <w:t>on to suggest that e</w:t>
      </w:r>
      <w:r w:rsidR="00F6584F" w:rsidRPr="00F6584F">
        <w:rPr>
          <w:rFonts w:asciiTheme="minorHAnsi" w:hAnsiTheme="minorHAnsi" w:cs="Calibri"/>
          <w:sz w:val="24"/>
          <w:szCs w:val="24"/>
        </w:rPr>
        <w:t>lder abuse may be broadly defined as c</w:t>
      </w:r>
      <w:r w:rsidR="00F6584F">
        <w:rPr>
          <w:rFonts w:asciiTheme="minorHAnsi" w:hAnsiTheme="minorHAnsi" w:cs="Calibri"/>
          <w:sz w:val="24"/>
          <w:szCs w:val="24"/>
        </w:rPr>
        <w:t>ausing harm to an older person, usually referring to deliberate harm (</w:t>
      </w:r>
      <w:r w:rsidR="00F6584F" w:rsidRPr="00F6584F">
        <w:rPr>
          <w:rFonts w:asciiTheme="minorHAnsi" w:hAnsiTheme="minorHAnsi" w:cs="Calibri"/>
          <w:sz w:val="24"/>
          <w:szCs w:val="24"/>
        </w:rPr>
        <w:t>such as assaulting an older</w:t>
      </w:r>
      <w:r w:rsidR="00F6584F">
        <w:rPr>
          <w:rFonts w:asciiTheme="minorHAnsi" w:hAnsiTheme="minorHAnsi" w:cs="Calibri"/>
          <w:sz w:val="24"/>
          <w:szCs w:val="24"/>
        </w:rPr>
        <w:t xml:space="preserve"> person or stealing their money)</w:t>
      </w:r>
      <w:r w:rsidR="00F6584F" w:rsidRPr="00F6584F">
        <w:rPr>
          <w:rFonts w:asciiTheme="minorHAnsi" w:hAnsiTheme="minorHAnsi" w:cs="Calibri"/>
          <w:sz w:val="24"/>
          <w:szCs w:val="24"/>
        </w:rPr>
        <w:t xml:space="preserve"> but it may </w:t>
      </w:r>
      <w:r w:rsidR="00F6584F">
        <w:rPr>
          <w:rFonts w:asciiTheme="minorHAnsi" w:hAnsiTheme="minorHAnsi" w:cs="Calibri"/>
          <w:sz w:val="24"/>
          <w:szCs w:val="24"/>
        </w:rPr>
        <w:t>also be harm caused by neglect (</w:t>
      </w:r>
      <w:r w:rsidR="00F6584F" w:rsidRPr="00F6584F">
        <w:rPr>
          <w:rFonts w:asciiTheme="minorHAnsi" w:hAnsiTheme="minorHAnsi" w:cs="Calibri"/>
          <w:sz w:val="24"/>
          <w:szCs w:val="24"/>
        </w:rPr>
        <w:t>such as failing to feed or provide prescribed medications to an older person</w:t>
      </w:r>
      <w:r w:rsidR="00F6584F">
        <w:rPr>
          <w:rFonts w:asciiTheme="minorHAnsi" w:hAnsiTheme="minorHAnsi" w:cs="Calibri"/>
          <w:sz w:val="24"/>
          <w:szCs w:val="24"/>
        </w:rPr>
        <w:t>)</w:t>
      </w:r>
      <w:r w:rsidR="00F6584F" w:rsidRPr="00F6584F">
        <w:rPr>
          <w:rFonts w:asciiTheme="minorHAnsi" w:hAnsiTheme="minorHAnsi" w:cs="Calibri"/>
          <w:sz w:val="24"/>
          <w:szCs w:val="24"/>
        </w:rPr>
        <w:t xml:space="preserve">. </w:t>
      </w:r>
      <w:r w:rsidR="00F6584F">
        <w:rPr>
          <w:rFonts w:asciiTheme="minorHAnsi" w:hAnsiTheme="minorHAnsi" w:cs="Calibri"/>
          <w:sz w:val="24"/>
          <w:szCs w:val="24"/>
        </w:rPr>
        <w:t xml:space="preserve"> The discussion acknowledges that e</w:t>
      </w:r>
      <w:r w:rsidR="00F6584F" w:rsidRPr="00F6584F">
        <w:rPr>
          <w:rFonts w:asciiTheme="minorHAnsi" w:hAnsiTheme="minorHAnsi" w:cs="Calibri"/>
          <w:sz w:val="24"/>
          <w:szCs w:val="24"/>
        </w:rPr>
        <w:t xml:space="preserve">lder abuse usually refers to abuse by family, friends, carers and other people the older person may trust, rather than abuse by strangers. </w:t>
      </w:r>
      <w:r w:rsidR="00F6584F">
        <w:rPr>
          <w:rFonts w:asciiTheme="minorHAnsi" w:hAnsiTheme="minorHAnsi" w:cs="Calibri"/>
          <w:sz w:val="24"/>
          <w:szCs w:val="24"/>
        </w:rPr>
        <w:t xml:space="preserve"> </w:t>
      </w:r>
      <w:r w:rsidR="00F6584F" w:rsidRPr="00F6584F">
        <w:rPr>
          <w:rFonts w:asciiTheme="minorHAnsi" w:hAnsiTheme="minorHAnsi" w:cs="Calibri"/>
          <w:sz w:val="24"/>
          <w:szCs w:val="24"/>
        </w:rPr>
        <w:t xml:space="preserve">Most elder abuse therefore has ‘similar features’ to </w:t>
      </w:r>
      <w:r w:rsidR="00F6584F">
        <w:rPr>
          <w:rFonts w:asciiTheme="minorHAnsi" w:hAnsiTheme="minorHAnsi" w:cs="Calibri"/>
          <w:sz w:val="24"/>
          <w:szCs w:val="24"/>
        </w:rPr>
        <w:t xml:space="preserve">other forms of </w:t>
      </w:r>
      <w:r w:rsidR="00F6584F" w:rsidRPr="00F6584F">
        <w:rPr>
          <w:rFonts w:asciiTheme="minorHAnsi" w:hAnsiTheme="minorHAnsi" w:cs="Calibri"/>
          <w:sz w:val="24"/>
          <w:szCs w:val="24"/>
        </w:rPr>
        <w:t xml:space="preserve">family violence. </w:t>
      </w:r>
    </w:p>
    <w:p w:rsidR="00F6584F" w:rsidRDefault="00F6584F" w:rsidP="00F6584F">
      <w:pPr>
        <w:kinsoku w:val="0"/>
        <w:overflowPunct w:val="0"/>
        <w:autoSpaceDE/>
        <w:autoSpaceDN/>
        <w:adjustRightInd/>
        <w:spacing w:line="276" w:lineRule="auto"/>
        <w:textAlignment w:val="baseline"/>
        <w:rPr>
          <w:rFonts w:asciiTheme="minorHAnsi" w:hAnsiTheme="minorHAnsi" w:cs="Calibri"/>
          <w:sz w:val="24"/>
          <w:szCs w:val="24"/>
        </w:rPr>
      </w:pPr>
    </w:p>
    <w:p w:rsidR="00F6584F" w:rsidRDefault="00F6584F" w:rsidP="00F6584F">
      <w:pPr>
        <w:kinsoku w:val="0"/>
        <w:overflowPunct w:val="0"/>
        <w:autoSpaceDE/>
        <w:autoSpaceDN/>
        <w:adjustRightInd/>
        <w:spacing w:line="276" w:lineRule="auto"/>
        <w:textAlignment w:val="baseline"/>
        <w:rPr>
          <w:rFonts w:asciiTheme="minorHAnsi" w:hAnsiTheme="minorHAnsi" w:cs="Calibri"/>
          <w:sz w:val="24"/>
          <w:szCs w:val="24"/>
        </w:rPr>
      </w:pPr>
      <w:r w:rsidRPr="00F6584F">
        <w:rPr>
          <w:rFonts w:asciiTheme="minorHAnsi" w:hAnsiTheme="minorHAnsi" w:cs="Calibri"/>
          <w:sz w:val="24"/>
          <w:szCs w:val="24"/>
        </w:rPr>
        <w:t xml:space="preserve">Restricting the definition as in the WHO </w:t>
      </w:r>
      <w:r w:rsidR="00AC021E">
        <w:rPr>
          <w:rFonts w:asciiTheme="minorHAnsi" w:hAnsiTheme="minorHAnsi" w:cs="Calibri"/>
          <w:sz w:val="24"/>
          <w:szCs w:val="24"/>
        </w:rPr>
        <w:t>description</w:t>
      </w:r>
      <w:r w:rsidRPr="00F6584F">
        <w:rPr>
          <w:rFonts w:asciiTheme="minorHAnsi" w:hAnsiTheme="minorHAnsi" w:cs="Calibri"/>
          <w:sz w:val="24"/>
          <w:szCs w:val="24"/>
        </w:rPr>
        <w:t xml:space="preserve"> of course leaves out abuse which occurs outside the relationship of trust, of which the </w:t>
      </w:r>
      <w:r>
        <w:rPr>
          <w:rFonts w:asciiTheme="minorHAnsi" w:hAnsiTheme="minorHAnsi" w:cs="Calibri"/>
          <w:sz w:val="24"/>
          <w:szCs w:val="24"/>
        </w:rPr>
        <w:t xml:space="preserve">Discussion </w:t>
      </w:r>
      <w:r w:rsidRPr="00F6584F">
        <w:rPr>
          <w:rFonts w:asciiTheme="minorHAnsi" w:hAnsiTheme="minorHAnsi" w:cs="Calibri"/>
          <w:sz w:val="24"/>
          <w:szCs w:val="24"/>
        </w:rPr>
        <w:t xml:space="preserve">Paper contains examples. </w:t>
      </w:r>
      <w:r>
        <w:rPr>
          <w:rFonts w:asciiTheme="minorHAnsi" w:hAnsiTheme="minorHAnsi" w:cs="Calibri"/>
          <w:sz w:val="24"/>
          <w:szCs w:val="24"/>
        </w:rPr>
        <w:t xml:space="preserve"> </w:t>
      </w:r>
    </w:p>
    <w:p w:rsidR="00F6584F" w:rsidRDefault="00F6584F" w:rsidP="00F6584F">
      <w:pPr>
        <w:kinsoku w:val="0"/>
        <w:overflowPunct w:val="0"/>
        <w:autoSpaceDE/>
        <w:autoSpaceDN/>
        <w:adjustRightInd/>
        <w:spacing w:line="276" w:lineRule="auto"/>
        <w:textAlignment w:val="baseline"/>
        <w:rPr>
          <w:rFonts w:asciiTheme="minorHAnsi" w:hAnsiTheme="minorHAnsi" w:cs="Calibri"/>
          <w:sz w:val="24"/>
          <w:szCs w:val="24"/>
        </w:rPr>
      </w:pPr>
    </w:p>
    <w:p w:rsidR="00F6584F" w:rsidRDefault="00F6584F" w:rsidP="00BA610F">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COTA </w:t>
      </w:r>
      <w:r w:rsidR="00FC38CA">
        <w:rPr>
          <w:rFonts w:asciiTheme="minorHAnsi" w:hAnsiTheme="minorHAnsi" w:cs="Calibri"/>
          <w:sz w:val="24"/>
          <w:szCs w:val="24"/>
        </w:rPr>
        <w:t xml:space="preserve">views the </w:t>
      </w:r>
      <w:r>
        <w:rPr>
          <w:rFonts w:asciiTheme="minorHAnsi" w:hAnsiTheme="minorHAnsi" w:cs="Calibri"/>
          <w:sz w:val="24"/>
          <w:szCs w:val="24"/>
        </w:rPr>
        <w:t xml:space="preserve">WHO definition as a reasonable starting point </w:t>
      </w:r>
      <w:r w:rsidR="00FC38CA">
        <w:rPr>
          <w:rFonts w:asciiTheme="minorHAnsi" w:hAnsiTheme="minorHAnsi" w:cs="Calibri"/>
          <w:sz w:val="24"/>
          <w:szCs w:val="24"/>
        </w:rPr>
        <w:t xml:space="preserve">but would expect any prevalence study (and related research) and a National Plan on Elder Abuse to investigate definitions and parameters in greater depth through a consultative process.  </w:t>
      </w:r>
    </w:p>
    <w:p w:rsidR="00F6584F" w:rsidRDefault="00F6584F" w:rsidP="00BA610F">
      <w:pPr>
        <w:kinsoku w:val="0"/>
        <w:overflowPunct w:val="0"/>
        <w:autoSpaceDE/>
        <w:autoSpaceDN/>
        <w:adjustRightInd/>
        <w:spacing w:line="276" w:lineRule="auto"/>
        <w:textAlignment w:val="baseline"/>
        <w:rPr>
          <w:rFonts w:asciiTheme="minorHAnsi" w:hAnsiTheme="minorHAnsi" w:cs="Calibri"/>
          <w:sz w:val="24"/>
          <w:szCs w:val="24"/>
        </w:rPr>
      </w:pPr>
    </w:p>
    <w:p w:rsidR="00372C1B" w:rsidRPr="004F1FBE" w:rsidRDefault="00F451BD" w:rsidP="00916FEA">
      <w:pPr>
        <w:pStyle w:val="Heading1"/>
        <w:rPr>
          <w:rFonts w:asciiTheme="minorHAnsi" w:hAnsiTheme="minorHAnsi" w:cstheme="minorHAnsi"/>
          <w:b/>
          <w:color w:val="E36C0A" w:themeColor="accent6" w:themeShade="BF"/>
        </w:rPr>
      </w:pPr>
      <w:r w:rsidRPr="004F1FBE">
        <w:rPr>
          <w:rFonts w:asciiTheme="minorHAnsi" w:hAnsiTheme="minorHAnsi" w:cstheme="minorHAnsi"/>
          <w:b/>
          <w:color w:val="E36C0A" w:themeColor="accent6" w:themeShade="BF"/>
        </w:rPr>
        <w:t>Key</w:t>
      </w:r>
      <w:r w:rsidR="00372C1B" w:rsidRPr="004F1FBE">
        <w:rPr>
          <w:rFonts w:asciiTheme="minorHAnsi" w:hAnsiTheme="minorHAnsi" w:cstheme="minorHAnsi"/>
          <w:b/>
          <w:color w:val="E36C0A" w:themeColor="accent6" w:themeShade="BF"/>
        </w:rPr>
        <w:t xml:space="preserve"> Proposals</w:t>
      </w:r>
    </w:p>
    <w:p w:rsidR="00013D62" w:rsidRDefault="00013D62" w:rsidP="00BA610F">
      <w:pPr>
        <w:kinsoku w:val="0"/>
        <w:overflowPunct w:val="0"/>
        <w:autoSpaceDE/>
        <w:autoSpaceDN/>
        <w:adjustRightInd/>
        <w:spacing w:line="276" w:lineRule="auto"/>
        <w:textAlignment w:val="baseline"/>
        <w:rPr>
          <w:rFonts w:asciiTheme="minorHAnsi" w:hAnsiTheme="minorHAnsi" w:cs="Calibri"/>
          <w:sz w:val="24"/>
          <w:szCs w:val="24"/>
        </w:rPr>
      </w:pPr>
    </w:p>
    <w:p w:rsidR="00C7599A" w:rsidRPr="00F451BD" w:rsidRDefault="00F451BD" w:rsidP="00F451BD">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COTA highlights</w:t>
      </w:r>
      <w:r w:rsidR="007B6FAD" w:rsidRPr="00F451BD">
        <w:rPr>
          <w:rFonts w:asciiTheme="minorHAnsi" w:hAnsiTheme="minorHAnsi" w:cs="Calibri"/>
          <w:sz w:val="24"/>
          <w:szCs w:val="24"/>
        </w:rPr>
        <w:t xml:space="preserve"> the following </w:t>
      </w:r>
      <w:r w:rsidR="00D340BF" w:rsidRPr="00F451BD">
        <w:rPr>
          <w:rFonts w:asciiTheme="minorHAnsi" w:hAnsiTheme="minorHAnsi" w:cs="Calibri"/>
          <w:sz w:val="24"/>
          <w:szCs w:val="24"/>
        </w:rPr>
        <w:t xml:space="preserve">set of </w:t>
      </w:r>
      <w:r w:rsidR="00372C1B" w:rsidRPr="00F451BD">
        <w:rPr>
          <w:rFonts w:asciiTheme="minorHAnsi" w:hAnsiTheme="minorHAnsi" w:cs="Calibri"/>
          <w:sz w:val="24"/>
          <w:szCs w:val="24"/>
        </w:rPr>
        <w:t xml:space="preserve">Proposals </w:t>
      </w:r>
      <w:r w:rsidR="00DF6B30" w:rsidRPr="00F451BD">
        <w:rPr>
          <w:rFonts w:asciiTheme="minorHAnsi" w:hAnsiTheme="minorHAnsi" w:cs="Calibri"/>
          <w:sz w:val="24"/>
          <w:szCs w:val="24"/>
        </w:rPr>
        <w:t>as</w:t>
      </w:r>
      <w:r w:rsidR="007B6FAD" w:rsidRPr="00F451BD">
        <w:rPr>
          <w:rFonts w:asciiTheme="minorHAnsi" w:hAnsiTheme="minorHAnsi" w:cs="Calibri"/>
          <w:sz w:val="24"/>
          <w:szCs w:val="24"/>
        </w:rPr>
        <w:t xml:space="preserve"> critical to implement as soon as possible</w:t>
      </w:r>
      <w:r>
        <w:rPr>
          <w:rFonts w:asciiTheme="minorHAnsi" w:hAnsiTheme="minorHAnsi" w:cs="Calibri"/>
          <w:sz w:val="24"/>
          <w:szCs w:val="24"/>
        </w:rPr>
        <w:t>.   In our view these Proposals</w:t>
      </w:r>
      <w:r w:rsidR="000B6C94">
        <w:rPr>
          <w:rFonts w:asciiTheme="minorHAnsi" w:hAnsiTheme="minorHAnsi" w:cs="Calibri"/>
          <w:sz w:val="24"/>
          <w:szCs w:val="24"/>
        </w:rPr>
        <w:t xml:space="preserve"> </w:t>
      </w:r>
      <w:r w:rsidR="00B31724" w:rsidRPr="00F451BD">
        <w:rPr>
          <w:rFonts w:asciiTheme="minorHAnsi" w:hAnsiTheme="minorHAnsi" w:cs="Calibri"/>
          <w:sz w:val="24"/>
          <w:szCs w:val="24"/>
        </w:rPr>
        <w:t xml:space="preserve">offer </w:t>
      </w:r>
      <w:r w:rsidR="00D340BF" w:rsidRPr="00F451BD">
        <w:rPr>
          <w:rFonts w:asciiTheme="minorHAnsi" w:hAnsiTheme="minorHAnsi" w:cs="Calibri"/>
          <w:sz w:val="24"/>
          <w:szCs w:val="24"/>
        </w:rPr>
        <w:t xml:space="preserve">a solid legal and policy foundation within a </w:t>
      </w:r>
      <w:r w:rsidR="003F5F0F" w:rsidRPr="00F451BD">
        <w:rPr>
          <w:rFonts w:asciiTheme="minorHAnsi" w:hAnsiTheme="minorHAnsi" w:cs="Calibri"/>
          <w:sz w:val="24"/>
          <w:szCs w:val="24"/>
        </w:rPr>
        <w:t xml:space="preserve">comprehensive, nationally consistent, evidence-based framework to guide future </w:t>
      </w:r>
      <w:r w:rsidR="00DF6B30" w:rsidRPr="00F451BD">
        <w:rPr>
          <w:rFonts w:asciiTheme="minorHAnsi" w:hAnsiTheme="minorHAnsi" w:cs="Calibri"/>
          <w:sz w:val="24"/>
          <w:szCs w:val="24"/>
        </w:rPr>
        <w:t xml:space="preserve">elder abuse </w:t>
      </w:r>
      <w:r w:rsidR="003F5F0F" w:rsidRPr="00F451BD">
        <w:rPr>
          <w:rFonts w:asciiTheme="minorHAnsi" w:hAnsiTheme="minorHAnsi" w:cs="Calibri"/>
          <w:sz w:val="24"/>
          <w:szCs w:val="24"/>
        </w:rPr>
        <w:t>prevention, detection and response</w:t>
      </w:r>
      <w:r w:rsidR="00DF6B30" w:rsidRPr="00F451BD">
        <w:rPr>
          <w:rFonts w:asciiTheme="minorHAnsi" w:hAnsiTheme="minorHAnsi" w:cs="Calibri"/>
          <w:sz w:val="24"/>
          <w:szCs w:val="24"/>
        </w:rPr>
        <w:t>.</w:t>
      </w:r>
    </w:p>
    <w:p w:rsidR="00D340BF" w:rsidRDefault="00D340BF" w:rsidP="00BA610F">
      <w:pPr>
        <w:kinsoku w:val="0"/>
        <w:overflowPunct w:val="0"/>
        <w:autoSpaceDE/>
        <w:autoSpaceDN/>
        <w:adjustRightInd/>
        <w:spacing w:line="276" w:lineRule="auto"/>
        <w:textAlignment w:val="baseline"/>
        <w:rPr>
          <w:rFonts w:asciiTheme="minorHAnsi" w:hAnsiTheme="minorHAnsi" w:cs="Calibri"/>
          <w:sz w:val="24"/>
          <w:szCs w:val="24"/>
        </w:rPr>
      </w:pPr>
    </w:p>
    <w:p w:rsidR="00E21407" w:rsidRDefault="007B6FAD" w:rsidP="00E21407">
      <w:pPr>
        <w:pStyle w:val="ListParagraph"/>
        <w:numPr>
          <w:ilvl w:val="0"/>
          <w:numId w:val="1"/>
        </w:numPr>
        <w:kinsoku w:val="0"/>
        <w:overflowPunct w:val="0"/>
        <w:autoSpaceDE/>
        <w:autoSpaceDN/>
        <w:adjustRightInd/>
        <w:spacing w:line="276" w:lineRule="auto"/>
        <w:ind w:left="357"/>
        <w:contextualSpacing w:val="0"/>
        <w:textAlignment w:val="baseline"/>
        <w:rPr>
          <w:rFonts w:asciiTheme="minorHAnsi" w:hAnsiTheme="minorHAnsi" w:cs="Calibri"/>
          <w:sz w:val="24"/>
          <w:szCs w:val="24"/>
        </w:rPr>
      </w:pPr>
      <w:r w:rsidRPr="00EB6D93">
        <w:rPr>
          <w:rFonts w:asciiTheme="minorHAnsi" w:hAnsiTheme="minorHAnsi" w:cs="Calibri"/>
          <w:b/>
          <w:sz w:val="24"/>
          <w:szCs w:val="24"/>
        </w:rPr>
        <w:t>Proposal 2–1</w:t>
      </w:r>
      <w:r w:rsidRPr="007B6FAD">
        <w:rPr>
          <w:rFonts w:asciiTheme="minorHAnsi" w:hAnsiTheme="minorHAnsi" w:cs="Calibri"/>
          <w:sz w:val="24"/>
          <w:szCs w:val="24"/>
        </w:rPr>
        <w:t xml:space="preserve"> </w:t>
      </w:r>
      <w:r>
        <w:rPr>
          <w:rFonts w:asciiTheme="minorHAnsi" w:hAnsiTheme="minorHAnsi" w:cs="Calibri"/>
          <w:sz w:val="24"/>
          <w:szCs w:val="24"/>
        </w:rPr>
        <w:tab/>
      </w:r>
    </w:p>
    <w:p w:rsidR="007B6FAD" w:rsidRPr="00E21407" w:rsidRDefault="007B6FAD" w:rsidP="00E21407">
      <w:pPr>
        <w:pStyle w:val="ListParagraph"/>
        <w:kinsoku w:val="0"/>
        <w:overflowPunct w:val="0"/>
        <w:autoSpaceDE/>
        <w:autoSpaceDN/>
        <w:adjustRightInd/>
        <w:spacing w:after="120" w:line="276" w:lineRule="auto"/>
        <w:ind w:left="357"/>
        <w:contextualSpacing w:val="0"/>
        <w:textAlignment w:val="baseline"/>
        <w:rPr>
          <w:rFonts w:asciiTheme="minorHAnsi" w:hAnsiTheme="minorHAnsi" w:cs="Calibri"/>
          <w:sz w:val="24"/>
          <w:szCs w:val="24"/>
        </w:rPr>
      </w:pPr>
      <w:r w:rsidRPr="00E21407">
        <w:rPr>
          <w:rFonts w:asciiTheme="minorHAnsi" w:hAnsiTheme="minorHAnsi" w:cs="Calibri"/>
          <w:sz w:val="24"/>
          <w:szCs w:val="24"/>
        </w:rPr>
        <w:t xml:space="preserve">A National Plan to address elder abuse should be developed. </w:t>
      </w:r>
    </w:p>
    <w:p w:rsidR="00E21407" w:rsidRDefault="007B6FAD" w:rsidP="00E21407">
      <w:pPr>
        <w:pStyle w:val="ListParagraph"/>
        <w:numPr>
          <w:ilvl w:val="0"/>
          <w:numId w:val="1"/>
        </w:numPr>
        <w:kinsoku w:val="0"/>
        <w:overflowPunct w:val="0"/>
        <w:autoSpaceDE/>
        <w:autoSpaceDN/>
        <w:adjustRightInd/>
        <w:spacing w:line="276" w:lineRule="auto"/>
        <w:ind w:left="357"/>
        <w:contextualSpacing w:val="0"/>
        <w:textAlignment w:val="baseline"/>
        <w:rPr>
          <w:rFonts w:asciiTheme="minorHAnsi" w:hAnsiTheme="minorHAnsi" w:cs="Calibri"/>
          <w:sz w:val="24"/>
          <w:szCs w:val="24"/>
        </w:rPr>
      </w:pPr>
      <w:r w:rsidRPr="00EB6D93">
        <w:rPr>
          <w:rFonts w:asciiTheme="minorHAnsi" w:hAnsiTheme="minorHAnsi" w:cs="Calibri"/>
          <w:b/>
          <w:sz w:val="24"/>
          <w:szCs w:val="24"/>
        </w:rPr>
        <w:t>Proposal 2–2</w:t>
      </w:r>
      <w:r w:rsidRPr="007B6FAD">
        <w:rPr>
          <w:rFonts w:asciiTheme="minorHAnsi" w:hAnsiTheme="minorHAnsi" w:cs="Calibri"/>
          <w:sz w:val="24"/>
          <w:szCs w:val="24"/>
        </w:rPr>
        <w:t xml:space="preserve"> </w:t>
      </w:r>
    </w:p>
    <w:p w:rsidR="007B6FAD" w:rsidRPr="007B6FAD" w:rsidRDefault="007B6FAD" w:rsidP="00E21407">
      <w:pPr>
        <w:pStyle w:val="ListParagraph"/>
        <w:kinsoku w:val="0"/>
        <w:overflowPunct w:val="0"/>
        <w:autoSpaceDE/>
        <w:autoSpaceDN/>
        <w:adjustRightInd/>
        <w:spacing w:after="120" w:line="276" w:lineRule="auto"/>
        <w:ind w:left="357"/>
        <w:contextualSpacing w:val="0"/>
        <w:textAlignment w:val="baseline"/>
        <w:rPr>
          <w:rFonts w:asciiTheme="minorHAnsi" w:hAnsiTheme="minorHAnsi" w:cs="Calibri"/>
          <w:sz w:val="24"/>
          <w:szCs w:val="24"/>
        </w:rPr>
      </w:pPr>
      <w:r w:rsidRPr="007B6FAD">
        <w:rPr>
          <w:rFonts w:asciiTheme="minorHAnsi" w:hAnsiTheme="minorHAnsi" w:cs="Calibri"/>
          <w:sz w:val="24"/>
          <w:szCs w:val="24"/>
        </w:rPr>
        <w:t>A national prevalence study of elder abuse should be commissioned</w:t>
      </w:r>
      <w:r w:rsidR="00EB6D93">
        <w:rPr>
          <w:rFonts w:asciiTheme="minorHAnsi" w:hAnsiTheme="minorHAnsi" w:cs="Calibri"/>
          <w:sz w:val="24"/>
          <w:szCs w:val="24"/>
        </w:rPr>
        <w:t>.</w:t>
      </w:r>
    </w:p>
    <w:p w:rsidR="00E21407" w:rsidRDefault="007B6FAD" w:rsidP="00E21407">
      <w:pPr>
        <w:pStyle w:val="ListParagraph"/>
        <w:numPr>
          <w:ilvl w:val="0"/>
          <w:numId w:val="1"/>
        </w:numPr>
        <w:kinsoku w:val="0"/>
        <w:overflowPunct w:val="0"/>
        <w:autoSpaceDE/>
        <w:autoSpaceDN/>
        <w:adjustRightInd/>
        <w:spacing w:line="276" w:lineRule="auto"/>
        <w:ind w:left="357"/>
        <w:contextualSpacing w:val="0"/>
        <w:textAlignment w:val="baseline"/>
        <w:rPr>
          <w:rFonts w:asciiTheme="minorHAnsi" w:hAnsiTheme="minorHAnsi" w:cs="Calibri"/>
          <w:sz w:val="24"/>
          <w:szCs w:val="24"/>
        </w:rPr>
      </w:pPr>
      <w:r w:rsidRPr="00EB6D93">
        <w:rPr>
          <w:rFonts w:asciiTheme="minorHAnsi" w:hAnsiTheme="minorHAnsi" w:cs="Calibri"/>
          <w:b/>
          <w:sz w:val="24"/>
          <w:szCs w:val="24"/>
        </w:rPr>
        <w:t>Proposal 5–1</w:t>
      </w:r>
      <w:r w:rsidRPr="007B6FAD">
        <w:rPr>
          <w:rFonts w:asciiTheme="minorHAnsi" w:hAnsiTheme="minorHAnsi" w:cs="Calibri"/>
          <w:sz w:val="24"/>
          <w:szCs w:val="24"/>
        </w:rPr>
        <w:t xml:space="preserve"> </w:t>
      </w:r>
      <w:r>
        <w:rPr>
          <w:rFonts w:asciiTheme="minorHAnsi" w:hAnsiTheme="minorHAnsi" w:cs="Calibri"/>
          <w:sz w:val="24"/>
          <w:szCs w:val="24"/>
        </w:rPr>
        <w:tab/>
      </w:r>
    </w:p>
    <w:p w:rsidR="007B6FAD" w:rsidRPr="007B6FAD" w:rsidRDefault="007B6FAD" w:rsidP="00E21407">
      <w:pPr>
        <w:pStyle w:val="ListParagraph"/>
        <w:kinsoku w:val="0"/>
        <w:overflowPunct w:val="0"/>
        <w:autoSpaceDE/>
        <w:autoSpaceDN/>
        <w:adjustRightInd/>
        <w:spacing w:after="120" w:line="276" w:lineRule="auto"/>
        <w:ind w:left="357"/>
        <w:contextualSpacing w:val="0"/>
        <w:textAlignment w:val="baseline"/>
        <w:rPr>
          <w:rFonts w:asciiTheme="minorHAnsi" w:hAnsiTheme="minorHAnsi" w:cs="Calibri"/>
          <w:sz w:val="24"/>
          <w:szCs w:val="24"/>
        </w:rPr>
      </w:pPr>
      <w:r w:rsidRPr="007B6FAD">
        <w:rPr>
          <w:rFonts w:asciiTheme="minorHAnsi" w:hAnsiTheme="minorHAnsi" w:cs="Calibri"/>
          <w:sz w:val="24"/>
          <w:szCs w:val="24"/>
        </w:rPr>
        <w:t>A national online register of enduring documents, and court and tribunal orders for the appointment of guardians and financial administrators, should be established</w:t>
      </w:r>
      <w:r w:rsidR="00EB6D93">
        <w:rPr>
          <w:rFonts w:asciiTheme="minorHAnsi" w:hAnsiTheme="minorHAnsi" w:cs="Calibri"/>
          <w:sz w:val="24"/>
          <w:szCs w:val="24"/>
        </w:rPr>
        <w:t>.</w:t>
      </w:r>
    </w:p>
    <w:p w:rsidR="00E21407" w:rsidRDefault="007B6FAD" w:rsidP="00E21407">
      <w:pPr>
        <w:pStyle w:val="ListParagraph"/>
        <w:numPr>
          <w:ilvl w:val="0"/>
          <w:numId w:val="1"/>
        </w:numPr>
        <w:kinsoku w:val="0"/>
        <w:overflowPunct w:val="0"/>
        <w:autoSpaceDE/>
        <w:autoSpaceDN/>
        <w:adjustRightInd/>
        <w:spacing w:line="276" w:lineRule="auto"/>
        <w:ind w:left="357"/>
        <w:contextualSpacing w:val="0"/>
        <w:textAlignment w:val="baseline"/>
        <w:rPr>
          <w:rFonts w:asciiTheme="minorHAnsi" w:hAnsiTheme="minorHAnsi" w:cs="Calibri"/>
          <w:b/>
          <w:sz w:val="24"/>
          <w:szCs w:val="24"/>
        </w:rPr>
      </w:pPr>
      <w:r w:rsidRPr="00EB6D93">
        <w:rPr>
          <w:rFonts w:asciiTheme="minorHAnsi" w:hAnsiTheme="minorHAnsi" w:cs="Calibri"/>
          <w:b/>
          <w:sz w:val="24"/>
          <w:szCs w:val="24"/>
        </w:rPr>
        <w:t xml:space="preserve">Proposal 5–4 </w:t>
      </w:r>
      <w:r w:rsidRPr="00EB6D93">
        <w:rPr>
          <w:rFonts w:asciiTheme="minorHAnsi" w:hAnsiTheme="minorHAnsi" w:cs="Calibri"/>
          <w:b/>
          <w:sz w:val="24"/>
          <w:szCs w:val="24"/>
        </w:rPr>
        <w:tab/>
      </w:r>
    </w:p>
    <w:p w:rsidR="007B6FAD" w:rsidRPr="00B45A0C" w:rsidRDefault="007B6FAD" w:rsidP="00E21407">
      <w:pPr>
        <w:pStyle w:val="ListParagraph"/>
        <w:kinsoku w:val="0"/>
        <w:overflowPunct w:val="0"/>
        <w:autoSpaceDE/>
        <w:autoSpaceDN/>
        <w:adjustRightInd/>
        <w:spacing w:after="120" w:line="276" w:lineRule="auto"/>
        <w:ind w:left="357"/>
        <w:contextualSpacing w:val="0"/>
        <w:textAlignment w:val="baseline"/>
        <w:rPr>
          <w:rFonts w:asciiTheme="minorHAnsi" w:hAnsiTheme="minorHAnsi" w:cs="Calibri"/>
          <w:b/>
          <w:sz w:val="24"/>
          <w:szCs w:val="24"/>
        </w:rPr>
      </w:pPr>
      <w:r w:rsidRPr="00B45A0C">
        <w:rPr>
          <w:rFonts w:asciiTheme="minorHAnsi" w:hAnsiTheme="minorHAnsi" w:cs="Calibri"/>
          <w:sz w:val="24"/>
          <w:szCs w:val="24"/>
        </w:rPr>
        <w:t xml:space="preserve">Enduring documents should be witnessed by two independent witnesses, one of whom must be either a: (a) legal practitioner; (b) medical practitioner; (c) justice of the peace; (d) registrar of the Local/Magistrates Court; or (e) police officer holding the rank of sergeant or above. </w:t>
      </w:r>
    </w:p>
    <w:p w:rsidR="007B6FAD" w:rsidRPr="00EB6D93" w:rsidRDefault="007B6FAD" w:rsidP="000870E3">
      <w:pPr>
        <w:pStyle w:val="ListParagraph"/>
        <w:kinsoku w:val="0"/>
        <w:overflowPunct w:val="0"/>
        <w:autoSpaceDE/>
        <w:autoSpaceDN/>
        <w:adjustRightInd/>
        <w:spacing w:after="120" w:line="276" w:lineRule="auto"/>
        <w:ind w:left="357"/>
        <w:contextualSpacing w:val="0"/>
        <w:textAlignment w:val="baseline"/>
        <w:rPr>
          <w:rFonts w:asciiTheme="minorHAnsi" w:hAnsiTheme="minorHAnsi" w:cs="Calibri"/>
          <w:sz w:val="24"/>
          <w:szCs w:val="24"/>
        </w:rPr>
      </w:pPr>
      <w:r w:rsidRPr="007B6FAD">
        <w:rPr>
          <w:rFonts w:asciiTheme="minorHAnsi" w:hAnsiTheme="minorHAnsi" w:cs="Calibri"/>
          <w:sz w:val="24"/>
          <w:szCs w:val="24"/>
        </w:rPr>
        <w:t xml:space="preserve">Each witness should certify that: (a) the principal appeared to freely and voluntarily sign in their presence; (b) the principal appeared to understand the nature of the document; and (c) the enduring attorney or enduring guardian appeared to freely and voluntarily sign in their presence. </w:t>
      </w:r>
    </w:p>
    <w:p w:rsidR="00FF602A" w:rsidRDefault="007B6FAD" w:rsidP="00FF602A">
      <w:pPr>
        <w:pStyle w:val="ListParagraph"/>
        <w:numPr>
          <w:ilvl w:val="0"/>
          <w:numId w:val="1"/>
        </w:numPr>
        <w:kinsoku w:val="0"/>
        <w:overflowPunct w:val="0"/>
        <w:autoSpaceDE/>
        <w:autoSpaceDN/>
        <w:adjustRightInd/>
        <w:spacing w:before="240" w:line="276" w:lineRule="auto"/>
        <w:ind w:left="357"/>
        <w:contextualSpacing w:val="0"/>
        <w:textAlignment w:val="baseline"/>
        <w:rPr>
          <w:rFonts w:asciiTheme="minorHAnsi" w:hAnsiTheme="minorHAnsi" w:cs="Calibri"/>
          <w:sz w:val="24"/>
          <w:szCs w:val="24"/>
        </w:rPr>
      </w:pPr>
      <w:r w:rsidRPr="00EB6D93">
        <w:rPr>
          <w:rFonts w:asciiTheme="minorHAnsi" w:hAnsiTheme="minorHAnsi" w:cs="Calibri"/>
          <w:b/>
          <w:sz w:val="24"/>
          <w:szCs w:val="24"/>
        </w:rPr>
        <w:t>Proposal 5–5</w:t>
      </w:r>
      <w:r w:rsidRPr="007B6FAD">
        <w:rPr>
          <w:rFonts w:asciiTheme="minorHAnsi" w:hAnsiTheme="minorHAnsi" w:cs="Calibri"/>
          <w:sz w:val="24"/>
          <w:szCs w:val="24"/>
        </w:rPr>
        <w:t xml:space="preserve"> </w:t>
      </w:r>
      <w:r w:rsidR="00EB6D93">
        <w:rPr>
          <w:rFonts w:asciiTheme="minorHAnsi" w:hAnsiTheme="minorHAnsi" w:cs="Calibri"/>
          <w:sz w:val="24"/>
          <w:szCs w:val="24"/>
        </w:rPr>
        <w:tab/>
      </w:r>
    </w:p>
    <w:p w:rsidR="007B6FAD" w:rsidRPr="007B6FAD" w:rsidRDefault="007B6FAD" w:rsidP="00FF602A">
      <w:pPr>
        <w:pStyle w:val="ListParagraph"/>
        <w:kinsoku w:val="0"/>
        <w:overflowPunct w:val="0"/>
        <w:autoSpaceDE/>
        <w:autoSpaceDN/>
        <w:adjustRightInd/>
        <w:spacing w:after="120" w:line="276" w:lineRule="auto"/>
        <w:ind w:left="357"/>
        <w:contextualSpacing w:val="0"/>
        <w:textAlignment w:val="baseline"/>
        <w:rPr>
          <w:rFonts w:asciiTheme="minorHAnsi" w:hAnsiTheme="minorHAnsi" w:cs="Calibri"/>
          <w:sz w:val="24"/>
          <w:szCs w:val="24"/>
        </w:rPr>
      </w:pPr>
      <w:r w:rsidRPr="007B6FAD">
        <w:rPr>
          <w:rFonts w:asciiTheme="minorHAnsi" w:hAnsiTheme="minorHAnsi" w:cs="Calibri"/>
          <w:sz w:val="24"/>
          <w:szCs w:val="24"/>
        </w:rPr>
        <w:t>State and territory tribunals should be vested with the power to order that enduring attorneys and enduring guardians or court and tribunal appointed guardians and financial administrators pay compensation where the loss was caused by that person’s failure to comply with their obligations under the relevant Act.</w:t>
      </w:r>
    </w:p>
    <w:p w:rsidR="00FF602A" w:rsidRDefault="007B6FAD" w:rsidP="00FF602A">
      <w:pPr>
        <w:pStyle w:val="ListParagraph"/>
        <w:numPr>
          <w:ilvl w:val="0"/>
          <w:numId w:val="1"/>
        </w:numPr>
        <w:kinsoku w:val="0"/>
        <w:overflowPunct w:val="0"/>
        <w:autoSpaceDE/>
        <w:autoSpaceDN/>
        <w:adjustRightInd/>
        <w:spacing w:line="276" w:lineRule="auto"/>
        <w:ind w:left="357"/>
        <w:contextualSpacing w:val="0"/>
        <w:textAlignment w:val="baseline"/>
        <w:rPr>
          <w:rFonts w:asciiTheme="minorHAnsi" w:hAnsiTheme="minorHAnsi" w:cs="Calibri"/>
          <w:sz w:val="24"/>
          <w:szCs w:val="24"/>
        </w:rPr>
      </w:pPr>
      <w:r w:rsidRPr="00EB6D93">
        <w:rPr>
          <w:rFonts w:asciiTheme="minorHAnsi" w:hAnsiTheme="minorHAnsi" w:cs="Calibri"/>
          <w:b/>
          <w:sz w:val="24"/>
          <w:szCs w:val="24"/>
        </w:rPr>
        <w:t>Proposal 7–1</w:t>
      </w:r>
      <w:r w:rsidRPr="007B6FAD">
        <w:rPr>
          <w:rFonts w:asciiTheme="minorHAnsi" w:hAnsiTheme="minorHAnsi" w:cs="Calibri"/>
          <w:sz w:val="24"/>
          <w:szCs w:val="24"/>
        </w:rPr>
        <w:t xml:space="preserve"> </w:t>
      </w:r>
      <w:r w:rsidR="00EB6D93">
        <w:rPr>
          <w:rFonts w:asciiTheme="minorHAnsi" w:hAnsiTheme="minorHAnsi" w:cs="Calibri"/>
          <w:sz w:val="24"/>
          <w:szCs w:val="24"/>
        </w:rPr>
        <w:tab/>
      </w:r>
    </w:p>
    <w:p w:rsidR="007B6FAD" w:rsidRPr="007B6FAD" w:rsidRDefault="007B6FAD" w:rsidP="00FF602A">
      <w:pPr>
        <w:pStyle w:val="ListParagraph"/>
        <w:kinsoku w:val="0"/>
        <w:overflowPunct w:val="0"/>
        <w:autoSpaceDE/>
        <w:autoSpaceDN/>
        <w:adjustRightInd/>
        <w:spacing w:after="120" w:line="276" w:lineRule="auto"/>
        <w:ind w:left="357"/>
        <w:contextualSpacing w:val="0"/>
        <w:textAlignment w:val="baseline"/>
        <w:rPr>
          <w:rFonts w:asciiTheme="minorHAnsi" w:hAnsiTheme="minorHAnsi" w:cs="Calibri"/>
          <w:sz w:val="24"/>
          <w:szCs w:val="24"/>
        </w:rPr>
      </w:pPr>
      <w:r w:rsidRPr="007B6FAD">
        <w:rPr>
          <w:rFonts w:asciiTheme="minorHAnsi" w:hAnsiTheme="minorHAnsi" w:cs="Calibri"/>
          <w:sz w:val="24"/>
          <w:szCs w:val="24"/>
        </w:rPr>
        <w:t xml:space="preserve">The Code of Banking Practice should provide that banks will take reasonable steps to prevent the financial abuse of older customers. The Code should give examples of such reasonable steps, including training for staff, using software to identify suspicious transactions and, in appropriate cases, reporting suspected abuse to the relevant authorities. </w:t>
      </w:r>
    </w:p>
    <w:p w:rsidR="00FF602A" w:rsidRDefault="007B6FAD" w:rsidP="00FF602A">
      <w:pPr>
        <w:pStyle w:val="ListParagraph"/>
        <w:numPr>
          <w:ilvl w:val="0"/>
          <w:numId w:val="1"/>
        </w:numPr>
        <w:kinsoku w:val="0"/>
        <w:overflowPunct w:val="0"/>
        <w:autoSpaceDE/>
        <w:autoSpaceDN/>
        <w:adjustRightInd/>
        <w:spacing w:line="276" w:lineRule="auto"/>
        <w:ind w:left="357"/>
        <w:contextualSpacing w:val="0"/>
        <w:textAlignment w:val="baseline"/>
        <w:rPr>
          <w:rFonts w:asciiTheme="minorHAnsi" w:hAnsiTheme="minorHAnsi" w:cs="Calibri"/>
          <w:sz w:val="24"/>
          <w:szCs w:val="24"/>
        </w:rPr>
      </w:pPr>
      <w:r w:rsidRPr="00EB6D93">
        <w:rPr>
          <w:rFonts w:asciiTheme="minorHAnsi" w:hAnsiTheme="minorHAnsi" w:cs="Calibri"/>
          <w:b/>
          <w:sz w:val="24"/>
          <w:szCs w:val="24"/>
        </w:rPr>
        <w:t>Proposal 7–2</w:t>
      </w:r>
      <w:r w:rsidRPr="007B6FAD">
        <w:rPr>
          <w:rFonts w:asciiTheme="minorHAnsi" w:hAnsiTheme="minorHAnsi" w:cs="Calibri"/>
          <w:sz w:val="24"/>
          <w:szCs w:val="24"/>
        </w:rPr>
        <w:t xml:space="preserve"> </w:t>
      </w:r>
      <w:r w:rsidR="00EB6D93">
        <w:rPr>
          <w:rFonts w:asciiTheme="minorHAnsi" w:hAnsiTheme="minorHAnsi" w:cs="Calibri"/>
          <w:sz w:val="24"/>
          <w:szCs w:val="24"/>
        </w:rPr>
        <w:tab/>
      </w:r>
    </w:p>
    <w:p w:rsidR="007B6FAD" w:rsidRPr="007B6FAD" w:rsidRDefault="007B6FAD" w:rsidP="00FF602A">
      <w:pPr>
        <w:pStyle w:val="ListParagraph"/>
        <w:kinsoku w:val="0"/>
        <w:overflowPunct w:val="0"/>
        <w:autoSpaceDE/>
        <w:autoSpaceDN/>
        <w:adjustRightInd/>
        <w:spacing w:after="120" w:line="276" w:lineRule="auto"/>
        <w:ind w:left="357"/>
        <w:contextualSpacing w:val="0"/>
        <w:textAlignment w:val="baseline"/>
        <w:rPr>
          <w:rFonts w:asciiTheme="minorHAnsi" w:hAnsiTheme="minorHAnsi" w:cs="Calibri"/>
          <w:sz w:val="24"/>
          <w:szCs w:val="24"/>
        </w:rPr>
      </w:pPr>
      <w:r w:rsidRPr="007B6FAD">
        <w:rPr>
          <w:rFonts w:asciiTheme="minorHAnsi" w:hAnsiTheme="minorHAnsi" w:cs="Calibri"/>
          <w:sz w:val="24"/>
          <w:szCs w:val="24"/>
        </w:rPr>
        <w:t>The Code of Banking Practice should increase the witnessing requirements for arrangements that allow people to authorise third parties to access their bank accounts. For example, at least two people should witness the customer sign the form giving authorisation, and customers should sign a declaration stating that they understand the scope of the authority and the additional risk of financial abuse.</w:t>
      </w:r>
    </w:p>
    <w:p w:rsidR="00FF602A" w:rsidRDefault="007B6FAD" w:rsidP="00FF602A">
      <w:pPr>
        <w:pStyle w:val="ListParagraph"/>
        <w:numPr>
          <w:ilvl w:val="0"/>
          <w:numId w:val="1"/>
        </w:numPr>
        <w:kinsoku w:val="0"/>
        <w:overflowPunct w:val="0"/>
        <w:autoSpaceDE/>
        <w:autoSpaceDN/>
        <w:adjustRightInd/>
        <w:spacing w:line="276" w:lineRule="auto"/>
        <w:ind w:left="351" w:hanging="357"/>
        <w:contextualSpacing w:val="0"/>
        <w:textAlignment w:val="baseline"/>
        <w:rPr>
          <w:rFonts w:asciiTheme="minorHAnsi" w:hAnsiTheme="minorHAnsi" w:cs="Calibri"/>
          <w:sz w:val="24"/>
          <w:szCs w:val="24"/>
        </w:rPr>
      </w:pPr>
      <w:r w:rsidRPr="00EB6D93">
        <w:rPr>
          <w:rFonts w:asciiTheme="minorHAnsi" w:hAnsiTheme="minorHAnsi" w:cs="Calibri"/>
          <w:b/>
          <w:sz w:val="24"/>
          <w:szCs w:val="24"/>
        </w:rPr>
        <w:t>Proposal 9–1</w:t>
      </w:r>
      <w:r w:rsidRPr="007B6FAD">
        <w:rPr>
          <w:rFonts w:asciiTheme="minorHAnsi" w:hAnsiTheme="minorHAnsi" w:cs="Calibri"/>
          <w:sz w:val="24"/>
          <w:szCs w:val="24"/>
        </w:rPr>
        <w:t xml:space="preserve"> </w:t>
      </w:r>
    </w:p>
    <w:p w:rsidR="007B6FAD" w:rsidRDefault="007B6FAD" w:rsidP="00FF602A">
      <w:pPr>
        <w:pStyle w:val="ListParagraph"/>
        <w:kinsoku w:val="0"/>
        <w:overflowPunct w:val="0"/>
        <w:autoSpaceDE/>
        <w:autoSpaceDN/>
        <w:adjustRightInd/>
        <w:spacing w:after="120" w:line="276" w:lineRule="auto"/>
        <w:ind w:left="357"/>
        <w:contextualSpacing w:val="0"/>
        <w:textAlignment w:val="baseline"/>
        <w:rPr>
          <w:rFonts w:asciiTheme="minorHAnsi" w:hAnsiTheme="minorHAnsi" w:cs="Calibri"/>
          <w:sz w:val="24"/>
          <w:szCs w:val="24"/>
        </w:rPr>
      </w:pPr>
      <w:r w:rsidRPr="007B6FAD">
        <w:rPr>
          <w:rFonts w:asciiTheme="minorHAnsi" w:hAnsiTheme="minorHAnsi" w:cs="Calibri"/>
          <w:sz w:val="24"/>
          <w:szCs w:val="24"/>
        </w:rPr>
        <w:t xml:space="preserve">The Law Council of Australia, together with state and territory law societies, should review the guidelines for legal practitioners in relation to the preparation and execution of wills and other advance planning documents to ensure they cover matters such as: (a) common risk factors associated with undue influence; (b) the importance of taking detailed instructions from the person alone; (c) the importance of ensuring that the person understands the </w:t>
      </w:r>
      <w:r w:rsidRPr="007B6FAD">
        <w:rPr>
          <w:rFonts w:asciiTheme="minorHAnsi" w:hAnsiTheme="minorHAnsi" w:cs="Calibri"/>
          <w:sz w:val="24"/>
          <w:szCs w:val="24"/>
        </w:rPr>
        <w:lastRenderedPageBreak/>
        <w:t>nature of the document and knows and approves of its contents, particularly in circumstances where an unrelated person benefits; and (d) the need to keep detailed file notes and make inquiries regarding previous wills and advance planning documents.</w:t>
      </w:r>
    </w:p>
    <w:p w:rsidR="00FF602A" w:rsidRDefault="004762CA" w:rsidP="00FF602A">
      <w:pPr>
        <w:pStyle w:val="ListParagraph"/>
        <w:numPr>
          <w:ilvl w:val="0"/>
          <w:numId w:val="1"/>
        </w:numPr>
        <w:kinsoku w:val="0"/>
        <w:overflowPunct w:val="0"/>
        <w:autoSpaceDE/>
        <w:autoSpaceDN/>
        <w:adjustRightInd/>
        <w:spacing w:line="276" w:lineRule="auto"/>
        <w:ind w:left="357"/>
        <w:contextualSpacing w:val="0"/>
        <w:textAlignment w:val="baseline"/>
        <w:rPr>
          <w:rFonts w:asciiTheme="minorHAnsi" w:hAnsiTheme="minorHAnsi" w:cs="Calibri"/>
          <w:sz w:val="24"/>
          <w:szCs w:val="24"/>
        </w:rPr>
      </w:pPr>
      <w:r w:rsidRPr="004762CA">
        <w:rPr>
          <w:rFonts w:asciiTheme="minorHAnsi" w:hAnsiTheme="minorHAnsi" w:cs="Calibri"/>
          <w:b/>
          <w:sz w:val="24"/>
          <w:szCs w:val="24"/>
        </w:rPr>
        <w:t>Proposal 10–1</w:t>
      </w:r>
      <w:r w:rsidRPr="004762CA">
        <w:rPr>
          <w:rFonts w:asciiTheme="minorHAnsi" w:hAnsiTheme="minorHAnsi" w:cs="Calibri"/>
          <w:sz w:val="24"/>
          <w:szCs w:val="24"/>
        </w:rPr>
        <w:t xml:space="preserve"> </w:t>
      </w:r>
      <w:r>
        <w:rPr>
          <w:rFonts w:asciiTheme="minorHAnsi" w:hAnsiTheme="minorHAnsi" w:cs="Calibri"/>
          <w:sz w:val="24"/>
          <w:szCs w:val="24"/>
        </w:rPr>
        <w:tab/>
      </w:r>
    </w:p>
    <w:p w:rsidR="004762CA" w:rsidRDefault="004762CA" w:rsidP="00FF602A">
      <w:pPr>
        <w:pStyle w:val="ListParagraph"/>
        <w:kinsoku w:val="0"/>
        <w:overflowPunct w:val="0"/>
        <w:autoSpaceDE/>
        <w:autoSpaceDN/>
        <w:adjustRightInd/>
        <w:spacing w:after="120" w:line="276" w:lineRule="auto"/>
        <w:ind w:left="357"/>
        <w:contextualSpacing w:val="0"/>
        <w:textAlignment w:val="baseline"/>
        <w:rPr>
          <w:rFonts w:asciiTheme="minorHAnsi" w:hAnsiTheme="minorHAnsi" w:cs="Calibri"/>
          <w:sz w:val="24"/>
          <w:szCs w:val="24"/>
        </w:rPr>
      </w:pPr>
      <w:r w:rsidRPr="004762CA">
        <w:rPr>
          <w:rFonts w:asciiTheme="minorHAnsi" w:hAnsiTheme="minorHAnsi" w:cs="Calibri"/>
          <w:sz w:val="24"/>
          <w:szCs w:val="24"/>
        </w:rPr>
        <w:t>The Department of Human Services (Cth) should develop an elder abuse strategy to prevent, identify and respond to the abuse of older persons in contact with Centrelink.</w:t>
      </w:r>
    </w:p>
    <w:p w:rsidR="00FF602A" w:rsidRDefault="00F451BD" w:rsidP="00FF602A">
      <w:pPr>
        <w:pStyle w:val="ListParagraph"/>
        <w:numPr>
          <w:ilvl w:val="0"/>
          <w:numId w:val="1"/>
        </w:numPr>
        <w:kinsoku w:val="0"/>
        <w:overflowPunct w:val="0"/>
        <w:autoSpaceDE/>
        <w:autoSpaceDN/>
        <w:adjustRightInd/>
        <w:spacing w:line="276" w:lineRule="auto"/>
        <w:ind w:left="357"/>
        <w:contextualSpacing w:val="0"/>
        <w:textAlignment w:val="baseline"/>
        <w:rPr>
          <w:rFonts w:asciiTheme="minorHAnsi" w:hAnsiTheme="minorHAnsi" w:cs="Calibri"/>
          <w:sz w:val="24"/>
          <w:szCs w:val="24"/>
        </w:rPr>
      </w:pPr>
      <w:r w:rsidRPr="00F451BD">
        <w:rPr>
          <w:rFonts w:asciiTheme="minorHAnsi" w:hAnsiTheme="minorHAnsi" w:cs="Calibri"/>
          <w:b/>
          <w:sz w:val="24"/>
          <w:szCs w:val="24"/>
        </w:rPr>
        <w:t>Proposal 11–5</w:t>
      </w:r>
      <w:r w:rsidRPr="00F451BD">
        <w:rPr>
          <w:rFonts w:asciiTheme="minorHAnsi" w:hAnsiTheme="minorHAnsi" w:cs="Calibri"/>
          <w:sz w:val="24"/>
          <w:szCs w:val="24"/>
        </w:rPr>
        <w:t xml:space="preserve"> </w:t>
      </w:r>
      <w:r>
        <w:rPr>
          <w:rFonts w:asciiTheme="minorHAnsi" w:hAnsiTheme="minorHAnsi" w:cs="Calibri"/>
          <w:sz w:val="24"/>
          <w:szCs w:val="24"/>
        </w:rPr>
        <w:tab/>
      </w:r>
    </w:p>
    <w:p w:rsidR="00F451BD" w:rsidRPr="007B6FAD" w:rsidRDefault="00F451BD" w:rsidP="00FF602A">
      <w:pPr>
        <w:pStyle w:val="ListParagraph"/>
        <w:kinsoku w:val="0"/>
        <w:overflowPunct w:val="0"/>
        <w:autoSpaceDE/>
        <w:autoSpaceDN/>
        <w:adjustRightInd/>
        <w:spacing w:after="120" w:line="276" w:lineRule="auto"/>
        <w:ind w:left="357"/>
        <w:contextualSpacing w:val="0"/>
        <w:textAlignment w:val="baseline"/>
        <w:rPr>
          <w:rFonts w:asciiTheme="minorHAnsi" w:hAnsiTheme="minorHAnsi" w:cs="Calibri"/>
          <w:sz w:val="24"/>
          <w:szCs w:val="24"/>
        </w:rPr>
      </w:pPr>
      <w:r w:rsidRPr="00F451BD">
        <w:rPr>
          <w:rFonts w:asciiTheme="minorHAnsi" w:hAnsiTheme="minorHAnsi" w:cs="Calibri"/>
          <w:sz w:val="24"/>
          <w:szCs w:val="24"/>
        </w:rPr>
        <w:t>A national database should be established to record the outcome and status of employment clearances</w:t>
      </w:r>
    </w:p>
    <w:p w:rsidR="00FF602A" w:rsidRDefault="007B6FAD" w:rsidP="00132C55">
      <w:pPr>
        <w:pStyle w:val="ListParagraph"/>
        <w:numPr>
          <w:ilvl w:val="0"/>
          <w:numId w:val="1"/>
        </w:numPr>
        <w:kinsoku w:val="0"/>
        <w:overflowPunct w:val="0"/>
        <w:autoSpaceDE/>
        <w:autoSpaceDN/>
        <w:adjustRightInd/>
        <w:spacing w:line="276" w:lineRule="auto"/>
        <w:textAlignment w:val="baseline"/>
        <w:rPr>
          <w:rFonts w:asciiTheme="minorHAnsi" w:hAnsiTheme="minorHAnsi" w:cs="Calibri"/>
          <w:sz w:val="24"/>
          <w:szCs w:val="24"/>
        </w:rPr>
      </w:pPr>
      <w:r w:rsidRPr="00EB6D93">
        <w:rPr>
          <w:rFonts w:asciiTheme="minorHAnsi" w:hAnsiTheme="minorHAnsi" w:cs="Calibri"/>
          <w:b/>
          <w:sz w:val="24"/>
          <w:szCs w:val="24"/>
        </w:rPr>
        <w:t>Proposal 11–6</w:t>
      </w:r>
      <w:r w:rsidRPr="007B6FAD">
        <w:rPr>
          <w:rFonts w:asciiTheme="minorHAnsi" w:hAnsiTheme="minorHAnsi" w:cs="Calibri"/>
          <w:sz w:val="24"/>
          <w:szCs w:val="24"/>
        </w:rPr>
        <w:t xml:space="preserve"> </w:t>
      </w:r>
      <w:r w:rsidR="00EB6D93">
        <w:rPr>
          <w:rFonts w:asciiTheme="minorHAnsi" w:hAnsiTheme="minorHAnsi" w:cs="Calibri"/>
          <w:sz w:val="24"/>
          <w:szCs w:val="24"/>
        </w:rPr>
        <w:tab/>
      </w:r>
    </w:p>
    <w:p w:rsidR="007B6FAD" w:rsidRPr="007B6FAD" w:rsidRDefault="007B6FAD" w:rsidP="00FF602A">
      <w:pPr>
        <w:pStyle w:val="ListParagraph"/>
        <w:kinsoku w:val="0"/>
        <w:overflowPunct w:val="0"/>
        <w:autoSpaceDE/>
        <w:autoSpaceDN/>
        <w:adjustRightInd/>
        <w:spacing w:line="276" w:lineRule="auto"/>
        <w:ind w:left="360"/>
        <w:textAlignment w:val="baseline"/>
        <w:rPr>
          <w:rFonts w:asciiTheme="minorHAnsi" w:hAnsiTheme="minorHAnsi" w:cs="Calibri"/>
          <w:sz w:val="24"/>
          <w:szCs w:val="24"/>
        </w:rPr>
      </w:pPr>
      <w:r w:rsidRPr="007B6FAD">
        <w:rPr>
          <w:rFonts w:asciiTheme="minorHAnsi" w:hAnsiTheme="minorHAnsi" w:cs="Calibri"/>
          <w:sz w:val="24"/>
          <w:szCs w:val="24"/>
        </w:rPr>
        <w:t>Unregistered aged care workers who provide direct care should be subject to the planned National Code of Conduct for Health Care Workers.</w:t>
      </w:r>
    </w:p>
    <w:p w:rsidR="00C7599A" w:rsidRDefault="00C7599A" w:rsidP="00BA610F">
      <w:pPr>
        <w:kinsoku w:val="0"/>
        <w:overflowPunct w:val="0"/>
        <w:autoSpaceDE/>
        <w:autoSpaceDN/>
        <w:adjustRightInd/>
        <w:spacing w:line="276" w:lineRule="auto"/>
        <w:textAlignment w:val="baseline"/>
        <w:rPr>
          <w:rFonts w:asciiTheme="minorHAnsi" w:hAnsiTheme="minorHAnsi" w:cs="Calibri"/>
          <w:sz w:val="24"/>
          <w:szCs w:val="24"/>
        </w:rPr>
      </w:pPr>
    </w:p>
    <w:p w:rsidR="006029EE" w:rsidRDefault="006029EE" w:rsidP="00DF6B30">
      <w:pPr>
        <w:pStyle w:val="NormalWeb"/>
        <w:spacing w:before="0" w:beforeAutospacing="0" w:after="300" w:afterAutospacing="0"/>
        <w:ind w:left="720"/>
        <w:rPr>
          <w:rFonts w:asciiTheme="minorHAnsi" w:hAnsiTheme="minorHAnsi" w:cs="Calibri"/>
        </w:rPr>
      </w:pPr>
    </w:p>
    <w:p w:rsidR="00EB6D93" w:rsidRPr="00FF602A" w:rsidRDefault="008F3023" w:rsidP="00916FEA">
      <w:pPr>
        <w:pStyle w:val="Heading1"/>
        <w:rPr>
          <w:rFonts w:asciiTheme="minorHAnsi" w:hAnsiTheme="minorHAnsi" w:cstheme="minorHAnsi"/>
          <w:b/>
          <w:color w:val="E36C0A" w:themeColor="accent6" w:themeShade="BF"/>
          <w:sz w:val="26"/>
          <w:szCs w:val="26"/>
        </w:rPr>
      </w:pPr>
      <w:r w:rsidRPr="00FF602A">
        <w:rPr>
          <w:rFonts w:asciiTheme="minorHAnsi" w:hAnsiTheme="minorHAnsi" w:cstheme="minorHAnsi"/>
          <w:b/>
          <w:color w:val="E36C0A" w:themeColor="accent6" w:themeShade="BF"/>
        </w:rPr>
        <w:t>Gaps in Proposal coverage</w:t>
      </w:r>
    </w:p>
    <w:p w:rsidR="008F3023" w:rsidRDefault="008F3023" w:rsidP="00BA610F">
      <w:pPr>
        <w:kinsoku w:val="0"/>
        <w:overflowPunct w:val="0"/>
        <w:autoSpaceDE/>
        <w:autoSpaceDN/>
        <w:adjustRightInd/>
        <w:spacing w:line="276" w:lineRule="auto"/>
        <w:textAlignment w:val="baseline"/>
        <w:rPr>
          <w:rFonts w:asciiTheme="minorHAnsi" w:hAnsiTheme="minorHAnsi" w:cs="Calibri"/>
          <w:sz w:val="24"/>
          <w:szCs w:val="24"/>
        </w:rPr>
      </w:pPr>
    </w:p>
    <w:p w:rsidR="00F32FEE" w:rsidRDefault="00F32FEE" w:rsidP="00372C1B">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COTA congratulates the ALRC for the comprehensiveness of the Discussion Paper.  We make comment though in regard to </w:t>
      </w:r>
      <w:r w:rsidR="00DF6B30">
        <w:rPr>
          <w:rFonts w:asciiTheme="minorHAnsi" w:hAnsiTheme="minorHAnsi" w:cs="Calibri"/>
          <w:sz w:val="24"/>
          <w:szCs w:val="24"/>
        </w:rPr>
        <w:t xml:space="preserve">a small number of </w:t>
      </w:r>
      <w:r>
        <w:rPr>
          <w:rFonts w:asciiTheme="minorHAnsi" w:hAnsiTheme="minorHAnsi" w:cs="Calibri"/>
          <w:sz w:val="24"/>
          <w:szCs w:val="24"/>
        </w:rPr>
        <w:t>g</w:t>
      </w:r>
      <w:r w:rsidR="00163929">
        <w:rPr>
          <w:rFonts w:asciiTheme="minorHAnsi" w:hAnsiTheme="minorHAnsi" w:cs="Calibri"/>
          <w:sz w:val="24"/>
          <w:szCs w:val="24"/>
        </w:rPr>
        <w:t>aps in coverage</w:t>
      </w:r>
      <w:r>
        <w:rPr>
          <w:rFonts w:asciiTheme="minorHAnsi" w:hAnsiTheme="minorHAnsi" w:cs="Calibri"/>
          <w:sz w:val="24"/>
          <w:szCs w:val="24"/>
        </w:rPr>
        <w:t>.</w:t>
      </w:r>
    </w:p>
    <w:p w:rsidR="00F32FEE" w:rsidRDefault="00F32FEE" w:rsidP="00372C1B">
      <w:pPr>
        <w:kinsoku w:val="0"/>
        <w:overflowPunct w:val="0"/>
        <w:autoSpaceDE/>
        <w:autoSpaceDN/>
        <w:adjustRightInd/>
        <w:spacing w:line="276" w:lineRule="auto"/>
        <w:textAlignment w:val="baseline"/>
        <w:rPr>
          <w:rFonts w:asciiTheme="minorHAnsi" w:hAnsiTheme="minorHAnsi" w:cs="Calibri"/>
          <w:sz w:val="24"/>
          <w:szCs w:val="24"/>
        </w:rPr>
      </w:pPr>
    </w:p>
    <w:p w:rsidR="00372C1B" w:rsidRPr="00163929" w:rsidRDefault="00372C1B" w:rsidP="000870E3">
      <w:pPr>
        <w:pStyle w:val="ListParagraph"/>
        <w:numPr>
          <w:ilvl w:val="0"/>
          <w:numId w:val="11"/>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sidRPr="00163929">
        <w:rPr>
          <w:rFonts w:asciiTheme="minorHAnsi" w:hAnsiTheme="minorHAnsi" w:cs="Calibri"/>
          <w:sz w:val="24"/>
          <w:szCs w:val="24"/>
        </w:rPr>
        <w:t>In</w:t>
      </w:r>
      <w:r w:rsidR="00DF6B30" w:rsidRPr="00163929">
        <w:rPr>
          <w:rFonts w:asciiTheme="minorHAnsi" w:hAnsiTheme="minorHAnsi" w:cs="Calibri"/>
          <w:sz w:val="24"/>
          <w:szCs w:val="24"/>
        </w:rPr>
        <w:t xml:space="preserve"> earlier submissions and statements on elder abuse COTA has </w:t>
      </w:r>
      <w:r w:rsidRPr="00163929">
        <w:rPr>
          <w:rFonts w:asciiTheme="minorHAnsi" w:hAnsiTheme="minorHAnsi" w:cs="Calibri"/>
          <w:sz w:val="24"/>
          <w:szCs w:val="24"/>
        </w:rPr>
        <w:t xml:space="preserve">called for a package of </w:t>
      </w:r>
      <w:r w:rsidR="00DF6B30" w:rsidRPr="00163929">
        <w:rPr>
          <w:rFonts w:asciiTheme="minorHAnsi" w:hAnsiTheme="minorHAnsi" w:cs="Calibri"/>
          <w:sz w:val="24"/>
          <w:szCs w:val="24"/>
        </w:rPr>
        <w:t xml:space="preserve">measures to support </w:t>
      </w:r>
      <w:r w:rsidRPr="00163929">
        <w:rPr>
          <w:rFonts w:asciiTheme="minorHAnsi" w:hAnsiTheme="minorHAnsi" w:cs="Calibri"/>
          <w:sz w:val="24"/>
          <w:szCs w:val="24"/>
        </w:rPr>
        <w:t>prevention and response services nationally, including:</w:t>
      </w:r>
    </w:p>
    <w:p w:rsidR="00372C1B" w:rsidRPr="003B2D85" w:rsidRDefault="00372C1B" w:rsidP="000870E3">
      <w:pPr>
        <w:pStyle w:val="ListParagraph"/>
        <w:numPr>
          <w:ilvl w:val="0"/>
          <w:numId w:val="2"/>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sidRPr="003B2D85">
        <w:rPr>
          <w:rFonts w:asciiTheme="minorHAnsi" w:hAnsiTheme="minorHAnsi" w:cs="Calibri"/>
          <w:sz w:val="24"/>
          <w:szCs w:val="24"/>
        </w:rPr>
        <w:t>A small national secretariat to facilitate communications between elder abuse services, enhance their capacity and service network activities</w:t>
      </w:r>
      <w:r>
        <w:rPr>
          <w:rFonts w:asciiTheme="minorHAnsi" w:hAnsiTheme="minorHAnsi" w:cs="Calibri"/>
          <w:sz w:val="24"/>
          <w:szCs w:val="24"/>
        </w:rPr>
        <w:t>;</w:t>
      </w:r>
    </w:p>
    <w:p w:rsidR="00372C1B" w:rsidRPr="003B2D85" w:rsidRDefault="00372C1B" w:rsidP="000870E3">
      <w:pPr>
        <w:pStyle w:val="ListParagraph"/>
        <w:numPr>
          <w:ilvl w:val="0"/>
          <w:numId w:val="2"/>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sidRPr="003B2D85">
        <w:rPr>
          <w:rFonts w:asciiTheme="minorHAnsi" w:hAnsiTheme="minorHAnsi" w:cs="Calibri"/>
          <w:sz w:val="24"/>
          <w:szCs w:val="24"/>
        </w:rPr>
        <w:t>A national Elder Abuse Awareness Campaign</w:t>
      </w:r>
      <w:r>
        <w:rPr>
          <w:rFonts w:asciiTheme="minorHAnsi" w:hAnsiTheme="minorHAnsi" w:cs="Calibri"/>
          <w:sz w:val="24"/>
          <w:szCs w:val="24"/>
        </w:rPr>
        <w:t>;</w:t>
      </w:r>
    </w:p>
    <w:p w:rsidR="00372C1B" w:rsidRPr="003B2D85" w:rsidRDefault="00372C1B" w:rsidP="000870E3">
      <w:pPr>
        <w:pStyle w:val="ListParagraph"/>
        <w:numPr>
          <w:ilvl w:val="0"/>
          <w:numId w:val="2"/>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sidRPr="003B2D85">
        <w:rPr>
          <w:rFonts w:asciiTheme="minorHAnsi" w:hAnsiTheme="minorHAnsi" w:cs="Calibri"/>
          <w:sz w:val="24"/>
          <w:szCs w:val="24"/>
        </w:rPr>
        <w:t xml:space="preserve">A national </w:t>
      </w:r>
      <w:r w:rsidR="00FF602A" w:rsidRPr="003B2D85">
        <w:rPr>
          <w:rFonts w:asciiTheme="minorHAnsi" w:hAnsiTheme="minorHAnsi" w:cs="Calibri"/>
          <w:sz w:val="24"/>
          <w:szCs w:val="24"/>
        </w:rPr>
        <w:t xml:space="preserve">Hotline </w:t>
      </w:r>
      <w:r w:rsidR="00FF602A">
        <w:rPr>
          <w:rFonts w:asciiTheme="minorHAnsi" w:hAnsiTheme="minorHAnsi" w:cs="Calibri"/>
          <w:sz w:val="24"/>
          <w:szCs w:val="24"/>
        </w:rPr>
        <w:t xml:space="preserve">with a single </w:t>
      </w:r>
      <w:r w:rsidRPr="003B2D85">
        <w:rPr>
          <w:rFonts w:asciiTheme="minorHAnsi" w:hAnsiTheme="minorHAnsi" w:cs="Calibri"/>
          <w:sz w:val="24"/>
          <w:szCs w:val="24"/>
        </w:rPr>
        <w:t xml:space="preserve">phone number, </w:t>
      </w:r>
      <w:r w:rsidR="00FF602A">
        <w:rPr>
          <w:rFonts w:asciiTheme="minorHAnsi" w:hAnsiTheme="minorHAnsi" w:cs="Calibri"/>
          <w:sz w:val="24"/>
          <w:szCs w:val="24"/>
        </w:rPr>
        <w:t xml:space="preserve">through </w:t>
      </w:r>
      <w:r w:rsidRPr="003B2D85">
        <w:rPr>
          <w:rFonts w:asciiTheme="minorHAnsi" w:hAnsiTheme="minorHAnsi" w:cs="Calibri"/>
          <w:sz w:val="24"/>
          <w:szCs w:val="24"/>
        </w:rPr>
        <w:t>which older persons can access advice and obtain professional support and assistance on their own behalf or others</w:t>
      </w:r>
      <w:r>
        <w:rPr>
          <w:rFonts w:asciiTheme="minorHAnsi" w:hAnsiTheme="minorHAnsi" w:cs="Calibri"/>
          <w:sz w:val="24"/>
          <w:szCs w:val="24"/>
        </w:rPr>
        <w:t>;</w:t>
      </w:r>
      <w:r w:rsidRPr="003B2D85">
        <w:rPr>
          <w:rFonts w:asciiTheme="minorHAnsi" w:hAnsiTheme="minorHAnsi" w:cs="Calibri"/>
          <w:sz w:val="24"/>
          <w:szCs w:val="24"/>
        </w:rPr>
        <w:t xml:space="preserve"> </w:t>
      </w:r>
    </w:p>
    <w:p w:rsidR="00372C1B" w:rsidRPr="003B2D85" w:rsidRDefault="00372C1B" w:rsidP="000870E3">
      <w:pPr>
        <w:pStyle w:val="ListParagraph"/>
        <w:numPr>
          <w:ilvl w:val="0"/>
          <w:numId w:val="2"/>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sidRPr="003B2D85">
        <w:rPr>
          <w:rFonts w:asciiTheme="minorHAnsi" w:hAnsiTheme="minorHAnsi" w:cs="Calibri"/>
          <w:sz w:val="24"/>
          <w:szCs w:val="24"/>
        </w:rPr>
        <w:t>A National Elder Abuse Prevalence Study</w:t>
      </w:r>
      <w:r>
        <w:rPr>
          <w:rFonts w:asciiTheme="minorHAnsi" w:hAnsiTheme="minorHAnsi" w:cs="Calibri"/>
          <w:sz w:val="24"/>
          <w:szCs w:val="24"/>
        </w:rPr>
        <w:t>; and</w:t>
      </w:r>
    </w:p>
    <w:p w:rsidR="00372C1B" w:rsidRDefault="00372C1B" w:rsidP="00132C55">
      <w:pPr>
        <w:pStyle w:val="ListParagraph"/>
        <w:numPr>
          <w:ilvl w:val="0"/>
          <w:numId w:val="2"/>
        </w:numPr>
        <w:kinsoku w:val="0"/>
        <w:overflowPunct w:val="0"/>
        <w:autoSpaceDE/>
        <w:autoSpaceDN/>
        <w:adjustRightInd/>
        <w:spacing w:line="276" w:lineRule="auto"/>
        <w:textAlignment w:val="baseline"/>
        <w:rPr>
          <w:rFonts w:asciiTheme="minorHAnsi" w:hAnsiTheme="minorHAnsi" w:cs="Calibri"/>
          <w:sz w:val="24"/>
          <w:szCs w:val="24"/>
        </w:rPr>
      </w:pPr>
      <w:r w:rsidRPr="003B2D85">
        <w:rPr>
          <w:rFonts w:asciiTheme="minorHAnsi" w:hAnsiTheme="minorHAnsi" w:cs="Calibri"/>
          <w:sz w:val="24"/>
          <w:szCs w:val="24"/>
        </w:rPr>
        <w:t>Data collection on elder abuse, including the development and impleme</w:t>
      </w:r>
      <w:r>
        <w:rPr>
          <w:rFonts w:asciiTheme="minorHAnsi" w:hAnsiTheme="minorHAnsi" w:cs="Calibri"/>
          <w:sz w:val="24"/>
          <w:szCs w:val="24"/>
        </w:rPr>
        <w:t>ntation of a national systematis</w:t>
      </w:r>
      <w:r w:rsidRPr="003B2D85">
        <w:rPr>
          <w:rFonts w:asciiTheme="minorHAnsi" w:hAnsiTheme="minorHAnsi" w:cs="Calibri"/>
          <w:sz w:val="24"/>
          <w:szCs w:val="24"/>
        </w:rPr>
        <w:t>ed data collection tool that would create a minimum data set.</w:t>
      </w:r>
    </w:p>
    <w:p w:rsidR="00372C1B" w:rsidRDefault="00372C1B" w:rsidP="00372C1B">
      <w:pPr>
        <w:kinsoku w:val="0"/>
        <w:overflowPunct w:val="0"/>
        <w:autoSpaceDE/>
        <w:autoSpaceDN/>
        <w:adjustRightInd/>
        <w:spacing w:line="276" w:lineRule="auto"/>
        <w:textAlignment w:val="baseline"/>
        <w:rPr>
          <w:rFonts w:asciiTheme="minorHAnsi" w:hAnsiTheme="minorHAnsi" w:cs="Calibri"/>
          <w:sz w:val="24"/>
          <w:szCs w:val="24"/>
        </w:rPr>
      </w:pPr>
    </w:p>
    <w:p w:rsidR="00D340BF" w:rsidRDefault="00372C1B" w:rsidP="00163929">
      <w:pPr>
        <w:kinsoku w:val="0"/>
        <w:overflowPunct w:val="0"/>
        <w:autoSpaceDE/>
        <w:autoSpaceDN/>
        <w:adjustRightInd/>
        <w:spacing w:line="276" w:lineRule="auto"/>
        <w:ind w:left="360"/>
        <w:textAlignment w:val="baseline"/>
        <w:rPr>
          <w:rFonts w:asciiTheme="minorHAnsi" w:hAnsiTheme="minorHAnsi" w:cs="Calibri"/>
          <w:sz w:val="24"/>
          <w:szCs w:val="24"/>
        </w:rPr>
      </w:pPr>
      <w:r>
        <w:rPr>
          <w:rFonts w:asciiTheme="minorHAnsi" w:hAnsiTheme="minorHAnsi" w:cs="Calibri"/>
          <w:sz w:val="24"/>
          <w:szCs w:val="24"/>
        </w:rPr>
        <w:t xml:space="preserve">Unfortunately, a prevalence study is the only item from this list that has been included in the Proposals.  </w:t>
      </w:r>
    </w:p>
    <w:p w:rsidR="00D340BF" w:rsidRDefault="00D340BF" w:rsidP="00163929">
      <w:pPr>
        <w:kinsoku w:val="0"/>
        <w:overflowPunct w:val="0"/>
        <w:autoSpaceDE/>
        <w:autoSpaceDN/>
        <w:adjustRightInd/>
        <w:spacing w:line="276" w:lineRule="auto"/>
        <w:ind w:left="360"/>
        <w:textAlignment w:val="baseline"/>
        <w:rPr>
          <w:rFonts w:asciiTheme="minorHAnsi" w:hAnsiTheme="minorHAnsi" w:cs="Calibri"/>
          <w:sz w:val="24"/>
          <w:szCs w:val="24"/>
        </w:rPr>
      </w:pPr>
    </w:p>
    <w:p w:rsidR="008F3023" w:rsidRDefault="00372C1B" w:rsidP="00163929">
      <w:pPr>
        <w:kinsoku w:val="0"/>
        <w:overflowPunct w:val="0"/>
        <w:autoSpaceDE/>
        <w:autoSpaceDN/>
        <w:adjustRightInd/>
        <w:spacing w:line="276" w:lineRule="auto"/>
        <w:ind w:left="360"/>
        <w:textAlignment w:val="baseline"/>
        <w:rPr>
          <w:rFonts w:asciiTheme="minorHAnsi" w:hAnsiTheme="minorHAnsi" w:cs="Calibri"/>
          <w:sz w:val="24"/>
          <w:szCs w:val="24"/>
        </w:rPr>
      </w:pPr>
      <w:r>
        <w:rPr>
          <w:rFonts w:asciiTheme="minorHAnsi" w:hAnsiTheme="minorHAnsi" w:cs="Calibri"/>
          <w:sz w:val="24"/>
          <w:szCs w:val="24"/>
        </w:rPr>
        <w:t xml:space="preserve">Although we recognise that this review is being conducted by a legal body and reporting to the Attorney-General, and therefore it will have a legal </w:t>
      </w:r>
      <w:r w:rsidR="00D340BF">
        <w:rPr>
          <w:rFonts w:asciiTheme="minorHAnsi" w:hAnsiTheme="minorHAnsi" w:cs="Calibri"/>
          <w:sz w:val="24"/>
          <w:szCs w:val="24"/>
        </w:rPr>
        <w:t xml:space="preserve">and policy </w:t>
      </w:r>
      <w:r w:rsidR="00DF6B30">
        <w:rPr>
          <w:rFonts w:asciiTheme="minorHAnsi" w:hAnsiTheme="minorHAnsi" w:cs="Calibri"/>
          <w:sz w:val="24"/>
          <w:szCs w:val="24"/>
        </w:rPr>
        <w:t xml:space="preserve">focus and </w:t>
      </w:r>
      <w:r>
        <w:rPr>
          <w:rFonts w:asciiTheme="minorHAnsi" w:hAnsiTheme="minorHAnsi" w:cs="Calibri"/>
          <w:sz w:val="24"/>
          <w:szCs w:val="24"/>
        </w:rPr>
        <w:t xml:space="preserve">bias, we view the national package of service </w:t>
      </w:r>
      <w:r w:rsidR="00D340BF">
        <w:rPr>
          <w:rFonts w:asciiTheme="minorHAnsi" w:hAnsiTheme="minorHAnsi" w:cs="Calibri"/>
          <w:sz w:val="24"/>
          <w:szCs w:val="24"/>
        </w:rPr>
        <w:t xml:space="preserve">and information </w:t>
      </w:r>
      <w:r>
        <w:rPr>
          <w:rFonts w:asciiTheme="minorHAnsi" w:hAnsiTheme="minorHAnsi" w:cs="Calibri"/>
          <w:sz w:val="24"/>
          <w:szCs w:val="24"/>
        </w:rPr>
        <w:t xml:space="preserve">supports as essential to underpin any legal </w:t>
      </w:r>
      <w:r w:rsidR="00FF602A">
        <w:rPr>
          <w:rFonts w:asciiTheme="minorHAnsi" w:hAnsiTheme="minorHAnsi" w:cs="Calibri"/>
          <w:sz w:val="24"/>
          <w:szCs w:val="24"/>
        </w:rPr>
        <w:t>advances</w:t>
      </w:r>
      <w:r>
        <w:rPr>
          <w:rFonts w:asciiTheme="minorHAnsi" w:hAnsiTheme="minorHAnsi" w:cs="Calibri"/>
          <w:sz w:val="24"/>
          <w:szCs w:val="24"/>
        </w:rPr>
        <w:t xml:space="preserve"> in this area.  Therefore</w:t>
      </w:r>
      <w:r w:rsidR="008F3023">
        <w:rPr>
          <w:rFonts w:asciiTheme="minorHAnsi" w:hAnsiTheme="minorHAnsi" w:cs="Calibri"/>
          <w:sz w:val="24"/>
          <w:szCs w:val="24"/>
        </w:rPr>
        <w:t>:</w:t>
      </w:r>
      <w:r>
        <w:rPr>
          <w:rFonts w:asciiTheme="minorHAnsi" w:hAnsiTheme="minorHAnsi" w:cs="Calibri"/>
          <w:sz w:val="24"/>
          <w:szCs w:val="24"/>
        </w:rPr>
        <w:t xml:space="preserve"> </w:t>
      </w:r>
    </w:p>
    <w:p w:rsidR="008F3023" w:rsidRDefault="008F3023" w:rsidP="00163929">
      <w:pPr>
        <w:kinsoku w:val="0"/>
        <w:overflowPunct w:val="0"/>
        <w:autoSpaceDE/>
        <w:autoSpaceDN/>
        <w:adjustRightInd/>
        <w:spacing w:line="276" w:lineRule="auto"/>
        <w:ind w:left="360"/>
        <w:textAlignment w:val="baseline"/>
        <w:rPr>
          <w:rFonts w:asciiTheme="minorHAnsi" w:hAnsiTheme="minorHAnsi" w:cs="Calibri"/>
          <w:sz w:val="24"/>
          <w:szCs w:val="24"/>
        </w:rPr>
      </w:pPr>
    </w:p>
    <w:p w:rsidR="00FF602A" w:rsidRDefault="00FF602A" w:rsidP="00163929">
      <w:pPr>
        <w:kinsoku w:val="0"/>
        <w:overflowPunct w:val="0"/>
        <w:autoSpaceDE/>
        <w:autoSpaceDN/>
        <w:adjustRightInd/>
        <w:spacing w:line="276" w:lineRule="auto"/>
        <w:ind w:left="360"/>
        <w:textAlignment w:val="baseline"/>
        <w:rPr>
          <w:rFonts w:asciiTheme="minorHAnsi" w:hAnsiTheme="minorHAnsi" w:cs="Calibri"/>
          <w:sz w:val="24"/>
          <w:szCs w:val="24"/>
        </w:rPr>
      </w:pPr>
    </w:p>
    <w:p w:rsidR="00163929" w:rsidRDefault="008F3023" w:rsidP="00163929">
      <w:pPr>
        <w:kinsoku w:val="0"/>
        <w:overflowPunct w:val="0"/>
        <w:autoSpaceDE/>
        <w:autoSpaceDN/>
        <w:adjustRightInd/>
        <w:spacing w:line="276" w:lineRule="auto"/>
        <w:ind w:left="360"/>
        <w:textAlignment w:val="baseline"/>
        <w:rPr>
          <w:rFonts w:asciiTheme="minorHAnsi" w:hAnsiTheme="minorHAnsi" w:cs="Calibri"/>
          <w:b/>
          <w:i/>
          <w:sz w:val="24"/>
          <w:szCs w:val="24"/>
        </w:rPr>
      </w:pPr>
      <w:r w:rsidRPr="008F3023">
        <w:rPr>
          <w:rFonts w:asciiTheme="minorHAnsi" w:hAnsiTheme="minorHAnsi" w:cs="Calibri"/>
          <w:b/>
          <w:i/>
          <w:sz w:val="24"/>
          <w:szCs w:val="24"/>
        </w:rPr>
        <w:lastRenderedPageBreak/>
        <w:t>COTA</w:t>
      </w:r>
      <w:r w:rsidR="00372C1B" w:rsidRPr="008F3023">
        <w:rPr>
          <w:rFonts w:asciiTheme="minorHAnsi" w:hAnsiTheme="minorHAnsi" w:cs="Calibri"/>
          <w:b/>
          <w:i/>
          <w:sz w:val="24"/>
          <w:szCs w:val="24"/>
        </w:rPr>
        <w:t xml:space="preserve"> </w:t>
      </w:r>
      <w:r w:rsidRPr="008F3023">
        <w:rPr>
          <w:rFonts w:asciiTheme="minorHAnsi" w:hAnsiTheme="minorHAnsi" w:cs="Calibri"/>
          <w:b/>
          <w:i/>
          <w:sz w:val="24"/>
          <w:szCs w:val="24"/>
        </w:rPr>
        <w:t>recommends</w:t>
      </w:r>
      <w:r w:rsidR="00372C1B" w:rsidRPr="008F3023">
        <w:rPr>
          <w:rFonts w:asciiTheme="minorHAnsi" w:hAnsiTheme="minorHAnsi" w:cs="Calibri"/>
          <w:b/>
          <w:i/>
          <w:sz w:val="24"/>
          <w:szCs w:val="24"/>
        </w:rPr>
        <w:t xml:space="preserve"> </w:t>
      </w:r>
      <w:r w:rsidR="00372C1B" w:rsidRPr="00163929">
        <w:rPr>
          <w:rFonts w:asciiTheme="minorHAnsi" w:hAnsiTheme="minorHAnsi" w:cs="Calibri"/>
          <w:b/>
          <w:i/>
          <w:sz w:val="24"/>
          <w:szCs w:val="24"/>
        </w:rPr>
        <w:t xml:space="preserve">that </w:t>
      </w:r>
      <w:r w:rsidRPr="00163929">
        <w:rPr>
          <w:rFonts w:asciiTheme="minorHAnsi" w:hAnsiTheme="minorHAnsi" w:cs="Calibri"/>
          <w:b/>
          <w:i/>
          <w:sz w:val="24"/>
          <w:szCs w:val="24"/>
        </w:rPr>
        <w:t>the Final Report of the Inquiry include</w:t>
      </w:r>
      <w:r w:rsidR="00163929">
        <w:rPr>
          <w:rFonts w:asciiTheme="minorHAnsi" w:hAnsiTheme="minorHAnsi" w:cs="Calibri"/>
          <w:b/>
          <w:i/>
          <w:sz w:val="24"/>
          <w:szCs w:val="24"/>
        </w:rPr>
        <w:t xml:space="preserve"> </w:t>
      </w:r>
      <w:r w:rsidR="00163929" w:rsidRPr="00163929">
        <w:rPr>
          <w:rFonts w:asciiTheme="minorHAnsi" w:hAnsiTheme="minorHAnsi" w:cs="Calibri"/>
          <w:b/>
          <w:i/>
          <w:sz w:val="24"/>
          <w:szCs w:val="24"/>
        </w:rPr>
        <w:t>proposal</w:t>
      </w:r>
      <w:r w:rsidR="00163929">
        <w:rPr>
          <w:rFonts w:asciiTheme="minorHAnsi" w:hAnsiTheme="minorHAnsi" w:cs="Calibri"/>
          <w:b/>
          <w:i/>
          <w:sz w:val="24"/>
          <w:szCs w:val="24"/>
        </w:rPr>
        <w:t>s</w:t>
      </w:r>
      <w:r w:rsidR="00163929" w:rsidRPr="00163929">
        <w:rPr>
          <w:rFonts w:asciiTheme="minorHAnsi" w:hAnsiTheme="minorHAnsi" w:cs="Calibri"/>
          <w:b/>
          <w:i/>
          <w:sz w:val="24"/>
          <w:szCs w:val="24"/>
        </w:rPr>
        <w:t xml:space="preserve"> for</w:t>
      </w:r>
      <w:r w:rsidR="00163929">
        <w:rPr>
          <w:rFonts w:asciiTheme="minorHAnsi" w:hAnsiTheme="minorHAnsi" w:cs="Calibri"/>
          <w:b/>
          <w:i/>
          <w:sz w:val="24"/>
          <w:szCs w:val="24"/>
        </w:rPr>
        <w:t>:</w:t>
      </w:r>
    </w:p>
    <w:p w:rsidR="00372C1B" w:rsidRPr="00163929" w:rsidRDefault="00163929" w:rsidP="00132C55">
      <w:pPr>
        <w:pStyle w:val="ListParagraph"/>
        <w:numPr>
          <w:ilvl w:val="0"/>
          <w:numId w:val="12"/>
        </w:numPr>
        <w:kinsoku w:val="0"/>
        <w:overflowPunct w:val="0"/>
        <w:autoSpaceDE/>
        <w:autoSpaceDN/>
        <w:adjustRightInd/>
        <w:spacing w:line="276" w:lineRule="auto"/>
        <w:ind w:left="1130"/>
        <w:textAlignment w:val="baseline"/>
        <w:rPr>
          <w:rFonts w:asciiTheme="minorHAnsi" w:hAnsiTheme="minorHAnsi" w:cs="Calibri"/>
          <w:b/>
          <w:i/>
          <w:sz w:val="24"/>
          <w:szCs w:val="24"/>
        </w:rPr>
      </w:pPr>
      <w:r w:rsidRPr="00163929">
        <w:rPr>
          <w:rFonts w:asciiTheme="minorHAnsi" w:hAnsiTheme="minorHAnsi" w:cs="Calibri"/>
          <w:b/>
          <w:i/>
          <w:sz w:val="24"/>
          <w:szCs w:val="24"/>
        </w:rPr>
        <w:t xml:space="preserve">a </w:t>
      </w:r>
      <w:r w:rsidR="008F3023" w:rsidRPr="00163929">
        <w:rPr>
          <w:rFonts w:asciiTheme="minorHAnsi" w:hAnsiTheme="minorHAnsi" w:cs="Calibri"/>
          <w:b/>
          <w:i/>
          <w:sz w:val="24"/>
          <w:szCs w:val="24"/>
        </w:rPr>
        <w:t>package of national support measures for elder abuse p</w:t>
      </w:r>
      <w:r w:rsidR="00D340BF" w:rsidRPr="00163929">
        <w:rPr>
          <w:rFonts w:asciiTheme="minorHAnsi" w:hAnsiTheme="minorHAnsi" w:cs="Calibri"/>
          <w:b/>
          <w:i/>
          <w:sz w:val="24"/>
          <w:szCs w:val="24"/>
        </w:rPr>
        <w:t>revention and response services; and</w:t>
      </w:r>
    </w:p>
    <w:p w:rsidR="00D340BF" w:rsidRPr="00D340BF" w:rsidRDefault="000A21B9" w:rsidP="00132C55">
      <w:pPr>
        <w:pStyle w:val="ListParagraph"/>
        <w:numPr>
          <w:ilvl w:val="0"/>
          <w:numId w:val="6"/>
        </w:numPr>
        <w:kinsoku w:val="0"/>
        <w:overflowPunct w:val="0"/>
        <w:autoSpaceDE/>
        <w:autoSpaceDN/>
        <w:adjustRightInd/>
        <w:spacing w:line="276" w:lineRule="auto"/>
        <w:ind w:left="1080"/>
        <w:textAlignment w:val="baseline"/>
        <w:rPr>
          <w:rFonts w:asciiTheme="minorHAnsi" w:hAnsiTheme="minorHAnsi" w:cs="Calibri"/>
          <w:b/>
          <w:i/>
          <w:sz w:val="24"/>
          <w:szCs w:val="24"/>
        </w:rPr>
      </w:pPr>
      <w:r>
        <w:rPr>
          <w:rFonts w:asciiTheme="minorHAnsi" w:hAnsiTheme="minorHAnsi" w:cs="Calibri"/>
          <w:b/>
          <w:i/>
          <w:sz w:val="24"/>
          <w:szCs w:val="24"/>
        </w:rPr>
        <w:t>a</w:t>
      </w:r>
      <w:r w:rsidR="00163929">
        <w:rPr>
          <w:rFonts w:asciiTheme="minorHAnsi" w:hAnsiTheme="minorHAnsi" w:cs="Calibri"/>
          <w:b/>
          <w:i/>
          <w:sz w:val="24"/>
          <w:szCs w:val="24"/>
        </w:rPr>
        <w:t xml:space="preserve"> national</w:t>
      </w:r>
      <w:r>
        <w:rPr>
          <w:rFonts w:asciiTheme="minorHAnsi" w:hAnsiTheme="minorHAnsi" w:cs="Calibri"/>
          <w:b/>
          <w:i/>
          <w:sz w:val="24"/>
          <w:szCs w:val="24"/>
        </w:rPr>
        <w:t xml:space="preserve"> system of </w:t>
      </w:r>
      <w:r w:rsidR="00163929">
        <w:rPr>
          <w:rFonts w:asciiTheme="minorHAnsi" w:hAnsiTheme="minorHAnsi" w:cs="Calibri"/>
          <w:b/>
          <w:i/>
          <w:sz w:val="24"/>
          <w:szCs w:val="24"/>
        </w:rPr>
        <w:t xml:space="preserve">supported, </w:t>
      </w:r>
      <w:r>
        <w:rPr>
          <w:rFonts w:asciiTheme="minorHAnsi" w:hAnsiTheme="minorHAnsi" w:cs="Calibri"/>
          <w:b/>
          <w:i/>
          <w:sz w:val="24"/>
          <w:szCs w:val="24"/>
        </w:rPr>
        <w:t xml:space="preserve">ongoing </w:t>
      </w:r>
      <w:r w:rsidR="00D340BF">
        <w:rPr>
          <w:rFonts w:asciiTheme="minorHAnsi" w:hAnsiTheme="minorHAnsi" w:cs="Calibri"/>
          <w:b/>
          <w:i/>
          <w:sz w:val="24"/>
          <w:szCs w:val="24"/>
        </w:rPr>
        <w:t>data collection</w:t>
      </w:r>
      <w:r w:rsidR="00DF6B30">
        <w:rPr>
          <w:rFonts w:asciiTheme="minorHAnsi" w:hAnsiTheme="minorHAnsi" w:cs="Calibri"/>
          <w:b/>
          <w:i/>
          <w:sz w:val="24"/>
          <w:szCs w:val="24"/>
        </w:rPr>
        <w:t xml:space="preserve"> and analysis</w:t>
      </w:r>
      <w:r w:rsidR="00163929">
        <w:rPr>
          <w:rFonts w:asciiTheme="minorHAnsi" w:hAnsiTheme="minorHAnsi" w:cs="Calibri"/>
          <w:b/>
          <w:i/>
          <w:sz w:val="24"/>
          <w:szCs w:val="24"/>
        </w:rPr>
        <w:t>.</w:t>
      </w:r>
    </w:p>
    <w:p w:rsidR="00E27823" w:rsidRDefault="00E27823" w:rsidP="00163929">
      <w:pPr>
        <w:kinsoku w:val="0"/>
        <w:overflowPunct w:val="0"/>
        <w:autoSpaceDE/>
        <w:autoSpaceDN/>
        <w:adjustRightInd/>
        <w:spacing w:line="276" w:lineRule="auto"/>
        <w:ind w:left="360"/>
        <w:textAlignment w:val="baseline"/>
        <w:rPr>
          <w:rFonts w:asciiTheme="minorHAnsi" w:hAnsiTheme="minorHAnsi" w:cs="Calibri"/>
          <w:sz w:val="24"/>
          <w:szCs w:val="24"/>
        </w:rPr>
      </w:pPr>
    </w:p>
    <w:p w:rsidR="003F5F0F" w:rsidRPr="00163929" w:rsidRDefault="003F5F0F" w:rsidP="00132C55">
      <w:pPr>
        <w:pStyle w:val="ListParagraph"/>
        <w:numPr>
          <w:ilvl w:val="0"/>
          <w:numId w:val="11"/>
        </w:numPr>
        <w:kinsoku w:val="0"/>
        <w:overflowPunct w:val="0"/>
        <w:autoSpaceDE/>
        <w:autoSpaceDN/>
        <w:adjustRightInd/>
        <w:spacing w:line="276" w:lineRule="auto"/>
        <w:textAlignment w:val="baseline"/>
        <w:rPr>
          <w:rFonts w:asciiTheme="minorHAnsi" w:hAnsiTheme="minorHAnsi" w:cs="Calibri"/>
          <w:sz w:val="24"/>
          <w:szCs w:val="24"/>
        </w:rPr>
      </w:pPr>
      <w:r w:rsidRPr="00163929">
        <w:rPr>
          <w:rFonts w:asciiTheme="minorHAnsi" w:hAnsiTheme="minorHAnsi" w:cs="Calibri"/>
          <w:sz w:val="24"/>
          <w:szCs w:val="24"/>
        </w:rPr>
        <w:t xml:space="preserve">The ALRC discussion paper acknowledges that elder abuse is invisible in the laws and </w:t>
      </w:r>
      <w:r w:rsidR="00427178">
        <w:rPr>
          <w:rFonts w:asciiTheme="minorHAnsi" w:hAnsiTheme="minorHAnsi" w:cs="Calibri"/>
          <w:sz w:val="24"/>
          <w:szCs w:val="24"/>
        </w:rPr>
        <w:t>legal frameworks pertaining to Social S</w:t>
      </w:r>
      <w:r w:rsidRPr="00163929">
        <w:rPr>
          <w:rFonts w:asciiTheme="minorHAnsi" w:hAnsiTheme="minorHAnsi" w:cs="Calibri"/>
          <w:sz w:val="24"/>
          <w:szCs w:val="24"/>
        </w:rPr>
        <w:t>ecurity.  The proposed DHS elder abuse strategy (Proposal 10</w:t>
      </w:r>
      <w:r w:rsidRPr="00163929">
        <w:rPr>
          <w:rFonts w:asciiTheme="minorHAnsi" w:hAnsiTheme="minorHAnsi" w:cs="Calibri"/>
          <w:sz w:val="24"/>
          <w:szCs w:val="24"/>
        </w:rPr>
        <w:noBreakHyphen/>
        <w:t xml:space="preserve">1), while commendable, does not address this specific concern.  It is important that the National Plan (Proposal 2-1) includes strategies to specifically examine how </w:t>
      </w:r>
      <w:r w:rsidR="00DF6B30" w:rsidRPr="00163929">
        <w:rPr>
          <w:rFonts w:asciiTheme="minorHAnsi" w:hAnsiTheme="minorHAnsi" w:cs="Calibri"/>
          <w:sz w:val="24"/>
          <w:szCs w:val="24"/>
        </w:rPr>
        <w:t>Social Security</w:t>
      </w:r>
      <w:r w:rsidRPr="00163929">
        <w:rPr>
          <w:rFonts w:asciiTheme="minorHAnsi" w:hAnsiTheme="minorHAnsi" w:cs="Calibri"/>
          <w:sz w:val="24"/>
          <w:szCs w:val="24"/>
        </w:rPr>
        <w:t xml:space="preserve"> laws and legal framework</w:t>
      </w:r>
      <w:r w:rsidR="00DF6B30" w:rsidRPr="00163929">
        <w:rPr>
          <w:rFonts w:asciiTheme="minorHAnsi" w:hAnsiTheme="minorHAnsi" w:cs="Calibri"/>
          <w:sz w:val="24"/>
          <w:szCs w:val="24"/>
        </w:rPr>
        <w:t>s</w:t>
      </w:r>
      <w:r w:rsidRPr="00163929">
        <w:rPr>
          <w:rFonts w:asciiTheme="minorHAnsi" w:hAnsiTheme="minorHAnsi" w:cs="Calibri"/>
          <w:sz w:val="24"/>
          <w:szCs w:val="24"/>
        </w:rPr>
        <w:t xml:space="preserve"> can be amended to specifically identify and address elder abuse. </w:t>
      </w:r>
    </w:p>
    <w:p w:rsidR="003F5F0F" w:rsidRDefault="003F5F0F" w:rsidP="003F5F0F">
      <w:pPr>
        <w:kinsoku w:val="0"/>
        <w:overflowPunct w:val="0"/>
        <w:autoSpaceDE/>
        <w:autoSpaceDN/>
        <w:adjustRightInd/>
        <w:spacing w:line="276" w:lineRule="auto"/>
        <w:textAlignment w:val="baseline"/>
        <w:rPr>
          <w:rFonts w:asciiTheme="minorHAnsi" w:hAnsiTheme="minorHAnsi" w:cs="Calibri"/>
          <w:sz w:val="24"/>
          <w:szCs w:val="24"/>
        </w:rPr>
      </w:pPr>
    </w:p>
    <w:p w:rsidR="003F5F0F" w:rsidRDefault="00DF6B30" w:rsidP="00163929">
      <w:pPr>
        <w:kinsoku w:val="0"/>
        <w:overflowPunct w:val="0"/>
        <w:autoSpaceDE/>
        <w:autoSpaceDN/>
        <w:adjustRightInd/>
        <w:spacing w:line="276" w:lineRule="auto"/>
        <w:ind w:left="360"/>
        <w:textAlignment w:val="baseline"/>
        <w:rPr>
          <w:rFonts w:asciiTheme="minorHAnsi" w:hAnsiTheme="minorHAnsi" w:cs="Calibri"/>
          <w:sz w:val="24"/>
          <w:szCs w:val="24"/>
        </w:rPr>
      </w:pPr>
      <w:r>
        <w:rPr>
          <w:rFonts w:asciiTheme="minorHAnsi" w:hAnsiTheme="minorHAnsi" w:cs="Calibri"/>
          <w:sz w:val="24"/>
          <w:szCs w:val="24"/>
        </w:rPr>
        <w:t xml:space="preserve">More broadly than Human Services and Social Security, there is also an opportunity for </w:t>
      </w:r>
      <w:r w:rsidR="003F5F0F">
        <w:rPr>
          <w:rFonts w:asciiTheme="minorHAnsi" w:hAnsiTheme="minorHAnsi" w:cs="Calibri"/>
          <w:sz w:val="24"/>
          <w:szCs w:val="24"/>
        </w:rPr>
        <w:t>Commonwealth policy departments to increase awareness of staff about elder abuse</w:t>
      </w:r>
      <w:r w:rsidR="00F451BD">
        <w:rPr>
          <w:rFonts w:asciiTheme="minorHAnsi" w:hAnsiTheme="minorHAnsi" w:cs="Calibri"/>
          <w:sz w:val="24"/>
          <w:szCs w:val="24"/>
        </w:rPr>
        <w:t>, review policies and programs for implications regarding elder abuse</w:t>
      </w:r>
      <w:r w:rsidR="003F5F0F">
        <w:rPr>
          <w:rFonts w:asciiTheme="minorHAnsi" w:hAnsiTheme="minorHAnsi" w:cs="Calibri"/>
          <w:sz w:val="24"/>
          <w:szCs w:val="24"/>
        </w:rPr>
        <w:t xml:space="preserve"> and ensure </w:t>
      </w:r>
      <w:r w:rsidR="00F451BD">
        <w:rPr>
          <w:rFonts w:asciiTheme="minorHAnsi" w:hAnsiTheme="minorHAnsi" w:cs="Calibri"/>
          <w:sz w:val="24"/>
          <w:szCs w:val="24"/>
        </w:rPr>
        <w:t xml:space="preserve">that future policy development seeks </w:t>
      </w:r>
      <w:r w:rsidR="00427178">
        <w:rPr>
          <w:rFonts w:asciiTheme="minorHAnsi" w:hAnsiTheme="minorHAnsi" w:cs="Calibri"/>
          <w:sz w:val="24"/>
          <w:szCs w:val="24"/>
        </w:rPr>
        <w:t xml:space="preserve">to </w:t>
      </w:r>
      <w:r w:rsidR="00F451BD">
        <w:rPr>
          <w:rFonts w:asciiTheme="minorHAnsi" w:hAnsiTheme="minorHAnsi" w:cs="Calibri"/>
          <w:sz w:val="24"/>
          <w:szCs w:val="24"/>
        </w:rPr>
        <w:t xml:space="preserve">recognise and </w:t>
      </w:r>
      <w:r w:rsidR="00427178">
        <w:rPr>
          <w:rFonts w:asciiTheme="minorHAnsi" w:hAnsiTheme="minorHAnsi" w:cs="Calibri"/>
          <w:sz w:val="24"/>
          <w:szCs w:val="24"/>
        </w:rPr>
        <w:t>minimis</w:t>
      </w:r>
      <w:r w:rsidR="003F5F0F">
        <w:rPr>
          <w:rFonts w:asciiTheme="minorHAnsi" w:hAnsiTheme="minorHAnsi" w:cs="Calibri"/>
          <w:sz w:val="24"/>
          <w:szCs w:val="24"/>
        </w:rPr>
        <w:t>e the opportunities for elder abuse.</w:t>
      </w:r>
    </w:p>
    <w:p w:rsidR="003F5F0F" w:rsidRDefault="003F5F0F" w:rsidP="00163929">
      <w:pPr>
        <w:kinsoku w:val="0"/>
        <w:overflowPunct w:val="0"/>
        <w:autoSpaceDE/>
        <w:autoSpaceDN/>
        <w:adjustRightInd/>
        <w:spacing w:line="276" w:lineRule="auto"/>
        <w:ind w:left="360"/>
        <w:textAlignment w:val="baseline"/>
        <w:rPr>
          <w:rFonts w:asciiTheme="minorHAnsi" w:hAnsiTheme="minorHAnsi" w:cs="Calibri"/>
          <w:b/>
          <w:i/>
          <w:sz w:val="24"/>
          <w:szCs w:val="24"/>
        </w:rPr>
      </w:pPr>
    </w:p>
    <w:p w:rsidR="003F5F0F" w:rsidRPr="008F3023" w:rsidRDefault="003F5F0F" w:rsidP="00163929">
      <w:pPr>
        <w:kinsoku w:val="0"/>
        <w:overflowPunct w:val="0"/>
        <w:autoSpaceDE/>
        <w:autoSpaceDN/>
        <w:adjustRightInd/>
        <w:spacing w:line="276" w:lineRule="auto"/>
        <w:ind w:left="360"/>
        <w:textAlignment w:val="baseline"/>
        <w:rPr>
          <w:rFonts w:asciiTheme="minorHAnsi" w:hAnsiTheme="minorHAnsi" w:cs="Calibri"/>
          <w:b/>
          <w:i/>
          <w:sz w:val="24"/>
          <w:szCs w:val="24"/>
        </w:rPr>
      </w:pPr>
      <w:r w:rsidRPr="008F3023">
        <w:rPr>
          <w:rFonts w:asciiTheme="minorHAnsi" w:hAnsiTheme="minorHAnsi" w:cs="Calibri"/>
          <w:b/>
          <w:i/>
          <w:sz w:val="24"/>
          <w:szCs w:val="24"/>
        </w:rPr>
        <w:t xml:space="preserve">COTA recommends that the </w:t>
      </w:r>
      <w:r>
        <w:rPr>
          <w:rFonts w:asciiTheme="minorHAnsi" w:hAnsiTheme="minorHAnsi" w:cs="Calibri"/>
          <w:b/>
          <w:i/>
          <w:sz w:val="24"/>
          <w:szCs w:val="24"/>
        </w:rPr>
        <w:t xml:space="preserve">National Plan include strategies to examine and amend laws and legal frameworks </w:t>
      </w:r>
      <w:r w:rsidR="00DF6B30">
        <w:rPr>
          <w:rFonts w:asciiTheme="minorHAnsi" w:hAnsiTheme="minorHAnsi" w:cs="Calibri"/>
          <w:b/>
          <w:i/>
          <w:sz w:val="24"/>
          <w:szCs w:val="24"/>
        </w:rPr>
        <w:t>pertaining to Social S</w:t>
      </w:r>
      <w:r>
        <w:rPr>
          <w:rFonts w:asciiTheme="minorHAnsi" w:hAnsiTheme="minorHAnsi" w:cs="Calibri"/>
          <w:b/>
          <w:i/>
          <w:sz w:val="24"/>
          <w:szCs w:val="24"/>
        </w:rPr>
        <w:t xml:space="preserve">ecurity to recognise </w:t>
      </w:r>
      <w:r w:rsidR="00DF6B30">
        <w:rPr>
          <w:rFonts w:asciiTheme="minorHAnsi" w:hAnsiTheme="minorHAnsi" w:cs="Calibri"/>
          <w:b/>
          <w:i/>
          <w:sz w:val="24"/>
          <w:szCs w:val="24"/>
        </w:rPr>
        <w:t xml:space="preserve">and respond to </w:t>
      </w:r>
      <w:r>
        <w:rPr>
          <w:rFonts w:asciiTheme="minorHAnsi" w:hAnsiTheme="minorHAnsi" w:cs="Calibri"/>
          <w:b/>
          <w:i/>
          <w:sz w:val="24"/>
          <w:szCs w:val="24"/>
        </w:rPr>
        <w:t>elder abuse</w:t>
      </w:r>
      <w:r w:rsidRPr="008F3023">
        <w:rPr>
          <w:rFonts w:asciiTheme="minorHAnsi" w:hAnsiTheme="minorHAnsi" w:cs="Calibri"/>
          <w:b/>
          <w:i/>
          <w:sz w:val="24"/>
          <w:szCs w:val="24"/>
        </w:rPr>
        <w:t>.</w:t>
      </w:r>
    </w:p>
    <w:p w:rsidR="00195865" w:rsidRDefault="00195865" w:rsidP="00BA610F">
      <w:pPr>
        <w:kinsoku w:val="0"/>
        <w:overflowPunct w:val="0"/>
        <w:autoSpaceDE/>
        <w:autoSpaceDN/>
        <w:adjustRightInd/>
        <w:spacing w:line="276" w:lineRule="auto"/>
        <w:textAlignment w:val="baseline"/>
        <w:rPr>
          <w:rFonts w:asciiTheme="minorHAnsi" w:hAnsiTheme="minorHAnsi" w:cs="Calibri"/>
          <w:sz w:val="24"/>
          <w:szCs w:val="24"/>
        </w:rPr>
      </w:pPr>
    </w:p>
    <w:p w:rsidR="00195865" w:rsidRPr="00FF602A" w:rsidRDefault="00195865" w:rsidP="000F0E49">
      <w:pPr>
        <w:pStyle w:val="Heading1"/>
        <w:rPr>
          <w:rFonts w:asciiTheme="minorHAnsi" w:hAnsiTheme="minorHAnsi" w:cstheme="minorHAnsi"/>
          <w:b/>
          <w:color w:val="E36C0A" w:themeColor="accent6" w:themeShade="BF"/>
        </w:rPr>
      </w:pPr>
      <w:r w:rsidRPr="00FF602A">
        <w:rPr>
          <w:rFonts w:asciiTheme="minorHAnsi" w:hAnsiTheme="minorHAnsi" w:cstheme="minorHAnsi"/>
          <w:b/>
          <w:color w:val="E36C0A" w:themeColor="accent6" w:themeShade="BF"/>
        </w:rPr>
        <w:t>Comments</w:t>
      </w:r>
      <w:r w:rsidR="009C0B99" w:rsidRPr="00FF602A">
        <w:rPr>
          <w:rFonts w:asciiTheme="minorHAnsi" w:hAnsiTheme="minorHAnsi" w:cstheme="minorHAnsi"/>
          <w:b/>
          <w:color w:val="E36C0A" w:themeColor="accent6" w:themeShade="BF"/>
        </w:rPr>
        <w:t xml:space="preserve"> on Selected Proposals</w:t>
      </w:r>
    </w:p>
    <w:p w:rsidR="00195865" w:rsidRDefault="00195865" w:rsidP="00BA610F">
      <w:pPr>
        <w:kinsoku w:val="0"/>
        <w:overflowPunct w:val="0"/>
        <w:autoSpaceDE/>
        <w:autoSpaceDN/>
        <w:adjustRightInd/>
        <w:spacing w:line="276" w:lineRule="auto"/>
        <w:textAlignment w:val="baseline"/>
        <w:rPr>
          <w:rFonts w:asciiTheme="minorHAnsi" w:hAnsiTheme="minorHAnsi" w:cs="Calibri"/>
          <w:sz w:val="24"/>
          <w:szCs w:val="24"/>
        </w:rPr>
      </w:pPr>
    </w:p>
    <w:p w:rsidR="004D1FE5" w:rsidRDefault="004D1FE5" w:rsidP="00BA610F">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In the following table we make additional comments</w:t>
      </w:r>
      <w:r w:rsidR="008B441F">
        <w:rPr>
          <w:rFonts w:asciiTheme="minorHAnsi" w:hAnsiTheme="minorHAnsi" w:cs="Calibri"/>
          <w:sz w:val="24"/>
          <w:szCs w:val="24"/>
        </w:rPr>
        <w:t xml:space="preserve"> on particular Proposals</w:t>
      </w:r>
      <w:r>
        <w:rPr>
          <w:rFonts w:asciiTheme="minorHAnsi" w:hAnsiTheme="minorHAnsi" w:cs="Calibri"/>
          <w:sz w:val="24"/>
          <w:szCs w:val="24"/>
        </w:rPr>
        <w:t>.</w:t>
      </w:r>
    </w:p>
    <w:p w:rsidR="00195865" w:rsidRDefault="00195865" w:rsidP="00195865">
      <w:pPr>
        <w:kinsoku w:val="0"/>
        <w:overflowPunct w:val="0"/>
        <w:autoSpaceDE/>
        <w:autoSpaceDN/>
        <w:adjustRightInd/>
        <w:spacing w:line="276" w:lineRule="auto"/>
        <w:textAlignment w:val="baseline"/>
        <w:rPr>
          <w:rFonts w:asciiTheme="minorHAnsi" w:hAnsiTheme="minorHAnsi" w:cs="Calibri"/>
          <w:sz w:val="24"/>
          <w:szCs w:val="24"/>
        </w:rPr>
      </w:pPr>
    </w:p>
    <w:tbl>
      <w:tblPr>
        <w:tblStyle w:val="TableGrid"/>
        <w:tblW w:w="0" w:type="auto"/>
        <w:tblLook w:val="04A0"/>
      </w:tblPr>
      <w:tblGrid>
        <w:gridCol w:w="2689"/>
        <w:gridCol w:w="42"/>
        <w:gridCol w:w="6639"/>
      </w:tblGrid>
      <w:tr w:rsidR="004D1FE5" w:rsidTr="006C1D14">
        <w:trPr>
          <w:tblHeader/>
        </w:trPr>
        <w:tc>
          <w:tcPr>
            <w:tcW w:w="2689" w:type="dxa"/>
          </w:tcPr>
          <w:p w:rsidR="004D1FE5" w:rsidRPr="00EB6D93" w:rsidRDefault="004D1FE5" w:rsidP="000A21B9">
            <w:pPr>
              <w:kinsoku w:val="0"/>
              <w:overflowPunct w:val="0"/>
              <w:autoSpaceDE/>
              <w:autoSpaceDN/>
              <w:adjustRightInd/>
              <w:spacing w:line="276" w:lineRule="auto"/>
              <w:jc w:val="center"/>
              <w:textAlignment w:val="baseline"/>
              <w:rPr>
                <w:rFonts w:asciiTheme="minorHAnsi" w:hAnsiTheme="minorHAnsi" w:cs="Calibri"/>
                <w:b/>
                <w:sz w:val="24"/>
                <w:szCs w:val="24"/>
              </w:rPr>
            </w:pPr>
            <w:r>
              <w:rPr>
                <w:rFonts w:asciiTheme="minorHAnsi" w:hAnsiTheme="minorHAnsi" w:cs="Calibri"/>
                <w:b/>
                <w:sz w:val="24"/>
                <w:szCs w:val="24"/>
              </w:rPr>
              <w:t>Proposal</w:t>
            </w:r>
          </w:p>
        </w:tc>
        <w:tc>
          <w:tcPr>
            <w:tcW w:w="6681" w:type="dxa"/>
            <w:gridSpan w:val="2"/>
          </w:tcPr>
          <w:p w:rsidR="004D1FE5" w:rsidRDefault="004D1FE5" w:rsidP="000A21B9">
            <w:pPr>
              <w:kinsoku w:val="0"/>
              <w:overflowPunct w:val="0"/>
              <w:autoSpaceDE/>
              <w:autoSpaceDN/>
              <w:adjustRightInd/>
              <w:spacing w:line="276" w:lineRule="auto"/>
              <w:jc w:val="center"/>
              <w:textAlignment w:val="baseline"/>
              <w:rPr>
                <w:rFonts w:asciiTheme="minorHAnsi" w:hAnsiTheme="minorHAnsi" w:cs="Calibri"/>
                <w:b/>
                <w:sz w:val="24"/>
                <w:szCs w:val="24"/>
              </w:rPr>
            </w:pPr>
            <w:r>
              <w:rPr>
                <w:rFonts w:asciiTheme="minorHAnsi" w:hAnsiTheme="minorHAnsi" w:cs="Calibri"/>
                <w:b/>
                <w:sz w:val="24"/>
                <w:szCs w:val="24"/>
              </w:rPr>
              <w:t>Comment</w:t>
            </w:r>
          </w:p>
        </w:tc>
      </w:tr>
      <w:tr w:rsidR="000F0E49" w:rsidTr="006C1D14">
        <w:trPr>
          <w:trHeight w:val="3706"/>
        </w:trPr>
        <w:tc>
          <w:tcPr>
            <w:tcW w:w="2689" w:type="dxa"/>
          </w:tcPr>
          <w:p w:rsidR="000F0E49" w:rsidRDefault="000F0E49" w:rsidP="00195865">
            <w:pPr>
              <w:kinsoku w:val="0"/>
              <w:overflowPunct w:val="0"/>
              <w:autoSpaceDE/>
              <w:autoSpaceDN/>
              <w:adjustRightInd/>
              <w:spacing w:line="276" w:lineRule="auto"/>
              <w:textAlignment w:val="baseline"/>
              <w:rPr>
                <w:rFonts w:asciiTheme="minorHAnsi" w:hAnsiTheme="minorHAnsi" w:cs="Calibri"/>
                <w:b/>
                <w:sz w:val="24"/>
                <w:szCs w:val="24"/>
              </w:rPr>
            </w:pPr>
            <w:r w:rsidRPr="00EB6D93">
              <w:rPr>
                <w:rFonts w:asciiTheme="minorHAnsi" w:hAnsiTheme="minorHAnsi" w:cs="Calibri"/>
                <w:b/>
                <w:sz w:val="24"/>
                <w:szCs w:val="24"/>
              </w:rPr>
              <w:t>Proposal 2–1</w:t>
            </w:r>
          </w:p>
          <w:p w:rsidR="000F0E49" w:rsidRDefault="000F0E49" w:rsidP="00195865">
            <w:pPr>
              <w:kinsoku w:val="0"/>
              <w:overflowPunct w:val="0"/>
              <w:autoSpaceDE/>
              <w:autoSpaceDN/>
              <w:adjustRightInd/>
              <w:spacing w:line="276" w:lineRule="auto"/>
              <w:textAlignment w:val="baseline"/>
              <w:rPr>
                <w:rFonts w:asciiTheme="minorHAnsi" w:hAnsiTheme="minorHAnsi" w:cs="Calibri"/>
                <w:b/>
                <w:sz w:val="24"/>
                <w:szCs w:val="24"/>
              </w:rPr>
            </w:pPr>
          </w:p>
          <w:p w:rsidR="000F0E49" w:rsidRDefault="000F0E49" w:rsidP="00195865">
            <w:pPr>
              <w:kinsoku w:val="0"/>
              <w:overflowPunct w:val="0"/>
              <w:autoSpaceDE/>
              <w:autoSpaceDN/>
              <w:adjustRightInd/>
              <w:spacing w:line="276" w:lineRule="auto"/>
              <w:textAlignment w:val="baseline"/>
              <w:rPr>
                <w:rFonts w:asciiTheme="minorHAnsi" w:hAnsiTheme="minorHAnsi" w:cs="Calibri"/>
                <w:b/>
                <w:sz w:val="24"/>
                <w:szCs w:val="24"/>
              </w:rPr>
            </w:pPr>
            <w:r>
              <w:rPr>
                <w:rFonts w:asciiTheme="minorHAnsi" w:hAnsiTheme="minorHAnsi" w:cs="Calibri"/>
                <w:b/>
                <w:sz w:val="24"/>
                <w:szCs w:val="24"/>
              </w:rPr>
              <w:t>A National Plan to address elder abuse should be developed</w:t>
            </w:r>
            <w:r w:rsidR="00683A4D">
              <w:rPr>
                <w:rFonts w:asciiTheme="minorHAnsi" w:hAnsiTheme="minorHAnsi" w:cs="Calibri"/>
                <w:b/>
                <w:sz w:val="24"/>
                <w:szCs w:val="24"/>
              </w:rPr>
              <w:t>.</w:t>
            </w:r>
          </w:p>
          <w:p w:rsidR="000F0E49" w:rsidRDefault="000F0E49" w:rsidP="00195865">
            <w:pPr>
              <w:kinsoku w:val="0"/>
              <w:overflowPunct w:val="0"/>
              <w:autoSpaceDE/>
              <w:autoSpaceDN/>
              <w:adjustRightInd/>
              <w:spacing w:line="276" w:lineRule="auto"/>
              <w:textAlignment w:val="baseline"/>
              <w:rPr>
                <w:rFonts w:asciiTheme="minorHAnsi" w:hAnsiTheme="minorHAnsi" w:cs="Calibri"/>
                <w:b/>
                <w:sz w:val="24"/>
                <w:szCs w:val="24"/>
              </w:rPr>
            </w:pPr>
          </w:p>
          <w:p w:rsidR="000F0E49" w:rsidRDefault="008C1212" w:rsidP="00195865">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b/>
                <w:color w:val="C00000"/>
                <w:sz w:val="24"/>
                <w:szCs w:val="24"/>
              </w:rPr>
              <w:t xml:space="preserve">   </w:t>
            </w:r>
            <w:r w:rsidR="000F0E49" w:rsidRPr="000F0E49">
              <w:rPr>
                <w:rFonts w:asciiTheme="minorHAnsi" w:hAnsiTheme="minorHAnsi" w:cs="Calibri"/>
                <w:b/>
                <w:color w:val="C00000"/>
                <w:sz w:val="24"/>
                <w:szCs w:val="24"/>
              </w:rPr>
              <w:t>(Supported)</w:t>
            </w:r>
          </w:p>
        </w:tc>
        <w:tc>
          <w:tcPr>
            <w:tcW w:w="6681" w:type="dxa"/>
            <w:gridSpan w:val="2"/>
          </w:tcPr>
          <w:p w:rsidR="000F0E49" w:rsidRDefault="000F0E49" w:rsidP="00195865">
            <w:pPr>
              <w:kinsoku w:val="0"/>
              <w:overflowPunct w:val="0"/>
              <w:autoSpaceDE/>
              <w:autoSpaceDN/>
              <w:adjustRightInd/>
              <w:spacing w:line="276" w:lineRule="auto"/>
              <w:textAlignment w:val="baseline"/>
              <w:rPr>
                <w:rFonts w:asciiTheme="minorHAnsi" w:hAnsiTheme="minorHAnsi" w:cs="Calibri"/>
                <w:sz w:val="24"/>
                <w:szCs w:val="24"/>
              </w:rPr>
            </w:pPr>
            <w:r w:rsidRPr="001139B5">
              <w:rPr>
                <w:rFonts w:asciiTheme="minorHAnsi" w:hAnsiTheme="minorHAnsi" w:cs="Calibri"/>
                <w:sz w:val="24"/>
                <w:szCs w:val="24"/>
              </w:rPr>
              <w:t xml:space="preserve">COTA </w:t>
            </w:r>
            <w:r>
              <w:rPr>
                <w:rFonts w:asciiTheme="minorHAnsi" w:hAnsiTheme="minorHAnsi" w:cs="Calibri"/>
                <w:sz w:val="24"/>
                <w:szCs w:val="24"/>
              </w:rPr>
              <w:t>considers</w:t>
            </w:r>
            <w:r w:rsidRPr="001139B5">
              <w:rPr>
                <w:rFonts w:asciiTheme="minorHAnsi" w:hAnsiTheme="minorHAnsi" w:cs="Calibri"/>
                <w:sz w:val="24"/>
                <w:szCs w:val="24"/>
              </w:rPr>
              <w:t xml:space="preserve"> the development of a National Plan </w:t>
            </w:r>
            <w:r>
              <w:rPr>
                <w:rFonts w:asciiTheme="minorHAnsi" w:hAnsiTheme="minorHAnsi" w:cs="Calibri"/>
                <w:sz w:val="24"/>
                <w:szCs w:val="24"/>
              </w:rPr>
              <w:t>fundamental</w:t>
            </w:r>
            <w:r w:rsidRPr="001139B5">
              <w:rPr>
                <w:rFonts w:asciiTheme="minorHAnsi" w:hAnsiTheme="minorHAnsi" w:cs="Calibri"/>
                <w:sz w:val="24"/>
                <w:szCs w:val="24"/>
              </w:rPr>
              <w:t xml:space="preserve"> to ensuring a coordinated</w:t>
            </w:r>
            <w:r w:rsidR="000A21B9">
              <w:rPr>
                <w:rFonts w:asciiTheme="minorHAnsi" w:hAnsiTheme="minorHAnsi" w:cs="Calibri"/>
                <w:sz w:val="24"/>
                <w:szCs w:val="24"/>
              </w:rPr>
              <w:t>, consistent</w:t>
            </w:r>
            <w:r w:rsidR="004C161E">
              <w:rPr>
                <w:rFonts w:asciiTheme="minorHAnsi" w:hAnsiTheme="minorHAnsi" w:cs="Calibri"/>
                <w:sz w:val="24"/>
                <w:szCs w:val="24"/>
              </w:rPr>
              <w:t xml:space="preserve"> response across Commonwealth, state/t</w:t>
            </w:r>
            <w:r w:rsidRPr="001139B5">
              <w:rPr>
                <w:rFonts w:asciiTheme="minorHAnsi" w:hAnsiTheme="minorHAnsi" w:cs="Calibri"/>
                <w:sz w:val="24"/>
                <w:szCs w:val="24"/>
              </w:rPr>
              <w:t>erritory and non-government organisations</w:t>
            </w:r>
            <w:r w:rsidR="004C161E">
              <w:rPr>
                <w:rFonts w:asciiTheme="minorHAnsi" w:hAnsiTheme="minorHAnsi" w:cs="Calibri"/>
                <w:sz w:val="24"/>
                <w:szCs w:val="24"/>
              </w:rPr>
              <w:t xml:space="preserve"> to elder abuse</w:t>
            </w:r>
            <w:r w:rsidRPr="001139B5">
              <w:rPr>
                <w:rFonts w:asciiTheme="minorHAnsi" w:hAnsiTheme="minorHAnsi" w:cs="Calibri"/>
                <w:sz w:val="24"/>
                <w:szCs w:val="24"/>
              </w:rPr>
              <w:t xml:space="preserve">.  </w:t>
            </w:r>
          </w:p>
          <w:p w:rsidR="000A21B9" w:rsidRDefault="000A21B9" w:rsidP="00195865">
            <w:pPr>
              <w:kinsoku w:val="0"/>
              <w:overflowPunct w:val="0"/>
              <w:autoSpaceDE/>
              <w:autoSpaceDN/>
              <w:adjustRightInd/>
              <w:spacing w:line="276" w:lineRule="auto"/>
              <w:textAlignment w:val="baseline"/>
              <w:rPr>
                <w:rFonts w:asciiTheme="minorHAnsi" w:hAnsiTheme="minorHAnsi" w:cs="Calibri"/>
                <w:sz w:val="24"/>
                <w:szCs w:val="24"/>
              </w:rPr>
            </w:pPr>
          </w:p>
          <w:p w:rsidR="000A21B9" w:rsidRDefault="000A21B9" w:rsidP="00195865">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Some key </w:t>
            </w:r>
            <w:r w:rsidR="004C161E">
              <w:rPr>
                <w:rFonts w:asciiTheme="minorHAnsi" w:hAnsiTheme="minorHAnsi" w:cs="Calibri"/>
                <w:sz w:val="24"/>
                <w:szCs w:val="24"/>
              </w:rPr>
              <w:t>issues to be taken into account in the development of a National Plan include:</w:t>
            </w:r>
          </w:p>
          <w:p w:rsidR="00175000" w:rsidRDefault="00175000" w:rsidP="00132C55">
            <w:pPr>
              <w:pStyle w:val="ListParagraph"/>
              <w:numPr>
                <w:ilvl w:val="0"/>
                <w:numId w:val="9"/>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a recognition of, exploration of and response to </w:t>
            </w:r>
            <w:r w:rsidR="000B6C94">
              <w:rPr>
                <w:rFonts w:asciiTheme="minorHAnsi" w:hAnsiTheme="minorHAnsi" w:cs="Calibri"/>
                <w:sz w:val="24"/>
                <w:szCs w:val="24"/>
              </w:rPr>
              <w:t xml:space="preserve">pervasive ageism as a causal factor in </w:t>
            </w:r>
            <w:r>
              <w:rPr>
                <w:rFonts w:asciiTheme="minorHAnsi" w:hAnsiTheme="minorHAnsi" w:cs="Calibri"/>
                <w:sz w:val="24"/>
                <w:szCs w:val="24"/>
              </w:rPr>
              <w:t>elder abuse;</w:t>
            </w:r>
          </w:p>
          <w:p w:rsidR="008E66F0" w:rsidRDefault="008E66F0" w:rsidP="00132C55">
            <w:pPr>
              <w:pStyle w:val="ListParagraph"/>
              <w:numPr>
                <w:ilvl w:val="0"/>
                <w:numId w:val="9"/>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the need to develop a National Plan </w:t>
            </w:r>
          </w:p>
          <w:p w:rsidR="008E66F0" w:rsidRDefault="008E66F0" w:rsidP="00132C55">
            <w:pPr>
              <w:pStyle w:val="ListParagraph"/>
              <w:numPr>
                <w:ilvl w:val="1"/>
                <w:numId w:val="9"/>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under the auspices of COAG processes to give it appropriate weight and standing</w:t>
            </w:r>
          </w:p>
          <w:p w:rsidR="008E66F0" w:rsidRDefault="008E66F0" w:rsidP="00132C55">
            <w:pPr>
              <w:pStyle w:val="ListParagraph"/>
              <w:numPr>
                <w:ilvl w:val="1"/>
                <w:numId w:val="9"/>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with the full involvement of all parties including civil society groups, consumer representatives and service providers</w:t>
            </w:r>
          </w:p>
          <w:p w:rsidR="00D86198" w:rsidRDefault="00D86198" w:rsidP="00132C55">
            <w:pPr>
              <w:pStyle w:val="ListParagraph"/>
              <w:numPr>
                <w:ilvl w:val="1"/>
                <w:numId w:val="9"/>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recognising the full diversity of experience, needs </w:t>
            </w:r>
            <w:r>
              <w:rPr>
                <w:rFonts w:asciiTheme="minorHAnsi" w:hAnsiTheme="minorHAnsi" w:cs="Calibri"/>
                <w:sz w:val="24"/>
                <w:szCs w:val="24"/>
              </w:rPr>
              <w:lastRenderedPageBreak/>
              <w:t>and culture present among older people including in regard to gender, sexual orientation, disability, cultural and linguistic background, geographic location, health status, economic status and different stages of older life</w:t>
            </w:r>
          </w:p>
          <w:p w:rsidR="00D86198" w:rsidRDefault="00D86198" w:rsidP="00132C55">
            <w:pPr>
              <w:pStyle w:val="ListParagraph"/>
              <w:numPr>
                <w:ilvl w:val="1"/>
                <w:numId w:val="9"/>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giving attention to the specific issues and needs facing Aboriginal and Torres Strait Island</w:t>
            </w:r>
            <w:r w:rsidR="006458A3">
              <w:rPr>
                <w:rFonts w:asciiTheme="minorHAnsi" w:hAnsiTheme="minorHAnsi" w:cs="Calibri"/>
                <w:sz w:val="24"/>
                <w:szCs w:val="24"/>
              </w:rPr>
              <w:t>er</w:t>
            </w:r>
            <w:r>
              <w:rPr>
                <w:rFonts w:asciiTheme="minorHAnsi" w:hAnsiTheme="minorHAnsi" w:cs="Calibri"/>
                <w:sz w:val="24"/>
                <w:szCs w:val="24"/>
              </w:rPr>
              <w:t xml:space="preserve"> peoples </w:t>
            </w:r>
          </w:p>
          <w:p w:rsidR="008E66F0" w:rsidRDefault="008E66F0" w:rsidP="00132C55">
            <w:pPr>
              <w:pStyle w:val="ListParagraph"/>
              <w:numPr>
                <w:ilvl w:val="1"/>
                <w:numId w:val="9"/>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that is more than a high level statement of intent, but rather is a </w:t>
            </w:r>
            <w:r w:rsidR="00D86198">
              <w:rPr>
                <w:rFonts w:asciiTheme="minorHAnsi" w:hAnsiTheme="minorHAnsi" w:cs="Calibri"/>
                <w:sz w:val="24"/>
                <w:szCs w:val="24"/>
              </w:rPr>
              <w:t xml:space="preserve">comprehensive </w:t>
            </w:r>
            <w:r>
              <w:rPr>
                <w:rFonts w:asciiTheme="minorHAnsi" w:hAnsiTheme="minorHAnsi" w:cs="Calibri"/>
                <w:sz w:val="24"/>
                <w:szCs w:val="24"/>
              </w:rPr>
              <w:t>plan of action with accountability</w:t>
            </w:r>
          </w:p>
          <w:p w:rsidR="008E66F0" w:rsidRDefault="008E66F0" w:rsidP="00132C55">
            <w:pPr>
              <w:pStyle w:val="ListParagraph"/>
              <w:numPr>
                <w:ilvl w:val="1"/>
                <w:numId w:val="9"/>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that is funded to succeed;</w:t>
            </w:r>
          </w:p>
          <w:p w:rsidR="004C161E" w:rsidRDefault="004C161E" w:rsidP="00132C55">
            <w:pPr>
              <w:pStyle w:val="ListParagraph"/>
              <w:numPr>
                <w:ilvl w:val="0"/>
                <w:numId w:val="9"/>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so much </w:t>
            </w:r>
            <w:r w:rsidR="006458A3">
              <w:rPr>
                <w:rFonts w:asciiTheme="minorHAnsi" w:hAnsiTheme="minorHAnsi" w:cs="Calibri"/>
                <w:sz w:val="24"/>
                <w:szCs w:val="24"/>
              </w:rPr>
              <w:t>of the relevant legislation is State/T</w:t>
            </w:r>
            <w:r>
              <w:rPr>
                <w:rFonts w:asciiTheme="minorHAnsi" w:hAnsiTheme="minorHAnsi" w:cs="Calibri"/>
                <w:sz w:val="24"/>
                <w:szCs w:val="24"/>
              </w:rPr>
              <w:t xml:space="preserve">erritory-based and therefore </w:t>
            </w:r>
            <w:r w:rsidR="008E66F0">
              <w:rPr>
                <w:rFonts w:asciiTheme="minorHAnsi" w:hAnsiTheme="minorHAnsi" w:cs="Calibri"/>
                <w:sz w:val="24"/>
                <w:szCs w:val="24"/>
              </w:rPr>
              <w:t>it will be</w:t>
            </w:r>
            <w:r>
              <w:rPr>
                <w:rFonts w:asciiTheme="minorHAnsi" w:hAnsiTheme="minorHAnsi" w:cs="Calibri"/>
                <w:sz w:val="24"/>
                <w:szCs w:val="24"/>
              </w:rPr>
              <w:t xml:space="preserve"> a challenging task to gain alignment and harmonisation.  Nonetheless the stakes are very high for older people</w:t>
            </w:r>
            <w:r w:rsidR="006458A3">
              <w:rPr>
                <w:rFonts w:asciiTheme="minorHAnsi" w:hAnsiTheme="minorHAnsi" w:cs="Calibri"/>
                <w:sz w:val="24"/>
                <w:szCs w:val="24"/>
              </w:rPr>
              <w:t>, each of whom</w:t>
            </w:r>
            <w:r>
              <w:rPr>
                <w:rFonts w:asciiTheme="minorHAnsi" w:hAnsiTheme="minorHAnsi" w:cs="Calibri"/>
                <w:sz w:val="24"/>
                <w:szCs w:val="24"/>
              </w:rPr>
              <w:t xml:space="preserve"> </w:t>
            </w:r>
            <w:r w:rsidR="006458A3">
              <w:rPr>
                <w:rFonts w:asciiTheme="minorHAnsi" w:hAnsiTheme="minorHAnsi" w:cs="Calibri"/>
                <w:sz w:val="24"/>
                <w:szCs w:val="24"/>
              </w:rPr>
              <w:t>should</w:t>
            </w:r>
            <w:r>
              <w:rPr>
                <w:rFonts w:asciiTheme="minorHAnsi" w:hAnsiTheme="minorHAnsi" w:cs="Calibri"/>
                <w:sz w:val="24"/>
                <w:szCs w:val="24"/>
              </w:rPr>
              <w:t xml:space="preserve"> have </w:t>
            </w:r>
            <w:r w:rsidR="00D86198">
              <w:rPr>
                <w:rFonts w:asciiTheme="minorHAnsi" w:hAnsiTheme="minorHAnsi" w:cs="Calibri"/>
                <w:sz w:val="24"/>
                <w:szCs w:val="24"/>
              </w:rPr>
              <w:t xml:space="preserve">an </w:t>
            </w:r>
            <w:r w:rsidR="008E66F0">
              <w:rPr>
                <w:rFonts w:asciiTheme="minorHAnsi" w:hAnsiTheme="minorHAnsi" w:cs="Calibri"/>
                <w:sz w:val="24"/>
                <w:szCs w:val="24"/>
              </w:rPr>
              <w:t>equal</w:t>
            </w:r>
            <w:r>
              <w:rPr>
                <w:rFonts w:asciiTheme="minorHAnsi" w:hAnsiTheme="minorHAnsi" w:cs="Calibri"/>
                <w:sz w:val="24"/>
                <w:szCs w:val="24"/>
              </w:rPr>
              <w:t xml:space="preserve"> right to the protection of the law and fit-for-purpose policy responses </w:t>
            </w:r>
            <w:r w:rsidR="00D86198">
              <w:rPr>
                <w:rFonts w:asciiTheme="minorHAnsi" w:hAnsiTheme="minorHAnsi" w:cs="Calibri"/>
                <w:sz w:val="24"/>
                <w:szCs w:val="24"/>
              </w:rPr>
              <w:t xml:space="preserve">on elder abuse </w:t>
            </w:r>
            <w:r>
              <w:rPr>
                <w:rFonts w:asciiTheme="minorHAnsi" w:hAnsiTheme="minorHAnsi" w:cs="Calibri"/>
                <w:sz w:val="24"/>
                <w:szCs w:val="24"/>
              </w:rPr>
              <w:t xml:space="preserve">no matter what jurisdiction they live in; </w:t>
            </w:r>
          </w:p>
          <w:p w:rsidR="004C161E" w:rsidRDefault="004C161E" w:rsidP="00132C55">
            <w:pPr>
              <w:pStyle w:val="ListParagraph"/>
              <w:numPr>
                <w:ilvl w:val="0"/>
                <w:numId w:val="9"/>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some jurisdictions have higher standards in place in some of the key functions, such as Powers of Attorney, and a National Plan should establish current best practice as a benchmark from which to go forward</w:t>
            </w:r>
            <w:r w:rsidR="008E66F0">
              <w:rPr>
                <w:rFonts w:asciiTheme="minorHAnsi" w:hAnsiTheme="minorHAnsi" w:cs="Calibri"/>
                <w:sz w:val="24"/>
                <w:szCs w:val="24"/>
              </w:rPr>
              <w:t xml:space="preserve"> and avoid lowest common denominator policy settings</w:t>
            </w:r>
            <w:r>
              <w:rPr>
                <w:rFonts w:asciiTheme="minorHAnsi" w:hAnsiTheme="minorHAnsi" w:cs="Calibri"/>
                <w:sz w:val="24"/>
                <w:szCs w:val="24"/>
              </w:rPr>
              <w:t>;</w:t>
            </w:r>
          </w:p>
          <w:p w:rsidR="00175000" w:rsidRDefault="00175000" w:rsidP="00132C55">
            <w:pPr>
              <w:pStyle w:val="ListParagraph"/>
              <w:numPr>
                <w:ilvl w:val="0"/>
                <w:numId w:val="9"/>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a potential for appraisal of State/Territory protections and processes to support each jurisdiction in pursuing best practice;</w:t>
            </w:r>
          </w:p>
          <w:p w:rsidR="008E66F0" w:rsidRDefault="004C161E" w:rsidP="00132C55">
            <w:pPr>
              <w:pStyle w:val="ListParagraph"/>
              <w:numPr>
                <w:ilvl w:val="0"/>
                <w:numId w:val="9"/>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given the complexity </w:t>
            </w:r>
            <w:r w:rsidR="00E04DD8">
              <w:rPr>
                <w:rFonts w:asciiTheme="minorHAnsi" w:hAnsiTheme="minorHAnsi" w:cs="Calibri"/>
                <w:sz w:val="24"/>
                <w:szCs w:val="24"/>
              </w:rPr>
              <w:t xml:space="preserve">and impact </w:t>
            </w:r>
            <w:r>
              <w:rPr>
                <w:rFonts w:asciiTheme="minorHAnsi" w:hAnsiTheme="minorHAnsi" w:cs="Calibri"/>
                <w:sz w:val="24"/>
                <w:szCs w:val="24"/>
              </w:rPr>
              <w:t xml:space="preserve">of the issue, </w:t>
            </w:r>
            <w:r w:rsidR="006458A3">
              <w:rPr>
                <w:rFonts w:asciiTheme="minorHAnsi" w:hAnsiTheme="minorHAnsi" w:cs="Calibri"/>
                <w:sz w:val="24"/>
                <w:szCs w:val="24"/>
              </w:rPr>
              <w:t>it is especially crucial that</w:t>
            </w:r>
            <w:r>
              <w:rPr>
                <w:rFonts w:asciiTheme="minorHAnsi" w:hAnsiTheme="minorHAnsi" w:cs="Calibri"/>
                <w:sz w:val="24"/>
                <w:szCs w:val="24"/>
              </w:rPr>
              <w:t xml:space="preserve"> </w:t>
            </w:r>
            <w:r w:rsidR="00E04DD8">
              <w:rPr>
                <w:rFonts w:asciiTheme="minorHAnsi" w:hAnsiTheme="minorHAnsi" w:cs="Calibri"/>
                <w:sz w:val="24"/>
                <w:szCs w:val="24"/>
              </w:rPr>
              <w:t>best practice</w:t>
            </w:r>
            <w:r>
              <w:rPr>
                <w:rFonts w:asciiTheme="minorHAnsi" w:hAnsiTheme="minorHAnsi" w:cs="Calibri"/>
                <w:sz w:val="24"/>
                <w:szCs w:val="24"/>
              </w:rPr>
              <w:t xml:space="preserve"> policy and program design and evaluation</w:t>
            </w:r>
            <w:r w:rsidR="006458A3">
              <w:rPr>
                <w:rFonts w:asciiTheme="minorHAnsi" w:hAnsiTheme="minorHAnsi" w:cs="Calibri"/>
                <w:sz w:val="24"/>
                <w:szCs w:val="24"/>
              </w:rPr>
              <w:t xml:space="preserve"> is employed</w:t>
            </w:r>
            <w:r w:rsidR="00E04DD8">
              <w:rPr>
                <w:rFonts w:asciiTheme="minorHAnsi" w:hAnsiTheme="minorHAnsi" w:cs="Calibri"/>
                <w:sz w:val="24"/>
                <w:szCs w:val="24"/>
              </w:rPr>
              <w:t>, particularly</w:t>
            </w:r>
            <w:r>
              <w:rPr>
                <w:rFonts w:asciiTheme="minorHAnsi" w:hAnsiTheme="minorHAnsi" w:cs="Calibri"/>
                <w:sz w:val="24"/>
                <w:szCs w:val="24"/>
              </w:rPr>
              <w:t xml:space="preserve"> identify</w:t>
            </w:r>
            <w:r w:rsidR="00D86198">
              <w:rPr>
                <w:rFonts w:asciiTheme="minorHAnsi" w:hAnsiTheme="minorHAnsi" w:cs="Calibri"/>
                <w:sz w:val="24"/>
                <w:szCs w:val="24"/>
              </w:rPr>
              <w:t>ing</w:t>
            </w:r>
            <w:r>
              <w:rPr>
                <w:rFonts w:asciiTheme="minorHAnsi" w:hAnsiTheme="minorHAnsi" w:cs="Calibri"/>
                <w:sz w:val="24"/>
                <w:szCs w:val="24"/>
              </w:rPr>
              <w:t xml:space="preserve"> </w:t>
            </w:r>
            <w:r w:rsidR="008E66F0">
              <w:rPr>
                <w:rFonts w:asciiTheme="minorHAnsi" w:hAnsiTheme="minorHAnsi" w:cs="Calibri"/>
                <w:sz w:val="24"/>
                <w:szCs w:val="24"/>
              </w:rPr>
              <w:t>and avoid</w:t>
            </w:r>
            <w:r w:rsidR="00D86198">
              <w:rPr>
                <w:rFonts w:asciiTheme="minorHAnsi" w:hAnsiTheme="minorHAnsi" w:cs="Calibri"/>
                <w:sz w:val="24"/>
                <w:szCs w:val="24"/>
              </w:rPr>
              <w:t>ing</w:t>
            </w:r>
            <w:r w:rsidR="008E66F0">
              <w:rPr>
                <w:rFonts w:asciiTheme="minorHAnsi" w:hAnsiTheme="minorHAnsi" w:cs="Calibri"/>
                <w:sz w:val="24"/>
                <w:szCs w:val="24"/>
              </w:rPr>
              <w:t xml:space="preserve"> the significant potential for </w:t>
            </w:r>
            <w:r w:rsidR="000F0E49" w:rsidRPr="004C161E">
              <w:rPr>
                <w:rFonts w:asciiTheme="minorHAnsi" w:hAnsiTheme="minorHAnsi" w:cs="Calibri"/>
                <w:sz w:val="24"/>
                <w:szCs w:val="24"/>
              </w:rPr>
              <w:t>unintended consequences that increase the risk of all forms of elder abuse or neglect</w:t>
            </w:r>
            <w:r w:rsidR="00AD0D29">
              <w:rPr>
                <w:rFonts w:asciiTheme="minorHAnsi" w:hAnsiTheme="minorHAnsi" w:cs="Calibri"/>
                <w:sz w:val="24"/>
                <w:szCs w:val="24"/>
              </w:rPr>
              <w:t>, or further disempower older Australians</w:t>
            </w:r>
            <w:r w:rsidR="00BC2894">
              <w:rPr>
                <w:rFonts w:asciiTheme="minorHAnsi" w:hAnsiTheme="minorHAnsi" w:cs="Calibri"/>
                <w:sz w:val="24"/>
                <w:szCs w:val="24"/>
              </w:rPr>
              <w:t>.</w:t>
            </w:r>
          </w:p>
          <w:p w:rsidR="00B45A0C" w:rsidRPr="00BC2894" w:rsidRDefault="00B45A0C" w:rsidP="00B45A0C">
            <w:pPr>
              <w:pStyle w:val="ListParagraph"/>
              <w:kinsoku w:val="0"/>
              <w:overflowPunct w:val="0"/>
              <w:autoSpaceDE/>
              <w:autoSpaceDN/>
              <w:adjustRightInd/>
              <w:spacing w:line="276" w:lineRule="auto"/>
              <w:textAlignment w:val="baseline"/>
              <w:rPr>
                <w:rFonts w:asciiTheme="minorHAnsi" w:hAnsiTheme="minorHAnsi" w:cs="Calibri"/>
                <w:sz w:val="24"/>
                <w:szCs w:val="24"/>
              </w:rPr>
            </w:pPr>
          </w:p>
        </w:tc>
      </w:tr>
      <w:tr w:rsidR="00195865" w:rsidTr="006C1D14">
        <w:tc>
          <w:tcPr>
            <w:tcW w:w="2689" w:type="dxa"/>
          </w:tcPr>
          <w:p w:rsidR="00195865" w:rsidRDefault="00195865" w:rsidP="00195865">
            <w:pPr>
              <w:kinsoku w:val="0"/>
              <w:overflowPunct w:val="0"/>
              <w:autoSpaceDE/>
              <w:autoSpaceDN/>
              <w:adjustRightInd/>
              <w:spacing w:line="276" w:lineRule="auto"/>
              <w:textAlignment w:val="baseline"/>
              <w:rPr>
                <w:rFonts w:asciiTheme="minorHAnsi" w:hAnsiTheme="minorHAnsi" w:cs="Calibri"/>
                <w:b/>
                <w:sz w:val="24"/>
                <w:szCs w:val="24"/>
              </w:rPr>
            </w:pPr>
            <w:r w:rsidRPr="00EB6D93">
              <w:rPr>
                <w:rFonts w:asciiTheme="minorHAnsi" w:hAnsiTheme="minorHAnsi" w:cs="Calibri"/>
                <w:b/>
                <w:sz w:val="24"/>
                <w:szCs w:val="24"/>
              </w:rPr>
              <w:lastRenderedPageBreak/>
              <w:t>Proposal 2–2</w:t>
            </w:r>
          </w:p>
          <w:p w:rsidR="008F267A" w:rsidRDefault="008F267A" w:rsidP="00195865">
            <w:pPr>
              <w:kinsoku w:val="0"/>
              <w:overflowPunct w:val="0"/>
              <w:autoSpaceDE/>
              <w:autoSpaceDN/>
              <w:adjustRightInd/>
              <w:spacing w:line="276" w:lineRule="auto"/>
              <w:textAlignment w:val="baseline"/>
              <w:rPr>
                <w:rFonts w:asciiTheme="minorHAnsi" w:hAnsiTheme="minorHAnsi" w:cs="Calibri"/>
                <w:b/>
                <w:sz w:val="24"/>
                <w:szCs w:val="24"/>
              </w:rPr>
            </w:pPr>
          </w:p>
          <w:p w:rsidR="008F267A" w:rsidRDefault="008F267A" w:rsidP="00195865">
            <w:pPr>
              <w:kinsoku w:val="0"/>
              <w:overflowPunct w:val="0"/>
              <w:autoSpaceDE/>
              <w:autoSpaceDN/>
              <w:adjustRightInd/>
              <w:spacing w:line="276" w:lineRule="auto"/>
              <w:textAlignment w:val="baseline"/>
              <w:rPr>
                <w:rFonts w:asciiTheme="minorHAnsi" w:hAnsiTheme="minorHAnsi" w:cs="Calibri"/>
                <w:b/>
                <w:sz w:val="24"/>
                <w:szCs w:val="24"/>
              </w:rPr>
            </w:pPr>
            <w:r>
              <w:rPr>
                <w:rFonts w:asciiTheme="minorHAnsi" w:hAnsiTheme="minorHAnsi" w:cs="Calibri"/>
                <w:b/>
                <w:sz w:val="24"/>
                <w:szCs w:val="24"/>
              </w:rPr>
              <w:t>A</w:t>
            </w:r>
            <w:r w:rsidRPr="002A0DF7">
              <w:rPr>
                <w:rFonts w:asciiTheme="minorHAnsi" w:hAnsiTheme="minorHAnsi" w:cs="Calibri"/>
                <w:b/>
                <w:sz w:val="24"/>
                <w:szCs w:val="24"/>
              </w:rPr>
              <w:t xml:space="preserve"> national prevalence study of elder abuse </w:t>
            </w:r>
            <w:r>
              <w:rPr>
                <w:rFonts w:asciiTheme="minorHAnsi" w:hAnsiTheme="minorHAnsi" w:cs="Calibri"/>
                <w:b/>
                <w:sz w:val="24"/>
                <w:szCs w:val="24"/>
              </w:rPr>
              <w:t>to be commissioned</w:t>
            </w:r>
            <w:r w:rsidR="00683A4D">
              <w:rPr>
                <w:rFonts w:asciiTheme="minorHAnsi" w:hAnsiTheme="minorHAnsi" w:cs="Calibri"/>
                <w:b/>
                <w:sz w:val="24"/>
                <w:szCs w:val="24"/>
              </w:rPr>
              <w:t>.</w:t>
            </w:r>
          </w:p>
          <w:p w:rsidR="008F267A" w:rsidRDefault="008F267A" w:rsidP="00195865">
            <w:pPr>
              <w:kinsoku w:val="0"/>
              <w:overflowPunct w:val="0"/>
              <w:autoSpaceDE/>
              <w:autoSpaceDN/>
              <w:adjustRightInd/>
              <w:spacing w:line="276" w:lineRule="auto"/>
              <w:textAlignment w:val="baseline"/>
              <w:rPr>
                <w:rFonts w:asciiTheme="minorHAnsi" w:hAnsiTheme="minorHAnsi" w:cs="Calibri"/>
                <w:b/>
                <w:sz w:val="24"/>
                <w:szCs w:val="24"/>
              </w:rPr>
            </w:pPr>
          </w:p>
          <w:p w:rsidR="008F267A" w:rsidRDefault="008F267A" w:rsidP="00195865">
            <w:pPr>
              <w:kinsoku w:val="0"/>
              <w:overflowPunct w:val="0"/>
              <w:autoSpaceDE/>
              <w:autoSpaceDN/>
              <w:adjustRightInd/>
              <w:spacing w:line="276" w:lineRule="auto"/>
              <w:textAlignment w:val="baseline"/>
              <w:rPr>
                <w:rFonts w:asciiTheme="minorHAnsi" w:hAnsiTheme="minorHAnsi" w:cs="Calibri"/>
                <w:b/>
                <w:sz w:val="24"/>
                <w:szCs w:val="24"/>
              </w:rPr>
            </w:pPr>
          </w:p>
          <w:p w:rsidR="008F267A" w:rsidRDefault="008C1212" w:rsidP="00195865">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b/>
                <w:color w:val="C00000"/>
                <w:sz w:val="24"/>
                <w:szCs w:val="24"/>
              </w:rPr>
              <w:t xml:space="preserve">  </w:t>
            </w:r>
            <w:r w:rsidR="008F267A" w:rsidRPr="008F267A">
              <w:rPr>
                <w:rFonts w:asciiTheme="minorHAnsi" w:hAnsiTheme="minorHAnsi" w:cs="Calibri"/>
                <w:b/>
                <w:color w:val="C00000"/>
                <w:sz w:val="24"/>
                <w:szCs w:val="24"/>
              </w:rPr>
              <w:t>(Supported)</w:t>
            </w:r>
          </w:p>
        </w:tc>
        <w:tc>
          <w:tcPr>
            <w:tcW w:w="6681" w:type="dxa"/>
            <w:gridSpan w:val="2"/>
          </w:tcPr>
          <w:p w:rsidR="00195865" w:rsidRDefault="008F267A" w:rsidP="00195865">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COTA welcomes this Proposal.  </w:t>
            </w:r>
          </w:p>
          <w:p w:rsidR="008F267A" w:rsidRDefault="008F267A" w:rsidP="00195865">
            <w:pPr>
              <w:kinsoku w:val="0"/>
              <w:overflowPunct w:val="0"/>
              <w:autoSpaceDE/>
              <w:autoSpaceDN/>
              <w:adjustRightInd/>
              <w:spacing w:line="276" w:lineRule="auto"/>
              <w:textAlignment w:val="baseline"/>
              <w:rPr>
                <w:rFonts w:asciiTheme="minorHAnsi" w:hAnsiTheme="minorHAnsi" w:cs="Calibri"/>
                <w:sz w:val="24"/>
                <w:szCs w:val="24"/>
              </w:rPr>
            </w:pPr>
          </w:p>
          <w:p w:rsidR="008F267A" w:rsidRDefault="008F267A" w:rsidP="008F267A">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Some key issues that need to be taken into account in implementing </w:t>
            </w:r>
            <w:r w:rsidR="00AC3E89">
              <w:rPr>
                <w:rFonts w:asciiTheme="minorHAnsi" w:hAnsiTheme="minorHAnsi" w:cs="Calibri"/>
                <w:sz w:val="24"/>
                <w:szCs w:val="24"/>
              </w:rPr>
              <w:t>it</w:t>
            </w:r>
            <w:r>
              <w:rPr>
                <w:rFonts w:asciiTheme="minorHAnsi" w:hAnsiTheme="minorHAnsi" w:cs="Calibri"/>
                <w:sz w:val="24"/>
                <w:szCs w:val="24"/>
              </w:rPr>
              <w:t xml:space="preserve"> are the need to:</w:t>
            </w:r>
          </w:p>
          <w:p w:rsidR="008F267A" w:rsidRDefault="008F267A" w:rsidP="00132C55">
            <w:pPr>
              <w:pStyle w:val="ListParagraph"/>
              <w:numPr>
                <w:ilvl w:val="0"/>
                <w:numId w:val="10"/>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take account of the familial nature of much elder abuse that then leads to under reporting, and find and fund innovative ways to conduct a study of prevalence that safeguard older people</w:t>
            </w:r>
            <w:r w:rsidR="00CC1712">
              <w:rPr>
                <w:rFonts w:asciiTheme="minorHAnsi" w:hAnsiTheme="minorHAnsi" w:cs="Calibri"/>
                <w:sz w:val="24"/>
                <w:szCs w:val="24"/>
              </w:rPr>
              <w:t>;</w:t>
            </w:r>
          </w:p>
          <w:p w:rsidR="008F267A" w:rsidRDefault="008F267A" w:rsidP="00132C55">
            <w:pPr>
              <w:pStyle w:val="ListParagraph"/>
              <w:numPr>
                <w:ilvl w:val="0"/>
                <w:numId w:val="10"/>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take a comprehensive approach that captures data on </w:t>
            </w:r>
            <w:r>
              <w:rPr>
                <w:rFonts w:asciiTheme="minorHAnsi" w:hAnsiTheme="minorHAnsi" w:cs="Calibri"/>
                <w:sz w:val="24"/>
                <w:szCs w:val="24"/>
              </w:rPr>
              <w:lastRenderedPageBreak/>
              <w:t>perpetrators and context as well as the victim</w:t>
            </w:r>
            <w:r w:rsidR="00CC1712">
              <w:rPr>
                <w:rFonts w:asciiTheme="minorHAnsi" w:hAnsiTheme="minorHAnsi" w:cs="Calibri"/>
                <w:sz w:val="24"/>
                <w:szCs w:val="24"/>
              </w:rPr>
              <w:t>;</w:t>
            </w:r>
          </w:p>
          <w:p w:rsidR="00CC1712" w:rsidRDefault="00CC1712" w:rsidP="00132C55">
            <w:pPr>
              <w:pStyle w:val="ListParagraph"/>
              <w:numPr>
                <w:ilvl w:val="0"/>
                <w:numId w:val="10"/>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design research to take full account of population and cultural diversity;</w:t>
            </w:r>
          </w:p>
          <w:p w:rsidR="00CC1712" w:rsidRDefault="00CC1712" w:rsidP="00132C55">
            <w:pPr>
              <w:pStyle w:val="ListParagraph"/>
              <w:numPr>
                <w:ilvl w:val="0"/>
                <w:numId w:val="10"/>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base the research on the WHO description of elder abuse, but build into the study a strong learning and testing component around the definition of elder abuse as a key research outcome;</w:t>
            </w:r>
          </w:p>
          <w:p w:rsidR="00CC1712" w:rsidRDefault="00CC1712" w:rsidP="00175000">
            <w:pPr>
              <w:pStyle w:val="ListParagraph"/>
              <w:numPr>
                <w:ilvl w:val="0"/>
                <w:numId w:val="10"/>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ensure that an ongoing regime for supported data collection continues as an integrated part the Prevalence Study, rather than undertaking a one-off baseline study.</w:t>
            </w:r>
          </w:p>
          <w:p w:rsidR="00B45A0C" w:rsidRPr="00175000" w:rsidRDefault="00B45A0C" w:rsidP="00B45A0C">
            <w:pPr>
              <w:pStyle w:val="ListParagraph"/>
              <w:kinsoku w:val="0"/>
              <w:overflowPunct w:val="0"/>
              <w:autoSpaceDE/>
              <w:autoSpaceDN/>
              <w:adjustRightInd/>
              <w:spacing w:line="276" w:lineRule="auto"/>
              <w:textAlignment w:val="baseline"/>
              <w:rPr>
                <w:rFonts w:asciiTheme="minorHAnsi" w:hAnsiTheme="minorHAnsi" w:cs="Calibri"/>
                <w:sz w:val="24"/>
                <w:szCs w:val="24"/>
              </w:rPr>
            </w:pPr>
          </w:p>
        </w:tc>
      </w:tr>
      <w:tr w:rsidR="00195865" w:rsidTr="006C1D14">
        <w:tc>
          <w:tcPr>
            <w:tcW w:w="2731" w:type="dxa"/>
            <w:gridSpan w:val="2"/>
          </w:tcPr>
          <w:p w:rsidR="00195865" w:rsidRDefault="00195865" w:rsidP="00195865">
            <w:pPr>
              <w:kinsoku w:val="0"/>
              <w:overflowPunct w:val="0"/>
              <w:autoSpaceDE/>
              <w:autoSpaceDN/>
              <w:adjustRightInd/>
              <w:spacing w:line="276" w:lineRule="auto"/>
              <w:textAlignment w:val="baseline"/>
              <w:rPr>
                <w:rFonts w:asciiTheme="minorHAnsi" w:hAnsiTheme="minorHAnsi" w:cs="Calibri"/>
                <w:b/>
                <w:sz w:val="24"/>
                <w:szCs w:val="24"/>
              </w:rPr>
            </w:pPr>
            <w:r w:rsidRPr="00EB6D93">
              <w:rPr>
                <w:rFonts w:asciiTheme="minorHAnsi" w:hAnsiTheme="minorHAnsi" w:cs="Calibri"/>
                <w:b/>
                <w:sz w:val="24"/>
                <w:szCs w:val="24"/>
              </w:rPr>
              <w:lastRenderedPageBreak/>
              <w:t>Proposal 5–4</w:t>
            </w:r>
            <w:r w:rsidR="00CB4816">
              <w:rPr>
                <w:rFonts w:asciiTheme="minorHAnsi" w:hAnsiTheme="minorHAnsi" w:cs="Calibri"/>
                <w:b/>
                <w:sz w:val="24"/>
                <w:szCs w:val="24"/>
              </w:rPr>
              <w:t xml:space="preserve"> (A</w:t>
            </w:r>
            <w:r w:rsidR="00206660">
              <w:rPr>
                <w:rFonts w:asciiTheme="minorHAnsi" w:hAnsiTheme="minorHAnsi" w:cs="Calibri"/>
                <w:b/>
                <w:sz w:val="24"/>
                <w:szCs w:val="24"/>
              </w:rPr>
              <w:t>bridged</w:t>
            </w:r>
            <w:r w:rsidR="00CB4816">
              <w:rPr>
                <w:rFonts w:asciiTheme="minorHAnsi" w:hAnsiTheme="minorHAnsi" w:cs="Calibri"/>
                <w:b/>
                <w:sz w:val="24"/>
                <w:szCs w:val="24"/>
              </w:rPr>
              <w:t xml:space="preserve"> here</w:t>
            </w:r>
            <w:r w:rsidR="00206660">
              <w:rPr>
                <w:rFonts w:asciiTheme="minorHAnsi" w:hAnsiTheme="minorHAnsi" w:cs="Calibri"/>
                <w:b/>
                <w:sz w:val="24"/>
                <w:szCs w:val="24"/>
              </w:rPr>
              <w:t>)</w:t>
            </w:r>
          </w:p>
          <w:p w:rsidR="006C1D14" w:rsidRDefault="006C1D14" w:rsidP="00195865">
            <w:pPr>
              <w:kinsoku w:val="0"/>
              <w:overflowPunct w:val="0"/>
              <w:autoSpaceDE/>
              <w:autoSpaceDN/>
              <w:adjustRightInd/>
              <w:spacing w:line="276" w:lineRule="auto"/>
              <w:textAlignment w:val="baseline"/>
              <w:rPr>
                <w:rFonts w:asciiTheme="minorHAnsi" w:hAnsiTheme="minorHAnsi" w:cs="Calibri"/>
                <w:b/>
                <w:sz w:val="24"/>
                <w:szCs w:val="24"/>
              </w:rPr>
            </w:pPr>
          </w:p>
          <w:p w:rsidR="006C1D14" w:rsidRDefault="006C1D14" w:rsidP="006C1D14">
            <w:pPr>
              <w:kinsoku w:val="0"/>
              <w:overflowPunct w:val="0"/>
              <w:autoSpaceDE/>
              <w:autoSpaceDN/>
              <w:adjustRightInd/>
              <w:spacing w:line="276" w:lineRule="auto"/>
              <w:textAlignment w:val="baseline"/>
              <w:rPr>
                <w:rFonts w:asciiTheme="minorHAnsi" w:hAnsiTheme="minorHAnsi" w:cs="Calibri"/>
                <w:b/>
                <w:sz w:val="24"/>
                <w:szCs w:val="24"/>
              </w:rPr>
            </w:pPr>
            <w:r w:rsidRPr="00565436">
              <w:rPr>
                <w:rFonts w:asciiTheme="minorHAnsi" w:hAnsiTheme="minorHAnsi" w:cs="Calibri"/>
                <w:b/>
                <w:sz w:val="24"/>
                <w:szCs w:val="24"/>
              </w:rPr>
              <w:t>Enduring documents should be witnessed by two independent witnesses, one of whom must be either a:</w:t>
            </w:r>
          </w:p>
          <w:p w:rsidR="006C1D14" w:rsidRPr="00580002" w:rsidRDefault="006C1D14" w:rsidP="00132C55">
            <w:pPr>
              <w:pStyle w:val="ListParagraph"/>
              <w:numPr>
                <w:ilvl w:val="0"/>
                <w:numId w:val="8"/>
              </w:numPr>
              <w:kinsoku w:val="0"/>
              <w:overflowPunct w:val="0"/>
              <w:autoSpaceDE/>
              <w:autoSpaceDN/>
              <w:adjustRightInd/>
              <w:spacing w:line="276" w:lineRule="auto"/>
              <w:textAlignment w:val="baseline"/>
              <w:rPr>
                <w:rFonts w:asciiTheme="minorHAnsi" w:hAnsiTheme="minorHAnsi" w:cs="Calibri"/>
                <w:b/>
                <w:sz w:val="24"/>
                <w:szCs w:val="24"/>
              </w:rPr>
            </w:pPr>
            <w:r w:rsidRPr="00580002">
              <w:rPr>
                <w:rFonts w:asciiTheme="minorHAnsi" w:hAnsiTheme="minorHAnsi" w:cs="Calibri"/>
                <w:b/>
                <w:sz w:val="24"/>
                <w:szCs w:val="24"/>
              </w:rPr>
              <w:t>legal practitioner</w:t>
            </w:r>
          </w:p>
          <w:p w:rsidR="006C1D14" w:rsidRPr="00580002" w:rsidRDefault="006C1D14" w:rsidP="00132C55">
            <w:pPr>
              <w:pStyle w:val="ListParagraph"/>
              <w:numPr>
                <w:ilvl w:val="0"/>
                <w:numId w:val="8"/>
              </w:numPr>
              <w:kinsoku w:val="0"/>
              <w:overflowPunct w:val="0"/>
              <w:autoSpaceDE/>
              <w:autoSpaceDN/>
              <w:adjustRightInd/>
              <w:spacing w:line="276" w:lineRule="auto"/>
              <w:textAlignment w:val="baseline"/>
              <w:rPr>
                <w:rFonts w:asciiTheme="minorHAnsi" w:hAnsiTheme="minorHAnsi" w:cs="Calibri"/>
                <w:b/>
                <w:sz w:val="24"/>
                <w:szCs w:val="24"/>
              </w:rPr>
            </w:pPr>
            <w:r w:rsidRPr="00580002">
              <w:rPr>
                <w:rFonts w:asciiTheme="minorHAnsi" w:hAnsiTheme="minorHAnsi" w:cs="Calibri"/>
                <w:b/>
                <w:sz w:val="24"/>
                <w:szCs w:val="24"/>
              </w:rPr>
              <w:t>medical practitioner</w:t>
            </w:r>
          </w:p>
          <w:p w:rsidR="006C1D14" w:rsidRPr="00580002" w:rsidRDefault="006C1D14" w:rsidP="00132C55">
            <w:pPr>
              <w:pStyle w:val="ListParagraph"/>
              <w:numPr>
                <w:ilvl w:val="0"/>
                <w:numId w:val="8"/>
              </w:numPr>
              <w:kinsoku w:val="0"/>
              <w:overflowPunct w:val="0"/>
              <w:autoSpaceDE/>
              <w:autoSpaceDN/>
              <w:adjustRightInd/>
              <w:spacing w:line="276" w:lineRule="auto"/>
              <w:textAlignment w:val="baseline"/>
              <w:rPr>
                <w:rFonts w:asciiTheme="minorHAnsi" w:hAnsiTheme="minorHAnsi" w:cs="Calibri"/>
                <w:b/>
                <w:sz w:val="24"/>
                <w:szCs w:val="24"/>
              </w:rPr>
            </w:pPr>
            <w:r w:rsidRPr="00580002">
              <w:rPr>
                <w:rFonts w:asciiTheme="minorHAnsi" w:hAnsiTheme="minorHAnsi" w:cs="Calibri"/>
                <w:b/>
                <w:sz w:val="24"/>
                <w:szCs w:val="24"/>
              </w:rPr>
              <w:t>justice of the peace</w:t>
            </w:r>
          </w:p>
          <w:p w:rsidR="006C1D14" w:rsidRPr="00580002" w:rsidRDefault="006C1D14" w:rsidP="00132C55">
            <w:pPr>
              <w:pStyle w:val="ListParagraph"/>
              <w:numPr>
                <w:ilvl w:val="0"/>
                <w:numId w:val="8"/>
              </w:numPr>
              <w:kinsoku w:val="0"/>
              <w:overflowPunct w:val="0"/>
              <w:autoSpaceDE/>
              <w:autoSpaceDN/>
              <w:adjustRightInd/>
              <w:spacing w:line="276" w:lineRule="auto"/>
              <w:textAlignment w:val="baseline"/>
              <w:rPr>
                <w:rFonts w:asciiTheme="minorHAnsi" w:hAnsiTheme="minorHAnsi" w:cs="Calibri"/>
                <w:b/>
                <w:sz w:val="24"/>
                <w:szCs w:val="24"/>
              </w:rPr>
            </w:pPr>
            <w:r w:rsidRPr="00580002">
              <w:rPr>
                <w:rFonts w:asciiTheme="minorHAnsi" w:hAnsiTheme="minorHAnsi" w:cs="Calibri"/>
                <w:b/>
                <w:sz w:val="24"/>
                <w:szCs w:val="24"/>
              </w:rPr>
              <w:t>registrar of the Local/Magistrates Court or</w:t>
            </w:r>
          </w:p>
          <w:p w:rsidR="006C1D14" w:rsidRPr="00580002" w:rsidRDefault="006C1D14" w:rsidP="00132C55">
            <w:pPr>
              <w:pStyle w:val="ListParagraph"/>
              <w:numPr>
                <w:ilvl w:val="0"/>
                <w:numId w:val="8"/>
              </w:numPr>
              <w:kinsoku w:val="0"/>
              <w:overflowPunct w:val="0"/>
              <w:autoSpaceDE/>
              <w:autoSpaceDN/>
              <w:adjustRightInd/>
              <w:spacing w:line="276" w:lineRule="auto"/>
              <w:textAlignment w:val="baseline"/>
              <w:rPr>
                <w:rFonts w:asciiTheme="minorHAnsi" w:hAnsiTheme="minorHAnsi" w:cs="Calibri"/>
                <w:b/>
                <w:sz w:val="24"/>
                <w:szCs w:val="24"/>
              </w:rPr>
            </w:pPr>
            <w:r w:rsidRPr="00580002">
              <w:rPr>
                <w:rFonts w:asciiTheme="minorHAnsi" w:hAnsiTheme="minorHAnsi" w:cs="Calibri"/>
                <w:b/>
                <w:sz w:val="24"/>
                <w:szCs w:val="24"/>
              </w:rPr>
              <w:t xml:space="preserve">police officer holding the rank of sergeant or above. </w:t>
            </w:r>
          </w:p>
          <w:p w:rsidR="006C1D14" w:rsidRDefault="006C1D14" w:rsidP="006C1D14">
            <w:pPr>
              <w:kinsoku w:val="0"/>
              <w:overflowPunct w:val="0"/>
              <w:autoSpaceDE/>
              <w:autoSpaceDN/>
              <w:adjustRightInd/>
              <w:spacing w:line="276" w:lineRule="auto"/>
              <w:textAlignment w:val="baseline"/>
              <w:rPr>
                <w:rFonts w:asciiTheme="minorHAnsi" w:hAnsiTheme="minorHAnsi" w:cs="Calibri"/>
                <w:sz w:val="24"/>
                <w:szCs w:val="24"/>
              </w:rPr>
            </w:pPr>
          </w:p>
          <w:p w:rsidR="00206660" w:rsidRDefault="00AC3E89" w:rsidP="006C1D14">
            <w:pPr>
              <w:kinsoku w:val="0"/>
              <w:overflowPunct w:val="0"/>
              <w:autoSpaceDE/>
              <w:autoSpaceDN/>
              <w:adjustRightInd/>
              <w:spacing w:line="276" w:lineRule="auto"/>
              <w:textAlignment w:val="baseline"/>
              <w:rPr>
                <w:rFonts w:asciiTheme="minorHAnsi" w:hAnsiTheme="minorHAnsi" w:cs="Calibri"/>
                <w:b/>
                <w:color w:val="C00000"/>
                <w:sz w:val="24"/>
                <w:szCs w:val="24"/>
              </w:rPr>
            </w:pPr>
            <w:r>
              <w:rPr>
                <w:rFonts w:asciiTheme="minorHAnsi" w:hAnsiTheme="minorHAnsi" w:cs="Calibri"/>
                <w:b/>
                <w:color w:val="C00000"/>
                <w:sz w:val="24"/>
                <w:szCs w:val="24"/>
              </w:rPr>
              <w:t xml:space="preserve">   </w:t>
            </w:r>
            <w:r w:rsidR="00206660" w:rsidRPr="00206660">
              <w:rPr>
                <w:rFonts w:asciiTheme="minorHAnsi" w:hAnsiTheme="minorHAnsi" w:cs="Calibri"/>
                <w:b/>
                <w:color w:val="C00000"/>
                <w:sz w:val="24"/>
                <w:szCs w:val="24"/>
              </w:rPr>
              <w:t>(Supported)</w:t>
            </w:r>
          </w:p>
          <w:p w:rsidR="00206660" w:rsidRPr="00206660" w:rsidRDefault="00206660" w:rsidP="006C1D14">
            <w:pPr>
              <w:kinsoku w:val="0"/>
              <w:overflowPunct w:val="0"/>
              <w:autoSpaceDE/>
              <w:autoSpaceDN/>
              <w:adjustRightInd/>
              <w:spacing w:line="276" w:lineRule="auto"/>
              <w:textAlignment w:val="baseline"/>
              <w:rPr>
                <w:rFonts w:asciiTheme="minorHAnsi" w:hAnsiTheme="minorHAnsi" w:cs="Calibri"/>
                <w:b/>
                <w:sz w:val="24"/>
                <w:szCs w:val="24"/>
              </w:rPr>
            </w:pPr>
          </w:p>
        </w:tc>
        <w:tc>
          <w:tcPr>
            <w:tcW w:w="6639" w:type="dxa"/>
          </w:tcPr>
          <w:p w:rsidR="00A04F5E" w:rsidRDefault="00195865" w:rsidP="00A04F5E">
            <w:pPr>
              <w:kinsoku w:val="0"/>
              <w:overflowPunct w:val="0"/>
              <w:autoSpaceDE/>
              <w:autoSpaceDN/>
              <w:adjustRightInd/>
              <w:spacing w:line="276" w:lineRule="auto"/>
              <w:textAlignment w:val="baseline"/>
              <w:rPr>
                <w:rFonts w:asciiTheme="minorHAnsi" w:hAnsiTheme="minorHAnsi" w:cs="Calibri"/>
                <w:sz w:val="24"/>
                <w:szCs w:val="24"/>
              </w:rPr>
            </w:pPr>
            <w:r w:rsidRPr="006C1D14">
              <w:rPr>
                <w:rFonts w:asciiTheme="minorHAnsi" w:hAnsiTheme="minorHAnsi" w:cs="Calibri"/>
                <w:b/>
                <w:sz w:val="24"/>
                <w:szCs w:val="24"/>
              </w:rPr>
              <w:t xml:space="preserve"> </w:t>
            </w:r>
            <w:r w:rsidR="006029EE">
              <w:rPr>
                <w:rFonts w:asciiTheme="minorHAnsi" w:hAnsiTheme="minorHAnsi" w:cs="Calibri"/>
                <w:sz w:val="24"/>
                <w:szCs w:val="24"/>
              </w:rPr>
              <w:t xml:space="preserve">COTA’s main comment in regard to this Proposal relates to access.  </w:t>
            </w:r>
          </w:p>
          <w:p w:rsidR="006029EE" w:rsidRDefault="006029EE" w:rsidP="006029EE">
            <w:pPr>
              <w:kinsoku w:val="0"/>
              <w:overflowPunct w:val="0"/>
              <w:autoSpaceDE/>
              <w:autoSpaceDN/>
              <w:adjustRightInd/>
              <w:spacing w:line="276" w:lineRule="auto"/>
              <w:textAlignment w:val="baseline"/>
              <w:rPr>
                <w:rFonts w:asciiTheme="minorHAnsi" w:hAnsiTheme="minorHAnsi" w:cs="Calibri"/>
                <w:sz w:val="24"/>
                <w:szCs w:val="24"/>
              </w:rPr>
            </w:pPr>
          </w:p>
          <w:p w:rsidR="00A04F5E" w:rsidRPr="00A04F5E" w:rsidRDefault="006029EE" w:rsidP="006029EE">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It is possible that t</w:t>
            </w:r>
            <w:r w:rsidR="00A04F5E" w:rsidRPr="00A04F5E">
              <w:rPr>
                <w:rFonts w:asciiTheme="minorHAnsi" w:hAnsiTheme="minorHAnsi" w:cs="Calibri"/>
                <w:sz w:val="24"/>
                <w:szCs w:val="24"/>
              </w:rPr>
              <w:t xml:space="preserve">he </w:t>
            </w:r>
            <w:r w:rsidR="00206660">
              <w:rPr>
                <w:rFonts w:asciiTheme="minorHAnsi" w:hAnsiTheme="minorHAnsi" w:cs="Calibri"/>
                <w:sz w:val="24"/>
                <w:szCs w:val="24"/>
              </w:rPr>
              <w:t xml:space="preserve">list of </w:t>
            </w:r>
            <w:r w:rsidR="00A04F5E" w:rsidRPr="00A04F5E">
              <w:rPr>
                <w:rFonts w:asciiTheme="minorHAnsi" w:hAnsiTheme="minorHAnsi" w:cs="Calibri"/>
                <w:sz w:val="24"/>
                <w:szCs w:val="24"/>
              </w:rPr>
              <w:t>class</w:t>
            </w:r>
            <w:r w:rsidR="00206660">
              <w:rPr>
                <w:rFonts w:asciiTheme="minorHAnsi" w:hAnsiTheme="minorHAnsi" w:cs="Calibri"/>
                <w:sz w:val="24"/>
                <w:szCs w:val="24"/>
              </w:rPr>
              <w:t>es of witness</w:t>
            </w:r>
            <w:r>
              <w:rPr>
                <w:rFonts w:asciiTheme="minorHAnsi" w:hAnsiTheme="minorHAnsi" w:cs="Calibri"/>
                <w:sz w:val="24"/>
                <w:szCs w:val="24"/>
              </w:rPr>
              <w:t xml:space="preserve"> referred to in P</w:t>
            </w:r>
            <w:r w:rsidR="00A04F5E" w:rsidRPr="00A04F5E">
              <w:rPr>
                <w:rFonts w:asciiTheme="minorHAnsi" w:hAnsiTheme="minorHAnsi" w:cs="Calibri"/>
                <w:sz w:val="24"/>
                <w:szCs w:val="24"/>
              </w:rPr>
              <w:t>roposal 5-4 is too narrow and should be expanded. There will be many places in Australia where the witnesses referred to in the Proposal will simply not be available</w:t>
            </w:r>
            <w:r>
              <w:rPr>
                <w:rFonts w:asciiTheme="minorHAnsi" w:hAnsiTheme="minorHAnsi" w:cs="Calibri"/>
                <w:sz w:val="24"/>
                <w:szCs w:val="24"/>
              </w:rPr>
              <w:t>,</w:t>
            </w:r>
            <w:r w:rsidR="00A04F5E" w:rsidRPr="00A04F5E">
              <w:rPr>
                <w:rFonts w:asciiTheme="minorHAnsi" w:hAnsiTheme="minorHAnsi" w:cs="Calibri"/>
                <w:sz w:val="24"/>
                <w:szCs w:val="24"/>
              </w:rPr>
              <w:t xml:space="preserve"> or where people will not feel comfortable having such a document witnessed by</w:t>
            </w:r>
            <w:r w:rsidR="00206660">
              <w:rPr>
                <w:rFonts w:asciiTheme="minorHAnsi" w:hAnsiTheme="minorHAnsi" w:cs="Calibri"/>
                <w:sz w:val="24"/>
                <w:szCs w:val="24"/>
              </w:rPr>
              <w:t>, say,</w:t>
            </w:r>
            <w:r w:rsidR="00A04F5E" w:rsidRPr="00A04F5E">
              <w:rPr>
                <w:rFonts w:asciiTheme="minorHAnsi" w:hAnsiTheme="minorHAnsi" w:cs="Calibri"/>
                <w:sz w:val="24"/>
                <w:szCs w:val="24"/>
              </w:rPr>
              <w:t xml:space="preserve"> a </w:t>
            </w:r>
            <w:r w:rsidR="006458A3">
              <w:rPr>
                <w:rFonts w:asciiTheme="minorHAnsi" w:hAnsiTheme="minorHAnsi" w:cs="Calibri"/>
                <w:sz w:val="24"/>
                <w:szCs w:val="24"/>
              </w:rPr>
              <w:t xml:space="preserve">local </w:t>
            </w:r>
            <w:r w:rsidR="00A04F5E" w:rsidRPr="00A04F5E">
              <w:rPr>
                <w:rFonts w:asciiTheme="minorHAnsi" w:hAnsiTheme="minorHAnsi" w:cs="Calibri"/>
                <w:sz w:val="24"/>
                <w:szCs w:val="24"/>
              </w:rPr>
              <w:t xml:space="preserve">police </w:t>
            </w:r>
            <w:r w:rsidR="00206660">
              <w:rPr>
                <w:rFonts w:asciiTheme="minorHAnsi" w:hAnsiTheme="minorHAnsi" w:cs="Calibri"/>
                <w:sz w:val="24"/>
                <w:szCs w:val="24"/>
              </w:rPr>
              <w:t>officer,</w:t>
            </w:r>
            <w:r w:rsidR="00A04F5E" w:rsidRPr="00A04F5E">
              <w:rPr>
                <w:rFonts w:asciiTheme="minorHAnsi" w:hAnsiTheme="minorHAnsi" w:cs="Calibri"/>
                <w:sz w:val="24"/>
                <w:szCs w:val="24"/>
              </w:rPr>
              <w:t xml:space="preserve"> even if one were available.</w:t>
            </w:r>
          </w:p>
          <w:p w:rsidR="00A04F5E" w:rsidRPr="00A04F5E" w:rsidRDefault="00A04F5E" w:rsidP="006029EE">
            <w:pPr>
              <w:kinsoku w:val="0"/>
              <w:overflowPunct w:val="0"/>
              <w:autoSpaceDE/>
              <w:autoSpaceDN/>
              <w:adjustRightInd/>
              <w:spacing w:line="276" w:lineRule="auto"/>
              <w:textAlignment w:val="baseline"/>
              <w:rPr>
                <w:rFonts w:asciiTheme="minorHAnsi" w:hAnsiTheme="minorHAnsi" w:cs="Calibri"/>
                <w:sz w:val="24"/>
                <w:szCs w:val="24"/>
              </w:rPr>
            </w:pPr>
          </w:p>
          <w:p w:rsidR="00A04F5E" w:rsidRPr="00A04F5E" w:rsidRDefault="00206660" w:rsidP="006029EE">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COTA suggests that more investigation goes into this Proposal including considering expanding the remit of </w:t>
            </w:r>
            <w:r w:rsidR="00A04F5E" w:rsidRPr="00A04F5E">
              <w:rPr>
                <w:rFonts w:asciiTheme="minorHAnsi" w:hAnsiTheme="minorHAnsi" w:cs="Calibri"/>
                <w:sz w:val="24"/>
                <w:szCs w:val="24"/>
              </w:rPr>
              <w:t>already</w:t>
            </w:r>
            <w:r>
              <w:rPr>
                <w:rFonts w:asciiTheme="minorHAnsi" w:hAnsiTheme="minorHAnsi" w:cs="Calibri"/>
                <w:sz w:val="24"/>
                <w:szCs w:val="24"/>
              </w:rPr>
              <w:t xml:space="preserve"> existing authorised witnesses in some jurisdictions who play this role in other contexts</w:t>
            </w:r>
            <w:r w:rsidR="00AC3E89">
              <w:rPr>
                <w:rFonts w:asciiTheme="minorHAnsi" w:hAnsiTheme="minorHAnsi" w:cs="Calibri"/>
                <w:sz w:val="24"/>
                <w:szCs w:val="24"/>
              </w:rPr>
              <w:t>,</w:t>
            </w:r>
            <w:r>
              <w:rPr>
                <w:rFonts w:asciiTheme="minorHAnsi" w:hAnsiTheme="minorHAnsi" w:cs="Calibri"/>
                <w:sz w:val="24"/>
                <w:szCs w:val="24"/>
              </w:rPr>
              <w:t xml:space="preserve"> </w:t>
            </w:r>
            <w:r w:rsidR="006458A3">
              <w:rPr>
                <w:rFonts w:asciiTheme="minorHAnsi" w:hAnsiTheme="minorHAnsi" w:cs="Calibri"/>
                <w:sz w:val="24"/>
                <w:szCs w:val="24"/>
              </w:rPr>
              <w:t>for example</w:t>
            </w:r>
            <w:r>
              <w:rPr>
                <w:rFonts w:asciiTheme="minorHAnsi" w:hAnsiTheme="minorHAnsi" w:cs="Calibri"/>
                <w:sz w:val="24"/>
                <w:szCs w:val="24"/>
              </w:rPr>
              <w:t xml:space="preserve"> registration of </w:t>
            </w:r>
            <w:r w:rsidR="00A04F5E" w:rsidRPr="00A04F5E">
              <w:rPr>
                <w:rFonts w:asciiTheme="minorHAnsi" w:hAnsiTheme="minorHAnsi" w:cs="Calibri"/>
                <w:sz w:val="24"/>
                <w:szCs w:val="24"/>
              </w:rPr>
              <w:t xml:space="preserve">sale of land </w:t>
            </w:r>
            <w:r>
              <w:rPr>
                <w:rFonts w:asciiTheme="minorHAnsi" w:hAnsiTheme="minorHAnsi" w:cs="Calibri"/>
                <w:sz w:val="24"/>
                <w:szCs w:val="24"/>
              </w:rPr>
              <w:t>documents in the ACT</w:t>
            </w:r>
            <w:r w:rsidR="00A04F5E" w:rsidRPr="00A04F5E">
              <w:rPr>
                <w:rFonts w:asciiTheme="minorHAnsi" w:hAnsiTheme="minorHAnsi" w:cs="Calibri"/>
                <w:sz w:val="24"/>
                <w:szCs w:val="24"/>
              </w:rPr>
              <w:t>.</w:t>
            </w:r>
          </w:p>
          <w:p w:rsidR="00A04F5E" w:rsidRPr="00A04F5E" w:rsidRDefault="00A04F5E" w:rsidP="00A04F5E">
            <w:pPr>
              <w:kinsoku w:val="0"/>
              <w:overflowPunct w:val="0"/>
              <w:autoSpaceDE/>
              <w:autoSpaceDN/>
              <w:adjustRightInd/>
              <w:spacing w:line="276" w:lineRule="auto"/>
              <w:textAlignment w:val="baseline"/>
              <w:rPr>
                <w:rFonts w:asciiTheme="minorHAnsi" w:hAnsiTheme="minorHAnsi" w:cs="Calibri"/>
                <w:sz w:val="24"/>
                <w:szCs w:val="24"/>
              </w:rPr>
            </w:pPr>
          </w:p>
        </w:tc>
      </w:tr>
      <w:tr w:rsidR="00195865" w:rsidTr="006C1D14">
        <w:tc>
          <w:tcPr>
            <w:tcW w:w="2689" w:type="dxa"/>
          </w:tcPr>
          <w:p w:rsidR="00195865" w:rsidRDefault="00195865" w:rsidP="00195865">
            <w:pPr>
              <w:kinsoku w:val="0"/>
              <w:overflowPunct w:val="0"/>
              <w:autoSpaceDE/>
              <w:autoSpaceDN/>
              <w:adjustRightInd/>
              <w:spacing w:line="276" w:lineRule="auto"/>
              <w:textAlignment w:val="baseline"/>
              <w:rPr>
                <w:rFonts w:asciiTheme="minorHAnsi" w:hAnsiTheme="minorHAnsi" w:cs="Calibri"/>
                <w:b/>
                <w:sz w:val="24"/>
                <w:szCs w:val="24"/>
              </w:rPr>
            </w:pPr>
            <w:r w:rsidRPr="00EB6D93">
              <w:rPr>
                <w:rFonts w:asciiTheme="minorHAnsi" w:hAnsiTheme="minorHAnsi" w:cs="Calibri"/>
                <w:b/>
                <w:sz w:val="24"/>
                <w:szCs w:val="24"/>
              </w:rPr>
              <w:t>Proposal 7–1</w:t>
            </w:r>
          </w:p>
          <w:p w:rsidR="00AC3E89" w:rsidRDefault="00AC3E89" w:rsidP="00195865">
            <w:pPr>
              <w:kinsoku w:val="0"/>
              <w:overflowPunct w:val="0"/>
              <w:autoSpaceDE/>
              <w:autoSpaceDN/>
              <w:adjustRightInd/>
              <w:spacing w:line="276" w:lineRule="auto"/>
              <w:textAlignment w:val="baseline"/>
              <w:rPr>
                <w:rFonts w:asciiTheme="minorHAnsi" w:hAnsiTheme="minorHAnsi" w:cs="Calibri"/>
                <w:b/>
                <w:sz w:val="24"/>
                <w:szCs w:val="24"/>
              </w:rPr>
            </w:pPr>
          </w:p>
          <w:p w:rsidR="00AC3E89" w:rsidRDefault="00AC3E89" w:rsidP="00195865">
            <w:pPr>
              <w:kinsoku w:val="0"/>
              <w:overflowPunct w:val="0"/>
              <w:autoSpaceDE/>
              <w:autoSpaceDN/>
              <w:adjustRightInd/>
              <w:spacing w:line="276" w:lineRule="auto"/>
              <w:textAlignment w:val="baseline"/>
              <w:rPr>
                <w:rFonts w:asciiTheme="minorHAnsi" w:hAnsiTheme="minorHAnsi" w:cs="Calibri"/>
                <w:b/>
                <w:sz w:val="24"/>
                <w:szCs w:val="24"/>
              </w:rPr>
            </w:pPr>
            <w:r w:rsidRPr="001139B5">
              <w:rPr>
                <w:rFonts w:asciiTheme="minorHAnsi" w:hAnsiTheme="minorHAnsi" w:cs="Calibri"/>
                <w:b/>
                <w:sz w:val="24"/>
                <w:szCs w:val="24"/>
              </w:rPr>
              <w:t xml:space="preserve">The Code of Banking Practice should provide that banks will take reasonable steps to prevent the financial abuse of older </w:t>
            </w:r>
            <w:r w:rsidRPr="001139B5">
              <w:rPr>
                <w:rFonts w:asciiTheme="minorHAnsi" w:hAnsiTheme="minorHAnsi" w:cs="Calibri"/>
                <w:b/>
                <w:sz w:val="24"/>
                <w:szCs w:val="24"/>
              </w:rPr>
              <w:lastRenderedPageBreak/>
              <w:t>customers. The Code should give examples of such reasonable steps, including training for staff, using software to identify suspicious transactions and, in appropriate cases, reporting suspected abuse to the relevant authorities.</w:t>
            </w:r>
          </w:p>
          <w:p w:rsidR="008C1212" w:rsidRDefault="008C1212" w:rsidP="00195865">
            <w:pPr>
              <w:kinsoku w:val="0"/>
              <w:overflowPunct w:val="0"/>
              <w:autoSpaceDE/>
              <w:autoSpaceDN/>
              <w:adjustRightInd/>
              <w:spacing w:line="276" w:lineRule="auto"/>
              <w:textAlignment w:val="baseline"/>
              <w:rPr>
                <w:rFonts w:asciiTheme="minorHAnsi" w:hAnsiTheme="minorHAnsi" w:cs="Calibri"/>
                <w:b/>
                <w:sz w:val="24"/>
                <w:szCs w:val="24"/>
              </w:rPr>
            </w:pPr>
          </w:p>
          <w:p w:rsidR="008C1212" w:rsidRDefault="008C1212" w:rsidP="00195865">
            <w:pPr>
              <w:kinsoku w:val="0"/>
              <w:overflowPunct w:val="0"/>
              <w:autoSpaceDE/>
              <w:autoSpaceDN/>
              <w:adjustRightInd/>
              <w:spacing w:line="276" w:lineRule="auto"/>
              <w:textAlignment w:val="baseline"/>
              <w:rPr>
                <w:rFonts w:asciiTheme="minorHAnsi" w:hAnsiTheme="minorHAnsi" w:cs="Calibri"/>
                <w:sz w:val="24"/>
                <w:szCs w:val="24"/>
              </w:rPr>
            </w:pPr>
            <w:r w:rsidRPr="008C1212">
              <w:rPr>
                <w:rFonts w:asciiTheme="minorHAnsi" w:hAnsiTheme="minorHAnsi" w:cs="Calibri"/>
                <w:b/>
                <w:color w:val="C00000"/>
                <w:sz w:val="24"/>
                <w:szCs w:val="24"/>
              </w:rPr>
              <w:t xml:space="preserve">   (Supported)</w:t>
            </w:r>
          </w:p>
        </w:tc>
        <w:tc>
          <w:tcPr>
            <w:tcW w:w="6681" w:type="dxa"/>
            <w:gridSpan w:val="2"/>
          </w:tcPr>
          <w:p w:rsidR="00195865" w:rsidRDefault="00AC3E89" w:rsidP="00195865">
            <w:pPr>
              <w:kinsoku w:val="0"/>
              <w:overflowPunct w:val="0"/>
              <w:autoSpaceDE/>
              <w:autoSpaceDN/>
              <w:adjustRightInd/>
              <w:spacing w:line="276" w:lineRule="auto"/>
              <w:textAlignment w:val="baseline"/>
              <w:rPr>
                <w:rFonts w:asciiTheme="minorHAnsi" w:hAnsiTheme="minorHAnsi" w:cs="Calibri"/>
                <w:sz w:val="24"/>
                <w:szCs w:val="24"/>
              </w:rPr>
            </w:pPr>
            <w:r w:rsidRPr="00AC3E89">
              <w:rPr>
                <w:rFonts w:asciiTheme="minorHAnsi" w:hAnsiTheme="minorHAnsi" w:cs="Calibri"/>
                <w:sz w:val="24"/>
                <w:szCs w:val="24"/>
              </w:rPr>
              <w:lastRenderedPageBreak/>
              <w:t xml:space="preserve">COTA </w:t>
            </w:r>
            <w:r>
              <w:rPr>
                <w:rFonts w:asciiTheme="minorHAnsi" w:hAnsiTheme="minorHAnsi" w:cs="Calibri"/>
                <w:sz w:val="24"/>
                <w:szCs w:val="24"/>
              </w:rPr>
              <w:t xml:space="preserve">sees this Proposal and others relating to banking and superannuation as </w:t>
            </w:r>
            <w:r w:rsidR="00537003">
              <w:rPr>
                <w:rFonts w:asciiTheme="minorHAnsi" w:hAnsiTheme="minorHAnsi" w:cs="Calibri"/>
                <w:sz w:val="24"/>
                <w:szCs w:val="24"/>
              </w:rPr>
              <w:t>especially</w:t>
            </w:r>
            <w:r>
              <w:rPr>
                <w:rFonts w:asciiTheme="minorHAnsi" w:hAnsiTheme="minorHAnsi" w:cs="Calibri"/>
                <w:sz w:val="24"/>
                <w:szCs w:val="24"/>
              </w:rPr>
              <w:t xml:space="preserve"> important. </w:t>
            </w:r>
          </w:p>
          <w:p w:rsidR="00AC3E89" w:rsidRDefault="00AC3E89" w:rsidP="00195865">
            <w:pPr>
              <w:kinsoku w:val="0"/>
              <w:overflowPunct w:val="0"/>
              <w:autoSpaceDE/>
              <w:autoSpaceDN/>
              <w:adjustRightInd/>
              <w:spacing w:line="276" w:lineRule="auto"/>
              <w:textAlignment w:val="baseline"/>
              <w:rPr>
                <w:rFonts w:asciiTheme="minorHAnsi" w:hAnsiTheme="minorHAnsi" w:cs="Calibri"/>
                <w:sz w:val="24"/>
                <w:szCs w:val="24"/>
              </w:rPr>
            </w:pPr>
          </w:p>
          <w:p w:rsidR="00AC3E89" w:rsidRDefault="00AC3E89" w:rsidP="00195865">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The issue of 3</w:t>
            </w:r>
            <w:r w:rsidRPr="00AC3E89">
              <w:rPr>
                <w:rFonts w:asciiTheme="minorHAnsi" w:hAnsiTheme="minorHAnsi" w:cs="Calibri"/>
                <w:sz w:val="24"/>
                <w:szCs w:val="24"/>
                <w:vertAlign w:val="superscript"/>
              </w:rPr>
              <w:t>rd</w:t>
            </w:r>
            <w:r>
              <w:rPr>
                <w:rFonts w:asciiTheme="minorHAnsi" w:hAnsiTheme="minorHAnsi" w:cs="Calibri"/>
                <w:sz w:val="24"/>
                <w:szCs w:val="24"/>
              </w:rPr>
              <w:t xml:space="preserve"> party nominees is essential to address.  </w:t>
            </w:r>
          </w:p>
          <w:p w:rsidR="00AC3E89" w:rsidRDefault="00AC3E89" w:rsidP="00195865">
            <w:pPr>
              <w:kinsoku w:val="0"/>
              <w:overflowPunct w:val="0"/>
              <w:autoSpaceDE/>
              <w:autoSpaceDN/>
              <w:adjustRightInd/>
              <w:spacing w:line="276" w:lineRule="auto"/>
              <w:textAlignment w:val="baseline"/>
              <w:rPr>
                <w:rFonts w:asciiTheme="minorHAnsi" w:hAnsiTheme="minorHAnsi" w:cs="Calibri"/>
                <w:sz w:val="24"/>
                <w:szCs w:val="24"/>
              </w:rPr>
            </w:pPr>
          </w:p>
          <w:p w:rsidR="00AC3E89" w:rsidRDefault="006458A3" w:rsidP="00195865">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Effective responses</w:t>
            </w:r>
            <w:r w:rsidR="00AC3E89">
              <w:rPr>
                <w:rFonts w:asciiTheme="minorHAnsi" w:hAnsiTheme="minorHAnsi" w:cs="Calibri"/>
                <w:sz w:val="24"/>
                <w:szCs w:val="24"/>
              </w:rPr>
              <w:t xml:space="preserve"> must </w:t>
            </w:r>
            <w:r>
              <w:rPr>
                <w:rFonts w:asciiTheme="minorHAnsi" w:hAnsiTheme="minorHAnsi" w:cs="Calibri"/>
                <w:sz w:val="24"/>
                <w:szCs w:val="24"/>
              </w:rPr>
              <w:t>take account of a</w:t>
            </w:r>
            <w:r w:rsidR="00AC3E89">
              <w:rPr>
                <w:rFonts w:asciiTheme="minorHAnsi" w:hAnsiTheme="minorHAnsi" w:cs="Calibri"/>
                <w:sz w:val="24"/>
                <w:szCs w:val="24"/>
              </w:rPr>
              <w:t xml:space="preserve"> context of </w:t>
            </w:r>
          </w:p>
          <w:p w:rsidR="00AC3E89" w:rsidRDefault="00AC3E89" w:rsidP="00132C55">
            <w:pPr>
              <w:pStyle w:val="ListParagraph"/>
              <w:numPr>
                <w:ilvl w:val="0"/>
                <w:numId w:val="13"/>
              </w:numPr>
              <w:kinsoku w:val="0"/>
              <w:overflowPunct w:val="0"/>
              <w:autoSpaceDE/>
              <w:autoSpaceDN/>
              <w:adjustRightInd/>
              <w:spacing w:line="276" w:lineRule="auto"/>
              <w:textAlignment w:val="baseline"/>
              <w:rPr>
                <w:rFonts w:asciiTheme="minorHAnsi" w:hAnsiTheme="minorHAnsi" w:cs="Calibri"/>
                <w:sz w:val="24"/>
                <w:szCs w:val="24"/>
              </w:rPr>
            </w:pPr>
            <w:r w:rsidRPr="00AC3E89">
              <w:rPr>
                <w:rFonts w:asciiTheme="minorHAnsi" w:hAnsiTheme="minorHAnsi" w:cs="Calibri"/>
                <w:sz w:val="24"/>
                <w:szCs w:val="24"/>
              </w:rPr>
              <w:t>generally low levels of financial literacy amongst older people, and particularly older women</w:t>
            </w:r>
            <w:r>
              <w:rPr>
                <w:rFonts w:asciiTheme="minorHAnsi" w:hAnsiTheme="minorHAnsi" w:cs="Calibri"/>
                <w:sz w:val="24"/>
                <w:szCs w:val="24"/>
              </w:rPr>
              <w:t>;</w:t>
            </w:r>
          </w:p>
          <w:p w:rsidR="00AC3E89" w:rsidRDefault="00AC3E89" w:rsidP="00132C55">
            <w:pPr>
              <w:pStyle w:val="ListParagraph"/>
              <w:numPr>
                <w:ilvl w:val="0"/>
                <w:numId w:val="13"/>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lastRenderedPageBreak/>
              <w:t>growing complexity in the operation of banking;</w:t>
            </w:r>
          </w:p>
          <w:p w:rsidR="00AC3E89" w:rsidRDefault="00AC3E89" w:rsidP="00132C55">
            <w:pPr>
              <w:pStyle w:val="ListParagraph"/>
              <w:numPr>
                <w:ilvl w:val="0"/>
                <w:numId w:val="13"/>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accelerating change of </w:t>
            </w:r>
            <w:r w:rsidR="008C1212">
              <w:rPr>
                <w:rFonts w:asciiTheme="minorHAnsi" w:hAnsiTheme="minorHAnsi" w:cs="Calibri"/>
                <w:sz w:val="24"/>
                <w:szCs w:val="24"/>
              </w:rPr>
              <w:t xml:space="preserve">banking </w:t>
            </w:r>
            <w:r>
              <w:rPr>
                <w:rFonts w:asciiTheme="minorHAnsi" w:hAnsiTheme="minorHAnsi" w:cs="Calibri"/>
                <w:sz w:val="24"/>
                <w:szCs w:val="24"/>
              </w:rPr>
              <w:t>business practices</w:t>
            </w:r>
            <w:r w:rsidR="008C1212">
              <w:rPr>
                <w:rFonts w:asciiTheme="minorHAnsi" w:hAnsiTheme="minorHAnsi" w:cs="Calibri"/>
                <w:sz w:val="24"/>
                <w:szCs w:val="24"/>
              </w:rPr>
              <w:t xml:space="preserve"> and product offerings</w:t>
            </w:r>
            <w:r>
              <w:rPr>
                <w:rFonts w:asciiTheme="minorHAnsi" w:hAnsiTheme="minorHAnsi" w:cs="Calibri"/>
                <w:sz w:val="24"/>
                <w:szCs w:val="24"/>
              </w:rPr>
              <w:t>;</w:t>
            </w:r>
          </w:p>
          <w:p w:rsidR="00AC3E89" w:rsidRDefault="00AC3E89" w:rsidP="00132C55">
            <w:pPr>
              <w:pStyle w:val="ListParagraph"/>
              <w:numPr>
                <w:ilvl w:val="0"/>
                <w:numId w:val="13"/>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a shift to online transactions;</w:t>
            </w:r>
          </w:p>
          <w:p w:rsidR="00AC3E89" w:rsidRPr="00AC3E89" w:rsidRDefault="00AC3E89" w:rsidP="00132C55">
            <w:pPr>
              <w:pStyle w:val="ListParagraph"/>
              <w:numPr>
                <w:ilvl w:val="0"/>
                <w:numId w:val="13"/>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a reduction in physical bank branch offices and numbers of staff available to assist older customers</w:t>
            </w:r>
            <w:r w:rsidR="008C1212">
              <w:rPr>
                <w:rFonts w:asciiTheme="minorHAnsi" w:hAnsiTheme="minorHAnsi" w:cs="Calibri"/>
                <w:sz w:val="24"/>
                <w:szCs w:val="24"/>
              </w:rPr>
              <w:t xml:space="preserve"> in person or on the telephone</w:t>
            </w:r>
            <w:r>
              <w:rPr>
                <w:rFonts w:asciiTheme="minorHAnsi" w:hAnsiTheme="minorHAnsi" w:cs="Calibri"/>
                <w:sz w:val="24"/>
                <w:szCs w:val="24"/>
              </w:rPr>
              <w:t xml:space="preserve">.  </w:t>
            </w:r>
          </w:p>
          <w:p w:rsidR="00AC3E89" w:rsidRDefault="00AC3E89" w:rsidP="00195865">
            <w:pPr>
              <w:kinsoku w:val="0"/>
              <w:overflowPunct w:val="0"/>
              <w:autoSpaceDE/>
              <w:autoSpaceDN/>
              <w:adjustRightInd/>
              <w:spacing w:line="276" w:lineRule="auto"/>
              <w:textAlignment w:val="baseline"/>
              <w:rPr>
                <w:rFonts w:asciiTheme="minorHAnsi" w:hAnsiTheme="minorHAnsi" w:cs="Calibri"/>
                <w:sz w:val="24"/>
                <w:szCs w:val="24"/>
              </w:rPr>
            </w:pPr>
          </w:p>
          <w:p w:rsidR="008C1212" w:rsidRDefault="008C1212" w:rsidP="00195865">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Banks must take a holistic approach to supporting older consumers to feel confident in the conduc</w:t>
            </w:r>
            <w:r w:rsidR="006458A3">
              <w:rPr>
                <w:rFonts w:asciiTheme="minorHAnsi" w:hAnsiTheme="minorHAnsi" w:cs="Calibri"/>
                <w:sz w:val="24"/>
                <w:szCs w:val="24"/>
              </w:rPr>
              <w:t>t of their own business.  This c</w:t>
            </w:r>
            <w:r>
              <w:rPr>
                <w:rFonts w:asciiTheme="minorHAnsi" w:hAnsiTheme="minorHAnsi" w:cs="Calibri"/>
                <w:sz w:val="24"/>
                <w:szCs w:val="24"/>
              </w:rPr>
              <w:t xml:space="preserve">ould make a </w:t>
            </w:r>
            <w:r w:rsidR="00537003">
              <w:rPr>
                <w:rFonts w:asciiTheme="minorHAnsi" w:hAnsiTheme="minorHAnsi" w:cs="Calibri"/>
                <w:sz w:val="24"/>
                <w:szCs w:val="24"/>
              </w:rPr>
              <w:t xml:space="preserve">significant </w:t>
            </w:r>
            <w:r>
              <w:rPr>
                <w:rFonts w:asciiTheme="minorHAnsi" w:hAnsiTheme="minorHAnsi" w:cs="Calibri"/>
                <w:sz w:val="24"/>
                <w:szCs w:val="24"/>
              </w:rPr>
              <w:t xml:space="preserve">contribution to reducing the vulnerability of some people to elder financial abuse.  </w:t>
            </w:r>
          </w:p>
          <w:p w:rsidR="008C1212" w:rsidRDefault="008C1212" w:rsidP="00195865">
            <w:pPr>
              <w:kinsoku w:val="0"/>
              <w:overflowPunct w:val="0"/>
              <w:autoSpaceDE/>
              <w:autoSpaceDN/>
              <w:adjustRightInd/>
              <w:spacing w:line="276" w:lineRule="auto"/>
              <w:textAlignment w:val="baseline"/>
              <w:rPr>
                <w:rFonts w:asciiTheme="minorHAnsi" w:hAnsiTheme="minorHAnsi" w:cs="Calibri"/>
                <w:sz w:val="24"/>
                <w:szCs w:val="24"/>
              </w:rPr>
            </w:pPr>
          </w:p>
          <w:p w:rsidR="008C1212" w:rsidRDefault="008C1212" w:rsidP="00195865">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Staff training and the alignment of on-the-ground performance measures and business practices with the intentions set out in the Code will be essential.</w:t>
            </w:r>
          </w:p>
          <w:p w:rsidR="00AC3E89" w:rsidRPr="00AC3E89" w:rsidRDefault="00AC3E89" w:rsidP="00195865">
            <w:pPr>
              <w:kinsoku w:val="0"/>
              <w:overflowPunct w:val="0"/>
              <w:autoSpaceDE/>
              <w:autoSpaceDN/>
              <w:adjustRightInd/>
              <w:spacing w:line="276" w:lineRule="auto"/>
              <w:textAlignment w:val="baseline"/>
              <w:rPr>
                <w:rFonts w:asciiTheme="minorHAnsi" w:hAnsiTheme="minorHAnsi" w:cs="Calibri"/>
                <w:sz w:val="24"/>
                <w:szCs w:val="24"/>
              </w:rPr>
            </w:pPr>
          </w:p>
        </w:tc>
      </w:tr>
      <w:tr w:rsidR="003B39A4" w:rsidTr="00AB6C6F">
        <w:trPr>
          <w:trHeight w:val="6825"/>
        </w:trPr>
        <w:tc>
          <w:tcPr>
            <w:tcW w:w="2689" w:type="dxa"/>
          </w:tcPr>
          <w:p w:rsidR="003B39A4" w:rsidRDefault="003B39A4" w:rsidP="008C1212">
            <w:pPr>
              <w:kinsoku w:val="0"/>
              <w:overflowPunct w:val="0"/>
              <w:autoSpaceDE/>
              <w:autoSpaceDN/>
              <w:adjustRightInd/>
              <w:spacing w:line="276" w:lineRule="auto"/>
              <w:textAlignment w:val="baseline"/>
              <w:rPr>
                <w:rFonts w:asciiTheme="minorHAnsi" w:hAnsiTheme="minorHAnsi" w:cs="Calibri"/>
                <w:b/>
                <w:sz w:val="24"/>
                <w:szCs w:val="24"/>
              </w:rPr>
            </w:pPr>
            <w:r>
              <w:rPr>
                <w:rFonts w:asciiTheme="minorHAnsi" w:hAnsiTheme="minorHAnsi" w:cs="Calibri"/>
                <w:b/>
                <w:sz w:val="24"/>
                <w:szCs w:val="24"/>
              </w:rPr>
              <w:lastRenderedPageBreak/>
              <w:t>Proposal 8-1</w:t>
            </w:r>
          </w:p>
          <w:p w:rsidR="003B39A4" w:rsidRDefault="003B39A4" w:rsidP="008C1212">
            <w:pPr>
              <w:kinsoku w:val="0"/>
              <w:overflowPunct w:val="0"/>
              <w:autoSpaceDE/>
              <w:autoSpaceDN/>
              <w:adjustRightInd/>
              <w:spacing w:line="276" w:lineRule="auto"/>
              <w:textAlignment w:val="baseline"/>
              <w:rPr>
                <w:rFonts w:asciiTheme="minorHAnsi" w:hAnsiTheme="minorHAnsi" w:cs="Calibri"/>
                <w:b/>
                <w:sz w:val="24"/>
                <w:szCs w:val="24"/>
              </w:rPr>
            </w:pPr>
          </w:p>
          <w:p w:rsidR="003B39A4" w:rsidRDefault="003B39A4" w:rsidP="003B39A4">
            <w:pPr>
              <w:kinsoku w:val="0"/>
              <w:overflowPunct w:val="0"/>
              <w:spacing w:line="276" w:lineRule="auto"/>
              <w:textAlignment w:val="baseline"/>
              <w:rPr>
                <w:rFonts w:asciiTheme="minorHAnsi" w:hAnsiTheme="minorHAnsi" w:cs="Calibri"/>
                <w:b/>
                <w:sz w:val="24"/>
                <w:szCs w:val="24"/>
              </w:rPr>
            </w:pPr>
            <w:r w:rsidRPr="00D16EDA">
              <w:rPr>
                <w:rFonts w:asciiTheme="minorHAnsi" w:hAnsiTheme="minorHAnsi" w:cs="Calibri"/>
                <w:b/>
                <w:sz w:val="24"/>
                <w:szCs w:val="24"/>
              </w:rPr>
              <w:t>State and territory tribunals should have jurisdiction to resolve family disputes involving residential property under an “assets for care” arrangement.</w:t>
            </w:r>
          </w:p>
          <w:p w:rsidR="0071535E" w:rsidRDefault="0071535E" w:rsidP="003B39A4">
            <w:pPr>
              <w:kinsoku w:val="0"/>
              <w:overflowPunct w:val="0"/>
              <w:spacing w:line="276" w:lineRule="auto"/>
              <w:textAlignment w:val="baseline"/>
              <w:rPr>
                <w:rFonts w:asciiTheme="minorHAnsi" w:hAnsiTheme="minorHAnsi" w:cs="Calibri"/>
                <w:b/>
                <w:sz w:val="24"/>
                <w:szCs w:val="24"/>
              </w:rPr>
            </w:pPr>
          </w:p>
          <w:p w:rsidR="0071535E" w:rsidRPr="001139B5" w:rsidRDefault="0071535E" w:rsidP="003B39A4">
            <w:pPr>
              <w:kinsoku w:val="0"/>
              <w:overflowPunct w:val="0"/>
              <w:spacing w:line="276" w:lineRule="auto"/>
              <w:textAlignment w:val="baseline"/>
              <w:rPr>
                <w:rFonts w:asciiTheme="minorHAnsi" w:hAnsiTheme="minorHAnsi" w:cs="Calibri"/>
                <w:b/>
                <w:sz w:val="24"/>
                <w:szCs w:val="24"/>
              </w:rPr>
            </w:pPr>
            <w:r w:rsidRPr="0071535E">
              <w:rPr>
                <w:rFonts w:asciiTheme="minorHAnsi" w:hAnsiTheme="minorHAnsi" w:cs="Calibri"/>
                <w:b/>
                <w:color w:val="C00000"/>
                <w:sz w:val="24"/>
                <w:szCs w:val="24"/>
              </w:rPr>
              <w:t xml:space="preserve">   (Supported)</w:t>
            </w:r>
          </w:p>
        </w:tc>
        <w:tc>
          <w:tcPr>
            <w:tcW w:w="6681" w:type="dxa"/>
            <w:gridSpan w:val="2"/>
          </w:tcPr>
          <w:p w:rsidR="00A969E8" w:rsidRDefault="0071535E" w:rsidP="0071535E">
            <w:pPr>
              <w:widowControl/>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COTA views ‘assets for care’ arrangements as </w:t>
            </w:r>
            <w:r w:rsidR="00A969E8">
              <w:rPr>
                <w:rFonts w:asciiTheme="minorHAnsi" w:hAnsiTheme="minorHAnsi" w:cs="Calibri"/>
                <w:sz w:val="24"/>
                <w:szCs w:val="24"/>
              </w:rPr>
              <w:t xml:space="preserve">both a very important option for older people to choose for their own wellbeing and </w:t>
            </w:r>
            <w:r>
              <w:rPr>
                <w:rFonts w:asciiTheme="minorHAnsi" w:hAnsiTheme="minorHAnsi" w:cs="Calibri"/>
                <w:sz w:val="24"/>
                <w:szCs w:val="24"/>
              </w:rPr>
              <w:t xml:space="preserve">a major risk environment for elder abuse.  </w:t>
            </w:r>
          </w:p>
          <w:p w:rsidR="00A969E8" w:rsidRDefault="00A969E8" w:rsidP="0071535E">
            <w:pPr>
              <w:widowControl/>
              <w:kinsoku w:val="0"/>
              <w:overflowPunct w:val="0"/>
              <w:autoSpaceDE/>
              <w:autoSpaceDN/>
              <w:adjustRightInd/>
              <w:spacing w:line="276" w:lineRule="auto"/>
              <w:textAlignment w:val="baseline"/>
              <w:rPr>
                <w:rFonts w:asciiTheme="minorHAnsi" w:hAnsiTheme="minorHAnsi" w:cs="Calibri"/>
                <w:sz w:val="24"/>
                <w:szCs w:val="24"/>
              </w:rPr>
            </w:pPr>
          </w:p>
          <w:p w:rsidR="0071535E" w:rsidRDefault="0071535E" w:rsidP="0071535E">
            <w:pPr>
              <w:widowControl/>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Tribunals having jurisdiction to resolve disputes would be a major step forward, but COTA also believes that much more attention must be given to the prevention of disputes </w:t>
            </w:r>
            <w:r w:rsidR="00A969E8">
              <w:rPr>
                <w:rFonts w:asciiTheme="minorHAnsi" w:hAnsiTheme="minorHAnsi" w:cs="Calibri"/>
                <w:sz w:val="24"/>
                <w:szCs w:val="24"/>
              </w:rPr>
              <w:t xml:space="preserve">in the first place </w:t>
            </w:r>
            <w:r>
              <w:rPr>
                <w:rFonts w:asciiTheme="minorHAnsi" w:hAnsiTheme="minorHAnsi" w:cs="Calibri"/>
                <w:sz w:val="24"/>
                <w:szCs w:val="24"/>
              </w:rPr>
              <w:t xml:space="preserve">through </w:t>
            </w:r>
            <w:r w:rsidR="00B0291D">
              <w:rPr>
                <w:rFonts w:asciiTheme="minorHAnsi" w:hAnsiTheme="minorHAnsi" w:cs="Calibri"/>
                <w:sz w:val="24"/>
                <w:szCs w:val="24"/>
              </w:rPr>
              <w:t xml:space="preserve">more widespread use of </w:t>
            </w:r>
            <w:r>
              <w:rPr>
                <w:rFonts w:asciiTheme="minorHAnsi" w:hAnsiTheme="minorHAnsi" w:cs="Calibri"/>
                <w:sz w:val="24"/>
                <w:szCs w:val="24"/>
              </w:rPr>
              <w:t>formalised</w:t>
            </w:r>
            <w:r w:rsidR="00A969E8">
              <w:rPr>
                <w:rFonts w:asciiTheme="minorHAnsi" w:hAnsiTheme="minorHAnsi" w:cs="Calibri"/>
                <w:sz w:val="24"/>
                <w:szCs w:val="24"/>
              </w:rPr>
              <w:t>,</w:t>
            </w:r>
            <w:r>
              <w:rPr>
                <w:rFonts w:asciiTheme="minorHAnsi" w:hAnsiTheme="minorHAnsi" w:cs="Calibri"/>
                <w:sz w:val="24"/>
                <w:szCs w:val="24"/>
              </w:rPr>
              <w:t xml:space="preserve"> </w:t>
            </w:r>
            <w:r w:rsidR="00A969E8">
              <w:rPr>
                <w:rFonts w:asciiTheme="minorHAnsi" w:hAnsiTheme="minorHAnsi" w:cs="Calibri"/>
                <w:sz w:val="24"/>
                <w:szCs w:val="24"/>
              </w:rPr>
              <w:t>written</w:t>
            </w:r>
            <w:r>
              <w:rPr>
                <w:rFonts w:asciiTheme="minorHAnsi" w:hAnsiTheme="minorHAnsi" w:cs="Calibri"/>
                <w:sz w:val="24"/>
                <w:szCs w:val="24"/>
              </w:rPr>
              <w:t xml:space="preserve"> agreements.   </w:t>
            </w:r>
          </w:p>
          <w:p w:rsidR="0071535E" w:rsidRDefault="0071535E" w:rsidP="0071535E">
            <w:pPr>
              <w:widowControl/>
              <w:kinsoku w:val="0"/>
              <w:overflowPunct w:val="0"/>
              <w:autoSpaceDE/>
              <w:autoSpaceDN/>
              <w:adjustRightInd/>
              <w:spacing w:line="276" w:lineRule="auto"/>
              <w:textAlignment w:val="baseline"/>
              <w:rPr>
                <w:rFonts w:asciiTheme="minorHAnsi" w:hAnsiTheme="minorHAnsi" w:cs="Calibri"/>
                <w:sz w:val="24"/>
                <w:szCs w:val="24"/>
              </w:rPr>
            </w:pPr>
          </w:p>
          <w:p w:rsidR="0071535E" w:rsidRDefault="00A969E8" w:rsidP="0071535E">
            <w:pPr>
              <w:widowControl/>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This is a complex and fraught area that will require cultural change, education of older people and appropriate policy </w:t>
            </w:r>
            <w:r w:rsidR="006458A3">
              <w:rPr>
                <w:rFonts w:asciiTheme="minorHAnsi" w:hAnsiTheme="minorHAnsi" w:cs="Calibri"/>
                <w:sz w:val="24"/>
                <w:szCs w:val="24"/>
              </w:rPr>
              <w:t>incentives</w:t>
            </w:r>
            <w:r>
              <w:rPr>
                <w:rFonts w:asciiTheme="minorHAnsi" w:hAnsiTheme="minorHAnsi" w:cs="Calibri"/>
                <w:sz w:val="24"/>
                <w:szCs w:val="24"/>
              </w:rPr>
              <w:t xml:space="preserve">.  One possible example of </w:t>
            </w:r>
            <w:r w:rsidR="006458A3">
              <w:rPr>
                <w:rFonts w:asciiTheme="minorHAnsi" w:hAnsiTheme="minorHAnsi" w:cs="Calibri"/>
                <w:sz w:val="24"/>
                <w:szCs w:val="24"/>
              </w:rPr>
              <w:t>an incentive</w:t>
            </w:r>
            <w:r>
              <w:rPr>
                <w:rFonts w:asciiTheme="minorHAnsi" w:hAnsiTheme="minorHAnsi" w:cs="Calibri"/>
                <w:sz w:val="24"/>
                <w:szCs w:val="24"/>
              </w:rPr>
              <w:t xml:space="preserve"> is the idea we moot </w:t>
            </w:r>
            <w:r w:rsidR="006458A3">
              <w:rPr>
                <w:rFonts w:asciiTheme="minorHAnsi" w:hAnsiTheme="minorHAnsi" w:cs="Calibri"/>
                <w:sz w:val="24"/>
                <w:szCs w:val="24"/>
              </w:rPr>
              <w:t xml:space="preserve">for investigation </w:t>
            </w:r>
            <w:r>
              <w:rPr>
                <w:rFonts w:asciiTheme="minorHAnsi" w:hAnsiTheme="minorHAnsi" w:cs="Calibri"/>
                <w:sz w:val="24"/>
                <w:szCs w:val="24"/>
              </w:rPr>
              <w:t>below (Proposal 10.1) regarding a mandatory Family Agreement associated with Centrelink assessment of Granny Flat Interest.</w:t>
            </w:r>
          </w:p>
          <w:p w:rsidR="00A969E8" w:rsidRDefault="00A969E8" w:rsidP="0071535E">
            <w:pPr>
              <w:widowControl/>
              <w:kinsoku w:val="0"/>
              <w:overflowPunct w:val="0"/>
              <w:autoSpaceDE/>
              <w:autoSpaceDN/>
              <w:adjustRightInd/>
              <w:spacing w:line="276" w:lineRule="auto"/>
              <w:textAlignment w:val="baseline"/>
              <w:rPr>
                <w:rFonts w:asciiTheme="minorHAnsi" w:hAnsiTheme="minorHAnsi" w:cs="Calibri"/>
                <w:sz w:val="24"/>
                <w:szCs w:val="24"/>
              </w:rPr>
            </w:pPr>
          </w:p>
          <w:p w:rsidR="003B39A4" w:rsidRPr="00A969E8" w:rsidRDefault="00A969E8" w:rsidP="00A969E8">
            <w:pPr>
              <w:widowControl/>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Alongside this legalistic approach, COTA argues that there </w:t>
            </w:r>
            <w:r w:rsidR="003B39A4" w:rsidRPr="00A969E8">
              <w:rPr>
                <w:rFonts w:asciiTheme="minorHAnsi" w:hAnsiTheme="minorHAnsi" w:cs="Calibri"/>
                <w:sz w:val="24"/>
                <w:szCs w:val="24"/>
              </w:rPr>
              <w:t>need</w:t>
            </w:r>
            <w:r>
              <w:rPr>
                <w:rFonts w:asciiTheme="minorHAnsi" w:hAnsiTheme="minorHAnsi" w:cs="Calibri"/>
                <w:sz w:val="24"/>
                <w:szCs w:val="24"/>
              </w:rPr>
              <w:t>s</w:t>
            </w:r>
            <w:r w:rsidR="003B39A4" w:rsidRPr="00A969E8">
              <w:rPr>
                <w:rFonts w:asciiTheme="minorHAnsi" w:hAnsiTheme="minorHAnsi" w:cs="Calibri"/>
                <w:sz w:val="24"/>
                <w:szCs w:val="24"/>
              </w:rPr>
              <w:t xml:space="preserve"> to be </w:t>
            </w:r>
            <w:r>
              <w:rPr>
                <w:rFonts w:asciiTheme="minorHAnsi" w:hAnsiTheme="minorHAnsi" w:cs="Calibri"/>
                <w:sz w:val="24"/>
                <w:szCs w:val="24"/>
              </w:rPr>
              <w:t>a stronger</w:t>
            </w:r>
            <w:r w:rsidR="003B39A4" w:rsidRPr="00A969E8">
              <w:rPr>
                <w:rFonts w:asciiTheme="minorHAnsi" w:hAnsiTheme="minorHAnsi" w:cs="Calibri"/>
                <w:sz w:val="24"/>
                <w:szCs w:val="24"/>
              </w:rPr>
              <w:t xml:space="preserve"> focus on </w:t>
            </w:r>
            <w:r w:rsidR="00CB4816">
              <w:rPr>
                <w:rFonts w:asciiTheme="minorHAnsi" w:hAnsiTheme="minorHAnsi" w:cs="Calibri"/>
                <w:sz w:val="24"/>
                <w:szCs w:val="24"/>
              </w:rPr>
              <w:t xml:space="preserve">family </w:t>
            </w:r>
            <w:r w:rsidR="003B39A4" w:rsidRPr="00A969E8">
              <w:rPr>
                <w:rFonts w:asciiTheme="minorHAnsi" w:hAnsiTheme="minorHAnsi" w:cs="Calibri"/>
                <w:sz w:val="24"/>
                <w:szCs w:val="24"/>
              </w:rPr>
              <w:t>mediation to maintain relationships or negotiate solutions within complex family situation</w:t>
            </w:r>
            <w:r w:rsidR="00CB4816">
              <w:rPr>
                <w:rFonts w:asciiTheme="minorHAnsi" w:hAnsiTheme="minorHAnsi" w:cs="Calibri"/>
                <w:sz w:val="24"/>
                <w:szCs w:val="24"/>
              </w:rPr>
              <w:t xml:space="preserve">s.  </w:t>
            </w:r>
          </w:p>
          <w:p w:rsidR="00A969E8" w:rsidRDefault="00A969E8" w:rsidP="003B39A4">
            <w:pPr>
              <w:kinsoku w:val="0"/>
              <w:overflowPunct w:val="0"/>
              <w:autoSpaceDE/>
              <w:autoSpaceDN/>
              <w:adjustRightInd/>
              <w:spacing w:line="276" w:lineRule="auto"/>
              <w:textAlignment w:val="baseline"/>
              <w:rPr>
                <w:rFonts w:asciiTheme="minorHAnsi" w:hAnsiTheme="minorHAnsi" w:cs="Calibri"/>
                <w:sz w:val="24"/>
                <w:szCs w:val="24"/>
              </w:rPr>
            </w:pPr>
          </w:p>
          <w:p w:rsidR="00A969E8" w:rsidRPr="0071535E" w:rsidRDefault="006E4966" w:rsidP="003B39A4">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COTA reiterates our often-</w:t>
            </w:r>
            <w:r w:rsidR="00CB4816">
              <w:rPr>
                <w:rFonts w:asciiTheme="minorHAnsi" w:hAnsiTheme="minorHAnsi" w:cs="Calibri"/>
                <w:sz w:val="24"/>
                <w:szCs w:val="24"/>
              </w:rPr>
              <w:t xml:space="preserve">repeated view </w:t>
            </w:r>
            <w:r>
              <w:rPr>
                <w:rFonts w:asciiTheme="minorHAnsi" w:hAnsiTheme="minorHAnsi" w:cs="Calibri"/>
                <w:sz w:val="24"/>
                <w:szCs w:val="24"/>
              </w:rPr>
              <w:t xml:space="preserve">in this context and others </w:t>
            </w:r>
            <w:r w:rsidR="00CB4816">
              <w:rPr>
                <w:rFonts w:asciiTheme="minorHAnsi" w:hAnsiTheme="minorHAnsi" w:cs="Calibri"/>
                <w:sz w:val="24"/>
                <w:szCs w:val="24"/>
              </w:rPr>
              <w:t>that the d</w:t>
            </w:r>
            <w:r w:rsidR="00A969E8" w:rsidRPr="0071535E">
              <w:rPr>
                <w:rFonts w:asciiTheme="minorHAnsi" w:hAnsiTheme="minorHAnsi" w:cs="Calibri"/>
                <w:sz w:val="24"/>
                <w:szCs w:val="24"/>
              </w:rPr>
              <w:t xml:space="preserve">efinition of family </w:t>
            </w:r>
            <w:r w:rsidR="00CB4816">
              <w:rPr>
                <w:rFonts w:asciiTheme="minorHAnsi" w:hAnsiTheme="minorHAnsi" w:cs="Calibri"/>
                <w:sz w:val="24"/>
                <w:szCs w:val="24"/>
              </w:rPr>
              <w:t xml:space="preserve">must be broad and inclusive and can </w:t>
            </w:r>
            <w:r w:rsidR="00A969E8" w:rsidRPr="0071535E">
              <w:rPr>
                <w:rFonts w:asciiTheme="minorHAnsi" w:hAnsiTheme="minorHAnsi" w:cs="Calibri"/>
                <w:sz w:val="24"/>
                <w:szCs w:val="24"/>
              </w:rPr>
              <w:t>inclu</w:t>
            </w:r>
            <w:r w:rsidR="00CB4816">
              <w:rPr>
                <w:rFonts w:asciiTheme="minorHAnsi" w:hAnsiTheme="minorHAnsi" w:cs="Calibri"/>
                <w:sz w:val="24"/>
                <w:szCs w:val="24"/>
              </w:rPr>
              <w:t xml:space="preserve">de friends or </w:t>
            </w:r>
            <w:r w:rsidR="00A969E8" w:rsidRPr="0071535E">
              <w:rPr>
                <w:rFonts w:asciiTheme="minorHAnsi" w:hAnsiTheme="minorHAnsi" w:cs="Calibri"/>
                <w:sz w:val="24"/>
                <w:szCs w:val="24"/>
              </w:rPr>
              <w:t>neighbours in an informal support role</w:t>
            </w:r>
            <w:r w:rsidR="00CB4816">
              <w:rPr>
                <w:rFonts w:asciiTheme="minorHAnsi" w:hAnsiTheme="minorHAnsi" w:cs="Calibri"/>
                <w:sz w:val="24"/>
                <w:szCs w:val="24"/>
              </w:rPr>
              <w:t>.</w:t>
            </w:r>
          </w:p>
          <w:p w:rsidR="003B39A4" w:rsidRPr="00D16EDA" w:rsidRDefault="003B39A4" w:rsidP="003B39A4">
            <w:pPr>
              <w:kinsoku w:val="0"/>
              <w:overflowPunct w:val="0"/>
              <w:spacing w:line="276" w:lineRule="auto"/>
              <w:textAlignment w:val="baseline"/>
              <w:rPr>
                <w:rFonts w:asciiTheme="minorHAnsi" w:hAnsiTheme="minorHAnsi" w:cs="Calibri"/>
                <w:b/>
                <w:sz w:val="24"/>
                <w:szCs w:val="24"/>
              </w:rPr>
            </w:pPr>
          </w:p>
        </w:tc>
      </w:tr>
    </w:tbl>
    <w:p w:rsidR="00C52793" w:rsidRPr="001B64BB" w:rsidRDefault="00C52793" w:rsidP="00195865">
      <w:pPr>
        <w:kinsoku w:val="0"/>
        <w:overflowPunct w:val="0"/>
        <w:autoSpaceDE/>
        <w:autoSpaceDN/>
        <w:adjustRightInd/>
        <w:spacing w:line="276" w:lineRule="auto"/>
        <w:textAlignment w:val="baseline"/>
        <w:rPr>
          <w:rFonts w:asciiTheme="minorHAnsi" w:hAnsiTheme="minorHAnsi" w:cs="Calibri"/>
          <w:sz w:val="24"/>
          <w:szCs w:val="24"/>
        </w:rPr>
      </w:pPr>
    </w:p>
    <w:tbl>
      <w:tblPr>
        <w:tblStyle w:val="TableGrid"/>
        <w:tblW w:w="0" w:type="auto"/>
        <w:tblLook w:val="04A0"/>
      </w:tblPr>
      <w:tblGrid>
        <w:gridCol w:w="2689"/>
        <w:gridCol w:w="6681"/>
      </w:tblGrid>
      <w:tr w:rsidR="008C1212" w:rsidRPr="00330845" w:rsidTr="000D1908">
        <w:trPr>
          <w:tblHeader/>
        </w:trPr>
        <w:tc>
          <w:tcPr>
            <w:tcW w:w="2689" w:type="dxa"/>
          </w:tcPr>
          <w:p w:rsidR="008C1212" w:rsidRPr="00EB6D93" w:rsidRDefault="008C1212" w:rsidP="008C1212">
            <w:pPr>
              <w:kinsoku w:val="0"/>
              <w:overflowPunct w:val="0"/>
              <w:autoSpaceDE/>
              <w:autoSpaceDN/>
              <w:adjustRightInd/>
              <w:spacing w:line="276" w:lineRule="auto"/>
              <w:jc w:val="center"/>
              <w:textAlignment w:val="baseline"/>
              <w:rPr>
                <w:rFonts w:asciiTheme="minorHAnsi" w:hAnsiTheme="minorHAnsi" w:cs="Calibri"/>
                <w:b/>
                <w:sz w:val="24"/>
                <w:szCs w:val="24"/>
              </w:rPr>
            </w:pPr>
            <w:r>
              <w:rPr>
                <w:rFonts w:asciiTheme="minorHAnsi" w:hAnsiTheme="minorHAnsi" w:cs="Calibri"/>
                <w:b/>
                <w:sz w:val="24"/>
                <w:szCs w:val="24"/>
              </w:rPr>
              <w:t>Proposal</w:t>
            </w:r>
          </w:p>
        </w:tc>
        <w:tc>
          <w:tcPr>
            <w:tcW w:w="6681" w:type="dxa"/>
          </w:tcPr>
          <w:p w:rsidR="008C1212" w:rsidRPr="00330845" w:rsidRDefault="008C1212" w:rsidP="008C1212">
            <w:pPr>
              <w:kinsoku w:val="0"/>
              <w:overflowPunct w:val="0"/>
              <w:autoSpaceDE/>
              <w:autoSpaceDN/>
              <w:adjustRightInd/>
              <w:spacing w:line="276" w:lineRule="auto"/>
              <w:jc w:val="center"/>
              <w:textAlignment w:val="baseline"/>
              <w:rPr>
                <w:rFonts w:asciiTheme="minorHAnsi" w:hAnsiTheme="minorHAnsi" w:cs="Calibri"/>
                <w:b/>
                <w:sz w:val="24"/>
                <w:szCs w:val="24"/>
              </w:rPr>
            </w:pPr>
            <w:r>
              <w:rPr>
                <w:rFonts w:asciiTheme="minorHAnsi" w:hAnsiTheme="minorHAnsi" w:cs="Calibri"/>
                <w:b/>
                <w:sz w:val="24"/>
                <w:szCs w:val="24"/>
              </w:rPr>
              <w:t>Comment</w:t>
            </w:r>
          </w:p>
        </w:tc>
      </w:tr>
      <w:tr w:rsidR="00537003" w:rsidRPr="00330845" w:rsidTr="008C1212">
        <w:tc>
          <w:tcPr>
            <w:tcW w:w="2689" w:type="dxa"/>
          </w:tcPr>
          <w:p w:rsidR="00537003" w:rsidRDefault="00537003" w:rsidP="00537003">
            <w:pPr>
              <w:kinsoku w:val="0"/>
              <w:overflowPunct w:val="0"/>
              <w:autoSpaceDE/>
              <w:autoSpaceDN/>
              <w:adjustRightInd/>
              <w:spacing w:line="276" w:lineRule="auto"/>
              <w:textAlignment w:val="baseline"/>
              <w:rPr>
                <w:rFonts w:asciiTheme="minorHAnsi" w:hAnsiTheme="minorHAnsi" w:cs="Calibri"/>
                <w:b/>
                <w:sz w:val="24"/>
                <w:szCs w:val="24"/>
              </w:rPr>
            </w:pPr>
            <w:r w:rsidRPr="00EB6D93">
              <w:rPr>
                <w:rFonts w:asciiTheme="minorHAnsi" w:hAnsiTheme="minorHAnsi" w:cs="Calibri"/>
                <w:b/>
                <w:sz w:val="24"/>
                <w:szCs w:val="24"/>
              </w:rPr>
              <w:t xml:space="preserve">Proposal </w:t>
            </w:r>
            <w:r>
              <w:rPr>
                <w:rFonts w:asciiTheme="minorHAnsi" w:hAnsiTheme="minorHAnsi" w:cs="Calibri"/>
                <w:b/>
                <w:sz w:val="24"/>
                <w:szCs w:val="24"/>
              </w:rPr>
              <w:t>10-1</w:t>
            </w:r>
          </w:p>
          <w:p w:rsidR="00537003" w:rsidRDefault="00537003" w:rsidP="00537003">
            <w:pPr>
              <w:kinsoku w:val="0"/>
              <w:overflowPunct w:val="0"/>
              <w:autoSpaceDE/>
              <w:autoSpaceDN/>
              <w:adjustRightInd/>
              <w:spacing w:line="276" w:lineRule="auto"/>
              <w:textAlignment w:val="baseline"/>
              <w:rPr>
                <w:rFonts w:asciiTheme="minorHAnsi" w:hAnsiTheme="minorHAnsi" w:cs="Calibri"/>
                <w:b/>
                <w:sz w:val="24"/>
                <w:szCs w:val="24"/>
              </w:rPr>
            </w:pPr>
          </w:p>
          <w:p w:rsidR="00537003" w:rsidRDefault="00537003" w:rsidP="00537003">
            <w:pPr>
              <w:kinsoku w:val="0"/>
              <w:overflowPunct w:val="0"/>
              <w:autoSpaceDE/>
              <w:autoSpaceDN/>
              <w:adjustRightInd/>
              <w:spacing w:line="276" w:lineRule="auto"/>
              <w:textAlignment w:val="baseline"/>
              <w:rPr>
                <w:rFonts w:asciiTheme="minorHAnsi" w:hAnsiTheme="minorHAnsi" w:cs="Calibri"/>
                <w:b/>
                <w:sz w:val="24"/>
                <w:szCs w:val="24"/>
              </w:rPr>
            </w:pPr>
            <w:r w:rsidRPr="00330845">
              <w:rPr>
                <w:rFonts w:asciiTheme="minorHAnsi" w:hAnsiTheme="minorHAnsi" w:cs="Calibri"/>
                <w:b/>
                <w:sz w:val="24"/>
                <w:szCs w:val="24"/>
              </w:rPr>
              <w:t>Department of Human Services</w:t>
            </w:r>
            <w:r>
              <w:rPr>
                <w:rFonts w:asciiTheme="minorHAnsi" w:hAnsiTheme="minorHAnsi" w:cs="Calibri"/>
                <w:b/>
                <w:sz w:val="24"/>
                <w:szCs w:val="24"/>
              </w:rPr>
              <w:t xml:space="preserve"> (Cth)</w:t>
            </w:r>
            <w:r w:rsidRPr="00330845">
              <w:rPr>
                <w:rFonts w:asciiTheme="minorHAnsi" w:hAnsiTheme="minorHAnsi" w:cs="Calibri"/>
                <w:b/>
                <w:sz w:val="24"/>
                <w:szCs w:val="24"/>
              </w:rPr>
              <w:t xml:space="preserve"> should develop an elder abuse strategy to prevent, identify and respond to the abuse of older persons in contact with Centrelink</w:t>
            </w:r>
            <w:r w:rsidR="00683A4D">
              <w:rPr>
                <w:rFonts w:asciiTheme="minorHAnsi" w:hAnsiTheme="minorHAnsi" w:cs="Calibri"/>
                <w:b/>
                <w:sz w:val="24"/>
                <w:szCs w:val="24"/>
              </w:rPr>
              <w:t>.</w:t>
            </w:r>
          </w:p>
          <w:p w:rsidR="00AA0F39" w:rsidRDefault="00AA0F39" w:rsidP="00537003">
            <w:pPr>
              <w:kinsoku w:val="0"/>
              <w:overflowPunct w:val="0"/>
              <w:autoSpaceDE/>
              <w:autoSpaceDN/>
              <w:adjustRightInd/>
              <w:spacing w:line="276" w:lineRule="auto"/>
              <w:textAlignment w:val="baseline"/>
              <w:rPr>
                <w:rFonts w:asciiTheme="minorHAnsi" w:hAnsiTheme="minorHAnsi" w:cs="Calibri"/>
                <w:b/>
                <w:sz w:val="24"/>
                <w:szCs w:val="24"/>
              </w:rPr>
            </w:pPr>
          </w:p>
          <w:p w:rsidR="00AA0F39" w:rsidRDefault="00AA0F39" w:rsidP="00537003">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b/>
                <w:sz w:val="24"/>
                <w:szCs w:val="24"/>
              </w:rPr>
              <w:t xml:space="preserve">   </w:t>
            </w:r>
            <w:r w:rsidRPr="00AA0F39">
              <w:rPr>
                <w:rFonts w:asciiTheme="minorHAnsi" w:hAnsiTheme="minorHAnsi" w:cs="Calibri"/>
                <w:b/>
                <w:color w:val="C00000"/>
                <w:sz w:val="24"/>
                <w:szCs w:val="24"/>
              </w:rPr>
              <w:t>(Supported)</w:t>
            </w:r>
          </w:p>
        </w:tc>
        <w:tc>
          <w:tcPr>
            <w:tcW w:w="6681" w:type="dxa"/>
          </w:tcPr>
          <w:p w:rsidR="00537003" w:rsidRDefault="00537003" w:rsidP="00537003">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Centrelink is ideally placed to detect and respond to possible cases of elder abuse f</w:t>
            </w:r>
            <w:r w:rsidR="00AA0F39">
              <w:rPr>
                <w:rFonts w:asciiTheme="minorHAnsi" w:hAnsiTheme="minorHAnsi" w:cs="Calibri"/>
                <w:sz w:val="24"/>
                <w:szCs w:val="24"/>
              </w:rPr>
              <w:t>or people participating in the Social S</w:t>
            </w:r>
            <w:r>
              <w:rPr>
                <w:rFonts w:asciiTheme="minorHAnsi" w:hAnsiTheme="minorHAnsi" w:cs="Calibri"/>
                <w:sz w:val="24"/>
                <w:szCs w:val="24"/>
              </w:rPr>
              <w:t xml:space="preserve">ecurity system.  This strategy will raise awareness of the issue of elder abuse within the Department of Human Services and can provide a useful overarching framework to guide the implementation of </w:t>
            </w:r>
            <w:r w:rsidR="00AA0F39">
              <w:rPr>
                <w:rFonts w:asciiTheme="minorHAnsi" w:hAnsiTheme="minorHAnsi" w:cs="Calibri"/>
                <w:sz w:val="24"/>
                <w:szCs w:val="24"/>
              </w:rPr>
              <w:t>initiatives</w:t>
            </w:r>
            <w:r>
              <w:rPr>
                <w:rFonts w:asciiTheme="minorHAnsi" w:hAnsiTheme="minorHAnsi" w:cs="Calibri"/>
                <w:sz w:val="24"/>
                <w:szCs w:val="24"/>
              </w:rPr>
              <w:t xml:space="preserve"> to prevent, detect and respond to elder abuse.</w:t>
            </w:r>
          </w:p>
          <w:p w:rsidR="00AA0F39" w:rsidRDefault="00AA0F39" w:rsidP="00537003">
            <w:pPr>
              <w:kinsoku w:val="0"/>
              <w:overflowPunct w:val="0"/>
              <w:autoSpaceDE/>
              <w:autoSpaceDN/>
              <w:adjustRightInd/>
              <w:spacing w:line="276" w:lineRule="auto"/>
              <w:textAlignment w:val="baseline"/>
              <w:rPr>
                <w:rFonts w:asciiTheme="minorHAnsi" w:hAnsiTheme="minorHAnsi" w:cs="Calibri"/>
                <w:sz w:val="24"/>
                <w:szCs w:val="24"/>
              </w:rPr>
            </w:pPr>
          </w:p>
          <w:p w:rsidR="00537003" w:rsidRDefault="00AA0F39" w:rsidP="00537003">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A DHS </w:t>
            </w:r>
            <w:r w:rsidR="00537003">
              <w:rPr>
                <w:rFonts w:asciiTheme="minorHAnsi" w:hAnsiTheme="minorHAnsi" w:cs="Calibri"/>
                <w:sz w:val="24"/>
                <w:szCs w:val="24"/>
              </w:rPr>
              <w:t>strategy to reduce elder abuse will need to include the implementation of:</w:t>
            </w:r>
          </w:p>
          <w:p w:rsidR="00462F79" w:rsidRDefault="00537003" w:rsidP="00132C55">
            <w:pPr>
              <w:pStyle w:val="ListParagraph"/>
              <w:widowControl/>
              <w:numPr>
                <w:ilvl w:val="0"/>
                <w:numId w:val="7"/>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processes which make it harder for a person to take advantage of an older person, either inadvertently through lack of knowledge or deliberately</w:t>
            </w:r>
          </w:p>
          <w:p w:rsidR="00537003" w:rsidRDefault="00462F79" w:rsidP="00132C55">
            <w:pPr>
              <w:pStyle w:val="ListParagraph"/>
              <w:widowControl/>
              <w:numPr>
                <w:ilvl w:val="1"/>
                <w:numId w:val="7"/>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an example of this </w:t>
            </w:r>
            <w:r w:rsidR="006E4966">
              <w:rPr>
                <w:rFonts w:asciiTheme="minorHAnsi" w:hAnsiTheme="minorHAnsi" w:cs="Calibri"/>
                <w:sz w:val="24"/>
                <w:szCs w:val="24"/>
              </w:rPr>
              <w:t>might</w:t>
            </w:r>
            <w:r>
              <w:rPr>
                <w:rFonts w:asciiTheme="minorHAnsi" w:hAnsiTheme="minorHAnsi" w:cs="Calibri"/>
                <w:sz w:val="24"/>
                <w:szCs w:val="24"/>
              </w:rPr>
              <w:t xml:space="preserve"> be the possible introduction of a mandatory requirement for a formal, written Family Agreement prepared with legal advice, as part of the assessment process for a Granny Flat Interest case</w:t>
            </w:r>
            <w:r w:rsidR="00AA0F39">
              <w:rPr>
                <w:rFonts w:asciiTheme="minorHAnsi" w:hAnsiTheme="minorHAnsi" w:cs="Calibri"/>
                <w:sz w:val="24"/>
                <w:szCs w:val="24"/>
              </w:rPr>
              <w:t>;</w:t>
            </w:r>
          </w:p>
          <w:p w:rsidR="00537003" w:rsidRDefault="00537003" w:rsidP="00132C55">
            <w:pPr>
              <w:pStyle w:val="ListParagraph"/>
              <w:widowControl/>
              <w:numPr>
                <w:ilvl w:val="0"/>
                <w:numId w:val="7"/>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clear procedures for staff to report and respond to a suspected case of elder abuse, including guidance on appropriate responses to be taken by management and </w:t>
            </w:r>
            <w:r w:rsidR="00AA0F39">
              <w:rPr>
                <w:rFonts w:asciiTheme="minorHAnsi" w:hAnsiTheme="minorHAnsi" w:cs="Calibri"/>
                <w:sz w:val="24"/>
                <w:szCs w:val="24"/>
              </w:rPr>
              <w:t>frontline staff;</w:t>
            </w:r>
          </w:p>
          <w:p w:rsidR="00537003" w:rsidRDefault="00537003" w:rsidP="00132C55">
            <w:pPr>
              <w:pStyle w:val="ListParagraph"/>
              <w:widowControl/>
              <w:numPr>
                <w:ilvl w:val="0"/>
                <w:numId w:val="7"/>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a process for ongoing monitoring or review of reported cases of suspected abuse; </w:t>
            </w:r>
          </w:p>
          <w:p w:rsidR="00537003" w:rsidRDefault="00537003" w:rsidP="00132C55">
            <w:pPr>
              <w:pStyle w:val="ListParagraph"/>
              <w:widowControl/>
              <w:numPr>
                <w:ilvl w:val="0"/>
                <w:numId w:val="7"/>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data </w:t>
            </w:r>
            <w:r w:rsidR="00AA0F39">
              <w:rPr>
                <w:rFonts w:asciiTheme="minorHAnsi" w:hAnsiTheme="minorHAnsi" w:cs="Calibri"/>
                <w:sz w:val="24"/>
                <w:szCs w:val="24"/>
              </w:rPr>
              <w:t xml:space="preserve">protocols, tools </w:t>
            </w:r>
            <w:r>
              <w:rPr>
                <w:rFonts w:asciiTheme="minorHAnsi" w:hAnsiTheme="minorHAnsi" w:cs="Calibri"/>
                <w:sz w:val="24"/>
                <w:szCs w:val="24"/>
              </w:rPr>
              <w:t>collection and reporting on the incidence of suspected elder abuse.</w:t>
            </w:r>
          </w:p>
          <w:p w:rsidR="00AA0F39" w:rsidRDefault="00AA0F39" w:rsidP="00537003">
            <w:pPr>
              <w:kinsoku w:val="0"/>
              <w:overflowPunct w:val="0"/>
              <w:autoSpaceDE/>
              <w:autoSpaceDN/>
              <w:adjustRightInd/>
              <w:spacing w:line="276" w:lineRule="auto"/>
              <w:textAlignment w:val="baseline"/>
              <w:rPr>
                <w:rFonts w:asciiTheme="minorHAnsi" w:hAnsiTheme="minorHAnsi" w:cs="Calibri"/>
                <w:sz w:val="24"/>
                <w:szCs w:val="24"/>
              </w:rPr>
            </w:pPr>
          </w:p>
          <w:p w:rsidR="00537003" w:rsidRDefault="00537003" w:rsidP="00537003">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We also highlight the challenges for Centrelink staff to be able to detect indicators of suspected elder abuse in a service delivery system that is increasingly reliant on online interactions.</w:t>
            </w:r>
          </w:p>
          <w:p w:rsidR="00AA0F39" w:rsidRDefault="00AA0F39" w:rsidP="00537003">
            <w:pPr>
              <w:kinsoku w:val="0"/>
              <w:overflowPunct w:val="0"/>
              <w:autoSpaceDE/>
              <w:autoSpaceDN/>
              <w:adjustRightInd/>
              <w:spacing w:line="276" w:lineRule="auto"/>
              <w:textAlignment w:val="baseline"/>
              <w:rPr>
                <w:rFonts w:asciiTheme="minorHAnsi" w:hAnsiTheme="minorHAnsi" w:cs="Calibri"/>
                <w:sz w:val="24"/>
                <w:szCs w:val="24"/>
              </w:rPr>
            </w:pPr>
          </w:p>
          <w:p w:rsidR="00537003" w:rsidRDefault="00537003" w:rsidP="00537003">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As part of the DHS Elder Abuse Strategy, consideration needs to be given to:</w:t>
            </w:r>
          </w:p>
          <w:p w:rsidR="00537003" w:rsidRDefault="00537003" w:rsidP="00132C55">
            <w:pPr>
              <w:pStyle w:val="ListParagraph"/>
              <w:widowControl/>
              <w:numPr>
                <w:ilvl w:val="0"/>
                <w:numId w:val="4"/>
              </w:numPr>
              <w:kinsoku w:val="0"/>
              <w:overflowPunct w:val="0"/>
              <w:autoSpaceDE/>
              <w:autoSpaceDN/>
              <w:adjustRightInd/>
              <w:spacing w:line="276" w:lineRule="auto"/>
              <w:textAlignment w:val="baseline"/>
              <w:rPr>
                <w:rFonts w:asciiTheme="minorHAnsi" w:hAnsiTheme="minorHAnsi" w:cs="Calibri"/>
                <w:sz w:val="24"/>
                <w:szCs w:val="24"/>
              </w:rPr>
            </w:pPr>
            <w:r w:rsidRPr="00C62C68">
              <w:rPr>
                <w:rFonts w:asciiTheme="minorHAnsi" w:hAnsiTheme="minorHAnsi" w:cs="Calibri"/>
                <w:sz w:val="24"/>
                <w:szCs w:val="24"/>
              </w:rPr>
              <w:t>protections for older people who have experienced financial abuse to ensure that, as far as practical, they are not</w:t>
            </w:r>
            <w:r>
              <w:rPr>
                <w:rFonts w:asciiTheme="minorHAnsi" w:hAnsiTheme="minorHAnsi" w:cs="Calibri"/>
                <w:sz w:val="24"/>
                <w:szCs w:val="24"/>
              </w:rPr>
              <w:t xml:space="preserve"> further</w:t>
            </w:r>
            <w:r w:rsidRPr="00C62C68">
              <w:rPr>
                <w:rFonts w:asciiTheme="minorHAnsi" w:hAnsiTheme="minorHAnsi" w:cs="Calibri"/>
                <w:sz w:val="24"/>
                <w:szCs w:val="24"/>
              </w:rPr>
              <w:t xml:space="preserve"> financially ‘penalised’ as a result of that abuse</w:t>
            </w:r>
            <w:r w:rsidR="00AA0F39">
              <w:rPr>
                <w:rFonts w:asciiTheme="minorHAnsi" w:hAnsiTheme="minorHAnsi" w:cs="Calibri"/>
                <w:sz w:val="24"/>
                <w:szCs w:val="24"/>
              </w:rPr>
              <w:t>; and</w:t>
            </w:r>
          </w:p>
          <w:p w:rsidR="00537003" w:rsidRDefault="00AA0F39" w:rsidP="00132C55">
            <w:pPr>
              <w:pStyle w:val="ListParagraph"/>
              <w:widowControl/>
              <w:numPr>
                <w:ilvl w:val="0"/>
                <w:numId w:val="4"/>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conducting </w:t>
            </w:r>
            <w:r w:rsidR="00537003" w:rsidRPr="001139B5">
              <w:rPr>
                <w:rFonts w:asciiTheme="minorHAnsi" w:hAnsiTheme="minorHAnsi" w:cs="Calibri"/>
                <w:sz w:val="24"/>
                <w:szCs w:val="24"/>
              </w:rPr>
              <w:t>a review of the effectiveness of the current level of compliance checks undertaken by Centrelink with regards to requests for records from payment nominees.</w:t>
            </w:r>
          </w:p>
          <w:p w:rsidR="00537003" w:rsidRPr="00330845" w:rsidRDefault="00537003" w:rsidP="0071535E">
            <w:pPr>
              <w:widowControl/>
              <w:kinsoku w:val="0"/>
              <w:overflowPunct w:val="0"/>
              <w:autoSpaceDE/>
              <w:autoSpaceDN/>
              <w:adjustRightInd/>
              <w:spacing w:line="276" w:lineRule="auto"/>
              <w:textAlignment w:val="baseline"/>
              <w:rPr>
                <w:rFonts w:asciiTheme="minorHAnsi" w:hAnsiTheme="minorHAnsi" w:cs="Calibri"/>
                <w:b/>
                <w:sz w:val="24"/>
                <w:szCs w:val="24"/>
              </w:rPr>
            </w:pPr>
          </w:p>
        </w:tc>
      </w:tr>
      <w:tr w:rsidR="00AA0F39" w:rsidRPr="00330845" w:rsidTr="00AB6C6F">
        <w:trPr>
          <w:trHeight w:val="5416"/>
        </w:trPr>
        <w:tc>
          <w:tcPr>
            <w:tcW w:w="2689" w:type="dxa"/>
          </w:tcPr>
          <w:p w:rsidR="00AA0F39" w:rsidRDefault="00AA0F39" w:rsidP="00537003">
            <w:pPr>
              <w:kinsoku w:val="0"/>
              <w:overflowPunct w:val="0"/>
              <w:autoSpaceDE/>
              <w:autoSpaceDN/>
              <w:adjustRightInd/>
              <w:spacing w:line="276" w:lineRule="auto"/>
              <w:textAlignment w:val="baseline"/>
              <w:rPr>
                <w:rFonts w:asciiTheme="minorHAnsi" w:hAnsiTheme="minorHAnsi" w:cs="Calibri"/>
                <w:b/>
                <w:sz w:val="24"/>
                <w:szCs w:val="24"/>
              </w:rPr>
            </w:pPr>
            <w:r w:rsidRPr="00610A92">
              <w:rPr>
                <w:rFonts w:asciiTheme="minorHAnsi" w:hAnsiTheme="minorHAnsi" w:cs="Calibri"/>
                <w:b/>
                <w:sz w:val="24"/>
                <w:szCs w:val="24"/>
              </w:rPr>
              <w:lastRenderedPageBreak/>
              <w:t xml:space="preserve">Proposal 10 </w:t>
            </w:r>
            <w:r>
              <w:rPr>
                <w:rFonts w:asciiTheme="minorHAnsi" w:hAnsiTheme="minorHAnsi" w:cs="Calibri"/>
                <w:b/>
                <w:sz w:val="24"/>
                <w:szCs w:val="24"/>
              </w:rPr>
              <w:t>–</w:t>
            </w:r>
            <w:r w:rsidRPr="00610A92">
              <w:rPr>
                <w:rFonts w:asciiTheme="minorHAnsi" w:hAnsiTheme="minorHAnsi" w:cs="Calibri"/>
                <w:b/>
                <w:sz w:val="24"/>
                <w:szCs w:val="24"/>
              </w:rPr>
              <w:t xml:space="preserve"> 2</w:t>
            </w:r>
          </w:p>
          <w:p w:rsidR="00AA0F39" w:rsidRDefault="00AA0F39" w:rsidP="00537003">
            <w:pPr>
              <w:kinsoku w:val="0"/>
              <w:overflowPunct w:val="0"/>
              <w:autoSpaceDE/>
              <w:autoSpaceDN/>
              <w:adjustRightInd/>
              <w:spacing w:line="276" w:lineRule="auto"/>
              <w:textAlignment w:val="baseline"/>
              <w:rPr>
                <w:rFonts w:asciiTheme="minorHAnsi" w:hAnsiTheme="minorHAnsi" w:cs="Calibri"/>
                <w:b/>
                <w:sz w:val="24"/>
                <w:szCs w:val="24"/>
              </w:rPr>
            </w:pPr>
          </w:p>
          <w:p w:rsidR="00AA0F39" w:rsidRDefault="00AA0F39" w:rsidP="00537003">
            <w:pPr>
              <w:kinsoku w:val="0"/>
              <w:overflowPunct w:val="0"/>
              <w:autoSpaceDE/>
              <w:autoSpaceDN/>
              <w:adjustRightInd/>
              <w:spacing w:line="276" w:lineRule="auto"/>
              <w:textAlignment w:val="baseline"/>
              <w:rPr>
                <w:rFonts w:asciiTheme="minorHAnsi" w:hAnsiTheme="minorHAnsi" w:cs="Calibri"/>
                <w:b/>
                <w:sz w:val="24"/>
                <w:szCs w:val="24"/>
              </w:rPr>
            </w:pPr>
            <w:r w:rsidRPr="00330845">
              <w:rPr>
                <w:rFonts w:asciiTheme="minorHAnsi" w:hAnsiTheme="minorHAnsi" w:cs="Calibri"/>
                <w:b/>
                <w:sz w:val="24"/>
                <w:szCs w:val="24"/>
              </w:rPr>
              <w:t xml:space="preserve">Centrelink policies and practices should require that Centrelink staff speak directly with persons of Age Pension age who are entering into arrangement with others that </w:t>
            </w:r>
            <w:r>
              <w:rPr>
                <w:rFonts w:asciiTheme="minorHAnsi" w:hAnsiTheme="minorHAnsi" w:cs="Calibri"/>
                <w:b/>
                <w:sz w:val="24"/>
                <w:szCs w:val="24"/>
              </w:rPr>
              <w:t>concern social security payment</w:t>
            </w:r>
            <w:r w:rsidR="00683A4D">
              <w:rPr>
                <w:rFonts w:asciiTheme="minorHAnsi" w:hAnsiTheme="minorHAnsi" w:cs="Calibri"/>
                <w:b/>
                <w:sz w:val="24"/>
                <w:szCs w:val="24"/>
              </w:rPr>
              <w:t>.</w:t>
            </w:r>
          </w:p>
          <w:p w:rsidR="00AA0F39" w:rsidRDefault="00AA0F39" w:rsidP="00537003">
            <w:pPr>
              <w:kinsoku w:val="0"/>
              <w:overflowPunct w:val="0"/>
              <w:autoSpaceDE/>
              <w:autoSpaceDN/>
              <w:adjustRightInd/>
              <w:spacing w:line="276" w:lineRule="auto"/>
              <w:textAlignment w:val="baseline"/>
              <w:rPr>
                <w:rFonts w:asciiTheme="minorHAnsi" w:hAnsiTheme="minorHAnsi" w:cs="Calibri"/>
                <w:b/>
                <w:sz w:val="24"/>
                <w:szCs w:val="24"/>
              </w:rPr>
            </w:pPr>
          </w:p>
          <w:p w:rsidR="00AA0F39" w:rsidRPr="00610A92" w:rsidRDefault="00AA0F39" w:rsidP="00537003">
            <w:pPr>
              <w:kinsoku w:val="0"/>
              <w:overflowPunct w:val="0"/>
              <w:autoSpaceDE/>
              <w:autoSpaceDN/>
              <w:adjustRightInd/>
              <w:spacing w:line="276" w:lineRule="auto"/>
              <w:textAlignment w:val="baseline"/>
              <w:rPr>
                <w:rFonts w:asciiTheme="minorHAnsi" w:hAnsiTheme="minorHAnsi" w:cs="Calibri"/>
                <w:b/>
                <w:sz w:val="24"/>
                <w:szCs w:val="24"/>
              </w:rPr>
            </w:pPr>
            <w:r w:rsidRPr="00AA0F39">
              <w:rPr>
                <w:rFonts w:asciiTheme="minorHAnsi" w:hAnsiTheme="minorHAnsi" w:cs="Calibri"/>
                <w:b/>
                <w:color w:val="C00000"/>
                <w:sz w:val="24"/>
                <w:szCs w:val="24"/>
              </w:rPr>
              <w:t xml:space="preserve">   (Support</w:t>
            </w:r>
            <w:r w:rsidR="002016CA">
              <w:rPr>
                <w:rFonts w:asciiTheme="minorHAnsi" w:hAnsiTheme="minorHAnsi" w:cs="Calibri"/>
                <w:b/>
                <w:color w:val="C00000"/>
                <w:sz w:val="24"/>
                <w:szCs w:val="24"/>
              </w:rPr>
              <w:t>ed</w:t>
            </w:r>
            <w:r w:rsidRPr="00AA0F39">
              <w:rPr>
                <w:rFonts w:asciiTheme="minorHAnsi" w:hAnsiTheme="minorHAnsi" w:cs="Calibri"/>
                <w:b/>
                <w:color w:val="C00000"/>
                <w:sz w:val="24"/>
                <w:szCs w:val="24"/>
              </w:rPr>
              <w:t>)</w:t>
            </w:r>
          </w:p>
        </w:tc>
        <w:tc>
          <w:tcPr>
            <w:tcW w:w="6681" w:type="dxa"/>
          </w:tcPr>
          <w:p w:rsidR="00AA0F39" w:rsidRDefault="00AA0F39" w:rsidP="00537003">
            <w:pPr>
              <w:kinsoku w:val="0"/>
              <w:overflowPunct w:val="0"/>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COTA supports this proposal as it will assist Centrelink staff to identify any indicators of suspected elder abuse.  </w:t>
            </w:r>
          </w:p>
          <w:p w:rsidR="00AA0F39" w:rsidRDefault="00AA0F39" w:rsidP="00537003">
            <w:pPr>
              <w:kinsoku w:val="0"/>
              <w:overflowPunct w:val="0"/>
              <w:spacing w:line="276" w:lineRule="auto"/>
              <w:textAlignment w:val="baseline"/>
              <w:rPr>
                <w:rFonts w:asciiTheme="minorHAnsi" w:hAnsiTheme="minorHAnsi" w:cs="Calibri"/>
                <w:sz w:val="24"/>
                <w:szCs w:val="24"/>
              </w:rPr>
            </w:pPr>
          </w:p>
          <w:p w:rsidR="00AA0F39" w:rsidRDefault="00AA0F39" w:rsidP="00537003">
            <w:pPr>
              <w:kinsoku w:val="0"/>
              <w:overflowPunct w:val="0"/>
              <w:spacing w:line="276" w:lineRule="auto"/>
              <w:textAlignment w:val="baseline"/>
              <w:rPr>
                <w:rFonts w:asciiTheme="minorHAnsi" w:hAnsiTheme="minorHAnsi" w:cs="Calibri"/>
                <w:sz w:val="24"/>
                <w:szCs w:val="24"/>
              </w:rPr>
            </w:pPr>
            <w:r>
              <w:rPr>
                <w:rFonts w:asciiTheme="minorHAnsi" w:hAnsiTheme="minorHAnsi" w:cs="Calibri"/>
                <w:sz w:val="24"/>
                <w:szCs w:val="24"/>
              </w:rPr>
              <w:t>However, consideration will need to be given to:</w:t>
            </w:r>
          </w:p>
          <w:p w:rsidR="00AA0F39" w:rsidRDefault="00AA0F39" w:rsidP="00132C55">
            <w:pPr>
              <w:pStyle w:val="ListParagraph"/>
              <w:widowControl/>
              <w:numPr>
                <w:ilvl w:val="0"/>
                <w:numId w:val="7"/>
              </w:numPr>
              <w:kinsoku w:val="0"/>
              <w:overflowPunct w:val="0"/>
              <w:autoSpaceDE/>
              <w:autoSpaceDN/>
              <w:adjustRightInd/>
              <w:spacing w:line="276" w:lineRule="auto"/>
              <w:textAlignment w:val="baseline"/>
              <w:rPr>
                <w:rFonts w:asciiTheme="minorHAnsi" w:hAnsiTheme="minorHAnsi" w:cs="Calibri"/>
                <w:sz w:val="24"/>
                <w:szCs w:val="24"/>
              </w:rPr>
            </w:pPr>
            <w:r w:rsidRPr="006C476D">
              <w:rPr>
                <w:rFonts w:asciiTheme="minorHAnsi" w:hAnsiTheme="minorHAnsi" w:cs="Calibri"/>
                <w:sz w:val="24"/>
                <w:szCs w:val="24"/>
              </w:rPr>
              <w:t>the process for this interaction</w:t>
            </w:r>
            <w:r>
              <w:rPr>
                <w:rFonts w:asciiTheme="minorHAnsi" w:hAnsiTheme="minorHAnsi" w:cs="Calibri"/>
                <w:sz w:val="24"/>
                <w:szCs w:val="24"/>
              </w:rPr>
              <w:t>,</w:t>
            </w:r>
            <w:r w:rsidRPr="006C476D">
              <w:rPr>
                <w:rFonts w:asciiTheme="minorHAnsi" w:hAnsiTheme="minorHAnsi" w:cs="Calibri"/>
                <w:sz w:val="24"/>
                <w:szCs w:val="24"/>
              </w:rPr>
              <w:t xml:space="preserve"> as existing methods of communication with Centrelink are problematic for </w:t>
            </w:r>
            <w:r>
              <w:rPr>
                <w:rFonts w:asciiTheme="minorHAnsi" w:hAnsiTheme="minorHAnsi" w:cs="Calibri"/>
                <w:sz w:val="24"/>
                <w:szCs w:val="24"/>
              </w:rPr>
              <w:t xml:space="preserve">many vulnerable older people; </w:t>
            </w:r>
          </w:p>
          <w:p w:rsidR="00AA0F39" w:rsidRDefault="00AA0F39" w:rsidP="00132C55">
            <w:pPr>
              <w:pStyle w:val="ListParagraph"/>
              <w:widowControl/>
              <w:numPr>
                <w:ilvl w:val="0"/>
                <w:numId w:val="7"/>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Centrelink staff also speaking directly with payment nominees to ensure they understand their obligations and identify any areas of concern, which may indicate risk of for elder abuse. </w:t>
            </w:r>
          </w:p>
          <w:p w:rsidR="00AA0F39" w:rsidRDefault="00AA0F39" w:rsidP="00537003">
            <w:pPr>
              <w:kinsoku w:val="0"/>
              <w:overflowPunct w:val="0"/>
              <w:autoSpaceDE/>
              <w:autoSpaceDN/>
              <w:adjustRightInd/>
              <w:spacing w:line="276" w:lineRule="auto"/>
              <w:textAlignment w:val="baseline"/>
              <w:rPr>
                <w:rFonts w:asciiTheme="minorHAnsi" w:hAnsiTheme="minorHAnsi" w:cs="Calibri"/>
                <w:sz w:val="24"/>
                <w:szCs w:val="24"/>
              </w:rPr>
            </w:pPr>
          </w:p>
          <w:p w:rsidR="00AA0F39" w:rsidRDefault="00AA0F39" w:rsidP="00AA0F39">
            <w:pPr>
              <w:kinsoku w:val="0"/>
              <w:overflowPunct w:val="0"/>
              <w:autoSpaceDE/>
              <w:autoSpaceDN/>
              <w:adjustRightInd/>
              <w:spacing w:line="276" w:lineRule="auto"/>
              <w:textAlignment w:val="baseline"/>
              <w:rPr>
                <w:rFonts w:asciiTheme="minorHAnsi" w:hAnsiTheme="minorHAnsi" w:cs="Calibri"/>
                <w:color w:val="FF0000"/>
                <w:sz w:val="24"/>
                <w:szCs w:val="24"/>
              </w:rPr>
            </w:pPr>
            <w:r w:rsidRPr="00100540">
              <w:rPr>
                <w:rFonts w:asciiTheme="minorHAnsi" w:hAnsiTheme="minorHAnsi" w:cs="Calibri"/>
                <w:sz w:val="24"/>
                <w:szCs w:val="24"/>
              </w:rPr>
              <w:t xml:space="preserve">COTA </w:t>
            </w:r>
            <w:r>
              <w:rPr>
                <w:rFonts w:asciiTheme="minorHAnsi" w:hAnsiTheme="minorHAnsi" w:cs="Calibri"/>
                <w:sz w:val="24"/>
                <w:szCs w:val="24"/>
              </w:rPr>
              <w:t xml:space="preserve">also </w:t>
            </w:r>
            <w:r w:rsidR="006E4966">
              <w:rPr>
                <w:rFonts w:asciiTheme="minorHAnsi" w:hAnsiTheme="minorHAnsi" w:cs="Calibri"/>
                <w:sz w:val="24"/>
                <w:szCs w:val="24"/>
              </w:rPr>
              <w:t>supports</w:t>
            </w:r>
            <w:r w:rsidRPr="00100540">
              <w:rPr>
                <w:rFonts w:asciiTheme="minorHAnsi" w:hAnsiTheme="minorHAnsi" w:cs="Calibri"/>
                <w:sz w:val="24"/>
                <w:szCs w:val="24"/>
              </w:rPr>
              <w:t xml:space="preserve"> </w:t>
            </w:r>
            <w:r>
              <w:rPr>
                <w:rFonts w:asciiTheme="minorHAnsi" w:hAnsiTheme="minorHAnsi" w:cs="Calibri"/>
                <w:sz w:val="24"/>
                <w:szCs w:val="24"/>
              </w:rPr>
              <w:t>consideration of</w:t>
            </w:r>
            <w:r w:rsidRPr="00100540">
              <w:rPr>
                <w:rFonts w:asciiTheme="minorHAnsi" w:hAnsiTheme="minorHAnsi" w:cs="Calibri"/>
                <w:sz w:val="24"/>
                <w:szCs w:val="24"/>
              </w:rPr>
              <w:t xml:space="preserve"> third party nominees </w:t>
            </w:r>
            <w:r>
              <w:rPr>
                <w:rFonts w:asciiTheme="minorHAnsi" w:hAnsiTheme="minorHAnsi" w:cs="Calibri"/>
                <w:sz w:val="24"/>
                <w:szCs w:val="24"/>
              </w:rPr>
              <w:t xml:space="preserve">having payments made into a trust account rather than their own personal account. </w:t>
            </w:r>
          </w:p>
          <w:p w:rsidR="00AA0F39" w:rsidRPr="00330845" w:rsidRDefault="00AA0F39" w:rsidP="00AA0F39">
            <w:pPr>
              <w:kinsoku w:val="0"/>
              <w:overflowPunct w:val="0"/>
              <w:autoSpaceDE/>
              <w:autoSpaceDN/>
              <w:adjustRightInd/>
              <w:spacing w:line="276" w:lineRule="auto"/>
              <w:textAlignment w:val="baseline"/>
              <w:rPr>
                <w:rFonts w:asciiTheme="minorHAnsi" w:hAnsiTheme="minorHAnsi" w:cs="Calibri"/>
                <w:b/>
                <w:sz w:val="24"/>
                <w:szCs w:val="24"/>
              </w:rPr>
            </w:pPr>
          </w:p>
        </w:tc>
      </w:tr>
      <w:tr w:rsidR="00AA0F39" w:rsidRPr="00100540" w:rsidTr="00AB6C6F">
        <w:trPr>
          <w:trHeight w:val="4053"/>
        </w:trPr>
        <w:tc>
          <w:tcPr>
            <w:tcW w:w="2689" w:type="dxa"/>
          </w:tcPr>
          <w:p w:rsidR="00AA0F39" w:rsidRDefault="00AA0F39" w:rsidP="00537003">
            <w:pPr>
              <w:kinsoku w:val="0"/>
              <w:overflowPunct w:val="0"/>
              <w:autoSpaceDE/>
              <w:autoSpaceDN/>
              <w:adjustRightInd/>
              <w:spacing w:line="276" w:lineRule="auto"/>
              <w:textAlignment w:val="baseline"/>
              <w:rPr>
                <w:rFonts w:asciiTheme="minorHAnsi" w:hAnsiTheme="minorHAnsi" w:cs="Calibri"/>
                <w:b/>
                <w:sz w:val="24"/>
                <w:szCs w:val="24"/>
              </w:rPr>
            </w:pPr>
            <w:r w:rsidRPr="00610A92">
              <w:rPr>
                <w:rFonts w:asciiTheme="minorHAnsi" w:hAnsiTheme="minorHAnsi" w:cs="Calibri"/>
                <w:b/>
                <w:sz w:val="24"/>
                <w:szCs w:val="24"/>
              </w:rPr>
              <w:t>Proposal 10-3</w:t>
            </w:r>
          </w:p>
          <w:p w:rsidR="00AA0F39" w:rsidRDefault="00AA0F39" w:rsidP="00537003">
            <w:pPr>
              <w:kinsoku w:val="0"/>
              <w:overflowPunct w:val="0"/>
              <w:autoSpaceDE/>
              <w:autoSpaceDN/>
              <w:adjustRightInd/>
              <w:spacing w:line="276" w:lineRule="auto"/>
              <w:textAlignment w:val="baseline"/>
              <w:rPr>
                <w:rFonts w:asciiTheme="minorHAnsi" w:hAnsiTheme="minorHAnsi" w:cs="Calibri"/>
                <w:b/>
                <w:sz w:val="24"/>
                <w:szCs w:val="24"/>
              </w:rPr>
            </w:pPr>
          </w:p>
          <w:p w:rsidR="00AA0F39" w:rsidRDefault="00AA0F39" w:rsidP="00537003">
            <w:pPr>
              <w:kinsoku w:val="0"/>
              <w:overflowPunct w:val="0"/>
              <w:autoSpaceDE/>
              <w:autoSpaceDN/>
              <w:adjustRightInd/>
              <w:spacing w:line="276" w:lineRule="auto"/>
              <w:textAlignment w:val="baseline"/>
              <w:rPr>
                <w:rFonts w:asciiTheme="minorHAnsi" w:hAnsiTheme="minorHAnsi" w:cs="Calibri"/>
                <w:b/>
                <w:sz w:val="24"/>
                <w:szCs w:val="24"/>
              </w:rPr>
            </w:pPr>
            <w:r w:rsidRPr="00100540">
              <w:rPr>
                <w:rFonts w:asciiTheme="minorHAnsi" w:hAnsiTheme="minorHAnsi" w:cs="Calibri"/>
                <w:b/>
                <w:sz w:val="24"/>
                <w:szCs w:val="24"/>
              </w:rPr>
              <w:t>Centrelink communications should make clear roles and responsibilities of all participants to arrangements with persons of Age Pension age that concern social security payments</w:t>
            </w:r>
            <w:r w:rsidR="00683A4D">
              <w:rPr>
                <w:rFonts w:asciiTheme="minorHAnsi" w:hAnsiTheme="minorHAnsi" w:cs="Calibri"/>
                <w:b/>
                <w:sz w:val="24"/>
                <w:szCs w:val="24"/>
              </w:rPr>
              <w:t>.</w:t>
            </w:r>
          </w:p>
          <w:p w:rsidR="00683A4D" w:rsidRDefault="00683A4D" w:rsidP="00537003">
            <w:pPr>
              <w:kinsoku w:val="0"/>
              <w:overflowPunct w:val="0"/>
              <w:autoSpaceDE/>
              <w:autoSpaceDN/>
              <w:adjustRightInd/>
              <w:spacing w:line="276" w:lineRule="auto"/>
              <w:textAlignment w:val="baseline"/>
              <w:rPr>
                <w:rFonts w:asciiTheme="minorHAnsi" w:hAnsiTheme="minorHAnsi" w:cs="Calibri"/>
                <w:b/>
                <w:sz w:val="24"/>
                <w:szCs w:val="24"/>
              </w:rPr>
            </w:pPr>
          </w:p>
          <w:p w:rsidR="00683A4D" w:rsidRPr="00683A4D" w:rsidRDefault="00683A4D" w:rsidP="00537003">
            <w:pPr>
              <w:kinsoku w:val="0"/>
              <w:overflowPunct w:val="0"/>
              <w:autoSpaceDE/>
              <w:autoSpaceDN/>
              <w:adjustRightInd/>
              <w:spacing w:line="276" w:lineRule="auto"/>
              <w:textAlignment w:val="baseline"/>
              <w:rPr>
                <w:rFonts w:asciiTheme="minorHAnsi" w:hAnsiTheme="minorHAnsi" w:cs="Calibri"/>
                <w:b/>
                <w:color w:val="C00000"/>
                <w:sz w:val="24"/>
                <w:szCs w:val="24"/>
              </w:rPr>
            </w:pPr>
            <w:r w:rsidRPr="00683A4D">
              <w:rPr>
                <w:rFonts w:asciiTheme="minorHAnsi" w:hAnsiTheme="minorHAnsi" w:cs="Calibri"/>
                <w:b/>
                <w:color w:val="C00000"/>
                <w:sz w:val="24"/>
                <w:szCs w:val="24"/>
              </w:rPr>
              <w:t xml:space="preserve">   (Supported)</w:t>
            </w:r>
          </w:p>
          <w:p w:rsidR="00683A4D" w:rsidRPr="00610A92" w:rsidRDefault="00683A4D" w:rsidP="00537003">
            <w:pPr>
              <w:kinsoku w:val="0"/>
              <w:overflowPunct w:val="0"/>
              <w:autoSpaceDE/>
              <w:autoSpaceDN/>
              <w:adjustRightInd/>
              <w:spacing w:line="276" w:lineRule="auto"/>
              <w:textAlignment w:val="baseline"/>
              <w:rPr>
                <w:rFonts w:asciiTheme="minorHAnsi" w:hAnsiTheme="minorHAnsi" w:cs="Calibri"/>
                <w:b/>
                <w:sz w:val="24"/>
                <w:szCs w:val="24"/>
              </w:rPr>
            </w:pPr>
          </w:p>
        </w:tc>
        <w:tc>
          <w:tcPr>
            <w:tcW w:w="6681" w:type="dxa"/>
          </w:tcPr>
          <w:p w:rsidR="00AA0F39" w:rsidRDefault="00AA0F39" w:rsidP="00537003">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Information on roles and responsibilities is critical and Centrelink will need to ensure that they use a number of different methods to communicate this message, in addition to proposed changes to Centrelink forms.  Special consideration needs to be given to appropriate methods of communication for people from culturally and linguistically diverse backgrounds and Aboriginal and Torres Strait Islander people.</w:t>
            </w:r>
          </w:p>
          <w:p w:rsidR="00AA0F39" w:rsidRPr="00100540" w:rsidRDefault="00AA0F39" w:rsidP="00537003">
            <w:pPr>
              <w:kinsoku w:val="0"/>
              <w:overflowPunct w:val="0"/>
              <w:spacing w:line="276" w:lineRule="auto"/>
              <w:textAlignment w:val="baseline"/>
              <w:rPr>
                <w:rFonts w:asciiTheme="minorHAnsi" w:hAnsiTheme="minorHAnsi" w:cs="Calibri"/>
                <w:b/>
                <w:sz w:val="24"/>
                <w:szCs w:val="24"/>
              </w:rPr>
            </w:pPr>
          </w:p>
        </w:tc>
      </w:tr>
      <w:tr w:rsidR="00683A4D" w:rsidRPr="00100540" w:rsidTr="00AB6C6F">
        <w:trPr>
          <w:trHeight w:val="3042"/>
        </w:trPr>
        <w:tc>
          <w:tcPr>
            <w:tcW w:w="2689" w:type="dxa"/>
          </w:tcPr>
          <w:p w:rsidR="00683A4D" w:rsidRDefault="00683A4D" w:rsidP="00537003">
            <w:pPr>
              <w:kinsoku w:val="0"/>
              <w:overflowPunct w:val="0"/>
              <w:autoSpaceDE/>
              <w:autoSpaceDN/>
              <w:adjustRightInd/>
              <w:spacing w:line="276" w:lineRule="auto"/>
              <w:textAlignment w:val="baseline"/>
              <w:rPr>
                <w:rFonts w:asciiTheme="minorHAnsi" w:hAnsiTheme="minorHAnsi" w:cs="Calibri"/>
                <w:b/>
                <w:sz w:val="24"/>
                <w:szCs w:val="24"/>
              </w:rPr>
            </w:pPr>
            <w:r w:rsidRPr="00610A92">
              <w:rPr>
                <w:rFonts w:asciiTheme="minorHAnsi" w:hAnsiTheme="minorHAnsi" w:cs="Calibri"/>
                <w:b/>
                <w:sz w:val="24"/>
                <w:szCs w:val="24"/>
              </w:rPr>
              <w:t>Proposal 10-4</w:t>
            </w:r>
          </w:p>
          <w:p w:rsidR="00683A4D" w:rsidRDefault="00683A4D" w:rsidP="00537003">
            <w:pPr>
              <w:kinsoku w:val="0"/>
              <w:overflowPunct w:val="0"/>
              <w:autoSpaceDE/>
              <w:autoSpaceDN/>
              <w:adjustRightInd/>
              <w:spacing w:line="276" w:lineRule="auto"/>
              <w:textAlignment w:val="baseline"/>
              <w:rPr>
                <w:rFonts w:asciiTheme="minorHAnsi" w:hAnsiTheme="minorHAnsi" w:cs="Calibri"/>
                <w:b/>
                <w:sz w:val="24"/>
                <w:szCs w:val="24"/>
              </w:rPr>
            </w:pPr>
          </w:p>
          <w:p w:rsidR="00683A4D" w:rsidRDefault="00683A4D" w:rsidP="00537003">
            <w:pPr>
              <w:kinsoku w:val="0"/>
              <w:overflowPunct w:val="0"/>
              <w:autoSpaceDE/>
              <w:autoSpaceDN/>
              <w:adjustRightInd/>
              <w:spacing w:line="276" w:lineRule="auto"/>
              <w:textAlignment w:val="baseline"/>
              <w:rPr>
                <w:rFonts w:asciiTheme="minorHAnsi" w:hAnsiTheme="minorHAnsi" w:cs="Calibri"/>
                <w:b/>
                <w:sz w:val="24"/>
                <w:szCs w:val="24"/>
              </w:rPr>
            </w:pPr>
            <w:r w:rsidRPr="00100540">
              <w:rPr>
                <w:rFonts w:asciiTheme="minorHAnsi" w:hAnsiTheme="minorHAnsi" w:cs="Calibri"/>
                <w:b/>
                <w:sz w:val="24"/>
                <w:szCs w:val="24"/>
              </w:rPr>
              <w:t>Centrelink staff should be trained further to iden</w:t>
            </w:r>
            <w:r>
              <w:rPr>
                <w:rFonts w:asciiTheme="minorHAnsi" w:hAnsiTheme="minorHAnsi" w:cs="Calibri"/>
                <w:b/>
                <w:sz w:val="24"/>
                <w:szCs w:val="24"/>
              </w:rPr>
              <w:t>tify and respond to elder abuse.</w:t>
            </w:r>
          </w:p>
          <w:p w:rsidR="00683A4D" w:rsidRDefault="00683A4D" w:rsidP="00537003">
            <w:pPr>
              <w:kinsoku w:val="0"/>
              <w:overflowPunct w:val="0"/>
              <w:autoSpaceDE/>
              <w:autoSpaceDN/>
              <w:adjustRightInd/>
              <w:spacing w:line="276" w:lineRule="auto"/>
              <w:textAlignment w:val="baseline"/>
              <w:rPr>
                <w:rFonts w:asciiTheme="minorHAnsi" w:hAnsiTheme="minorHAnsi" w:cs="Calibri"/>
                <w:b/>
                <w:sz w:val="24"/>
                <w:szCs w:val="24"/>
              </w:rPr>
            </w:pPr>
          </w:p>
          <w:p w:rsidR="003B39A4" w:rsidRPr="003B39A4" w:rsidRDefault="003B39A4" w:rsidP="00537003">
            <w:pPr>
              <w:kinsoku w:val="0"/>
              <w:overflowPunct w:val="0"/>
              <w:autoSpaceDE/>
              <w:autoSpaceDN/>
              <w:adjustRightInd/>
              <w:spacing w:line="276" w:lineRule="auto"/>
              <w:textAlignment w:val="baseline"/>
              <w:rPr>
                <w:rFonts w:asciiTheme="minorHAnsi" w:hAnsiTheme="minorHAnsi" w:cs="Calibri"/>
                <w:b/>
                <w:color w:val="C00000"/>
                <w:sz w:val="24"/>
                <w:szCs w:val="24"/>
              </w:rPr>
            </w:pPr>
            <w:r w:rsidRPr="003B39A4">
              <w:rPr>
                <w:rFonts w:asciiTheme="minorHAnsi" w:hAnsiTheme="minorHAnsi" w:cs="Calibri"/>
                <w:b/>
                <w:color w:val="C00000"/>
                <w:sz w:val="24"/>
                <w:szCs w:val="24"/>
              </w:rPr>
              <w:t xml:space="preserve">   (Supported)</w:t>
            </w:r>
          </w:p>
          <w:p w:rsidR="00683A4D" w:rsidRPr="00610A92" w:rsidRDefault="00683A4D" w:rsidP="00537003">
            <w:pPr>
              <w:kinsoku w:val="0"/>
              <w:overflowPunct w:val="0"/>
              <w:autoSpaceDE/>
              <w:autoSpaceDN/>
              <w:adjustRightInd/>
              <w:spacing w:line="276" w:lineRule="auto"/>
              <w:textAlignment w:val="baseline"/>
              <w:rPr>
                <w:rFonts w:asciiTheme="minorHAnsi" w:hAnsiTheme="minorHAnsi" w:cs="Calibri"/>
                <w:b/>
                <w:sz w:val="24"/>
                <w:szCs w:val="24"/>
              </w:rPr>
            </w:pPr>
          </w:p>
        </w:tc>
        <w:tc>
          <w:tcPr>
            <w:tcW w:w="6681" w:type="dxa"/>
          </w:tcPr>
          <w:p w:rsidR="00683A4D" w:rsidRPr="00100540" w:rsidRDefault="00683A4D" w:rsidP="00683A4D">
            <w:pPr>
              <w:kinsoku w:val="0"/>
              <w:overflowPunct w:val="0"/>
              <w:spacing w:line="276" w:lineRule="auto"/>
              <w:textAlignment w:val="baseline"/>
              <w:rPr>
                <w:rFonts w:asciiTheme="minorHAnsi" w:hAnsiTheme="minorHAnsi" w:cs="Calibri"/>
                <w:b/>
                <w:sz w:val="24"/>
                <w:szCs w:val="24"/>
              </w:rPr>
            </w:pPr>
            <w:r>
              <w:rPr>
                <w:rFonts w:asciiTheme="minorHAnsi" w:hAnsiTheme="minorHAnsi" w:cs="Calibri"/>
                <w:sz w:val="24"/>
                <w:szCs w:val="24"/>
              </w:rPr>
              <w:t>The importance of training cannot be overstated.  It will need to be supported with clear policy, procedures, tools and systems for staff to identify, report on and respond to suspected elder abuse.</w:t>
            </w:r>
            <w:r w:rsidR="006E4966">
              <w:rPr>
                <w:rFonts w:asciiTheme="minorHAnsi" w:hAnsiTheme="minorHAnsi" w:cs="Calibri"/>
                <w:sz w:val="24"/>
                <w:szCs w:val="24"/>
              </w:rPr>
              <w:t xml:space="preserve">  </w:t>
            </w:r>
          </w:p>
        </w:tc>
      </w:tr>
    </w:tbl>
    <w:p w:rsidR="00195865" w:rsidRDefault="00195865" w:rsidP="00195865">
      <w:pPr>
        <w:kinsoku w:val="0"/>
        <w:overflowPunct w:val="0"/>
        <w:autoSpaceDE/>
        <w:autoSpaceDN/>
        <w:adjustRightInd/>
        <w:spacing w:line="276" w:lineRule="auto"/>
        <w:textAlignment w:val="baseline"/>
        <w:rPr>
          <w:rFonts w:asciiTheme="minorHAnsi" w:hAnsiTheme="minorHAnsi" w:cs="Calibri"/>
          <w:sz w:val="24"/>
          <w:szCs w:val="24"/>
        </w:rPr>
      </w:pPr>
    </w:p>
    <w:p w:rsidR="002016CA" w:rsidRDefault="002016CA" w:rsidP="00195865">
      <w:pPr>
        <w:kinsoku w:val="0"/>
        <w:overflowPunct w:val="0"/>
        <w:autoSpaceDE/>
        <w:autoSpaceDN/>
        <w:adjustRightInd/>
        <w:spacing w:line="276" w:lineRule="auto"/>
        <w:textAlignment w:val="baseline"/>
        <w:rPr>
          <w:rFonts w:asciiTheme="minorHAnsi" w:hAnsiTheme="minorHAnsi" w:cs="Calibri"/>
          <w:sz w:val="24"/>
          <w:szCs w:val="24"/>
        </w:rPr>
      </w:pPr>
    </w:p>
    <w:tbl>
      <w:tblPr>
        <w:tblStyle w:val="TableGrid"/>
        <w:tblW w:w="0" w:type="auto"/>
        <w:tblLook w:val="04A0"/>
      </w:tblPr>
      <w:tblGrid>
        <w:gridCol w:w="2689"/>
        <w:gridCol w:w="6681"/>
      </w:tblGrid>
      <w:tr w:rsidR="000D1908" w:rsidRPr="00FC47E0" w:rsidTr="000D1908">
        <w:trPr>
          <w:tblHeader/>
        </w:trPr>
        <w:tc>
          <w:tcPr>
            <w:tcW w:w="2689" w:type="dxa"/>
          </w:tcPr>
          <w:p w:rsidR="000D1908" w:rsidRPr="00EB6D93" w:rsidRDefault="000D1908" w:rsidP="000D1908">
            <w:pPr>
              <w:kinsoku w:val="0"/>
              <w:overflowPunct w:val="0"/>
              <w:autoSpaceDE/>
              <w:autoSpaceDN/>
              <w:adjustRightInd/>
              <w:spacing w:line="276" w:lineRule="auto"/>
              <w:jc w:val="center"/>
              <w:textAlignment w:val="baseline"/>
              <w:rPr>
                <w:rFonts w:asciiTheme="minorHAnsi" w:hAnsiTheme="minorHAnsi" w:cs="Calibri"/>
                <w:b/>
                <w:sz w:val="24"/>
                <w:szCs w:val="24"/>
              </w:rPr>
            </w:pPr>
            <w:r>
              <w:rPr>
                <w:rFonts w:asciiTheme="minorHAnsi" w:hAnsiTheme="minorHAnsi" w:cs="Calibri"/>
                <w:b/>
                <w:sz w:val="24"/>
                <w:szCs w:val="24"/>
              </w:rPr>
              <w:t>Proposal</w:t>
            </w:r>
          </w:p>
        </w:tc>
        <w:tc>
          <w:tcPr>
            <w:tcW w:w="6681" w:type="dxa"/>
          </w:tcPr>
          <w:p w:rsidR="000D1908" w:rsidRPr="00FC47E0" w:rsidRDefault="000D1908" w:rsidP="000D1908">
            <w:pPr>
              <w:kinsoku w:val="0"/>
              <w:overflowPunct w:val="0"/>
              <w:autoSpaceDE/>
              <w:autoSpaceDN/>
              <w:adjustRightInd/>
              <w:spacing w:line="276" w:lineRule="auto"/>
              <w:jc w:val="center"/>
              <w:textAlignment w:val="baseline"/>
              <w:rPr>
                <w:rFonts w:asciiTheme="minorHAnsi" w:hAnsiTheme="minorHAnsi" w:cs="Calibri"/>
                <w:b/>
                <w:sz w:val="24"/>
                <w:szCs w:val="24"/>
              </w:rPr>
            </w:pPr>
            <w:r>
              <w:rPr>
                <w:rFonts w:asciiTheme="minorHAnsi" w:hAnsiTheme="minorHAnsi" w:cs="Calibri"/>
                <w:b/>
                <w:sz w:val="24"/>
                <w:szCs w:val="24"/>
              </w:rPr>
              <w:t>Comment</w:t>
            </w:r>
          </w:p>
        </w:tc>
      </w:tr>
      <w:tr w:rsidR="008F7DED" w:rsidRPr="00FC47E0" w:rsidTr="000D1908">
        <w:tc>
          <w:tcPr>
            <w:tcW w:w="2689" w:type="dxa"/>
          </w:tcPr>
          <w:p w:rsidR="008F7DED" w:rsidRDefault="008F7DED" w:rsidP="008F7DED">
            <w:pPr>
              <w:pStyle w:val="NormalWeb"/>
              <w:spacing w:before="0" w:beforeAutospacing="0" w:after="300" w:afterAutospacing="0"/>
              <w:rPr>
                <w:rFonts w:asciiTheme="minorHAnsi" w:hAnsiTheme="minorHAnsi" w:cs="Calibri"/>
              </w:rPr>
            </w:pPr>
            <w:r>
              <w:rPr>
                <w:rFonts w:asciiTheme="minorHAnsi" w:hAnsiTheme="minorHAnsi" w:cs="Calibri"/>
                <w:b/>
              </w:rPr>
              <w:lastRenderedPageBreak/>
              <w:t>Proposal 11-1</w:t>
            </w:r>
            <w:r>
              <w:rPr>
                <w:rFonts w:asciiTheme="minorHAnsi" w:hAnsiTheme="minorHAnsi" w:cs="Calibri"/>
                <w:b/>
              </w:rPr>
              <w:tab/>
            </w:r>
          </w:p>
          <w:p w:rsidR="008F7DED" w:rsidRPr="008F7DED" w:rsidRDefault="008F7DED" w:rsidP="008F7DED">
            <w:pPr>
              <w:pStyle w:val="NormalWeb"/>
              <w:spacing w:before="0" w:beforeAutospacing="0" w:after="300" w:afterAutospacing="0"/>
              <w:rPr>
                <w:rFonts w:asciiTheme="minorHAnsi" w:hAnsiTheme="minorHAnsi" w:cs="Calibri"/>
                <w:b/>
              </w:rPr>
            </w:pPr>
            <w:r w:rsidRPr="008F7DED">
              <w:rPr>
                <w:rFonts w:asciiTheme="minorHAnsi" w:hAnsiTheme="minorHAnsi" w:cs="Calibri"/>
                <w:b/>
              </w:rPr>
              <w:t>Aged care legislation should establish a reportable incidents scheme. The scheme should require approved providers to notify reportable incidents to the Aged Care Complaints Commissioner, who will oversee the approved provider’s investigation of and response to those incidents.</w:t>
            </w:r>
          </w:p>
          <w:p w:rsidR="00FF602A" w:rsidRDefault="003840A6" w:rsidP="00FF602A">
            <w:pPr>
              <w:pStyle w:val="NormalWeb"/>
              <w:spacing w:before="0" w:beforeAutospacing="0" w:after="0" w:afterAutospacing="0"/>
              <w:rPr>
                <w:rFonts w:asciiTheme="minorHAnsi" w:hAnsiTheme="minorHAnsi" w:cs="Calibri"/>
                <w:b/>
                <w:color w:val="C00000"/>
              </w:rPr>
            </w:pPr>
            <w:r w:rsidRPr="0071535E">
              <w:rPr>
                <w:rFonts w:asciiTheme="minorHAnsi" w:hAnsiTheme="minorHAnsi" w:cs="Calibri"/>
                <w:b/>
                <w:color w:val="C00000"/>
              </w:rPr>
              <w:t xml:space="preserve">   (Supported</w:t>
            </w:r>
          </w:p>
          <w:p w:rsidR="008F7DED" w:rsidRDefault="00FF602A" w:rsidP="004A774A">
            <w:pPr>
              <w:pStyle w:val="NormalWeb"/>
              <w:spacing w:before="0" w:beforeAutospacing="0" w:after="300" w:afterAutospacing="0"/>
              <w:rPr>
                <w:rFonts w:asciiTheme="minorHAnsi" w:hAnsiTheme="minorHAnsi" w:cs="Arial"/>
                <w:b/>
                <w:color w:val="000000" w:themeColor="text1"/>
              </w:rPr>
            </w:pPr>
            <w:r>
              <w:rPr>
                <w:rFonts w:asciiTheme="minorHAnsi" w:hAnsiTheme="minorHAnsi" w:cs="Calibri"/>
                <w:b/>
                <w:color w:val="C00000"/>
              </w:rPr>
              <w:t xml:space="preserve"> </w:t>
            </w:r>
            <w:r w:rsidR="004A774A">
              <w:rPr>
                <w:rFonts w:asciiTheme="minorHAnsi" w:hAnsiTheme="minorHAnsi" w:cs="Calibri"/>
                <w:b/>
                <w:color w:val="C00000"/>
              </w:rPr>
              <w:t xml:space="preserve"> </w:t>
            </w:r>
            <w:r>
              <w:rPr>
                <w:rFonts w:asciiTheme="minorHAnsi" w:hAnsiTheme="minorHAnsi" w:cs="Calibri"/>
                <w:b/>
                <w:color w:val="C00000"/>
              </w:rPr>
              <w:t xml:space="preserve"> </w:t>
            </w:r>
            <w:r w:rsidR="004A774A">
              <w:rPr>
                <w:rFonts w:asciiTheme="minorHAnsi" w:hAnsiTheme="minorHAnsi" w:cs="Calibri"/>
                <w:b/>
                <w:color w:val="C00000"/>
              </w:rPr>
              <w:t>w</w:t>
            </w:r>
            <w:r>
              <w:rPr>
                <w:rFonts w:asciiTheme="minorHAnsi" w:hAnsiTheme="minorHAnsi" w:cs="Calibri"/>
                <w:b/>
                <w:color w:val="C00000"/>
              </w:rPr>
              <w:t>ith caveat</w:t>
            </w:r>
            <w:r w:rsidR="004A774A">
              <w:rPr>
                <w:rFonts w:asciiTheme="minorHAnsi" w:hAnsiTheme="minorHAnsi" w:cs="Calibri"/>
                <w:b/>
                <w:color w:val="C00000"/>
              </w:rPr>
              <w:t>)</w:t>
            </w:r>
          </w:p>
        </w:tc>
        <w:tc>
          <w:tcPr>
            <w:tcW w:w="6681" w:type="dxa"/>
          </w:tcPr>
          <w:p w:rsidR="008F7DED" w:rsidRDefault="009C0B99" w:rsidP="00AB6C6F">
            <w:pPr>
              <w:pStyle w:val="NormalWeb"/>
              <w:spacing w:before="0" w:beforeAutospacing="0" w:after="300" w:afterAutospacing="0"/>
              <w:rPr>
                <w:rFonts w:asciiTheme="minorHAnsi" w:hAnsiTheme="minorHAnsi" w:cs="Calibri"/>
              </w:rPr>
            </w:pPr>
            <w:r w:rsidRPr="0090727C">
              <w:rPr>
                <w:rFonts w:asciiTheme="minorHAnsi" w:hAnsiTheme="minorHAnsi" w:cs="Calibri"/>
              </w:rPr>
              <w:t xml:space="preserve">COTA </w:t>
            </w:r>
            <w:r>
              <w:rPr>
                <w:rFonts w:asciiTheme="minorHAnsi" w:hAnsiTheme="minorHAnsi" w:cs="Calibri"/>
              </w:rPr>
              <w:t>supports the intention of this proposal to establish a reportable incidents scheme</w:t>
            </w:r>
            <w:r w:rsidR="00FF602A">
              <w:rPr>
                <w:rFonts w:asciiTheme="minorHAnsi" w:hAnsiTheme="minorHAnsi" w:cs="Calibri"/>
              </w:rPr>
              <w:t>.</w:t>
            </w:r>
            <w:r>
              <w:rPr>
                <w:rFonts w:asciiTheme="minorHAnsi" w:hAnsiTheme="minorHAnsi" w:cs="Calibri"/>
              </w:rPr>
              <w:t xml:space="preserve"> </w:t>
            </w:r>
            <w:r w:rsidR="00FF602A">
              <w:rPr>
                <w:rFonts w:asciiTheme="minorHAnsi" w:hAnsiTheme="minorHAnsi" w:cs="Calibri"/>
              </w:rPr>
              <w:t>H</w:t>
            </w:r>
            <w:r>
              <w:rPr>
                <w:rFonts w:asciiTheme="minorHAnsi" w:hAnsiTheme="minorHAnsi" w:cs="Calibri"/>
              </w:rPr>
              <w:t xml:space="preserve">owever </w:t>
            </w:r>
            <w:r w:rsidR="00FF602A" w:rsidRPr="00FF602A">
              <w:rPr>
                <w:rFonts w:asciiTheme="minorHAnsi" w:hAnsiTheme="minorHAnsi" w:cs="Calibri"/>
                <w:b/>
              </w:rPr>
              <w:t xml:space="preserve">COTA </w:t>
            </w:r>
            <w:r w:rsidRPr="00FF602A">
              <w:rPr>
                <w:rFonts w:asciiTheme="minorHAnsi" w:hAnsiTheme="minorHAnsi" w:cs="Calibri"/>
                <w:b/>
              </w:rPr>
              <w:t>does not support the scheme notifying the Aged Care Complaints Commissioner</w:t>
            </w:r>
            <w:r>
              <w:rPr>
                <w:rFonts w:asciiTheme="minorHAnsi" w:hAnsiTheme="minorHAnsi" w:cs="Calibri"/>
              </w:rPr>
              <w:t xml:space="preserve">. The appropriate notification for such a scheme is the Department of Health, rather than the independent Commission. To impose such functions on the Commission could lead to confusion about </w:t>
            </w:r>
            <w:r w:rsidR="00FF602A">
              <w:rPr>
                <w:rFonts w:asciiTheme="minorHAnsi" w:hAnsiTheme="minorHAnsi" w:cs="Calibri"/>
              </w:rPr>
              <w:t>its</w:t>
            </w:r>
            <w:r>
              <w:rPr>
                <w:rFonts w:asciiTheme="minorHAnsi" w:hAnsiTheme="minorHAnsi" w:cs="Calibri"/>
              </w:rPr>
              <w:t xml:space="preserve"> independence within the sector.</w:t>
            </w:r>
          </w:p>
          <w:p w:rsidR="008F7DED" w:rsidRPr="008F7DED" w:rsidRDefault="008F7DED" w:rsidP="008F7DED">
            <w:pPr>
              <w:widowControl/>
              <w:autoSpaceDE/>
              <w:autoSpaceDN/>
              <w:adjustRightInd/>
              <w:rPr>
                <w:rFonts w:asciiTheme="minorHAnsi" w:eastAsia="Times New Roman" w:hAnsiTheme="minorHAnsi" w:cs="Calibri"/>
                <w:sz w:val="24"/>
                <w:szCs w:val="24"/>
                <w:lang w:val="en-AU"/>
              </w:rPr>
            </w:pPr>
            <w:r w:rsidRPr="008F7DED">
              <w:rPr>
                <w:rFonts w:asciiTheme="minorHAnsi" w:eastAsia="Times New Roman" w:hAnsiTheme="minorHAnsi" w:cs="Calibri"/>
                <w:sz w:val="24"/>
                <w:szCs w:val="24"/>
                <w:lang w:val="en-AU"/>
              </w:rPr>
              <w:t xml:space="preserve">In addition, </w:t>
            </w:r>
            <w:r>
              <w:rPr>
                <w:rFonts w:asciiTheme="minorHAnsi" w:eastAsia="Times New Roman" w:hAnsiTheme="minorHAnsi" w:cs="Calibri"/>
                <w:sz w:val="24"/>
                <w:szCs w:val="24"/>
                <w:lang w:val="en-AU"/>
              </w:rPr>
              <w:t xml:space="preserve">consideration should be given to ensuring that </w:t>
            </w:r>
            <w:r w:rsidRPr="008F7DED">
              <w:rPr>
                <w:rFonts w:asciiTheme="minorHAnsi" w:eastAsia="Times New Roman" w:hAnsiTheme="minorHAnsi" w:cs="Calibri"/>
                <w:sz w:val="24"/>
                <w:szCs w:val="24"/>
                <w:lang w:val="en-AU"/>
              </w:rPr>
              <w:t>a reportable incidents scheme applies to all Commonwealth Funded Aged Care Programs, including those not currently listed under the Act, such as the Commonwealth Home Support Program</w:t>
            </w:r>
            <w:r>
              <w:rPr>
                <w:rFonts w:asciiTheme="minorHAnsi" w:eastAsia="Times New Roman" w:hAnsiTheme="minorHAnsi" w:cs="Calibri"/>
                <w:sz w:val="24"/>
                <w:szCs w:val="24"/>
                <w:lang w:val="en-AU"/>
              </w:rPr>
              <w:t>.</w:t>
            </w:r>
            <w:r w:rsidRPr="008F7DED">
              <w:rPr>
                <w:rFonts w:asciiTheme="minorHAnsi" w:eastAsia="Times New Roman" w:hAnsiTheme="minorHAnsi" w:cs="Calibri"/>
                <w:sz w:val="24"/>
                <w:szCs w:val="24"/>
                <w:lang w:val="en-AU"/>
              </w:rPr>
              <w:t xml:space="preserve"> </w:t>
            </w:r>
          </w:p>
          <w:p w:rsidR="008F7DED" w:rsidRPr="008F7DED" w:rsidRDefault="008F7DED" w:rsidP="00AB6C6F">
            <w:pPr>
              <w:pStyle w:val="NormalWeb"/>
              <w:spacing w:before="0" w:beforeAutospacing="0" w:after="300" w:afterAutospacing="0"/>
              <w:rPr>
                <w:rFonts w:asciiTheme="minorHAnsi" w:hAnsiTheme="minorHAnsi" w:cs="Calibri"/>
              </w:rPr>
            </w:pPr>
          </w:p>
          <w:p w:rsidR="008F7DED" w:rsidRPr="008F7DED" w:rsidRDefault="008F7DED" w:rsidP="00AB6C6F">
            <w:pPr>
              <w:pStyle w:val="NormalWeb"/>
              <w:spacing w:before="0" w:beforeAutospacing="0" w:after="300" w:afterAutospacing="0"/>
              <w:rPr>
                <w:rFonts w:asciiTheme="minorHAnsi" w:hAnsiTheme="minorHAnsi" w:cs="Calibri"/>
              </w:rPr>
            </w:pPr>
          </w:p>
        </w:tc>
      </w:tr>
      <w:tr w:rsidR="009C0B99" w:rsidRPr="00FC47E0" w:rsidTr="000D1908">
        <w:tc>
          <w:tcPr>
            <w:tcW w:w="2689" w:type="dxa"/>
          </w:tcPr>
          <w:p w:rsidR="009C0B99" w:rsidRDefault="009C0B99" w:rsidP="009C0B99">
            <w:pPr>
              <w:kinsoku w:val="0"/>
              <w:overflowPunct w:val="0"/>
              <w:autoSpaceDE/>
              <w:autoSpaceDN/>
              <w:adjustRightInd/>
              <w:spacing w:line="276" w:lineRule="auto"/>
              <w:textAlignment w:val="baseline"/>
              <w:rPr>
                <w:rFonts w:asciiTheme="minorHAnsi" w:hAnsiTheme="minorHAnsi" w:cs="Calibri"/>
                <w:b/>
                <w:sz w:val="24"/>
                <w:szCs w:val="24"/>
              </w:rPr>
            </w:pPr>
            <w:r>
              <w:rPr>
                <w:rFonts w:asciiTheme="minorHAnsi" w:hAnsiTheme="minorHAnsi" w:cs="Calibri"/>
                <w:b/>
                <w:sz w:val="24"/>
                <w:szCs w:val="24"/>
              </w:rPr>
              <w:t>Proposal 11-2 (Abridged here)</w:t>
            </w:r>
          </w:p>
          <w:p w:rsidR="009C0B99" w:rsidRDefault="009C0B99" w:rsidP="009C0B99">
            <w:pPr>
              <w:pStyle w:val="NormalWeb"/>
              <w:spacing w:before="0" w:beforeAutospacing="0" w:after="300" w:afterAutospacing="0"/>
              <w:rPr>
                <w:rFonts w:asciiTheme="minorHAnsi" w:hAnsiTheme="minorHAnsi" w:cs="Arial"/>
                <w:b/>
                <w:color w:val="000000" w:themeColor="text1"/>
              </w:rPr>
            </w:pPr>
            <w:r w:rsidRPr="007937BC">
              <w:rPr>
                <w:rFonts w:asciiTheme="minorHAnsi" w:hAnsiTheme="minorHAnsi" w:cs="Arial"/>
                <w:b/>
                <w:color w:val="000000" w:themeColor="text1"/>
              </w:rPr>
              <w:t>The term ‘reportable assault’ in the</w:t>
            </w:r>
            <w:r w:rsidRPr="007937BC">
              <w:rPr>
                <w:rStyle w:val="apple-converted-space"/>
                <w:rFonts w:asciiTheme="minorHAnsi" w:hAnsiTheme="minorHAnsi" w:cs="Arial"/>
                <w:b/>
                <w:color w:val="000000" w:themeColor="text1"/>
              </w:rPr>
              <w:t> </w:t>
            </w:r>
            <w:r w:rsidRPr="007937BC">
              <w:rPr>
                <w:rFonts w:asciiTheme="minorHAnsi" w:hAnsiTheme="minorHAnsi" w:cs="Arial"/>
                <w:b/>
                <w:i/>
                <w:iCs/>
                <w:color w:val="000000" w:themeColor="text1"/>
              </w:rPr>
              <w:t>Aged Care Act 1997</w:t>
            </w:r>
            <w:r w:rsidRPr="007937BC">
              <w:rPr>
                <w:rStyle w:val="apple-converted-space"/>
                <w:rFonts w:asciiTheme="minorHAnsi" w:hAnsiTheme="minorHAnsi" w:cs="Arial"/>
                <w:b/>
                <w:color w:val="000000" w:themeColor="text1"/>
              </w:rPr>
              <w:t> </w:t>
            </w:r>
            <w:r w:rsidRPr="007937BC">
              <w:rPr>
                <w:rFonts w:asciiTheme="minorHAnsi" w:hAnsiTheme="minorHAnsi" w:cs="Arial"/>
                <w:b/>
                <w:color w:val="000000" w:themeColor="text1"/>
              </w:rPr>
              <w:t>(Cth) should be repla</w:t>
            </w:r>
            <w:r>
              <w:rPr>
                <w:rFonts w:asciiTheme="minorHAnsi" w:hAnsiTheme="minorHAnsi" w:cs="Arial"/>
                <w:b/>
                <w:color w:val="000000" w:themeColor="text1"/>
              </w:rPr>
              <w:t>ced with ‘reportable incident’.</w:t>
            </w:r>
          </w:p>
          <w:p w:rsidR="009C0B99" w:rsidRDefault="009C0B99" w:rsidP="009C0B99">
            <w:pPr>
              <w:pStyle w:val="NormalWeb"/>
              <w:spacing w:before="0" w:beforeAutospacing="0" w:after="300" w:afterAutospacing="0"/>
              <w:rPr>
                <w:rFonts w:asciiTheme="minorHAnsi" w:hAnsiTheme="minorHAnsi" w:cs="Arial"/>
                <w:b/>
                <w:color w:val="000000" w:themeColor="text1"/>
              </w:rPr>
            </w:pPr>
            <w:r>
              <w:rPr>
                <w:rFonts w:asciiTheme="minorHAnsi" w:hAnsiTheme="minorHAnsi" w:cs="Arial"/>
                <w:b/>
                <w:color w:val="000000" w:themeColor="text1"/>
              </w:rPr>
              <w:t xml:space="preserve">   </w:t>
            </w:r>
            <w:r w:rsidRPr="00AB6C6F">
              <w:rPr>
                <w:rFonts w:asciiTheme="minorHAnsi" w:hAnsiTheme="minorHAnsi" w:cs="Arial"/>
                <w:b/>
                <w:color w:val="C00000"/>
              </w:rPr>
              <w:t>(Supported)</w:t>
            </w:r>
          </w:p>
        </w:tc>
        <w:tc>
          <w:tcPr>
            <w:tcW w:w="6681" w:type="dxa"/>
          </w:tcPr>
          <w:p w:rsidR="009C0B99" w:rsidRDefault="009C0B99" w:rsidP="00AB6C6F">
            <w:pPr>
              <w:pStyle w:val="NormalWeb"/>
              <w:spacing w:before="0" w:beforeAutospacing="0" w:after="300" w:afterAutospacing="0"/>
              <w:rPr>
                <w:rFonts w:asciiTheme="minorHAnsi" w:hAnsiTheme="minorHAnsi" w:cs="Calibri"/>
                <w:b/>
              </w:rPr>
            </w:pPr>
            <w:r>
              <w:rPr>
                <w:rFonts w:asciiTheme="minorHAnsi" w:hAnsiTheme="minorHAnsi" w:cs="Arial"/>
                <w:color w:val="000000" w:themeColor="text1"/>
              </w:rPr>
              <w:t>As with Proposal 11 -1, c</w:t>
            </w:r>
            <w:r w:rsidRPr="00F25124">
              <w:rPr>
                <w:rFonts w:asciiTheme="minorHAnsi" w:hAnsiTheme="minorHAnsi" w:cs="Arial"/>
                <w:color w:val="000000" w:themeColor="text1"/>
              </w:rPr>
              <w:t xml:space="preserve">onsideration should be given to ensuring </w:t>
            </w:r>
            <w:r>
              <w:rPr>
                <w:rFonts w:asciiTheme="minorHAnsi" w:hAnsiTheme="minorHAnsi" w:cs="Arial"/>
                <w:color w:val="000000" w:themeColor="text1"/>
              </w:rPr>
              <w:t xml:space="preserve">similar provisions are included in </w:t>
            </w:r>
            <w:r w:rsidRPr="00F25124">
              <w:rPr>
                <w:rFonts w:asciiTheme="minorHAnsi" w:hAnsiTheme="minorHAnsi" w:cs="Arial"/>
                <w:color w:val="000000" w:themeColor="text1"/>
              </w:rPr>
              <w:t>all Commonwealth Funded Aged Care Programs, including those not currently listed under the Act, such as the Co</w:t>
            </w:r>
            <w:r>
              <w:rPr>
                <w:rFonts w:asciiTheme="minorHAnsi" w:hAnsiTheme="minorHAnsi" w:cs="Arial"/>
                <w:color w:val="000000" w:themeColor="text1"/>
              </w:rPr>
              <w:t>mmonwealth Home Support Program</w:t>
            </w:r>
            <w:r w:rsidRPr="00F25124">
              <w:rPr>
                <w:rFonts w:asciiTheme="minorHAnsi" w:hAnsiTheme="minorHAnsi" w:cs="Arial"/>
                <w:color w:val="000000" w:themeColor="text1"/>
              </w:rPr>
              <w:t xml:space="preserve"> to ensure a consistent approach across the entire aged care sector.</w:t>
            </w:r>
          </w:p>
        </w:tc>
      </w:tr>
      <w:tr w:rsidR="000D1908" w:rsidRPr="00FC47E0" w:rsidTr="000D1908">
        <w:tc>
          <w:tcPr>
            <w:tcW w:w="2689" w:type="dxa"/>
          </w:tcPr>
          <w:p w:rsidR="00AB6C6F" w:rsidRDefault="00AB6C6F" w:rsidP="00AB6C6F">
            <w:pPr>
              <w:pStyle w:val="NormalWeb"/>
              <w:spacing w:before="0" w:beforeAutospacing="0" w:after="300" w:afterAutospacing="0"/>
              <w:rPr>
                <w:rFonts w:asciiTheme="minorHAnsi" w:hAnsiTheme="minorHAnsi"/>
                <w:color w:val="000000" w:themeColor="text1"/>
              </w:rPr>
            </w:pPr>
            <w:r>
              <w:rPr>
                <w:rFonts w:asciiTheme="minorHAnsi" w:hAnsiTheme="minorHAnsi" w:cs="Arial"/>
                <w:b/>
                <w:color w:val="000000" w:themeColor="text1"/>
              </w:rPr>
              <w:t>Proposal 11–4 (Abridged here)</w:t>
            </w:r>
            <w:r w:rsidRPr="00AB6C6F">
              <w:rPr>
                <w:rFonts w:asciiTheme="minorHAnsi" w:hAnsiTheme="minorHAnsi" w:cs="Arial"/>
                <w:b/>
                <w:color w:val="000000" w:themeColor="text1"/>
              </w:rPr>
              <w:t>   </w:t>
            </w:r>
            <w:r w:rsidRPr="00AB6C6F">
              <w:rPr>
                <w:rFonts w:asciiTheme="minorHAnsi" w:hAnsiTheme="minorHAnsi"/>
                <w:color w:val="000000" w:themeColor="text1"/>
              </w:rPr>
              <w:t> </w:t>
            </w:r>
          </w:p>
          <w:p w:rsidR="00AB6C6F" w:rsidRPr="00AB6C6F" w:rsidRDefault="00AB6C6F" w:rsidP="00AB6C6F">
            <w:pPr>
              <w:pStyle w:val="NormalWeb"/>
              <w:spacing w:before="0" w:beforeAutospacing="0" w:after="300" w:afterAutospacing="0"/>
              <w:rPr>
                <w:rFonts w:asciiTheme="minorHAnsi" w:hAnsiTheme="minorHAnsi" w:cs="Arial"/>
                <w:b/>
                <w:color w:val="000000" w:themeColor="text1"/>
              </w:rPr>
            </w:pPr>
            <w:r w:rsidRPr="00AB6C6F">
              <w:rPr>
                <w:rFonts w:asciiTheme="minorHAnsi" w:hAnsiTheme="minorHAnsi" w:cs="Arial"/>
                <w:b/>
                <w:color w:val="000000" w:themeColor="text1"/>
              </w:rPr>
              <w:t xml:space="preserve">There should be a national employment screening process for Australian Government funded aged care. The screening process should determine whether a clearance should be granted to work in aged </w:t>
            </w:r>
            <w:r>
              <w:rPr>
                <w:rFonts w:asciiTheme="minorHAnsi" w:hAnsiTheme="minorHAnsi" w:cs="Arial"/>
                <w:b/>
                <w:color w:val="000000" w:themeColor="text1"/>
              </w:rPr>
              <w:t>car</w:t>
            </w:r>
            <w:r w:rsidR="004A774A">
              <w:rPr>
                <w:rFonts w:asciiTheme="minorHAnsi" w:hAnsiTheme="minorHAnsi" w:cs="Arial"/>
                <w:b/>
                <w:color w:val="000000" w:themeColor="text1"/>
              </w:rPr>
              <w:t>e, based on an assessment of ….</w:t>
            </w:r>
          </w:p>
          <w:p w:rsidR="00AB6C6F" w:rsidRPr="00AB6C6F" w:rsidRDefault="00AB6C6F" w:rsidP="00AB6C6F">
            <w:pPr>
              <w:pStyle w:val="NormalWeb"/>
              <w:spacing w:before="0" w:beforeAutospacing="0" w:after="300" w:afterAutospacing="0"/>
              <w:rPr>
                <w:rFonts w:asciiTheme="minorHAnsi" w:hAnsiTheme="minorHAnsi" w:cs="Arial"/>
                <w:b/>
                <w:color w:val="000000" w:themeColor="text1"/>
              </w:rPr>
            </w:pPr>
            <w:r>
              <w:rPr>
                <w:rFonts w:asciiTheme="minorHAnsi" w:hAnsiTheme="minorHAnsi" w:cs="Arial"/>
                <w:b/>
                <w:color w:val="000000" w:themeColor="text1"/>
              </w:rPr>
              <w:t>AND</w:t>
            </w:r>
          </w:p>
          <w:p w:rsidR="00AB6C6F" w:rsidRDefault="00AB6C6F" w:rsidP="00AB6C6F">
            <w:pPr>
              <w:pStyle w:val="NormalWeb"/>
              <w:spacing w:before="0" w:beforeAutospacing="0" w:after="300" w:afterAutospacing="0"/>
              <w:rPr>
                <w:rFonts w:asciiTheme="minorHAnsi" w:hAnsiTheme="minorHAnsi"/>
                <w:color w:val="000000" w:themeColor="text1"/>
              </w:rPr>
            </w:pPr>
            <w:r w:rsidRPr="00AB6C6F">
              <w:rPr>
                <w:rFonts w:asciiTheme="minorHAnsi" w:hAnsiTheme="minorHAnsi" w:cs="Arial"/>
                <w:b/>
                <w:color w:val="000000" w:themeColor="text1"/>
              </w:rPr>
              <w:lastRenderedPageBreak/>
              <w:t>Proposal 11–5         </w:t>
            </w:r>
            <w:r w:rsidRPr="00AB6C6F">
              <w:rPr>
                <w:rFonts w:asciiTheme="minorHAnsi" w:hAnsiTheme="minorHAnsi"/>
                <w:color w:val="000000" w:themeColor="text1"/>
              </w:rPr>
              <w:t> </w:t>
            </w:r>
          </w:p>
          <w:p w:rsidR="00AB6C6F" w:rsidRDefault="00AB6C6F" w:rsidP="00AB6C6F">
            <w:pPr>
              <w:pStyle w:val="NormalWeb"/>
              <w:spacing w:before="0" w:beforeAutospacing="0" w:after="300" w:afterAutospacing="0"/>
              <w:rPr>
                <w:rFonts w:asciiTheme="minorHAnsi" w:hAnsiTheme="minorHAnsi" w:cs="Arial"/>
                <w:b/>
                <w:color w:val="000000" w:themeColor="text1"/>
              </w:rPr>
            </w:pPr>
            <w:r w:rsidRPr="00AB6C6F">
              <w:rPr>
                <w:rFonts w:asciiTheme="minorHAnsi" w:hAnsiTheme="minorHAnsi" w:cs="Arial"/>
                <w:b/>
                <w:color w:val="000000" w:themeColor="text1"/>
              </w:rPr>
              <w:t>A national database should be established to record the outcome and status of employment clearances.</w:t>
            </w:r>
            <w:r w:rsidR="002016CA">
              <w:rPr>
                <w:rFonts w:asciiTheme="minorHAnsi" w:hAnsiTheme="minorHAnsi" w:cs="Arial"/>
                <w:b/>
                <w:color w:val="000000" w:themeColor="text1"/>
              </w:rPr>
              <w:t xml:space="preserve"> </w:t>
            </w:r>
          </w:p>
          <w:p w:rsidR="002016CA" w:rsidRPr="002016CA" w:rsidRDefault="002016CA" w:rsidP="002016CA">
            <w:pPr>
              <w:kinsoku w:val="0"/>
              <w:overflowPunct w:val="0"/>
              <w:spacing w:line="276" w:lineRule="auto"/>
              <w:textAlignment w:val="baseline"/>
              <w:rPr>
                <w:rFonts w:asciiTheme="minorHAnsi" w:hAnsiTheme="minorHAnsi" w:cs="Calibri"/>
                <w:b/>
                <w:color w:val="C00000"/>
                <w:sz w:val="24"/>
                <w:szCs w:val="24"/>
              </w:rPr>
            </w:pPr>
            <w:r>
              <w:rPr>
                <w:rFonts w:asciiTheme="minorHAnsi" w:hAnsiTheme="minorHAnsi" w:cs="Arial"/>
                <w:b/>
                <w:color w:val="000000" w:themeColor="text1"/>
              </w:rPr>
              <w:t xml:space="preserve">   </w:t>
            </w:r>
            <w:r w:rsidRPr="002016CA">
              <w:rPr>
                <w:rFonts w:asciiTheme="minorHAnsi" w:hAnsiTheme="minorHAnsi" w:cs="Calibri"/>
                <w:b/>
                <w:color w:val="C00000"/>
                <w:sz w:val="24"/>
                <w:szCs w:val="24"/>
              </w:rPr>
              <w:t xml:space="preserve">  (Support</w:t>
            </w:r>
            <w:r>
              <w:rPr>
                <w:rFonts w:asciiTheme="minorHAnsi" w:hAnsiTheme="minorHAnsi" w:cs="Calibri"/>
                <w:b/>
                <w:color w:val="C00000"/>
                <w:sz w:val="24"/>
                <w:szCs w:val="24"/>
              </w:rPr>
              <w:t>ed</w:t>
            </w:r>
            <w:r w:rsidRPr="002016CA">
              <w:rPr>
                <w:rFonts w:asciiTheme="minorHAnsi" w:hAnsiTheme="minorHAnsi" w:cs="Calibri"/>
                <w:b/>
                <w:color w:val="C00000"/>
                <w:sz w:val="24"/>
                <w:szCs w:val="24"/>
              </w:rPr>
              <w:t>)</w:t>
            </w:r>
          </w:p>
          <w:p w:rsidR="000D1908" w:rsidRPr="00AB6C6F" w:rsidRDefault="000D1908" w:rsidP="000D1908">
            <w:pPr>
              <w:kinsoku w:val="0"/>
              <w:overflowPunct w:val="0"/>
              <w:autoSpaceDE/>
              <w:autoSpaceDN/>
              <w:adjustRightInd/>
              <w:spacing w:line="276" w:lineRule="auto"/>
              <w:textAlignment w:val="baseline"/>
              <w:rPr>
                <w:rFonts w:asciiTheme="minorHAnsi" w:eastAsia="Times New Roman" w:hAnsiTheme="minorHAnsi" w:cs="Arial"/>
                <w:b/>
                <w:color w:val="000000" w:themeColor="text1"/>
                <w:sz w:val="24"/>
                <w:szCs w:val="24"/>
                <w:lang w:val="en-AU"/>
              </w:rPr>
            </w:pPr>
          </w:p>
        </w:tc>
        <w:tc>
          <w:tcPr>
            <w:tcW w:w="6681" w:type="dxa"/>
          </w:tcPr>
          <w:p w:rsidR="00AB6C6F" w:rsidRDefault="00AB6C6F" w:rsidP="00AB6C6F">
            <w:pPr>
              <w:pStyle w:val="NormalWeb"/>
              <w:spacing w:before="0" w:beforeAutospacing="0" w:after="300" w:afterAutospacing="0"/>
              <w:rPr>
                <w:rFonts w:asciiTheme="minorHAnsi" w:eastAsiaTheme="minorEastAsia" w:hAnsiTheme="minorHAnsi" w:cs="Arial"/>
                <w:color w:val="000000" w:themeColor="text1"/>
                <w:lang w:val="en-US"/>
              </w:rPr>
            </w:pPr>
            <w:r w:rsidRPr="00AB6C6F">
              <w:rPr>
                <w:rFonts w:asciiTheme="minorHAnsi" w:eastAsiaTheme="minorEastAsia" w:hAnsiTheme="minorHAnsi" w:cs="Arial"/>
                <w:color w:val="000000" w:themeColor="text1"/>
                <w:lang w:val="en-US"/>
              </w:rPr>
              <w:lastRenderedPageBreak/>
              <w:t xml:space="preserve">In Proposals 11-4 </w:t>
            </w:r>
            <w:r w:rsidR="004A774A">
              <w:rPr>
                <w:rFonts w:asciiTheme="minorHAnsi" w:eastAsiaTheme="minorEastAsia" w:hAnsiTheme="minorHAnsi" w:cs="Arial"/>
                <w:color w:val="000000" w:themeColor="text1"/>
                <w:lang w:val="en-US"/>
              </w:rPr>
              <w:t>and</w:t>
            </w:r>
            <w:r w:rsidRPr="00AB6C6F">
              <w:rPr>
                <w:rFonts w:asciiTheme="minorHAnsi" w:eastAsiaTheme="minorEastAsia" w:hAnsiTheme="minorHAnsi" w:cs="Arial"/>
                <w:color w:val="000000" w:themeColor="text1"/>
                <w:lang w:val="en-US"/>
              </w:rPr>
              <w:t xml:space="preserve"> 11-5, </w:t>
            </w:r>
            <w:r>
              <w:rPr>
                <w:rFonts w:asciiTheme="minorHAnsi" w:eastAsiaTheme="minorEastAsia" w:hAnsiTheme="minorHAnsi" w:cs="Arial"/>
                <w:color w:val="000000" w:themeColor="text1"/>
                <w:lang w:val="en-US"/>
              </w:rPr>
              <w:t xml:space="preserve">COTA </w:t>
            </w:r>
            <w:r w:rsidR="000B6C94">
              <w:rPr>
                <w:rFonts w:asciiTheme="minorHAnsi" w:eastAsiaTheme="minorEastAsia" w:hAnsiTheme="minorHAnsi" w:cs="Arial"/>
                <w:color w:val="000000" w:themeColor="text1"/>
                <w:lang w:val="en-US"/>
              </w:rPr>
              <w:t xml:space="preserve">strongly </w:t>
            </w:r>
            <w:r w:rsidR="003840A6">
              <w:rPr>
                <w:rFonts w:asciiTheme="minorHAnsi" w:eastAsiaTheme="minorEastAsia" w:hAnsiTheme="minorHAnsi" w:cs="Arial"/>
                <w:color w:val="000000" w:themeColor="text1"/>
                <w:lang w:val="en-US"/>
              </w:rPr>
              <w:t xml:space="preserve">supports </w:t>
            </w:r>
            <w:r>
              <w:rPr>
                <w:rFonts w:asciiTheme="minorHAnsi" w:eastAsiaTheme="minorEastAsia" w:hAnsiTheme="minorHAnsi" w:cs="Arial"/>
                <w:color w:val="000000" w:themeColor="text1"/>
                <w:lang w:val="en-US"/>
              </w:rPr>
              <w:t>the introduction of a</w:t>
            </w:r>
            <w:r w:rsidR="008F7DED">
              <w:rPr>
                <w:rFonts w:asciiTheme="minorHAnsi" w:eastAsiaTheme="minorEastAsia" w:hAnsiTheme="minorHAnsi" w:cs="Arial"/>
                <w:color w:val="000000" w:themeColor="text1"/>
                <w:lang w:val="en-US"/>
              </w:rPr>
              <w:t xml:space="preserve"> Working with Vulnerable </w:t>
            </w:r>
            <w:r w:rsidR="003840A6">
              <w:rPr>
                <w:rFonts w:asciiTheme="minorHAnsi" w:eastAsiaTheme="minorEastAsia" w:hAnsiTheme="minorHAnsi" w:cs="Arial"/>
                <w:color w:val="000000" w:themeColor="text1"/>
                <w:lang w:val="en-US"/>
              </w:rPr>
              <w:t>People</w:t>
            </w:r>
            <w:r>
              <w:rPr>
                <w:rFonts w:asciiTheme="minorHAnsi" w:eastAsiaTheme="minorEastAsia" w:hAnsiTheme="minorHAnsi" w:cs="Arial"/>
                <w:color w:val="000000" w:themeColor="text1"/>
                <w:lang w:val="en-US"/>
              </w:rPr>
              <w:t xml:space="preserve"> Card rather than</w:t>
            </w:r>
            <w:r w:rsidRPr="00AB6C6F">
              <w:rPr>
                <w:rFonts w:asciiTheme="minorHAnsi" w:eastAsiaTheme="minorEastAsia" w:hAnsiTheme="minorHAnsi" w:cs="Arial"/>
                <w:color w:val="000000" w:themeColor="text1"/>
                <w:lang w:val="en-US"/>
              </w:rPr>
              <w:t xml:space="preserve"> a nation</w:t>
            </w:r>
            <w:r>
              <w:rPr>
                <w:rFonts w:asciiTheme="minorHAnsi" w:eastAsiaTheme="minorEastAsia" w:hAnsiTheme="minorHAnsi" w:cs="Arial"/>
                <w:color w:val="000000" w:themeColor="text1"/>
                <w:lang w:val="en-US"/>
              </w:rPr>
              <w:t>al employment screening process</w:t>
            </w:r>
            <w:r w:rsidRPr="00AB6C6F">
              <w:rPr>
                <w:rFonts w:asciiTheme="minorHAnsi" w:eastAsiaTheme="minorEastAsia" w:hAnsiTheme="minorHAnsi" w:cs="Arial"/>
                <w:color w:val="000000" w:themeColor="text1"/>
                <w:lang w:val="en-US"/>
              </w:rPr>
              <w:t xml:space="preserve">.  This would provide the same outcome, however </w:t>
            </w:r>
            <w:r>
              <w:rPr>
                <w:rFonts w:asciiTheme="minorHAnsi" w:eastAsiaTheme="minorEastAsia" w:hAnsiTheme="minorHAnsi" w:cs="Arial"/>
                <w:color w:val="000000" w:themeColor="text1"/>
                <w:lang w:val="en-US"/>
              </w:rPr>
              <w:t xml:space="preserve">it </w:t>
            </w:r>
            <w:r w:rsidRPr="00AB6C6F">
              <w:rPr>
                <w:rFonts w:asciiTheme="minorHAnsi" w:eastAsiaTheme="minorEastAsia" w:hAnsiTheme="minorHAnsi" w:cs="Arial"/>
                <w:color w:val="000000" w:themeColor="text1"/>
                <w:lang w:val="en-US"/>
              </w:rPr>
              <w:t>would be applicable beyo</w:t>
            </w:r>
            <w:r w:rsidR="008F7DED">
              <w:rPr>
                <w:rFonts w:asciiTheme="minorHAnsi" w:eastAsiaTheme="minorEastAsia" w:hAnsiTheme="minorHAnsi" w:cs="Arial"/>
                <w:color w:val="000000" w:themeColor="text1"/>
                <w:lang w:val="en-US"/>
              </w:rPr>
              <w:t>nd Aged Care into working with c</w:t>
            </w:r>
            <w:r w:rsidRPr="00AB6C6F">
              <w:rPr>
                <w:rFonts w:asciiTheme="minorHAnsi" w:eastAsiaTheme="minorEastAsia" w:hAnsiTheme="minorHAnsi" w:cs="Arial"/>
                <w:color w:val="000000" w:themeColor="text1"/>
                <w:lang w:val="en-US"/>
              </w:rPr>
              <w:t xml:space="preserve">hildren, people with a disability and potentially people with mental health issues.  </w:t>
            </w:r>
          </w:p>
          <w:p w:rsidR="000D1908" w:rsidRDefault="000D1908" w:rsidP="003840A6">
            <w:pPr>
              <w:pStyle w:val="NormalWeb"/>
              <w:spacing w:before="0" w:beforeAutospacing="0" w:after="300" w:afterAutospacing="0"/>
              <w:rPr>
                <w:rFonts w:asciiTheme="minorHAnsi" w:hAnsiTheme="minorHAnsi" w:cs="Calibri"/>
                <w:b/>
              </w:rPr>
            </w:pPr>
          </w:p>
          <w:p w:rsidR="004A774A" w:rsidRDefault="004A774A" w:rsidP="003840A6">
            <w:pPr>
              <w:pStyle w:val="NormalWeb"/>
              <w:spacing w:before="0" w:beforeAutospacing="0" w:after="300" w:afterAutospacing="0"/>
              <w:rPr>
                <w:rFonts w:asciiTheme="minorHAnsi" w:hAnsiTheme="minorHAnsi" w:cs="Calibri"/>
                <w:b/>
              </w:rPr>
            </w:pPr>
          </w:p>
          <w:p w:rsidR="004A774A" w:rsidRDefault="004A774A" w:rsidP="003840A6">
            <w:pPr>
              <w:pStyle w:val="NormalWeb"/>
              <w:spacing w:before="0" w:beforeAutospacing="0" w:after="300" w:afterAutospacing="0"/>
              <w:rPr>
                <w:rFonts w:asciiTheme="minorHAnsi" w:hAnsiTheme="minorHAnsi" w:cs="Calibri"/>
                <w:b/>
              </w:rPr>
            </w:pPr>
          </w:p>
          <w:p w:rsidR="004A774A" w:rsidRDefault="004A774A" w:rsidP="003840A6">
            <w:pPr>
              <w:pStyle w:val="NormalWeb"/>
              <w:spacing w:before="0" w:beforeAutospacing="0" w:after="300" w:afterAutospacing="0"/>
              <w:rPr>
                <w:rFonts w:asciiTheme="minorHAnsi" w:hAnsiTheme="minorHAnsi" w:cs="Calibri"/>
                <w:b/>
              </w:rPr>
            </w:pPr>
          </w:p>
          <w:p w:rsidR="004A774A" w:rsidRDefault="004A774A" w:rsidP="003840A6">
            <w:pPr>
              <w:pStyle w:val="NormalWeb"/>
              <w:spacing w:before="0" w:beforeAutospacing="0" w:after="300" w:afterAutospacing="0"/>
              <w:rPr>
                <w:rFonts w:asciiTheme="minorHAnsi" w:hAnsiTheme="minorHAnsi" w:cs="Calibri"/>
                <w:b/>
              </w:rPr>
            </w:pPr>
          </w:p>
          <w:p w:rsidR="004A774A" w:rsidRPr="004A774A" w:rsidRDefault="004A774A" w:rsidP="003840A6">
            <w:pPr>
              <w:pStyle w:val="NormalWeb"/>
              <w:spacing w:before="0" w:beforeAutospacing="0" w:after="300" w:afterAutospacing="0"/>
              <w:rPr>
                <w:rFonts w:asciiTheme="minorHAnsi" w:hAnsiTheme="minorHAnsi" w:cs="Calibri"/>
              </w:rPr>
            </w:pPr>
            <w:r w:rsidRPr="004A774A">
              <w:rPr>
                <w:rFonts w:asciiTheme="minorHAnsi" w:hAnsiTheme="minorHAnsi" w:cs="Calibri"/>
              </w:rPr>
              <w:lastRenderedPageBreak/>
              <w:t>See comment on 11.4</w:t>
            </w:r>
          </w:p>
        </w:tc>
      </w:tr>
      <w:tr w:rsidR="002016CA" w:rsidRPr="00F51F73" w:rsidTr="00935DFD">
        <w:trPr>
          <w:trHeight w:val="4338"/>
        </w:trPr>
        <w:tc>
          <w:tcPr>
            <w:tcW w:w="2689" w:type="dxa"/>
          </w:tcPr>
          <w:p w:rsidR="002016CA" w:rsidRDefault="002016CA" w:rsidP="000D1908">
            <w:pPr>
              <w:kinsoku w:val="0"/>
              <w:overflowPunct w:val="0"/>
              <w:autoSpaceDE/>
              <w:autoSpaceDN/>
              <w:adjustRightInd/>
              <w:spacing w:line="276" w:lineRule="auto"/>
              <w:textAlignment w:val="baseline"/>
              <w:rPr>
                <w:rFonts w:asciiTheme="minorHAnsi" w:hAnsiTheme="minorHAnsi" w:cs="Calibri"/>
                <w:b/>
                <w:sz w:val="24"/>
                <w:szCs w:val="24"/>
              </w:rPr>
            </w:pPr>
            <w:r w:rsidRPr="00F51F73">
              <w:rPr>
                <w:rFonts w:asciiTheme="minorHAnsi" w:hAnsiTheme="minorHAnsi" w:cs="Calibri"/>
                <w:b/>
                <w:sz w:val="24"/>
                <w:szCs w:val="24"/>
              </w:rPr>
              <w:lastRenderedPageBreak/>
              <w:t>Proposal 11-7</w:t>
            </w:r>
            <w:r>
              <w:rPr>
                <w:rFonts w:asciiTheme="minorHAnsi" w:hAnsiTheme="minorHAnsi" w:cs="Calibri"/>
                <w:b/>
                <w:sz w:val="24"/>
                <w:szCs w:val="24"/>
              </w:rPr>
              <w:t xml:space="preserve"> (Abridged here)</w:t>
            </w:r>
          </w:p>
          <w:p w:rsidR="002016CA" w:rsidRDefault="002016CA" w:rsidP="000D1908">
            <w:pPr>
              <w:kinsoku w:val="0"/>
              <w:overflowPunct w:val="0"/>
              <w:autoSpaceDE/>
              <w:autoSpaceDN/>
              <w:adjustRightInd/>
              <w:spacing w:line="276" w:lineRule="auto"/>
              <w:textAlignment w:val="baseline"/>
              <w:rPr>
                <w:rFonts w:asciiTheme="minorHAnsi" w:hAnsiTheme="minorHAnsi" w:cs="Calibri"/>
                <w:b/>
                <w:sz w:val="24"/>
                <w:szCs w:val="24"/>
              </w:rPr>
            </w:pPr>
          </w:p>
          <w:p w:rsidR="002016CA" w:rsidRPr="00F51F73" w:rsidRDefault="002016CA" w:rsidP="00AB6C6F">
            <w:pPr>
              <w:widowControl/>
              <w:autoSpaceDE/>
              <w:autoSpaceDN/>
              <w:adjustRightInd/>
              <w:spacing w:after="300"/>
              <w:rPr>
                <w:rFonts w:asciiTheme="minorHAnsi" w:eastAsia="Times New Roman" w:hAnsiTheme="minorHAnsi" w:cs="Arial"/>
                <w:b/>
                <w:color w:val="000000" w:themeColor="text1"/>
                <w:sz w:val="24"/>
                <w:szCs w:val="24"/>
                <w:lang w:val="en-AU"/>
              </w:rPr>
            </w:pPr>
            <w:r w:rsidRPr="00F51F73">
              <w:rPr>
                <w:rFonts w:asciiTheme="minorHAnsi" w:eastAsia="Times New Roman" w:hAnsiTheme="minorHAnsi" w:cs="Arial"/>
                <w:b/>
                <w:color w:val="000000" w:themeColor="text1"/>
                <w:sz w:val="24"/>
                <w:szCs w:val="24"/>
                <w:lang w:val="en-AU"/>
              </w:rPr>
              <w:t>The </w:t>
            </w:r>
            <w:r w:rsidRPr="00F51F73">
              <w:rPr>
                <w:rFonts w:asciiTheme="minorHAnsi" w:eastAsia="Times New Roman" w:hAnsiTheme="minorHAnsi" w:cs="Arial"/>
                <w:b/>
                <w:i/>
                <w:iCs/>
                <w:color w:val="000000" w:themeColor="text1"/>
                <w:sz w:val="24"/>
                <w:szCs w:val="24"/>
                <w:lang w:val="en-AU"/>
              </w:rPr>
              <w:t>Aged Care Act 1997</w:t>
            </w:r>
            <w:r w:rsidRPr="00F51F73">
              <w:rPr>
                <w:rFonts w:asciiTheme="minorHAnsi" w:eastAsia="Times New Roman" w:hAnsiTheme="minorHAnsi" w:cs="Arial"/>
                <w:b/>
                <w:color w:val="000000" w:themeColor="text1"/>
                <w:sz w:val="24"/>
                <w:szCs w:val="24"/>
                <w:lang w:val="en-AU"/>
              </w:rPr>
              <w:t xml:space="preserve"> (Cth) should regulate the use of restrictive practices in residential aged care. The Act should provide that restrictive practices only be </w:t>
            </w:r>
            <w:r w:rsidR="004A774A">
              <w:rPr>
                <w:rFonts w:asciiTheme="minorHAnsi" w:eastAsia="Times New Roman" w:hAnsiTheme="minorHAnsi" w:cs="Arial"/>
                <w:b/>
                <w:color w:val="000000" w:themeColor="text1"/>
                <w:sz w:val="24"/>
                <w:szCs w:val="24"/>
                <w:lang w:val="en-AU"/>
              </w:rPr>
              <w:t xml:space="preserve">used….  </w:t>
            </w:r>
          </w:p>
          <w:p w:rsidR="002016CA" w:rsidRPr="002016CA" w:rsidRDefault="002016CA" w:rsidP="002016CA">
            <w:pPr>
              <w:kinsoku w:val="0"/>
              <w:overflowPunct w:val="0"/>
              <w:spacing w:line="276" w:lineRule="auto"/>
              <w:textAlignment w:val="baseline"/>
              <w:rPr>
                <w:rFonts w:asciiTheme="minorHAnsi" w:hAnsiTheme="minorHAnsi" w:cs="Calibri"/>
                <w:b/>
                <w:color w:val="C00000"/>
                <w:sz w:val="24"/>
                <w:szCs w:val="24"/>
              </w:rPr>
            </w:pPr>
            <w:r>
              <w:rPr>
                <w:rFonts w:asciiTheme="minorHAnsi" w:hAnsiTheme="minorHAnsi" w:cs="Calibri"/>
                <w:b/>
                <w:sz w:val="24"/>
                <w:szCs w:val="24"/>
              </w:rPr>
              <w:t xml:space="preserve">   </w:t>
            </w:r>
            <w:r w:rsidRPr="002016CA">
              <w:rPr>
                <w:rFonts w:asciiTheme="minorHAnsi" w:hAnsiTheme="minorHAnsi" w:cs="Calibri"/>
                <w:b/>
                <w:color w:val="C00000"/>
                <w:sz w:val="24"/>
                <w:szCs w:val="24"/>
              </w:rPr>
              <w:t xml:space="preserve">  (Support</w:t>
            </w:r>
            <w:r>
              <w:rPr>
                <w:rFonts w:asciiTheme="minorHAnsi" w:hAnsiTheme="minorHAnsi" w:cs="Calibri"/>
                <w:b/>
                <w:color w:val="C00000"/>
                <w:sz w:val="24"/>
                <w:szCs w:val="24"/>
              </w:rPr>
              <w:t>ed</w:t>
            </w:r>
            <w:r w:rsidRPr="002016CA">
              <w:rPr>
                <w:rFonts w:asciiTheme="minorHAnsi" w:hAnsiTheme="minorHAnsi" w:cs="Calibri"/>
                <w:b/>
                <w:color w:val="C00000"/>
                <w:sz w:val="24"/>
                <w:szCs w:val="24"/>
              </w:rPr>
              <w:t>)</w:t>
            </w:r>
          </w:p>
          <w:p w:rsidR="002016CA" w:rsidRPr="00F51F73" w:rsidRDefault="002016CA" w:rsidP="00AB6C6F">
            <w:pPr>
              <w:kinsoku w:val="0"/>
              <w:overflowPunct w:val="0"/>
              <w:autoSpaceDE/>
              <w:autoSpaceDN/>
              <w:adjustRightInd/>
              <w:spacing w:line="276" w:lineRule="auto"/>
              <w:textAlignment w:val="baseline"/>
              <w:rPr>
                <w:rFonts w:asciiTheme="minorHAnsi" w:hAnsiTheme="minorHAnsi" w:cs="Calibri"/>
                <w:b/>
                <w:sz w:val="24"/>
                <w:szCs w:val="24"/>
              </w:rPr>
            </w:pPr>
          </w:p>
        </w:tc>
        <w:tc>
          <w:tcPr>
            <w:tcW w:w="6681" w:type="dxa"/>
          </w:tcPr>
          <w:p w:rsidR="002016CA" w:rsidRPr="00537426" w:rsidRDefault="002016CA" w:rsidP="002016CA">
            <w:pPr>
              <w:spacing w:after="160" w:line="259" w:lineRule="auto"/>
              <w:rPr>
                <w:rFonts w:asciiTheme="minorHAnsi" w:hAnsiTheme="minorHAnsi" w:cs="Calibri"/>
                <w:b/>
                <w:color w:val="000000" w:themeColor="text1"/>
              </w:rPr>
            </w:pPr>
            <w:r>
              <w:rPr>
                <w:rFonts w:asciiTheme="minorHAnsi" w:eastAsia="Times New Roman" w:hAnsiTheme="minorHAnsi" w:cs="Arial"/>
                <w:color w:val="000000" w:themeColor="text1"/>
                <w:sz w:val="24"/>
                <w:szCs w:val="24"/>
                <w:lang w:val="en-AU"/>
              </w:rPr>
              <w:t xml:space="preserve">While COTA supports this Proposal we </w:t>
            </w:r>
            <w:r w:rsidRPr="00D43FAB">
              <w:rPr>
                <w:rFonts w:asciiTheme="minorHAnsi" w:eastAsia="Times New Roman" w:hAnsiTheme="minorHAnsi" w:cs="Arial"/>
                <w:color w:val="000000" w:themeColor="text1"/>
                <w:sz w:val="24"/>
                <w:szCs w:val="24"/>
                <w:lang w:val="en-AU"/>
              </w:rPr>
              <w:t>note it may be more appropriate</w:t>
            </w:r>
            <w:r>
              <w:rPr>
                <w:rFonts w:asciiTheme="minorHAnsi" w:eastAsia="Times New Roman" w:hAnsiTheme="minorHAnsi" w:cs="Arial"/>
                <w:color w:val="000000" w:themeColor="text1"/>
                <w:sz w:val="24"/>
                <w:szCs w:val="24"/>
                <w:lang w:val="en-AU"/>
              </w:rPr>
              <w:t xml:space="preserve"> for</w:t>
            </w:r>
            <w:r w:rsidRPr="00D43FAB">
              <w:rPr>
                <w:rFonts w:asciiTheme="minorHAnsi" w:eastAsia="Times New Roman" w:hAnsiTheme="minorHAnsi" w:cs="Arial"/>
                <w:color w:val="000000" w:themeColor="text1"/>
                <w:sz w:val="24"/>
                <w:szCs w:val="24"/>
                <w:lang w:val="en-AU"/>
              </w:rPr>
              <w:t xml:space="preserve"> such regulation </w:t>
            </w:r>
            <w:r>
              <w:rPr>
                <w:rFonts w:asciiTheme="minorHAnsi" w:eastAsia="Times New Roman" w:hAnsiTheme="minorHAnsi" w:cs="Arial"/>
                <w:color w:val="000000" w:themeColor="text1"/>
                <w:sz w:val="24"/>
                <w:szCs w:val="24"/>
                <w:lang w:val="en-AU"/>
              </w:rPr>
              <w:t xml:space="preserve">to </w:t>
            </w:r>
            <w:r w:rsidRPr="00D43FAB">
              <w:rPr>
                <w:rFonts w:asciiTheme="minorHAnsi" w:eastAsia="Times New Roman" w:hAnsiTheme="minorHAnsi" w:cs="Arial"/>
                <w:color w:val="000000" w:themeColor="text1"/>
                <w:sz w:val="24"/>
                <w:szCs w:val="24"/>
                <w:lang w:val="en-AU"/>
              </w:rPr>
              <w:t xml:space="preserve">be contained in subordinate legislation, such as the Quality of Care Principles, to ensure efficient monitoring. </w:t>
            </w:r>
          </w:p>
        </w:tc>
      </w:tr>
      <w:tr w:rsidR="009C0B99" w:rsidRPr="00D43FAB" w:rsidTr="000D1908">
        <w:tc>
          <w:tcPr>
            <w:tcW w:w="2689" w:type="dxa"/>
          </w:tcPr>
          <w:p w:rsidR="000B6C94" w:rsidRDefault="000B6C94" w:rsidP="000B6C94">
            <w:pPr>
              <w:pStyle w:val="NormalWeb"/>
              <w:spacing w:before="0" w:beforeAutospacing="0" w:after="300" w:afterAutospacing="0"/>
              <w:rPr>
                <w:rFonts w:asciiTheme="minorHAnsi" w:hAnsiTheme="minorHAnsi" w:cs="Calibri"/>
              </w:rPr>
            </w:pPr>
            <w:r w:rsidRPr="008C4B0C">
              <w:rPr>
                <w:rFonts w:asciiTheme="minorHAnsi" w:hAnsiTheme="minorHAnsi" w:cs="Calibri"/>
                <w:b/>
              </w:rPr>
              <w:t>Proposal 11–8</w:t>
            </w:r>
            <w:r w:rsidRPr="008C4B0C">
              <w:rPr>
                <w:rFonts w:asciiTheme="minorHAnsi" w:hAnsiTheme="minorHAnsi" w:cs="Calibri"/>
              </w:rPr>
              <w:t>          </w:t>
            </w:r>
          </w:p>
          <w:p w:rsidR="000B6C94" w:rsidRPr="000B6C94" w:rsidRDefault="000B6C94" w:rsidP="000B6C94">
            <w:pPr>
              <w:pStyle w:val="NormalWeb"/>
              <w:spacing w:before="0" w:beforeAutospacing="0" w:after="300" w:afterAutospacing="0"/>
              <w:rPr>
                <w:rFonts w:asciiTheme="minorHAnsi" w:hAnsiTheme="minorHAnsi" w:cs="Calibri"/>
                <w:b/>
              </w:rPr>
            </w:pPr>
            <w:r w:rsidRPr="000B6C94">
              <w:rPr>
                <w:rFonts w:asciiTheme="minorHAnsi" w:hAnsiTheme="minorHAnsi" w:cs="Calibri"/>
                <w:b/>
              </w:rPr>
              <w:t>Aged care legislation should provide that agreements entered into between an approved provider and a care recipient cannot require that the care recipient has appointed a decision maker for lifestyle, personal or financial matters.</w:t>
            </w:r>
          </w:p>
          <w:p w:rsidR="009C0B99" w:rsidRPr="002016CA" w:rsidRDefault="000B6C94" w:rsidP="000D1908">
            <w:pPr>
              <w:kinsoku w:val="0"/>
              <w:overflowPunct w:val="0"/>
              <w:spacing w:line="276" w:lineRule="auto"/>
              <w:textAlignment w:val="baseline"/>
              <w:rPr>
                <w:rFonts w:asciiTheme="minorHAnsi" w:hAnsiTheme="minorHAnsi" w:cs="Calibri"/>
                <w:b/>
                <w:sz w:val="24"/>
                <w:szCs w:val="24"/>
              </w:rPr>
            </w:pPr>
            <w:r>
              <w:rPr>
                <w:rFonts w:asciiTheme="minorHAnsi" w:hAnsiTheme="minorHAnsi" w:cs="Calibri"/>
                <w:b/>
                <w:color w:val="C00000"/>
                <w:sz w:val="24"/>
                <w:szCs w:val="24"/>
              </w:rPr>
              <w:t xml:space="preserve">   </w:t>
            </w:r>
            <w:r w:rsidRPr="00AA0F39">
              <w:rPr>
                <w:rFonts w:asciiTheme="minorHAnsi" w:hAnsiTheme="minorHAnsi" w:cs="Calibri"/>
                <w:b/>
                <w:color w:val="C00000"/>
                <w:sz w:val="24"/>
                <w:szCs w:val="24"/>
              </w:rPr>
              <w:t>(Supported)</w:t>
            </w:r>
          </w:p>
        </w:tc>
        <w:tc>
          <w:tcPr>
            <w:tcW w:w="6681" w:type="dxa"/>
          </w:tcPr>
          <w:p w:rsidR="000B6C94" w:rsidRDefault="000B6C94" w:rsidP="000B6C94">
            <w:pPr>
              <w:pStyle w:val="NormalWeb"/>
              <w:spacing w:before="0" w:beforeAutospacing="0" w:after="300" w:afterAutospacing="0"/>
              <w:rPr>
                <w:rFonts w:asciiTheme="minorHAnsi" w:hAnsiTheme="minorHAnsi" w:cs="Calibri"/>
              </w:rPr>
            </w:pPr>
            <w:r>
              <w:rPr>
                <w:rFonts w:asciiTheme="minorHAnsi" w:hAnsiTheme="minorHAnsi" w:cs="Calibri"/>
              </w:rPr>
              <w:t xml:space="preserve">COTA supports the intention of this Proposal to ensure older Australians have the choice of whether they appoint a decision maker to act on their behalf should they become incapacitated. </w:t>
            </w:r>
          </w:p>
          <w:p w:rsidR="000B6C94" w:rsidRDefault="000B6C94" w:rsidP="000B6C94">
            <w:pPr>
              <w:pStyle w:val="NormalWeb"/>
              <w:spacing w:before="0" w:beforeAutospacing="0" w:after="300" w:afterAutospacing="0"/>
              <w:rPr>
                <w:rFonts w:asciiTheme="minorHAnsi" w:hAnsiTheme="minorHAnsi" w:cs="Calibri"/>
              </w:rPr>
            </w:pPr>
            <w:r>
              <w:rPr>
                <w:rFonts w:asciiTheme="minorHAnsi" w:hAnsiTheme="minorHAnsi" w:cs="Calibri"/>
              </w:rPr>
              <w:t xml:space="preserve">We are concerned however that in the context of residential aged care, where higher levels of incapacity are reported than experienced in the community, the choice to not appoint a decision maker must be an informed one. Accordingly, we propose any adoption of this Proposal include an additional requirement that providers must also inform care recipients of what the consequences may be if there is no one appointed and they become incapacitated in regard to decision making. </w:t>
            </w:r>
          </w:p>
          <w:p w:rsidR="000B6C94" w:rsidRDefault="000B6C94" w:rsidP="000B6C94">
            <w:pPr>
              <w:pStyle w:val="NormalWeb"/>
              <w:spacing w:before="0" w:beforeAutospacing="0" w:after="300" w:afterAutospacing="0"/>
              <w:rPr>
                <w:rFonts w:asciiTheme="minorHAnsi" w:hAnsiTheme="minorHAnsi" w:cs="Calibri"/>
              </w:rPr>
            </w:pPr>
            <w:r>
              <w:rPr>
                <w:rFonts w:asciiTheme="minorHAnsi" w:hAnsiTheme="minorHAnsi" w:cs="Calibri"/>
              </w:rPr>
              <w:t>This P</w:t>
            </w:r>
            <w:r w:rsidRPr="008C4B0C">
              <w:rPr>
                <w:rFonts w:asciiTheme="minorHAnsi" w:hAnsiTheme="minorHAnsi" w:cs="Calibri"/>
              </w:rPr>
              <w:t xml:space="preserve">roposal should also </w:t>
            </w:r>
            <w:r>
              <w:rPr>
                <w:rFonts w:asciiTheme="minorHAnsi" w:hAnsiTheme="minorHAnsi" w:cs="Calibri"/>
              </w:rPr>
              <w:t>clarify</w:t>
            </w:r>
            <w:r w:rsidRPr="008C4B0C">
              <w:rPr>
                <w:rFonts w:asciiTheme="minorHAnsi" w:hAnsiTheme="minorHAnsi" w:cs="Calibri"/>
              </w:rPr>
              <w:t xml:space="preserve"> </w:t>
            </w:r>
            <w:r>
              <w:rPr>
                <w:rFonts w:asciiTheme="minorHAnsi" w:hAnsiTheme="minorHAnsi" w:cs="Calibri"/>
              </w:rPr>
              <w:t>that it</w:t>
            </w:r>
            <w:r w:rsidRPr="008C4B0C">
              <w:rPr>
                <w:rFonts w:asciiTheme="minorHAnsi" w:hAnsiTheme="minorHAnsi" w:cs="Calibri"/>
              </w:rPr>
              <w:t xml:space="preserve"> is referring solely to Residential </w:t>
            </w:r>
            <w:r>
              <w:rPr>
                <w:rFonts w:asciiTheme="minorHAnsi" w:hAnsiTheme="minorHAnsi" w:cs="Calibri"/>
              </w:rPr>
              <w:t xml:space="preserve">Aged </w:t>
            </w:r>
            <w:r w:rsidRPr="008C4B0C">
              <w:rPr>
                <w:rFonts w:asciiTheme="minorHAnsi" w:hAnsiTheme="minorHAnsi" w:cs="Calibri"/>
              </w:rPr>
              <w:t>Care</w:t>
            </w:r>
            <w:r>
              <w:rPr>
                <w:rFonts w:asciiTheme="minorHAnsi" w:hAnsiTheme="minorHAnsi" w:cs="Calibri"/>
              </w:rPr>
              <w:t xml:space="preserve">.  COTA is not aware of </w:t>
            </w:r>
            <w:r w:rsidRPr="008C4B0C">
              <w:rPr>
                <w:rFonts w:asciiTheme="minorHAnsi" w:hAnsiTheme="minorHAnsi" w:cs="Calibri"/>
              </w:rPr>
              <w:t>Home Ca</w:t>
            </w:r>
            <w:r>
              <w:rPr>
                <w:rFonts w:asciiTheme="minorHAnsi" w:hAnsiTheme="minorHAnsi" w:cs="Calibri"/>
              </w:rPr>
              <w:t>re or Home Support agreements requiring this information.</w:t>
            </w:r>
          </w:p>
          <w:p w:rsidR="000B6C94" w:rsidRDefault="000B6C94" w:rsidP="002016CA">
            <w:pPr>
              <w:pStyle w:val="NormalWeb"/>
              <w:spacing w:before="0" w:beforeAutospacing="0" w:after="300" w:afterAutospacing="0"/>
              <w:rPr>
                <w:rFonts w:asciiTheme="minorHAnsi" w:hAnsiTheme="minorHAnsi" w:cs="Arial"/>
                <w:color w:val="000000" w:themeColor="text1"/>
              </w:rPr>
            </w:pPr>
          </w:p>
        </w:tc>
      </w:tr>
      <w:tr w:rsidR="000D1908" w:rsidRPr="00D43FAB" w:rsidTr="000D1908">
        <w:tc>
          <w:tcPr>
            <w:tcW w:w="2689" w:type="dxa"/>
          </w:tcPr>
          <w:p w:rsidR="000D1908" w:rsidRPr="002016CA" w:rsidRDefault="000D1908" w:rsidP="000D1908">
            <w:pPr>
              <w:kinsoku w:val="0"/>
              <w:overflowPunct w:val="0"/>
              <w:spacing w:line="276" w:lineRule="auto"/>
              <w:textAlignment w:val="baseline"/>
              <w:rPr>
                <w:rFonts w:asciiTheme="minorHAnsi" w:hAnsiTheme="minorHAnsi" w:cs="Calibri"/>
                <w:b/>
                <w:sz w:val="24"/>
                <w:szCs w:val="24"/>
              </w:rPr>
            </w:pPr>
            <w:r w:rsidRPr="002016CA">
              <w:rPr>
                <w:rFonts w:asciiTheme="minorHAnsi" w:hAnsiTheme="minorHAnsi" w:cs="Calibri"/>
                <w:b/>
                <w:sz w:val="24"/>
                <w:szCs w:val="24"/>
              </w:rPr>
              <w:t>Proposal 11-9</w:t>
            </w:r>
            <w:r w:rsidR="002016CA">
              <w:rPr>
                <w:rFonts w:asciiTheme="minorHAnsi" w:hAnsiTheme="minorHAnsi" w:cs="Calibri"/>
                <w:b/>
                <w:sz w:val="24"/>
                <w:szCs w:val="24"/>
              </w:rPr>
              <w:t xml:space="preserve"> (Abridged here)</w:t>
            </w:r>
          </w:p>
          <w:p w:rsidR="002016CA" w:rsidRDefault="002016CA" w:rsidP="000D1908">
            <w:pPr>
              <w:kinsoku w:val="0"/>
              <w:overflowPunct w:val="0"/>
              <w:spacing w:line="276" w:lineRule="auto"/>
              <w:textAlignment w:val="baseline"/>
              <w:rPr>
                <w:rFonts w:asciiTheme="minorHAnsi" w:hAnsiTheme="minorHAnsi" w:cs="Calibri"/>
                <w:sz w:val="24"/>
                <w:szCs w:val="24"/>
              </w:rPr>
            </w:pPr>
          </w:p>
          <w:p w:rsidR="002016CA" w:rsidRDefault="002016CA" w:rsidP="002016CA">
            <w:pPr>
              <w:pStyle w:val="NormalWeb"/>
              <w:spacing w:before="0" w:beforeAutospacing="0" w:after="0" w:afterAutospacing="0"/>
              <w:rPr>
                <w:rFonts w:asciiTheme="minorHAnsi" w:hAnsiTheme="minorHAnsi" w:cs="Arial"/>
                <w:b/>
                <w:color w:val="000000" w:themeColor="text1"/>
              </w:rPr>
            </w:pPr>
            <w:r w:rsidRPr="00C13336">
              <w:rPr>
                <w:rFonts w:asciiTheme="minorHAnsi" w:hAnsiTheme="minorHAnsi" w:cs="Arial"/>
                <w:b/>
                <w:color w:val="000000" w:themeColor="text1"/>
              </w:rPr>
              <w:t xml:space="preserve">The Department of </w:t>
            </w:r>
            <w:r w:rsidRPr="00C13336">
              <w:rPr>
                <w:rFonts w:asciiTheme="minorHAnsi" w:hAnsiTheme="minorHAnsi" w:cs="Arial"/>
                <w:b/>
                <w:color w:val="000000" w:themeColor="text1"/>
              </w:rPr>
              <w:lastRenderedPageBreak/>
              <w:t>Health (Cth) should develop national guidelines for the</w:t>
            </w:r>
            <w:r>
              <w:rPr>
                <w:rFonts w:asciiTheme="minorHAnsi" w:hAnsiTheme="minorHAnsi" w:cs="Arial"/>
                <w:b/>
                <w:color w:val="000000" w:themeColor="text1"/>
              </w:rPr>
              <w:t xml:space="preserve"> community visitors scheme that….</w:t>
            </w:r>
          </w:p>
          <w:p w:rsidR="002016CA" w:rsidRPr="00C13336" w:rsidRDefault="002016CA" w:rsidP="002016CA">
            <w:pPr>
              <w:pStyle w:val="NormalWeb"/>
              <w:spacing w:before="0" w:beforeAutospacing="0" w:after="0" w:afterAutospacing="0"/>
              <w:rPr>
                <w:rFonts w:asciiTheme="minorHAnsi" w:hAnsiTheme="minorHAnsi" w:cs="Arial"/>
                <w:b/>
                <w:color w:val="000000" w:themeColor="text1"/>
              </w:rPr>
            </w:pPr>
          </w:p>
          <w:p w:rsidR="002016CA" w:rsidRPr="002016CA" w:rsidRDefault="002016CA" w:rsidP="002016CA">
            <w:pPr>
              <w:kinsoku w:val="0"/>
              <w:overflowPunct w:val="0"/>
              <w:spacing w:line="276" w:lineRule="auto"/>
              <w:textAlignment w:val="baseline"/>
              <w:rPr>
                <w:rFonts w:asciiTheme="minorHAnsi" w:hAnsiTheme="minorHAnsi" w:cs="Calibri"/>
                <w:b/>
                <w:color w:val="C00000"/>
                <w:sz w:val="24"/>
                <w:szCs w:val="24"/>
              </w:rPr>
            </w:pPr>
            <w:r w:rsidRPr="002016CA">
              <w:rPr>
                <w:rFonts w:asciiTheme="minorHAnsi" w:hAnsiTheme="minorHAnsi" w:cs="Calibri"/>
                <w:b/>
                <w:color w:val="C00000"/>
                <w:sz w:val="24"/>
                <w:szCs w:val="24"/>
              </w:rPr>
              <w:t xml:space="preserve">  (Support</w:t>
            </w:r>
            <w:r>
              <w:rPr>
                <w:rFonts w:asciiTheme="minorHAnsi" w:hAnsiTheme="minorHAnsi" w:cs="Calibri"/>
                <w:b/>
                <w:color w:val="C00000"/>
                <w:sz w:val="24"/>
                <w:szCs w:val="24"/>
              </w:rPr>
              <w:t>ed</w:t>
            </w:r>
            <w:r w:rsidRPr="002016CA">
              <w:rPr>
                <w:rFonts w:asciiTheme="minorHAnsi" w:hAnsiTheme="minorHAnsi" w:cs="Calibri"/>
                <w:b/>
                <w:color w:val="C00000"/>
                <w:sz w:val="24"/>
                <w:szCs w:val="24"/>
              </w:rPr>
              <w:t>)</w:t>
            </w:r>
          </w:p>
          <w:p w:rsidR="002016CA" w:rsidRDefault="002016CA" w:rsidP="002016CA">
            <w:pPr>
              <w:kinsoku w:val="0"/>
              <w:overflowPunct w:val="0"/>
              <w:spacing w:line="276" w:lineRule="auto"/>
              <w:textAlignment w:val="baseline"/>
              <w:rPr>
                <w:rFonts w:asciiTheme="minorHAnsi" w:hAnsiTheme="minorHAnsi" w:cs="Calibri"/>
                <w:sz w:val="24"/>
                <w:szCs w:val="24"/>
              </w:rPr>
            </w:pPr>
          </w:p>
        </w:tc>
        <w:tc>
          <w:tcPr>
            <w:tcW w:w="6681" w:type="dxa"/>
          </w:tcPr>
          <w:p w:rsidR="000D1908" w:rsidRPr="00D43FAB" w:rsidRDefault="002016CA" w:rsidP="002016CA">
            <w:pPr>
              <w:pStyle w:val="NormalWeb"/>
              <w:spacing w:before="0" w:beforeAutospacing="0" w:after="300" w:afterAutospacing="0"/>
              <w:rPr>
                <w:rFonts w:asciiTheme="minorHAnsi" w:hAnsiTheme="minorHAnsi" w:cs="Calibri"/>
              </w:rPr>
            </w:pPr>
            <w:r>
              <w:rPr>
                <w:rFonts w:asciiTheme="minorHAnsi" w:hAnsiTheme="minorHAnsi" w:cs="Arial"/>
                <w:color w:val="000000" w:themeColor="text1"/>
              </w:rPr>
              <w:lastRenderedPageBreak/>
              <w:t>COTA supports this Proposal</w:t>
            </w:r>
            <w:r w:rsidRPr="00C13336">
              <w:rPr>
                <w:rFonts w:asciiTheme="minorHAnsi" w:hAnsiTheme="minorHAnsi" w:cs="Arial"/>
                <w:color w:val="000000" w:themeColor="text1"/>
              </w:rPr>
              <w:t xml:space="preserve">, however </w:t>
            </w:r>
            <w:r>
              <w:rPr>
                <w:rFonts w:asciiTheme="minorHAnsi" w:hAnsiTheme="minorHAnsi" w:cs="Arial"/>
                <w:color w:val="000000" w:themeColor="text1"/>
              </w:rPr>
              <w:t xml:space="preserve">we </w:t>
            </w:r>
            <w:r w:rsidRPr="00C13336">
              <w:rPr>
                <w:rFonts w:asciiTheme="minorHAnsi" w:hAnsiTheme="minorHAnsi" w:cs="Arial"/>
                <w:color w:val="000000" w:themeColor="text1"/>
              </w:rPr>
              <w:t>propose</w:t>
            </w:r>
            <w:r>
              <w:rPr>
                <w:rFonts w:asciiTheme="minorHAnsi" w:hAnsiTheme="minorHAnsi" w:cs="Arial"/>
                <w:color w:val="000000" w:themeColor="text1"/>
              </w:rPr>
              <w:t xml:space="preserve"> an amendment to Clause C</w:t>
            </w:r>
            <w:r w:rsidRPr="00C13336">
              <w:rPr>
                <w:rFonts w:asciiTheme="minorHAnsi" w:hAnsiTheme="minorHAnsi" w:cs="Arial"/>
                <w:color w:val="000000" w:themeColor="text1"/>
              </w:rPr>
              <w:t xml:space="preserve"> to state “require NATIONALLY CONSISTENT training</w:t>
            </w:r>
            <w:r>
              <w:rPr>
                <w:rFonts w:asciiTheme="minorHAnsi" w:hAnsiTheme="minorHAnsi" w:cs="Arial"/>
                <w:color w:val="000000" w:themeColor="text1"/>
              </w:rPr>
              <w:t>”.</w:t>
            </w:r>
          </w:p>
        </w:tc>
      </w:tr>
      <w:tr w:rsidR="000D1908" w:rsidRPr="00C13336" w:rsidTr="000D1908">
        <w:tc>
          <w:tcPr>
            <w:tcW w:w="2689" w:type="dxa"/>
          </w:tcPr>
          <w:p w:rsidR="000D1908" w:rsidRPr="002016CA" w:rsidRDefault="000D1908" w:rsidP="000D1908">
            <w:pPr>
              <w:kinsoku w:val="0"/>
              <w:overflowPunct w:val="0"/>
              <w:spacing w:line="276" w:lineRule="auto"/>
              <w:textAlignment w:val="baseline"/>
              <w:rPr>
                <w:rFonts w:asciiTheme="minorHAnsi" w:hAnsiTheme="minorHAnsi" w:cs="Calibri"/>
                <w:b/>
                <w:sz w:val="24"/>
                <w:szCs w:val="24"/>
              </w:rPr>
            </w:pPr>
            <w:r w:rsidRPr="002016CA">
              <w:rPr>
                <w:rFonts w:asciiTheme="minorHAnsi" w:hAnsiTheme="minorHAnsi" w:cs="Calibri"/>
                <w:b/>
                <w:sz w:val="24"/>
                <w:szCs w:val="24"/>
              </w:rPr>
              <w:lastRenderedPageBreak/>
              <w:t>Proposal 11-10</w:t>
            </w:r>
            <w:r w:rsidR="002016CA">
              <w:rPr>
                <w:rFonts w:asciiTheme="minorHAnsi" w:hAnsiTheme="minorHAnsi" w:cs="Calibri"/>
                <w:b/>
                <w:sz w:val="24"/>
                <w:szCs w:val="24"/>
              </w:rPr>
              <w:t xml:space="preserve"> (Abridged here)</w:t>
            </w:r>
          </w:p>
          <w:p w:rsidR="002016CA" w:rsidRDefault="002016CA" w:rsidP="000D1908">
            <w:pPr>
              <w:kinsoku w:val="0"/>
              <w:overflowPunct w:val="0"/>
              <w:spacing w:line="276" w:lineRule="auto"/>
              <w:textAlignment w:val="baseline"/>
              <w:rPr>
                <w:rFonts w:asciiTheme="minorHAnsi" w:hAnsiTheme="minorHAnsi" w:cs="Calibri"/>
                <w:sz w:val="24"/>
                <w:szCs w:val="24"/>
              </w:rPr>
            </w:pPr>
          </w:p>
          <w:p w:rsidR="002016CA" w:rsidRDefault="002016CA" w:rsidP="002016CA">
            <w:pPr>
              <w:pStyle w:val="NormalWeb"/>
              <w:spacing w:before="0" w:beforeAutospacing="0" w:after="300" w:afterAutospacing="0"/>
              <w:rPr>
                <w:rFonts w:asciiTheme="minorHAnsi" w:hAnsiTheme="minorHAnsi" w:cs="Arial"/>
                <w:b/>
                <w:color w:val="000000" w:themeColor="text1"/>
              </w:rPr>
            </w:pPr>
            <w:r w:rsidRPr="00C13336">
              <w:rPr>
                <w:rFonts w:asciiTheme="minorHAnsi" w:hAnsiTheme="minorHAnsi" w:cs="Arial"/>
                <w:b/>
                <w:color w:val="000000" w:themeColor="text1"/>
              </w:rPr>
              <w:t>The</w:t>
            </w:r>
            <w:r w:rsidRPr="00C13336">
              <w:rPr>
                <w:rStyle w:val="apple-converted-space"/>
                <w:rFonts w:asciiTheme="minorHAnsi" w:hAnsiTheme="minorHAnsi" w:cs="Arial"/>
                <w:b/>
                <w:color w:val="000000" w:themeColor="text1"/>
              </w:rPr>
              <w:t> </w:t>
            </w:r>
            <w:r w:rsidRPr="00C13336">
              <w:rPr>
                <w:rFonts w:asciiTheme="minorHAnsi" w:hAnsiTheme="minorHAnsi" w:cs="Arial"/>
                <w:b/>
                <w:i/>
                <w:iCs/>
                <w:color w:val="000000" w:themeColor="text1"/>
              </w:rPr>
              <w:t>Aged Care Act 1997</w:t>
            </w:r>
            <w:r w:rsidRPr="00C13336">
              <w:rPr>
                <w:rStyle w:val="apple-converted-space"/>
                <w:rFonts w:asciiTheme="minorHAnsi" w:hAnsiTheme="minorHAnsi" w:cs="Arial"/>
                <w:b/>
                <w:color w:val="000000" w:themeColor="text1"/>
              </w:rPr>
              <w:t> </w:t>
            </w:r>
            <w:r w:rsidRPr="00C13336">
              <w:rPr>
                <w:rFonts w:asciiTheme="minorHAnsi" w:hAnsiTheme="minorHAnsi" w:cs="Arial"/>
                <w:b/>
                <w:color w:val="000000" w:themeColor="text1"/>
              </w:rPr>
              <w:t>(Cth) should provide for an ‘official visitors’ scheme for residential aged care. Official visitors’ functions should b</w:t>
            </w:r>
            <w:r>
              <w:rPr>
                <w:rFonts w:asciiTheme="minorHAnsi" w:hAnsiTheme="minorHAnsi" w:cs="Arial"/>
                <w:b/>
                <w:color w:val="000000" w:themeColor="text1"/>
              </w:rPr>
              <w:t>e to inquire into and report on….</w:t>
            </w:r>
          </w:p>
          <w:p w:rsidR="002016CA" w:rsidRPr="002016CA" w:rsidRDefault="002016CA" w:rsidP="002016CA">
            <w:pPr>
              <w:pStyle w:val="NormalWeb"/>
              <w:spacing w:before="0" w:beforeAutospacing="0" w:after="300" w:afterAutospacing="0"/>
              <w:rPr>
                <w:rFonts w:asciiTheme="minorHAnsi" w:hAnsiTheme="minorHAnsi" w:cs="Arial"/>
                <w:b/>
                <w:color w:val="C00000"/>
              </w:rPr>
            </w:pPr>
            <w:r w:rsidRPr="002016CA">
              <w:rPr>
                <w:rFonts w:asciiTheme="minorHAnsi" w:hAnsiTheme="minorHAnsi" w:cs="Arial"/>
                <w:b/>
                <w:color w:val="C00000"/>
              </w:rPr>
              <w:t xml:space="preserve">  (Supported)</w:t>
            </w:r>
          </w:p>
          <w:p w:rsidR="002016CA" w:rsidRDefault="002016CA" w:rsidP="002016CA">
            <w:pPr>
              <w:pStyle w:val="NormalWeb"/>
              <w:spacing w:before="0" w:beforeAutospacing="0" w:after="300" w:afterAutospacing="0"/>
              <w:rPr>
                <w:rFonts w:asciiTheme="minorHAnsi" w:hAnsiTheme="minorHAnsi" w:cs="Arial"/>
                <w:b/>
                <w:color w:val="000000" w:themeColor="text1"/>
              </w:rPr>
            </w:pPr>
            <w:r>
              <w:rPr>
                <w:rFonts w:asciiTheme="minorHAnsi" w:hAnsiTheme="minorHAnsi" w:cs="Arial"/>
                <w:b/>
                <w:color w:val="000000" w:themeColor="text1"/>
              </w:rPr>
              <w:t>AND</w:t>
            </w:r>
          </w:p>
          <w:p w:rsidR="002016CA" w:rsidRPr="002016CA" w:rsidRDefault="002016CA" w:rsidP="002016CA">
            <w:pPr>
              <w:pStyle w:val="NormalWeb"/>
              <w:spacing w:before="0" w:beforeAutospacing="0" w:after="300" w:afterAutospacing="0"/>
              <w:rPr>
                <w:rFonts w:asciiTheme="minorHAnsi" w:hAnsiTheme="minorHAnsi" w:cs="Arial"/>
                <w:b/>
                <w:color w:val="000000" w:themeColor="text1"/>
              </w:rPr>
            </w:pPr>
            <w:r w:rsidRPr="002016CA">
              <w:rPr>
                <w:rFonts w:asciiTheme="minorHAnsi" w:hAnsiTheme="minorHAnsi" w:cs="Calibri"/>
                <w:b/>
              </w:rPr>
              <w:t>Proposal 11-11 (Abridged here)</w:t>
            </w:r>
          </w:p>
          <w:p w:rsidR="002016CA" w:rsidRPr="00C13336" w:rsidRDefault="002016CA" w:rsidP="002016CA">
            <w:pPr>
              <w:pStyle w:val="NormalWeb"/>
              <w:spacing w:before="0" w:beforeAutospacing="0" w:after="300" w:afterAutospacing="0"/>
              <w:rPr>
                <w:rFonts w:asciiTheme="minorHAnsi" w:hAnsiTheme="minorHAnsi" w:cs="Arial"/>
                <w:b/>
                <w:color w:val="000000" w:themeColor="text1"/>
              </w:rPr>
            </w:pPr>
            <w:r w:rsidRPr="00C13336">
              <w:rPr>
                <w:rFonts w:asciiTheme="minorHAnsi" w:hAnsiTheme="minorHAnsi" w:cs="Arial"/>
                <w:b/>
                <w:color w:val="000000" w:themeColor="text1"/>
              </w:rPr>
              <w:t xml:space="preserve">Official </w:t>
            </w:r>
            <w:r>
              <w:rPr>
                <w:rFonts w:asciiTheme="minorHAnsi" w:hAnsiTheme="minorHAnsi" w:cs="Arial"/>
                <w:b/>
                <w:color w:val="000000" w:themeColor="text1"/>
              </w:rPr>
              <w:t>visitors should be empowered to….</w:t>
            </w:r>
          </w:p>
          <w:p w:rsidR="002016CA" w:rsidRPr="00A803CC" w:rsidRDefault="002016CA" w:rsidP="000D1908">
            <w:pPr>
              <w:kinsoku w:val="0"/>
              <w:overflowPunct w:val="0"/>
              <w:spacing w:line="276" w:lineRule="auto"/>
              <w:textAlignment w:val="baseline"/>
              <w:rPr>
                <w:rFonts w:asciiTheme="minorHAnsi" w:hAnsiTheme="minorHAnsi" w:cs="Calibri"/>
                <w:b/>
                <w:color w:val="C00000"/>
                <w:sz w:val="24"/>
                <w:szCs w:val="24"/>
              </w:rPr>
            </w:pPr>
            <w:r w:rsidRPr="002016CA">
              <w:rPr>
                <w:rFonts w:asciiTheme="minorHAnsi" w:hAnsiTheme="minorHAnsi" w:cs="Calibri"/>
                <w:color w:val="C00000"/>
                <w:sz w:val="24"/>
                <w:szCs w:val="24"/>
              </w:rPr>
              <w:t xml:space="preserve">  </w:t>
            </w:r>
            <w:r w:rsidRPr="00A803CC">
              <w:rPr>
                <w:rFonts w:asciiTheme="minorHAnsi" w:hAnsiTheme="minorHAnsi" w:cs="Calibri"/>
                <w:b/>
                <w:color w:val="C00000"/>
                <w:sz w:val="24"/>
                <w:szCs w:val="24"/>
              </w:rPr>
              <w:t>(Supported)</w:t>
            </w:r>
          </w:p>
          <w:p w:rsidR="002016CA" w:rsidRDefault="002016CA" w:rsidP="000D1908">
            <w:pPr>
              <w:kinsoku w:val="0"/>
              <w:overflowPunct w:val="0"/>
              <w:spacing w:line="276" w:lineRule="auto"/>
              <w:textAlignment w:val="baseline"/>
              <w:rPr>
                <w:rFonts w:asciiTheme="minorHAnsi" w:hAnsiTheme="minorHAnsi" w:cs="Calibri"/>
                <w:sz w:val="24"/>
                <w:szCs w:val="24"/>
              </w:rPr>
            </w:pPr>
          </w:p>
        </w:tc>
        <w:tc>
          <w:tcPr>
            <w:tcW w:w="6681" w:type="dxa"/>
          </w:tcPr>
          <w:p w:rsidR="002016CA" w:rsidRPr="002016CA" w:rsidRDefault="002016CA" w:rsidP="002016CA">
            <w:pPr>
              <w:pStyle w:val="NormalWeb"/>
              <w:spacing w:before="0" w:beforeAutospacing="0" w:after="300" w:afterAutospacing="0"/>
              <w:rPr>
                <w:rFonts w:asciiTheme="minorHAnsi" w:hAnsiTheme="minorHAnsi" w:cs="Calibri"/>
                <w:color w:val="000000" w:themeColor="text1"/>
              </w:rPr>
            </w:pPr>
            <w:r>
              <w:rPr>
                <w:rFonts w:asciiTheme="minorHAnsi" w:hAnsiTheme="minorHAnsi" w:cs="Calibri"/>
                <w:color w:val="000000" w:themeColor="text1"/>
              </w:rPr>
              <w:t xml:space="preserve">COTA considers that </w:t>
            </w:r>
            <w:r>
              <w:rPr>
                <w:rFonts w:asciiTheme="minorHAnsi" w:hAnsiTheme="minorHAnsi" w:cs="Arial"/>
                <w:color w:val="000000" w:themeColor="text1"/>
              </w:rPr>
              <w:t>t</w:t>
            </w:r>
            <w:r w:rsidRPr="00C13336">
              <w:rPr>
                <w:rFonts w:asciiTheme="minorHAnsi" w:hAnsiTheme="minorHAnsi" w:cs="Arial"/>
                <w:color w:val="000000" w:themeColor="text1"/>
              </w:rPr>
              <w:t>he scope of Proposal</w:t>
            </w:r>
            <w:r>
              <w:rPr>
                <w:rFonts w:asciiTheme="minorHAnsi" w:hAnsiTheme="minorHAnsi" w:cs="Arial"/>
                <w:color w:val="000000" w:themeColor="text1"/>
              </w:rPr>
              <w:t>s</w:t>
            </w:r>
            <w:r w:rsidRPr="00C13336">
              <w:rPr>
                <w:rFonts w:asciiTheme="minorHAnsi" w:hAnsiTheme="minorHAnsi" w:cs="Arial"/>
                <w:color w:val="000000" w:themeColor="text1"/>
              </w:rPr>
              <w:t xml:space="preserve"> 11-10 &amp; 11-11 should be broadened to include multi-purpose facilities and transition care facilities, not just residential care facilities.</w:t>
            </w:r>
          </w:p>
        </w:tc>
      </w:tr>
    </w:tbl>
    <w:p w:rsidR="00195865" w:rsidRDefault="00195865" w:rsidP="00195865">
      <w:pPr>
        <w:kinsoku w:val="0"/>
        <w:overflowPunct w:val="0"/>
        <w:autoSpaceDE/>
        <w:autoSpaceDN/>
        <w:adjustRightInd/>
        <w:spacing w:line="276" w:lineRule="auto"/>
        <w:textAlignment w:val="baseline"/>
        <w:rPr>
          <w:rFonts w:asciiTheme="minorHAnsi" w:hAnsiTheme="minorHAnsi" w:cs="Calibri"/>
          <w:sz w:val="24"/>
          <w:szCs w:val="24"/>
        </w:rPr>
      </w:pPr>
    </w:p>
    <w:p w:rsidR="00195865" w:rsidRDefault="00195865" w:rsidP="00BA610F">
      <w:pPr>
        <w:kinsoku w:val="0"/>
        <w:overflowPunct w:val="0"/>
        <w:autoSpaceDE/>
        <w:autoSpaceDN/>
        <w:adjustRightInd/>
        <w:spacing w:line="276" w:lineRule="auto"/>
        <w:textAlignment w:val="baseline"/>
        <w:rPr>
          <w:rFonts w:asciiTheme="minorHAnsi" w:hAnsiTheme="minorHAnsi" w:cs="Calibri"/>
          <w:sz w:val="24"/>
          <w:szCs w:val="24"/>
        </w:rPr>
      </w:pPr>
    </w:p>
    <w:p w:rsidR="004A774A" w:rsidRDefault="004A774A" w:rsidP="00BA610F">
      <w:pPr>
        <w:kinsoku w:val="0"/>
        <w:overflowPunct w:val="0"/>
        <w:autoSpaceDE/>
        <w:autoSpaceDN/>
        <w:adjustRightInd/>
        <w:spacing w:line="276" w:lineRule="auto"/>
        <w:textAlignment w:val="baseline"/>
        <w:rPr>
          <w:rFonts w:asciiTheme="minorHAnsi" w:hAnsiTheme="minorHAnsi" w:cs="Calibri"/>
          <w:sz w:val="24"/>
          <w:szCs w:val="24"/>
        </w:rPr>
      </w:pPr>
    </w:p>
    <w:p w:rsidR="004A774A" w:rsidRDefault="004A774A" w:rsidP="00BA610F">
      <w:pPr>
        <w:kinsoku w:val="0"/>
        <w:overflowPunct w:val="0"/>
        <w:autoSpaceDE/>
        <w:autoSpaceDN/>
        <w:adjustRightInd/>
        <w:spacing w:line="276" w:lineRule="auto"/>
        <w:textAlignment w:val="baseline"/>
        <w:rPr>
          <w:rFonts w:asciiTheme="minorHAnsi" w:hAnsiTheme="minorHAnsi" w:cs="Calibri"/>
          <w:sz w:val="24"/>
          <w:szCs w:val="24"/>
        </w:rPr>
      </w:pPr>
    </w:p>
    <w:p w:rsidR="00821999" w:rsidRPr="004A774A" w:rsidRDefault="004A774A" w:rsidP="005037F3">
      <w:pPr>
        <w:widowControl/>
        <w:autoSpaceDE/>
        <w:autoSpaceDN/>
        <w:adjustRightInd/>
        <w:spacing w:after="200" w:line="276" w:lineRule="auto"/>
        <w:rPr>
          <w:rFonts w:asciiTheme="minorHAnsi" w:hAnsiTheme="minorHAnsi" w:cs="Calibri"/>
          <w:b/>
          <w:sz w:val="24"/>
          <w:szCs w:val="24"/>
        </w:rPr>
      </w:pPr>
      <w:r w:rsidRPr="004A774A">
        <w:rPr>
          <w:rFonts w:asciiTheme="minorHAnsi" w:hAnsiTheme="minorHAnsi" w:cs="Calibri"/>
          <w:b/>
          <w:sz w:val="24"/>
          <w:szCs w:val="24"/>
        </w:rPr>
        <w:t>Ends</w:t>
      </w:r>
      <w:bookmarkStart w:id="2" w:name="_GoBack"/>
      <w:bookmarkEnd w:id="2"/>
    </w:p>
    <w:sectPr w:rsidR="00821999" w:rsidRPr="004A774A" w:rsidSect="00CA0F88">
      <w:footerReference w:type="default" r:id="rId13"/>
      <w:footerReference w:type="first" r:id="rId14"/>
      <w:pgSz w:w="11909" w:h="16838"/>
      <w:pgMar w:top="960" w:right="1312" w:bottom="1145" w:left="1217"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2AB" w:rsidRDefault="00C042AB" w:rsidP="00CA0F88">
      <w:r>
        <w:separator/>
      </w:r>
    </w:p>
  </w:endnote>
  <w:endnote w:type="continuationSeparator" w:id="0">
    <w:p w:rsidR="00C042AB" w:rsidRDefault="00C042AB" w:rsidP="00CA0F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012420"/>
      <w:docPartObj>
        <w:docPartGallery w:val="Page Numbers (Bottom of Page)"/>
        <w:docPartUnique/>
      </w:docPartObj>
    </w:sdtPr>
    <w:sdtEndPr>
      <w:rPr>
        <w:noProof/>
      </w:rPr>
    </w:sdtEndPr>
    <w:sdtContent>
      <w:p w:rsidR="00AB6C6F" w:rsidRDefault="00B20519">
        <w:pPr>
          <w:pStyle w:val="Footer"/>
          <w:jc w:val="right"/>
        </w:pPr>
        <w:r>
          <w:fldChar w:fldCharType="begin"/>
        </w:r>
        <w:r w:rsidR="00AB6C6F">
          <w:instrText xml:space="preserve"> PAGE   \* MERGEFORMAT </w:instrText>
        </w:r>
        <w:r>
          <w:fldChar w:fldCharType="separate"/>
        </w:r>
        <w:r w:rsidR="00C67801">
          <w:rPr>
            <w:noProof/>
          </w:rPr>
          <w:t>15</w:t>
        </w:r>
        <w:r>
          <w:rPr>
            <w:noProof/>
          </w:rPr>
          <w:fldChar w:fldCharType="end"/>
        </w:r>
      </w:p>
    </w:sdtContent>
  </w:sdt>
  <w:p w:rsidR="00AB6C6F" w:rsidRDefault="00AB6C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125621"/>
      <w:docPartObj>
        <w:docPartGallery w:val="Page Numbers (Bottom of Page)"/>
        <w:docPartUnique/>
      </w:docPartObj>
    </w:sdtPr>
    <w:sdtEndPr>
      <w:rPr>
        <w:noProof/>
      </w:rPr>
    </w:sdtEndPr>
    <w:sdtContent>
      <w:p w:rsidR="00AB6C6F" w:rsidRDefault="00B20519">
        <w:pPr>
          <w:pStyle w:val="Footer"/>
          <w:jc w:val="right"/>
        </w:pPr>
      </w:p>
    </w:sdtContent>
  </w:sdt>
  <w:p w:rsidR="00AB6C6F" w:rsidRDefault="00AB6C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2AB" w:rsidRDefault="00C042AB" w:rsidP="00CA0F88">
      <w:r>
        <w:separator/>
      </w:r>
    </w:p>
  </w:footnote>
  <w:footnote w:type="continuationSeparator" w:id="0">
    <w:p w:rsidR="00C042AB" w:rsidRDefault="00C042AB" w:rsidP="00CA0F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F7E"/>
    <w:multiLevelType w:val="hybridMultilevel"/>
    <w:tmpl w:val="BFFCDC8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nsid w:val="0D496BCD"/>
    <w:multiLevelType w:val="hybridMultilevel"/>
    <w:tmpl w:val="EDEC02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1085B3C"/>
    <w:multiLevelType w:val="hybridMultilevel"/>
    <w:tmpl w:val="A7CA59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nsid w:val="22973BD5"/>
    <w:multiLevelType w:val="hybridMultilevel"/>
    <w:tmpl w:val="9AB492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5850775"/>
    <w:multiLevelType w:val="hybridMultilevel"/>
    <w:tmpl w:val="6CF45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A84203"/>
    <w:multiLevelType w:val="hybridMultilevel"/>
    <w:tmpl w:val="70829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64499E"/>
    <w:multiLevelType w:val="hybridMultilevel"/>
    <w:tmpl w:val="081692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DBE5070"/>
    <w:multiLevelType w:val="hybridMultilevel"/>
    <w:tmpl w:val="214A9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CD7811"/>
    <w:multiLevelType w:val="hybridMultilevel"/>
    <w:tmpl w:val="D51AD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024451"/>
    <w:multiLevelType w:val="hybridMultilevel"/>
    <w:tmpl w:val="4D9A9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50F43E4"/>
    <w:multiLevelType w:val="hybridMultilevel"/>
    <w:tmpl w:val="30F8F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6B15976"/>
    <w:multiLevelType w:val="hybridMultilevel"/>
    <w:tmpl w:val="A28670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B1A0D10"/>
    <w:multiLevelType w:val="hybridMultilevel"/>
    <w:tmpl w:val="73DE8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CDD723E"/>
    <w:multiLevelType w:val="hybridMultilevel"/>
    <w:tmpl w:val="257C5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D85241A"/>
    <w:multiLevelType w:val="hybridMultilevel"/>
    <w:tmpl w:val="6074CE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9"/>
  </w:num>
  <w:num w:numId="4">
    <w:abstractNumId w:val="12"/>
  </w:num>
  <w:num w:numId="5">
    <w:abstractNumId w:val="6"/>
  </w:num>
  <w:num w:numId="6">
    <w:abstractNumId w:val="7"/>
  </w:num>
  <w:num w:numId="7">
    <w:abstractNumId w:val="4"/>
  </w:num>
  <w:num w:numId="8">
    <w:abstractNumId w:val="1"/>
  </w:num>
  <w:num w:numId="9">
    <w:abstractNumId w:val="8"/>
  </w:num>
  <w:num w:numId="10">
    <w:abstractNumId w:val="5"/>
  </w:num>
  <w:num w:numId="11">
    <w:abstractNumId w:val="3"/>
  </w:num>
  <w:num w:numId="12">
    <w:abstractNumId w:val="0"/>
  </w:num>
  <w:num w:numId="13">
    <w:abstractNumId w:val="13"/>
  </w:num>
  <w:num w:numId="14">
    <w:abstractNumId w:val="14"/>
  </w:num>
  <w:num w:numId="15">
    <w:abstractNumId w:val="2"/>
  </w:num>
  <w:num w:numId="16">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00"/>
  <w:drawingGridVerticalSpacing w:val="120"/>
  <w:displayHorizontalDrawingGridEvery w:val="0"/>
  <w:displayVerticalDrawingGridEvery w:val="3"/>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applyBreakingRules/>
    <w:useFELayout/>
  </w:compat>
  <w:rsids>
    <w:rsidRoot w:val="001D18E8"/>
    <w:rsid w:val="00000FFB"/>
    <w:rsid w:val="00002A32"/>
    <w:rsid w:val="00006617"/>
    <w:rsid w:val="00006B3D"/>
    <w:rsid w:val="00007BCF"/>
    <w:rsid w:val="00010381"/>
    <w:rsid w:val="00013D62"/>
    <w:rsid w:val="00013FA2"/>
    <w:rsid w:val="0002067B"/>
    <w:rsid w:val="00023618"/>
    <w:rsid w:val="00024074"/>
    <w:rsid w:val="0004021C"/>
    <w:rsid w:val="00041267"/>
    <w:rsid w:val="00041D0D"/>
    <w:rsid w:val="00046641"/>
    <w:rsid w:val="0004750F"/>
    <w:rsid w:val="00050C90"/>
    <w:rsid w:val="00052D2C"/>
    <w:rsid w:val="0005393C"/>
    <w:rsid w:val="000557D5"/>
    <w:rsid w:val="00055BD8"/>
    <w:rsid w:val="00057A53"/>
    <w:rsid w:val="000870E3"/>
    <w:rsid w:val="000872EC"/>
    <w:rsid w:val="00087517"/>
    <w:rsid w:val="000A0C06"/>
    <w:rsid w:val="000A2160"/>
    <w:rsid w:val="000A21B9"/>
    <w:rsid w:val="000A4824"/>
    <w:rsid w:val="000B09DD"/>
    <w:rsid w:val="000B1162"/>
    <w:rsid w:val="000B3C27"/>
    <w:rsid w:val="000B6C94"/>
    <w:rsid w:val="000C22C8"/>
    <w:rsid w:val="000C3AA5"/>
    <w:rsid w:val="000C705D"/>
    <w:rsid w:val="000D1908"/>
    <w:rsid w:val="000E7855"/>
    <w:rsid w:val="000F0E49"/>
    <w:rsid w:val="000F1453"/>
    <w:rsid w:val="000F47F6"/>
    <w:rsid w:val="00100A28"/>
    <w:rsid w:val="001037B2"/>
    <w:rsid w:val="00104054"/>
    <w:rsid w:val="00104C0B"/>
    <w:rsid w:val="00105028"/>
    <w:rsid w:val="00106953"/>
    <w:rsid w:val="00110C45"/>
    <w:rsid w:val="00113D9F"/>
    <w:rsid w:val="001239A4"/>
    <w:rsid w:val="00125379"/>
    <w:rsid w:val="001266E8"/>
    <w:rsid w:val="00132C55"/>
    <w:rsid w:val="00133052"/>
    <w:rsid w:val="00141CBA"/>
    <w:rsid w:val="00141E41"/>
    <w:rsid w:val="00150C4B"/>
    <w:rsid w:val="00157183"/>
    <w:rsid w:val="00160616"/>
    <w:rsid w:val="00163929"/>
    <w:rsid w:val="001743D5"/>
    <w:rsid w:val="001748A0"/>
    <w:rsid w:val="00175000"/>
    <w:rsid w:val="00177511"/>
    <w:rsid w:val="00185314"/>
    <w:rsid w:val="001924B4"/>
    <w:rsid w:val="001942AC"/>
    <w:rsid w:val="00195865"/>
    <w:rsid w:val="001A0B9D"/>
    <w:rsid w:val="001A586F"/>
    <w:rsid w:val="001A74D2"/>
    <w:rsid w:val="001A7BB2"/>
    <w:rsid w:val="001C1D9C"/>
    <w:rsid w:val="001D0653"/>
    <w:rsid w:val="001D18E8"/>
    <w:rsid w:val="001F1469"/>
    <w:rsid w:val="001F5FF4"/>
    <w:rsid w:val="002016CA"/>
    <w:rsid w:val="002017CB"/>
    <w:rsid w:val="0020574C"/>
    <w:rsid w:val="00206660"/>
    <w:rsid w:val="002069C5"/>
    <w:rsid w:val="00213C81"/>
    <w:rsid w:val="00217DD3"/>
    <w:rsid w:val="002262DA"/>
    <w:rsid w:val="00233C9A"/>
    <w:rsid w:val="0024126D"/>
    <w:rsid w:val="00243D52"/>
    <w:rsid w:val="00253768"/>
    <w:rsid w:val="002539AD"/>
    <w:rsid w:val="00272E11"/>
    <w:rsid w:val="00280BFE"/>
    <w:rsid w:val="00281883"/>
    <w:rsid w:val="002831EB"/>
    <w:rsid w:val="00284045"/>
    <w:rsid w:val="0029527A"/>
    <w:rsid w:val="00297980"/>
    <w:rsid w:val="002A0FB8"/>
    <w:rsid w:val="002A7BCA"/>
    <w:rsid w:val="002B1FCB"/>
    <w:rsid w:val="002B57D9"/>
    <w:rsid w:val="002B5ACB"/>
    <w:rsid w:val="002C25B2"/>
    <w:rsid w:val="002C2F7E"/>
    <w:rsid w:val="002C326E"/>
    <w:rsid w:val="002C410D"/>
    <w:rsid w:val="002E0FC5"/>
    <w:rsid w:val="002E4380"/>
    <w:rsid w:val="002E4E7C"/>
    <w:rsid w:val="002F6D9B"/>
    <w:rsid w:val="00304B43"/>
    <w:rsid w:val="003100D3"/>
    <w:rsid w:val="003143C8"/>
    <w:rsid w:val="00315EE7"/>
    <w:rsid w:val="00316311"/>
    <w:rsid w:val="003205EA"/>
    <w:rsid w:val="0032236F"/>
    <w:rsid w:val="003272CC"/>
    <w:rsid w:val="00334E96"/>
    <w:rsid w:val="003350D8"/>
    <w:rsid w:val="00336EDA"/>
    <w:rsid w:val="0034583C"/>
    <w:rsid w:val="00351060"/>
    <w:rsid w:val="003530C1"/>
    <w:rsid w:val="00355C93"/>
    <w:rsid w:val="003610AC"/>
    <w:rsid w:val="003610C3"/>
    <w:rsid w:val="003616E7"/>
    <w:rsid w:val="00362B08"/>
    <w:rsid w:val="00367288"/>
    <w:rsid w:val="003728CE"/>
    <w:rsid w:val="00372C1B"/>
    <w:rsid w:val="00373ECC"/>
    <w:rsid w:val="003752E6"/>
    <w:rsid w:val="00376201"/>
    <w:rsid w:val="00381A7C"/>
    <w:rsid w:val="00383957"/>
    <w:rsid w:val="003840A6"/>
    <w:rsid w:val="003A6E8E"/>
    <w:rsid w:val="003B2726"/>
    <w:rsid w:val="003B2D85"/>
    <w:rsid w:val="003B39A4"/>
    <w:rsid w:val="003C2780"/>
    <w:rsid w:val="003C2C70"/>
    <w:rsid w:val="003D2B18"/>
    <w:rsid w:val="003D419B"/>
    <w:rsid w:val="003D60D8"/>
    <w:rsid w:val="003D7C0A"/>
    <w:rsid w:val="003E2F6C"/>
    <w:rsid w:val="003E37C3"/>
    <w:rsid w:val="003F5F0F"/>
    <w:rsid w:val="00400FBC"/>
    <w:rsid w:val="00402429"/>
    <w:rsid w:val="00403016"/>
    <w:rsid w:val="0040608F"/>
    <w:rsid w:val="004115B2"/>
    <w:rsid w:val="00413A3A"/>
    <w:rsid w:val="00414CD3"/>
    <w:rsid w:val="00416F37"/>
    <w:rsid w:val="004172FD"/>
    <w:rsid w:val="00417397"/>
    <w:rsid w:val="004178A9"/>
    <w:rsid w:val="00420598"/>
    <w:rsid w:val="00420ACB"/>
    <w:rsid w:val="00423818"/>
    <w:rsid w:val="00427178"/>
    <w:rsid w:val="00427DA9"/>
    <w:rsid w:val="00430E1A"/>
    <w:rsid w:val="00441161"/>
    <w:rsid w:val="00451A59"/>
    <w:rsid w:val="00455AE2"/>
    <w:rsid w:val="00456E05"/>
    <w:rsid w:val="0046061E"/>
    <w:rsid w:val="00462F79"/>
    <w:rsid w:val="00472343"/>
    <w:rsid w:val="00473311"/>
    <w:rsid w:val="004762CA"/>
    <w:rsid w:val="00490D8B"/>
    <w:rsid w:val="0049653B"/>
    <w:rsid w:val="004A774A"/>
    <w:rsid w:val="004B14BA"/>
    <w:rsid w:val="004B4ABC"/>
    <w:rsid w:val="004B776A"/>
    <w:rsid w:val="004C161E"/>
    <w:rsid w:val="004C61CC"/>
    <w:rsid w:val="004D1FE5"/>
    <w:rsid w:val="004D63BD"/>
    <w:rsid w:val="004D75F2"/>
    <w:rsid w:val="004E0456"/>
    <w:rsid w:val="004E32B6"/>
    <w:rsid w:val="004F1FBE"/>
    <w:rsid w:val="004F552C"/>
    <w:rsid w:val="00500A4D"/>
    <w:rsid w:val="005037F3"/>
    <w:rsid w:val="00504DEF"/>
    <w:rsid w:val="00510DA9"/>
    <w:rsid w:val="00515AA7"/>
    <w:rsid w:val="0051627F"/>
    <w:rsid w:val="00522ED2"/>
    <w:rsid w:val="005339A6"/>
    <w:rsid w:val="005355FC"/>
    <w:rsid w:val="00537003"/>
    <w:rsid w:val="0054256C"/>
    <w:rsid w:val="00545323"/>
    <w:rsid w:val="00554791"/>
    <w:rsid w:val="005550D1"/>
    <w:rsid w:val="00557766"/>
    <w:rsid w:val="0056258A"/>
    <w:rsid w:val="00564D39"/>
    <w:rsid w:val="00567F19"/>
    <w:rsid w:val="0057336C"/>
    <w:rsid w:val="005822A2"/>
    <w:rsid w:val="00584C98"/>
    <w:rsid w:val="005966D7"/>
    <w:rsid w:val="005A04EC"/>
    <w:rsid w:val="005A311C"/>
    <w:rsid w:val="005A6237"/>
    <w:rsid w:val="005A638C"/>
    <w:rsid w:val="005B1423"/>
    <w:rsid w:val="005B171B"/>
    <w:rsid w:val="005B3E41"/>
    <w:rsid w:val="005B6A3C"/>
    <w:rsid w:val="005B6A5F"/>
    <w:rsid w:val="005C65F5"/>
    <w:rsid w:val="005C7EE0"/>
    <w:rsid w:val="005D4986"/>
    <w:rsid w:val="005E0D46"/>
    <w:rsid w:val="005E1113"/>
    <w:rsid w:val="005E6F47"/>
    <w:rsid w:val="005F0D8D"/>
    <w:rsid w:val="005F14A9"/>
    <w:rsid w:val="005F2BEA"/>
    <w:rsid w:val="005F58E0"/>
    <w:rsid w:val="006029EE"/>
    <w:rsid w:val="006031C1"/>
    <w:rsid w:val="0060468A"/>
    <w:rsid w:val="0060506C"/>
    <w:rsid w:val="0060560F"/>
    <w:rsid w:val="006057D5"/>
    <w:rsid w:val="00606D67"/>
    <w:rsid w:val="00611E7C"/>
    <w:rsid w:val="0061399D"/>
    <w:rsid w:val="00616FAC"/>
    <w:rsid w:val="00620D11"/>
    <w:rsid w:val="0062124A"/>
    <w:rsid w:val="00626A6D"/>
    <w:rsid w:val="0063152E"/>
    <w:rsid w:val="00641D59"/>
    <w:rsid w:val="00642205"/>
    <w:rsid w:val="006458A3"/>
    <w:rsid w:val="0065482C"/>
    <w:rsid w:val="00660063"/>
    <w:rsid w:val="00660EA4"/>
    <w:rsid w:val="00666BCC"/>
    <w:rsid w:val="00676F28"/>
    <w:rsid w:val="00677B6F"/>
    <w:rsid w:val="0068121C"/>
    <w:rsid w:val="00681346"/>
    <w:rsid w:val="00683A4D"/>
    <w:rsid w:val="006930A3"/>
    <w:rsid w:val="006939A3"/>
    <w:rsid w:val="00693A3D"/>
    <w:rsid w:val="00697D42"/>
    <w:rsid w:val="006A7643"/>
    <w:rsid w:val="006A7B8F"/>
    <w:rsid w:val="006B1617"/>
    <w:rsid w:val="006C063A"/>
    <w:rsid w:val="006C1D14"/>
    <w:rsid w:val="006C351E"/>
    <w:rsid w:val="006D1148"/>
    <w:rsid w:val="006D6D76"/>
    <w:rsid w:val="006D6E77"/>
    <w:rsid w:val="006D78E6"/>
    <w:rsid w:val="006E2B7C"/>
    <w:rsid w:val="006E4677"/>
    <w:rsid w:val="006E4966"/>
    <w:rsid w:val="006E4A0B"/>
    <w:rsid w:val="006E52FB"/>
    <w:rsid w:val="00700796"/>
    <w:rsid w:val="00705C73"/>
    <w:rsid w:val="007101CE"/>
    <w:rsid w:val="00713E83"/>
    <w:rsid w:val="0071535E"/>
    <w:rsid w:val="007167CB"/>
    <w:rsid w:val="0072067F"/>
    <w:rsid w:val="007221E4"/>
    <w:rsid w:val="00750644"/>
    <w:rsid w:val="00752457"/>
    <w:rsid w:val="00753776"/>
    <w:rsid w:val="0075468D"/>
    <w:rsid w:val="00755C2C"/>
    <w:rsid w:val="00755D04"/>
    <w:rsid w:val="007659AB"/>
    <w:rsid w:val="007810C1"/>
    <w:rsid w:val="00790831"/>
    <w:rsid w:val="00796B5D"/>
    <w:rsid w:val="00797170"/>
    <w:rsid w:val="007A554A"/>
    <w:rsid w:val="007A6AB4"/>
    <w:rsid w:val="007B1E84"/>
    <w:rsid w:val="007B6FAD"/>
    <w:rsid w:val="007C0091"/>
    <w:rsid w:val="007C1525"/>
    <w:rsid w:val="007C7601"/>
    <w:rsid w:val="007D0284"/>
    <w:rsid w:val="007D11CB"/>
    <w:rsid w:val="007D568F"/>
    <w:rsid w:val="007E1797"/>
    <w:rsid w:val="007E2020"/>
    <w:rsid w:val="007E5144"/>
    <w:rsid w:val="007E631D"/>
    <w:rsid w:val="007F1EAF"/>
    <w:rsid w:val="00800462"/>
    <w:rsid w:val="00802B0A"/>
    <w:rsid w:val="00813D44"/>
    <w:rsid w:val="00821999"/>
    <w:rsid w:val="00822050"/>
    <w:rsid w:val="008358CD"/>
    <w:rsid w:val="00837ED2"/>
    <w:rsid w:val="0084682E"/>
    <w:rsid w:val="0084750C"/>
    <w:rsid w:val="00847F4A"/>
    <w:rsid w:val="00850DCC"/>
    <w:rsid w:val="00857091"/>
    <w:rsid w:val="008577B8"/>
    <w:rsid w:val="00860BE4"/>
    <w:rsid w:val="00871B62"/>
    <w:rsid w:val="0088097B"/>
    <w:rsid w:val="00896E71"/>
    <w:rsid w:val="008A5243"/>
    <w:rsid w:val="008B2488"/>
    <w:rsid w:val="008B441F"/>
    <w:rsid w:val="008B4F18"/>
    <w:rsid w:val="008C1212"/>
    <w:rsid w:val="008C2D3B"/>
    <w:rsid w:val="008C416A"/>
    <w:rsid w:val="008C4B0C"/>
    <w:rsid w:val="008C5C40"/>
    <w:rsid w:val="008D7955"/>
    <w:rsid w:val="008E27D5"/>
    <w:rsid w:val="008E66F0"/>
    <w:rsid w:val="008F267A"/>
    <w:rsid w:val="008F3023"/>
    <w:rsid w:val="008F7DED"/>
    <w:rsid w:val="008F7E64"/>
    <w:rsid w:val="00904391"/>
    <w:rsid w:val="00906F88"/>
    <w:rsid w:val="0090727C"/>
    <w:rsid w:val="009102EC"/>
    <w:rsid w:val="0091619B"/>
    <w:rsid w:val="00916FEA"/>
    <w:rsid w:val="00917B7A"/>
    <w:rsid w:val="009217A4"/>
    <w:rsid w:val="0092302B"/>
    <w:rsid w:val="009267D5"/>
    <w:rsid w:val="00933DCB"/>
    <w:rsid w:val="0095536C"/>
    <w:rsid w:val="00955832"/>
    <w:rsid w:val="009560BF"/>
    <w:rsid w:val="00960F95"/>
    <w:rsid w:val="0096114B"/>
    <w:rsid w:val="00962C6C"/>
    <w:rsid w:val="009633A2"/>
    <w:rsid w:val="00965495"/>
    <w:rsid w:val="00966701"/>
    <w:rsid w:val="00971A23"/>
    <w:rsid w:val="00975CF1"/>
    <w:rsid w:val="0097608C"/>
    <w:rsid w:val="00976D2C"/>
    <w:rsid w:val="009811C2"/>
    <w:rsid w:val="00982A5A"/>
    <w:rsid w:val="00987C91"/>
    <w:rsid w:val="00994AC8"/>
    <w:rsid w:val="00996F8B"/>
    <w:rsid w:val="009B0E2A"/>
    <w:rsid w:val="009C0B99"/>
    <w:rsid w:val="009C1727"/>
    <w:rsid w:val="009C1FAE"/>
    <w:rsid w:val="009D025E"/>
    <w:rsid w:val="009D0B16"/>
    <w:rsid w:val="009D2497"/>
    <w:rsid w:val="009D31B5"/>
    <w:rsid w:val="009D787A"/>
    <w:rsid w:val="009E5A63"/>
    <w:rsid w:val="009E6E02"/>
    <w:rsid w:val="009F1118"/>
    <w:rsid w:val="009F4308"/>
    <w:rsid w:val="009F723D"/>
    <w:rsid w:val="00A00019"/>
    <w:rsid w:val="00A015D7"/>
    <w:rsid w:val="00A04F5E"/>
    <w:rsid w:val="00A12D25"/>
    <w:rsid w:val="00A13896"/>
    <w:rsid w:val="00A20EA0"/>
    <w:rsid w:val="00A233B0"/>
    <w:rsid w:val="00A24221"/>
    <w:rsid w:val="00A27E86"/>
    <w:rsid w:val="00A320D9"/>
    <w:rsid w:val="00A41AD5"/>
    <w:rsid w:val="00A4205B"/>
    <w:rsid w:val="00A455F5"/>
    <w:rsid w:val="00A57156"/>
    <w:rsid w:val="00A60985"/>
    <w:rsid w:val="00A60EC2"/>
    <w:rsid w:val="00A61061"/>
    <w:rsid w:val="00A61D73"/>
    <w:rsid w:val="00A6307E"/>
    <w:rsid w:val="00A67A4F"/>
    <w:rsid w:val="00A725D0"/>
    <w:rsid w:val="00A73539"/>
    <w:rsid w:val="00A803CC"/>
    <w:rsid w:val="00A82E28"/>
    <w:rsid w:val="00A8382F"/>
    <w:rsid w:val="00A846B3"/>
    <w:rsid w:val="00A969E8"/>
    <w:rsid w:val="00A97DBB"/>
    <w:rsid w:val="00AA0F39"/>
    <w:rsid w:val="00AA1670"/>
    <w:rsid w:val="00AA19B1"/>
    <w:rsid w:val="00AA7596"/>
    <w:rsid w:val="00AB066A"/>
    <w:rsid w:val="00AB0935"/>
    <w:rsid w:val="00AB0CEB"/>
    <w:rsid w:val="00AB1B67"/>
    <w:rsid w:val="00AB2052"/>
    <w:rsid w:val="00AB2D13"/>
    <w:rsid w:val="00AB6C6F"/>
    <w:rsid w:val="00AB7D5F"/>
    <w:rsid w:val="00AC021E"/>
    <w:rsid w:val="00AC1E60"/>
    <w:rsid w:val="00AC3E89"/>
    <w:rsid w:val="00AC49B3"/>
    <w:rsid w:val="00AC4C03"/>
    <w:rsid w:val="00AC4D05"/>
    <w:rsid w:val="00AD0D29"/>
    <w:rsid w:val="00AE49F1"/>
    <w:rsid w:val="00AE79D3"/>
    <w:rsid w:val="00AE7AE9"/>
    <w:rsid w:val="00AF289C"/>
    <w:rsid w:val="00B0291D"/>
    <w:rsid w:val="00B04F91"/>
    <w:rsid w:val="00B1027E"/>
    <w:rsid w:val="00B1193A"/>
    <w:rsid w:val="00B1652C"/>
    <w:rsid w:val="00B175D5"/>
    <w:rsid w:val="00B20519"/>
    <w:rsid w:val="00B21489"/>
    <w:rsid w:val="00B23BD3"/>
    <w:rsid w:val="00B31724"/>
    <w:rsid w:val="00B354D7"/>
    <w:rsid w:val="00B43BA7"/>
    <w:rsid w:val="00B45A0C"/>
    <w:rsid w:val="00B469E9"/>
    <w:rsid w:val="00B532FA"/>
    <w:rsid w:val="00B55D98"/>
    <w:rsid w:val="00B56A76"/>
    <w:rsid w:val="00B6057A"/>
    <w:rsid w:val="00B64015"/>
    <w:rsid w:val="00B66F71"/>
    <w:rsid w:val="00B70131"/>
    <w:rsid w:val="00B7050B"/>
    <w:rsid w:val="00B711B5"/>
    <w:rsid w:val="00B82790"/>
    <w:rsid w:val="00B913C9"/>
    <w:rsid w:val="00B96D4A"/>
    <w:rsid w:val="00BA2323"/>
    <w:rsid w:val="00BA3A4A"/>
    <w:rsid w:val="00BA610F"/>
    <w:rsid w:val="00BA6D5C"/>
    <w:rsid w:val="00BB0D02"/>
    <w:rsid w:val="00BB1AF9"/>
    <w:rsid w:val="00BB7492"/>
    <w:rsid w:val="00BC0090"/>
    <w:rsid w:val="00BC2894"/>
    <w:rsid w:val="00BD420A"/>
    <w:rsid w:val="00BD5098"/>
    <w:rsid w:val="00BD54FD"/>
    <w:rsid w:val="00BE3586"/>
    <w:rsid w:val="00BF18B5"/>
    <w:rsid w:val="00BF243E"/>
    <w:rsid w:val="00BF49BB"/>
    <w:rsid w:val="00BF4DBD"/>
    <w:rsid w:val="00C042AB"/>
    <w:rsid w:val="00C071D9"/>
    <w:rsid w:val="00C104C1"/>
    <w:rsid w:val="00C1140F"/>
    <w:rsid w:val="00C1142D"/>
    <w:rsid w:val="00C118F9"/>
    <w:rsid w:val="00C12533"/>
    <w:rsid w:val="00C16C0E"/>
    <w:rsid w:val="00C22E5C"/>
    <w:rsid w:val="00C235BD"/>
    <w:rsid w:val="00C25A29"/>
    <w:rsid w:val="00C27FBF"/>
    <w:rsid w:val="00C322BA"/>
    <w:rsid w:val="00C33C11"/>
    <w:rsid w:val="00C36318"/>
    <w:rsid w:val="00C36919"/>
    <w:rsid w:val="00C37BD1"/>
    <w:rsid w:val="00C52793"/>
    <w:rsid w:val="00C544BC"/>
    <w:rsid w:val="00C60952"/>
    <w:rsid w:val="00C62472"/>
    <w:rsid w:val="00C6274A"/>
    <w:rsid w:val="00C6361D"/>
    <w:rsid w:val="00C63D83"/>
    <w:rsid w:val="00C67801"/>
    <w:rsid w:val="00C70425"/>
    <w:rsid w:val="00C738BB"/>
    <w:rsid w:val="00C73E02"/>
    <w:rsid w:val="00C7599A"/>
    <w:rsid w:val="00C81366"/>
    <w:rsid w:val="00C9194C"/>
    <w:rsid w:val="00C93D18"/>
    <w:rsid w:val="00C951A1"/>
    <w:rsid w:val="00CA0F88"/>
    <w:rsid w:val="00CA19BE"/>
    <w:rsid w:val="00CA2542"/>
    <w:rsid w:val="00CA3C0C"/>
    <w:rsid w:val="00CA55F2"/>
    <w:rsid w:val="00CB31B6"/>
    <w:rsid w:val="00CB3CCD"/>
    <w:rsid w:val="00CB4816"/>
    <w:rsid w:val="00CB6457"/>
    <w:rsid w:val="00CB7343"/>
    <w:rsid w:val="00CB7A6D"/>
    <w:rsid w:val="00CC0764"/>
    <w:rsid w:val="00CC1712"/>
    <w:rsid w:val="00CC1F56"/>
    <w:rsid w:val="00CC4784"/>
    <w:rsid w:val="00CC6766"/>
    <w:rsid w:val="00CE6978"/>
    <w:rsid w:val="00CF4585"/>
    <w:rsid w:val="00CF45C6"/>
    <w:rsid w:val="00CF4F4A"/>
    <w:rsid w:val="00CF5A24"/>
    <w:rsid w:val="00D01352"/>
    <w:rsid w:val="00D0316A"/>
    <w:rsid w:val="00D10365"/>
    <w:rsid w:val="00D14956"/>
    <w:rsid w:val="00D20780"/>
    <w:rsid w:val="00D340BF"/>
    <w:rsid w:val="00D378D2"/>
    <w:rsid w:val="00D476DC"/>
    <w:rsid w:val="00D52A64"/>
    <w:rsid w:val="00D56BC0"/>
    <w:rsid w:val="00D57464"/>
    <w:rsid w:val="00D64984"/>
    <w:rsid w:val="00D75780"/>
    <w:rsid w:val="00D76909"/>
    <w:rsid w:val="00D86198"/>
    <w:rsid w:val="00D86704"/>
    <w:rsid w:val="00D90F32"/>
    <w:rsid w:val="00DA0195"/>
    <w:rsid w:val="00DA03A6"/>
    <w:rsid w:val="00DA2AAD"/>
    <w:rsid w:val="00DA3109"/>
    <w:rsid w:val="00DA5C27"/>
    <w:rsid w:val="00DA6F7A"/>
    <w:rsid w:val="00DA7003"/>
    <w:rsid w:val="00DA79CC"/>
    <w:rsid w:val="00DB170E"/>
    <w:rsid w:val="00DB69D6"/>
    <w:rsid w:val="00DC2D38"/>
    <w:rsid w:val="00DC4287"/>
    <w:rsid w:val="00DD55F0"/>
    <w:rsid w:val="00DD567D"/>
    <w:rsid w:val="00DF01C2"/>
    <w:rsid w:val="00DF11E3"/>
    <w:rsid w:val="00DF15C4"/>
    <w:rsid w:val="00DF63B9"/>
    <w:rsid w:val="00DF6B30"/>
    <w:rsid w:val="00DF72C9"/>
    <w:rsid w:val="00E0023C"/>
    <w:rsid w:val="00E03DBC"/>
    <w:rsid w:val="00E04DD8"/>
    <w:rsid w:val="00E05493"/>
    <w:rsid w:val="00E0606A"/>
    <w:rsid w:val="00E07373"/>
    <w:rsid w:val="00E13910"/>
    <w:rsid w:val="00E13B58"/>
    <w:rsid w:val="00E17537"/>
    <w:rsid w:val="00E21407"/>
    <w:rsid w:val="00E27823"/>
    <w:rsid w:val="00E27B28"/>
    <w:rsid w:val="00E341BB"/>
    <w:rsid w:val="00E3523D"/>
    <w:rsid w:val="00E40913"/>
    <w:rsid w:val="00E40BC2"/>
    <w:rsid w:val="00E44F73"/>
    <w:rsid w:val="00E4548C"/>
    <w:rsid w:val="00E52902"/>
    <w:rsid w:val="00E609E5"/>
    <w:rsid w:val="00E771EE"/>
    <w:rsid w:val="00E801CD"/>
    <w:rsid w:val="00E8094B"/>
    <w:rsid w:val="00E85345"/>
    <w:rsid w:val="00E9053B"/>
    <w:rsid w:val="00E956A5"/>
    <w:rsid w:val="00EA4053"/>
    <w:rsid w:val="00EA494D"/>
    <w:rsid w:val="00EA708D"/>
    <w:rsid w:val="00EA76AD"/>
    <w:rsid w:val="00EB27E8"/>
    <w:rsid w:val="00EB6D93"/>
    <w:rsid w:val="00EC00D9"/>
    <w:rsid w:val="00EC0F0C"/>
    <w:rsid w:val="00EC1DFC"/>
    <w:rsid w:val="00EC2BB0"/>
    <w:rsid w:val="00ED0EC8"/>
    <w:rsid w:val="00ED3F39"/>
    <w:rsid w:val="00ED4ED9"/>
    <w:rsid w:val="00ED71F8"/>
    <w:rsid w:val="00EE0743"/>
    <w:rsid w:val="00EE2F7B"/>
    <w:rsid w:val="00EF4AE4"/>
    <w:rsid w:val="00F066D8"/>
    <w:rsid w:val="00F14D32"/>
    <w:rsid w:val="00F22B54"/>
    <w:rsid w:val="00F251D7"/>
    <w:rsid w:val="00F274CD"/>
    <w:rsid w:val="00F32033"/>
    <w:rsid w:val="00F32FEE"/>
    <w:rsid w:val="00F451BD"/>
    <w:rsid w:val="00F4749D"/>
    <w:rsid w:val="00F53549"/>
    <w:rsid w:val="00F579B2"/>
    <w:rsid w:val="00F6584F"/>
    <w:rsid w:val="00F82305"/>
    <w:rsid w:val="00F92F21"/>
    <w:rsid w:val="00F93377"/>
    <w:rsid w:val="00F93C38"/>
    <w:rsid w:val="00F94405"/>
    <w:rsid w:val="00F96DF1"/>
    <w:rsid w:val="00FA21E3"/>
    <w:rsid w:val="00FA7CCC"/>
    <w:rsid w:val="00FC38CA"/>
    <w:rsid w:val="00FD1690"/>
    <w:rsid w:val="00FF063E"/>
    <w:rsid w:val="00FF1E16"/>
    <w:rsid w:val="00FF602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97980"/>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styleId="Heading1">
    <w:name w:val="heading 1"/>
    <w:basedOn w:val="Normal"/>
    <w:next w:val="Normal"/>
    <w:link w:val="Heading1Char"/>
    <w:uiPriority w:val="9"/>
    <w:qFormat/>
    <w:rsid w:val="00837E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7E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B4AB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04F9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201"/>
    <w:rPr>
      <w:rFonts w:ascii="Tahoma" w:hAnsi="Tahoma" w:cs="Tahoma"/>
      <w:sz w:val="16"/>
      <w:szCs w:val="16"/>
    </w:rPr>
  </w:style>
  <w:style w:type="character" w:customStyle="1" w:styleId="BalloonTextChar">
    <w:name w:val="Balloon Text Char"/>
    <w:basedOn w:val="DefaultParagraphFont"/>
    <w:link w:val="BalloonText"/>
    <w:uiPriority w:val="99"/>
    <w:semiHidden/>
    <w:rsid w:val="00376201"/>
    <w:rPr>
      <w:rFonts w:ascii="Tahoma" w:hAnsi="Tahoma" w:cs="Tahoma"/>
      <w:sz w:val="16"/>
      <w:szCs w:val="16"/>
      <w:lang w:val="en-US"/>
    </w:rPr>
  </w:style>
  <w:style w:type="paragraph" w:styleId="Header">
    <w:name w:val="header"/>
    <w:basedOn w:val="Normal"/>
    <w:link w:val="HeaderChar"/>
    <w:uiPriority w:val="99"/>
    <w:unhideWhenUsed/>
    <w:rsid w:val="00CA0F88"/>
    <w:pPr>
      <w:tabs>
        <w:tab w:val="center" w:pos="4513"/>
        <w:tab w:val="right" w:pos="9026"/>
      </w:tabs>
    </w:pPr>
  </w:style>
  <w:style w:type="character" w:customStyle="1" w:styleId="HeaderChar">
    <w:name w:val="Header Char"/>
    <w:basedOn w:val="DefaultParagraphFont"/>
    <w:link w:val="Header"/>
    <w:uiPriority w:val="99"/>
    <w:rsid w:val="00CA0F88"/>
    <w:rPr>
      <w:rFonts w:ascii="Times New Roman" w:hAnsi="Times New Roman" w:cs="Times New Roman"/>
      <w:sz w:val="20"/>
      <w:szCs w:val="20"/>
      <w:lang w:val="en-US"/>
    </w:rPr>
  </w:style>
  <w:style w:type="paragraph" w:styleId="Footer">
    <w:name w:val="footer"/>
    <w:basedOn w:val="Normal"/>
    <w:link w:val="FooterChar"/>
    <w:uiPriority w:val="99"/>
    <w:unhideWhenUsed/>
    <w:rsid w:val="00CA0F88"/>
    <w:pPr>
      <w:tabs>
        <w:tab w:val="center" w:pos="4513"/>
        <w:tab w:val="right" w:pos="9026"/>
      </w:tabs>
    </w:pPr>
  </w:style>
  <w:style w:type="character" w:customStyle="1" w:styleId="FooterChar">
    <w:name w:val="Footer Char"/>
    <w:basedOn w:val="DefaultParagraphFont"/>
    <w:link w:val="Footer"/>
    <w:uiPriority w:val="99"/>
    <w:rsid w:val="00CA0F88"/>
    <w:rPr>
      <w:rFonts w:ascii="Times New Roman" w:hAnsi="Times New Roman" w:cs="Times New Roman"/>
      <w:sz w:val="20"/>
      <w:szCs w:val="20"/>
      <w:lang w:val="en-US"/>
    </w:rPr>
  </w:style>
  <w:style w:type="character" w:styleId="Hyperlink">
    <w:name w:val="Hyperlink"/>
    <w:basedOn w:val="DefaultParagraphFont"/>
    <w:uiPriority w:val="99"/>
    <w:unhideWhenUsed/>
    <w:rsid w:val="00C16C0E"/>
    <w:rPr>
      <w:color w:val="0000FF" w:themeColor="hyperlink"/>
      <w:u w:val="single"/>
    </w:rPr>
  </w:style>
  <w:style w:type="paragraph" w:styleId="ListParagraph">
    <w:name w:val="List Paragraph"/>
    <w:basedOn w:val="Normal"/>
    <w:uiPriority w:val="34"/>
    <w:qFormat/>
    <w:rsid w:val="00AB2052"/>
    <w:pPr>
      <w:ind w:left="720"/>
      <w:contextualSpacing/>
    </w:pPr>
  </w:style>
  <w:style w:type="paragraph" w:styleId="NormalWeb">
    <w:name w:val="Normal (Web)"/>
    <w:basedOn w:val="Normal"/>
    <w:uiPriority w:val="99"/>
    <w:unhideWhenUsed/>
    <w:rsid w:val="00141E41"/>
    <w:pPr>
      <w:widowControl/>
      <w:autoSpaceDE/>
      <w:autoSpaceDN/>
      <w:adjustRightInd/>
      <w:spacing w:before="100" w:beforeAutospacing="1" w:after="100" w:afterAutospacing="1"/>
    </w:pPr>
    <w:rPr>
      <w:rFonts w:eastAsia="Times New Roman"/>
      <w:sz w:val="24"/>
      <w:szCs w:val="24"/>
      <w:lang w:val="en-AU"/>
    </w:rPr>
  </w:style>
  <w:style w:type="character" w:customStyle="1" w:styleId="Heading1Char">
    <w:name w:val="Heading 1 Char"/>
    <w:basedOn w:val="DefaultParagraphFont"/>
    <w:link w:val="Heading1"/>
    <w:uiPriority w:val="9"/>
    <w:rsid w:val="00837ED2"/>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Heading1"/>
    <w:next w:val="Normal"/>
    <w:uiPriority w:val="39"/>
    <w:unhideWhenUsed/>
    <w:qFormat/>
    <w:rsid w:val="00837ED2"/>
    <w:pPr>
      <w:widowControl/>
      <w:autoSpaceDE/>
      <w:autoSpaceDN/>
      <w:adjustRightInd/>
      <w:spacing w:line="259" w:lineRule="auto"/>
      <w:outlineLvl w:val="9"/>
    </w:pPr>
    <w:rPr>
      <w:lang w:eastAsia="en-US"/>
    </w:rPr>
  </w:style>
  <w:style w:type="character" w:customStyle="1" w:styleId="Heading2Char">
    <w:name w:val="Heading 2 Char"/>
    <w:basedOn w:val="DefaultParagraphFont"/>
    <w:link w:val="Heading2"/>
    <w:uiPriority w:val="9"/>
    <w:rsid w:val="00837ED2"/>
    <w:rPr>
      <w:rFonts w:asciiTheme="majorHAnsi" w:eastAsiaTheme="majorEastAsia" w:hAnsiTheme="majorHAnsi" w:cstheme="majorBidi"/>
      <w:color w:val="365F91" w:themeColor="accent1" w:themeShade="BF"/>
      <w:sz w:val="26"/>
      <w:szCs w:val="26"/>
      <w:lang w:val="en-US"/>
    </w:rPr>
  </w:style>
  <w:style w:type="paragraph" w:styleId="TOC1">
    <w:name w:val="toc 1"/>
    <w:basedOn w:val="Normal"/>
    <w:next w:val="Normal"/>
    <w:autoRedefine/>
    <w:uiPriority w:val="39"/>
    <w:unhideWhenUsed/>
    <w:rsid w:val="00837ED2"/>
    <w:pPr>
      <w:spacing w:after="100"/>
    </w:pPr>
  </w:style>
  <w:style w:type="paragraph" w:styleId="TOC2">
    <w:name w:val="toc 2"/>
    <w:basedOn w:val="Normal"/>
    <w:next w:val="Normal"/>
    <w:autoRedefine/>
    <w:uiPriority w:val="39"/>
    <w:unhideWhenUsed/>
    <w:rsid w:val="00837ED2"/>
    <w:pPr>
      <w:spacing w:after="100"/>
      <w:ind w:left="200"/>
    </w:pPr>
  </w:style>
  <w:style w:type="paragraph" w:styleId="FootnoteText">
    <w:name w:val="footnote text"/>
    <w:basedOn w:val="Normal"/>
    <w:link w:val="FootnoteTextChar"/>
    <w:uiPriority w:val="99"/>
    <w:semiHidden/>
    <w:unhideWhenUsed/>
    <w:rsid w:val="001C1D9C"/>
  </w:style>
  <w:style w:type="character" w:customStyle="1" w:styleId="FootnoteTextChar">
    <w:name w:val="Footnote Text Char"/>
    <w:basedOn w:val="DefaultParagraphFont"/>
    <w:link w:val="FootnoteText"/>
    <w:uiPriority w:val="99"/>
    <w:semiHidden/>
    <w:rsid w:val="001C1D9C"/>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1C1D9C"/>
    <w:rPr>
      <w:vertAlign w:val="superscript"/>
    </w:rPr>
  </w:style>
  <w:style w:type="table" w:styleId="TableGrid">
    <w:name w:val="Table Grid"/>
    <w:basedOn w:val="TableNormal"/>
    <w:uiPriority w:val="59"/>
    <w:rsid w:val="005F1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B4ABC"/>
    <w:rPr>
      <w:rFonts w:asciiTheme="majorHAnsi" w:eastAsiaTheme="majorEastAsia" w:hAnsiTheme="majorHAnsi" w:cstheme="majorBidi"/>
      <w:color w:val="243F60" w:themeColor="accent1" w:themeShade="7F"/>
      <w:sz w:val="24"/>
      <w:szCs w:val="24"/>
      <w:lang w:val="en-US"/>
    </w:rPr>
  </w:style>
  <w:style w:type="paragraph" w:styleId="CommentText">
    <w:name w:val="annotation text"/>
    <w:basedOn w:val="Normal"/>
    <w:link w:val="CommentTextChar"/>
    <w:uiPriority w:val="99"/>
    <w:semiHidden/>
    <w:unhideWhenUsed/>
    <w:rsid w:val="000872EC"/>
  </w:style>
  <w:style w:type="character" w:customStyle="1" w:styleId="CommentTextChar">
    <w:name w:val="Comment Text Char"/>
    <w:basedOn w:val="DefaultParagraphFont"/>
    <w:link w:val="CommentText"/>
    <w:uiPriority w:val="99"/>
    <w:semiHidden/>
    <w:rsid w:val="000872EC"/>
    <w:rPr>
      <w:rFonts w:ascii="Times New Roman" w:hAnsi="Times New Roman" w:cs="Times New Roman"/>
      <w:sz w:val="20"/>
      <w:szCs w:val="20"/>
      <w:lang w:val="en-US"/>
    </w:rPr>
  </w:style>
  <w:style w:type="character" w:styleId="CommentReference">
    <w:name w:val="annotation reference"/>
    <w:basedOn w:val="DefaultParagraphFont"/>
    <w:uiPriority w:val="99"/>
    <w:semiHidden/>
    <w:rsid w:val="000872EC"/>
    <w:rPr>
      <w:rFonts w:cs="Times New Roman"/>
      <w:sz w:val="16"/>
      <w:szCs w:val="16"/>
    </w:rPr>
  </w:style>
  <w:style w:type="paragraph" w:styleId="CommentSubject">
    <w:name w:val="annotation subject"/>
    <w:basedOn w:val="CommentText"/>
    <w:next w:val="CommentText"/>
    <w:link w:val="CommentSubjectChar"/>
    <w:uiPriority w:val="99"/>
    <w:semiHidden/>
    <w:unhideWhenUsed/>
    <w:rsid w:val="000872EC"/>
    <w:rPr>
      <w:b/>
      <w:bCs/>
    </w:rPr>
  </w:style>
  <w:style w:type="character" w:customStyle="1" w:styleId="CommentSubjectChar">
    <w:name w:val="Comment Subject Char"/>
    <w:basedOn w:val="CommentTextChar"/>
    <w:link w:val="CommentSubject"/>
    <w:uiPriority w:val="99"/>
    <w:semiHidden/>
    <w:rsid w:val="000872EC"/>
    <w:rPr>
      <w:rFonts w:ascii="Times New Roman" w:hAnsi="Times New Roman" w:cs="Times New Roman"/>
      <w:b/>
      <w:bCs/>
      <w:sz w:val="20"/>
      <w:szCs w:val="20"/>
      <w:lang w:val="en-US"/>
    </w:rPr>
  </w:style>
  <w:style w:type="character" w:customStyle="1" w:styleId="apple-converted-space">
    <w:name w:val="apple-converted-space"/>
    <w:basedOn w:val="DefaultParagraphFont"/>
    <w:rsid w:val="00CC6766"/>
  </w:style>
  <w:style w:type="character" w:customStyle="1" w:styleId="noprint">
    <w:name w:val="noprint"/>
    <w:basedOn w:val="DefaultParagraphFont"/>
    <w:rsid w:val="00CC6766"/>
  </w:style>
  <w:style w:type="character" w:customStyle="1" w:styleId="Heading4Char">
    <w:name w:val="Heading 4 Char"/>
    <w:basedOn w:val="DefaultParagraphFont"/>
    <w:link w:val="Heading4"/>
    <w:uiPriority w:val="9"/>
    <w:rsid w:val="00B04F91"/>
    <w:rPr>
      <w:rFonts w:asciiTheme="majorHAnsi" w:eastAsiaTheme="majorEastAsia" w:hAnsiTheme="majorHAnsi" w:cstheme="majorBidi"/>
      <w:i/>
      <w:iCs/>
      <w:color w:val="365F91" w:themeColor="accent1" w:themeShade="BF"/>
      <w:sz w:val="20"/>
      <w:szCs w:val="20"/>
      <w:lang w:val="en-US"/>
    </w:rPr>
  </w:style>
  <w:style w:type="character" w:styleId="Strong">
    <w:name w:val="Strong"/>
    <w:basedOn w:val="DefaultParagraphFont"/>
    <w:uiPriority w:val="22"/>
    <w:qFormat/>
    <w:rsid w:val="00BB7492"/>
    <w:rPr>
      <w:b/>
      <w:bCs/>
    </w:rPr>
  </w:style>
  <w:style w:type="table" w:customStyle="1" w:styleId="PlainTable4">
    <w:name w:val="Plain Table 4"/>
    <w:basedOn w:val="TableNormal"/>
    <w:uiPriority w:val="44"/>
    <w:rsid w:val="008219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195865"/>
    <w:pPr>
      <w:spacing w:after="0" w:line="240" w:lineRule="auto"/>
      <w:ind w:left="74" w:hanging="74"/>
    </w:pPr>
    <w:rPr>
      <w:rFonts w:cs="Times New Roman"/>
      <w:sz w:val="24"/>
      <w:szCs w:val="20"/>
      <w:lang w:val="en-US"/>
    </w:rPr>
  </w:style>
  <w:style w:type="paragraph" w:customStyle="1" w:styleId="Default">
    <w:name w:val="Default"/>
    <w:basedOn w:val="Normal"/>
    <w:rsid w:val="009C0B99"/>
    <w:pPr>
      <w:widowControl/>
      <w:adjustRightInd/>
    </w:pPr>
    <w:rPr>
      <w:rFonts w:ascii="Calibri" w:eastAsiaTheme="minorHAnsi" w:hAnsi="Calibri" w:cs="Calibri"/>
      <w:color w:val="000000"/>
      <w:sz w:val="24"/>
      <w:szCs w:val="24"/>
      <w:lang w:val="en-AU"/>
    </w:rPr>
  </w:style>
</w:styles>
</file>

<file path=word/webSettings.xml><?xml version="1.0" encoding="utf-8"?>
<w:webSettings xmlns:r="http://schemas.openxmlformats.org/officeDocument/2006/relationships" xmlns:w="http://schemas.openxmlformats.org/wordprocessingml/2006/main">
  <w:divs>
    <w:div w:id="30109920">
      <w:bodyDiv w:val="1"/>
      <w:marLeft w:val="0"/>
      <w:marRight w:val="0"/>
      <w:marTop w:val="0"/>
      <w:marBottom w:val="0"/>
      <w:divBdr>
        <w:top w:val="none" w:sz="0" w:space="0" w:color="auto"/>
        <w:left w:val="none" w:sz="0" w:space="0" w:color="auto"/>
        <w:bottom w:val="none" w:sz="0" w:space="0" w:color="auto"/>
        <w:right w:val="none" w:sz="0" w:space="0" w:color="auto"/>
      </w:divBdr>
    </w:div>
    <w:div w:id="139621578">
      <w:bodyDiv w:val="1"/>
      <w:marLeft w:val="0"/>
      <w:marRight w:val="0"/>
      <w:marTop w:val="0"/>
      <w:marBottom w:val="0"/>
      <w:divBdr>
        <w:top w:val="none" w:sz="0" w:space="0" w:color="auto"/>
        <w:left w:val="none" w:sz="0" w:space="0" w:color="auto"/>
        <w:bottom w:val="none" w:sz="0" w:space="0" w:color="auto"/>
        <w:right w:val="none" w:sz="0" w:space="0" w:color="auto"/>
      </w:divBdr>
    </w:div>
    <w:div w:id="200170853">
      <w:bodyDiv w:val="1"/>
      <w:marLeft w:val="0"/>
      <w:marRight w:val="0"/>
      <w:marTop w:val="0"/>
      <w:marBottom w:val="0"/>
      <w:divBdr>
        <w:top w:val="none" w:sz="0" w:space="0" w:color="auto"/>
        <w:left w:val="none" w:sz="0" w:space="0" w:color="auto"/>
        <w:bottom w:val="none" w:sz="0" w:space="0" w:color="auto"/>
        <w:right w:val="none" w:sz="0" w:space="0" w:color="auto"/>
      </w:divBdr>
    </w:div>
    <w:div w:id="231160315">
      <w:bodyDiv w:val="1"/>
      <w:marLeft w:val="0"/>
      <w:marRight w:val="0"/>
      <w:marTop w:val="0"/>
      <w:marBottom w:val="0"/>
      <w:divBdr>
        <w:top w:val="none" w:sz="0" w:space="0" w:color="auto"/>
        <w:left w:val="none" w:sz="0" w:space="0" w:color="auto"/>
        <w:bottom w:val="none" w:sz="0" w:space="0" w:color="auto"/>
        <w:right w:val="none" w:sz="0" w:space="0" w:color="auto"/>
      </w:divBdr>
    </w:div>
    <w:div w:id="250745560">
      <w:bodyDiv w:val="1"/>
      <w:marLeft w:val="0"/>
      <w:marRight w:val="0"/>
      <w:marTop w:val="0"/>
      <w:marBottom w:val="0"/>
      <w:divBdr>
        <w:top w:val="none" w:sz="0" w:space="0" w:color="auto"/>
        <w:left w:val="none" w:sz="0" w:space="0" w:color="auto"/>
        <w:bottom w:val="none" w:sz="0" w:space="0" w:color="auto"/>
        <w:right w:val="none" w:sz="0" w:space="0" w:color="auto"/>
      </w:divBdr>
    </w:div>
    <w:div w:id="351686999">
      <w:bodyDiv w:val="1"/>
      <w:marLeft w:val="0"/>
      <w:marRight w:val="0"/>
      <w:marTop w:val="0"/>
      <w:marBottom w:val="0"/>
      <w:divBdr>
        <w:top w:val="none" w:sz="0" w:space="0" w:color="auto"/>
        <w:left w:val="none" w:sz="0" w:space="0" w:color="auto"/>
        <w:bottom w:val="none" w:sz="0" w:space="0" w:color="auto"/>
        <w:right w:val="none" w:sz="0" w:space="0" w:color="auto"/>
      </w:divBdr>
    </w:div>
    <w:div w:id="380520679">
      <w:bodyDiv w:val="1"/>
      <w:marLeft w:val="0"/>
      <w:marRight w:val="0"/>
      <w:marTop w:val="0"/>
      <w:marBottom w:val="0"/>
      <w:divBdr>
        <w:top w:val="none" w:sz="0" w:space="0" w:color="auto"/>
        <w:left w:val="none" w:sz="0" w:space="0" w:color="auto"/>
        <w:bottom w:val="none" w:sz="0" w:space="0" w:color="auto"/>
        <w:right w:val="none" w:sz="0" w:space="0" w:color="auto"/>
      </w:divBdr>
    </w:div>
    <w:div w:id="385033507">
      <w:bodyDiv w:val="1"/>
      <w:marLeft w:val="0"/>
      <w:marRight w:val="0"/>
      <w:marTop w:val="0"/>
      <w:marBottom w:val="0"/>
      <w:divBdr>
        <w:top w:val="none" w:sz="0" w:space="0" w:color="auto"/>
        <w:left w:val="none" w:sz="0" w:space="0" w:color="auto"/>
        <w:bottom w:val="none" w:sz="0" w:space="0" w:color="auto"/>
        <w:right w:val="none" w:sz="0" w:space="0" w:color="auto"/>
      </w:divBdr>
    </w:div>
    <w:div w:id="400520183">
      <w:bodyDiv w:val="1"/>
      <w:marLeft w:val="0"/>
      <w:marRight w:val="0"/>
      <w:marTop w:val="0"/>
      <w:marBottom w:val="0"/>
      <w:divBdr>
        <w:top w:val="none" w:sz="0" w:space="0" w:color="auto"/>
        <w:left w:val="none" w:sz="0" w:space="0" w:color="auto"/>
        <w:bottom w:val="none" w:sz="0" w:space="0" w:color="auto"/>
        <w:right w:val="none" w:sz="0" w:space="0" w:color="auto"/>
      </w:divBdr>
      <w:divsChild>
        <w:div w:id="1562012912">
          <w:marLeft w:val="0"/>
          <w:marRight w:val="0"/>
          <w:marTop w:val="0"/>
          <w:marBottom w:val="0"/>
          <w:divBdr>
            <w:top w:val="none" w:sz="0" w:space="0" w:color="auto"/>
            <w:left w:val="none" w:sz="0" w:space="0" w:color="auto"/>
            <w:bottom w:val="none" w:sz="0" w:space="0" w:color="auto"/>
            <w:right w:val="none" w:sz="0" w:space="0" w:color="auto"/>
          </w:divBdr>
        </w:div>
        <w:div w:id="51975483">
          <w:marLeft w:val="0"/>
          <w:marRight w:val="0"/>
          <w:marTop w:val="0"/>
          <w:marBottom w:val="0"/>
          <w:divBdr>
            <w:top w:val="none" w:sz="0" w:space="0" w:color="auto"/>
            <w:left w:val="none" w:sz="0" w:space="0" w:color="auto"/>
            <w:bottom w:val="none" w:sz="0" w:space="0" w:color="auto"/>
            <w:right w:val="none" w:sz="0" w:space="0" w:color="auto"/>
          </w:divBdr>
          <w:divsChild>
            <w:div w:id="760838296">
              <w:marLeft w:val="0"/>
              <w:marRight w:val="0"/>
              <w:marTop w:val="0"/>
              <w:marBottom w:val="0"/>
              <w:divBdr>
                <w:top w:val="none" w:sz="0" w:space="0" w:color="auto"/>
                <w:left w:val="none" w:sz="0" w:space="0" w:color="auto"/>
                <w:bottom w:val="none" w:sz="0" w:space="0" w:color="auto"/>
                <w:right w:val="none" w:sz="0" w:space="0" w:color="auto"/>
              </w:divBdr>
              <w:divsChild>
                <w:div w:id="871847116">
                  <w:marLeft w:val="0"/>
                  <w:marRight w:val="0"/>
                  <w:marTop w:val="0"/>
                  <w:marBottom w:val="0"/>
                  <w:divBdr>
                    <w:top w:val="none" w:sz="0" w:space="0" w:color="auto"/>
                    <w:left w:val="none" w:sz="0" w:space="0" w:color="auto"/>
                    <w:bottom w:val="none" w:sz="0" w:space="0" w:color="auto"/>
                    <w:right w:val="none" w:sz="0" w:space="0" w:color="auto"/>
                  </w:divBdr>
                  <w:divsChild>
                    <w:div w:id="1234857950">
                      <w:marLeft w:val="0"/>
                      <w:marRight w:val="0"/>
                      <w:marTop w:val="0"/>
                      <w:marBottom w:val="0"/>
                      <w:divBdr>
                        <w:top w:val="none" w:sz="0" w:space="0" w:color="auto"/>
                        <w:left w:val="none" w:sz="0" w:space="0" w:color="auto"/>
                        <w:bottom w:val="none" w:sz="0" w:space="0" w:color="auto"/>
                        <w:right w:val="none" w:sz="0" w:space="0" w:color="auto"/>
                      </w:divBdr>
                      <w:divsChild>
                        <w:div w:id="880242718">
                          <w:marLeft w:val="0"/>
                          <w:marRight w:val="0"/>
                          <w:marTop w:val="0"/>
                          <w:marBottom w:val="0"/>
                          <w:divBdr>
                            <w:top w:val="none" w:sz="0" w:space="0" w:color="auto"/>
                            <w:left w:val="none" w:sz="0" w:space="0" w:color="auto"/>
                            <w:bottom w:val="none" w:sz="0" w:space="0" w:color="auto"/>
                            <w:right w:val="none" w:sz="0" w:space="0" w:color="auto"/>
                          </w:divBdr>
                          <w:divsChild>
                            <w:div w:id="1761759019">
                              <w:marLeft w:val="0"/>
                              <w:marRight w:val="0"/>
                              <w:marTop w:val="0"/>
                              <w:marBottom w:val="0"/>
                              <w:divBdr>
                                <w:top w:val="none" w:sz="0" w:space="0" w:color="auto"/>
                                <w:left w:val="none" w:sz="0" w:space="0" w:color="auto"/>
                                <w:bottom w:val="none" w:sz="0" w:space="0" w:color="auto"/>
                                <w:right w:val="none" w:sz="0" w:space="0" w:color="auto"/>
                              </w:divBdr>
                              <w:divsChild>
                                <w:div w:id="1983923311">
                                  <w:marLeft w:val="0"/>
                                  <w:marRight w:val="0"/>
                                  <w:marTop w:val="0"/>
                                  <w:marBottom w:val="0"/>
                                  <w:divBdr>
                                    <w:top w:val="none" w:sz="0" w:space="0" w:color="auto"/>
                                    <w:left w:val="none" w:sz="0" w:space="0" w:color="auto"/>
                                    <w:bottom w:val="none" w:sz="0" w:space="0" w:color="auto"/>
                                    <w:right w:val="none" w:sz="0" w:space="0" w:color="auto"/>
                                  </w:divBdr>
                                  <w:divsChild>
                                    <w:div w:id="19828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803485">
      <w:bodyDiv w:val="1"/>
      <w:marLeft w:val="0"/>
      <w:marRight w:val="0"/>
      <w:marTop w:val="0"/>
      <w:marBottom w:val="0"/>
      <w:divBdr>
        <w:top w:val="none" w:sz="0" w:space="0" w:color="auto"/>
        <w:left w:val="none" w:sz="0" w:space="0" w:color="auto"/>
        <w:bottom w:val="none" w:sz="0" w:space="0" w:color="auto"/>
        <w:right w:val="none" w:sz="0" w:space="0" w:color="auto"/>
      </w:divBdr>
    </w:div>
    <w:div w:id="476067438">
      <w:bodyDiv w:val="1"/>
      <w:marLeft w:val="0"/>
      <w:marRight w:val="0"/>
      <w:marTop w:val="0"/>
      <w:marBottom w:val="0"/>
      <w:divBdr>
        <w:top w:val="none" w:sz="0" w:space="0" w:color="auto"/>
        <w:left w:val="none" w:sz="0" w:space="0" w:color="auto"/>
        <w:bottom w:val="none" w:sz="0" w:space="0" w:color="auto"/>
        <w:right w:val="none" w:sz="0" w:space="0" w:color="auto"/>
      </w:divBdr>
    </w:div>
    <w:div w:id="555551514">
      <w:bodyDiv w:val="1"/>
      <w:marLeft w:val="0"/>
      <w:marRight w:val="0"/>
      <w:marTop w:val="0"/>
      <w:marBottom w:val="0"/>
      <w:divBdr>
        <w:top w:val="none" w:sz="0" w:space="0" w:color="auto"/>
        <w:left w:val="none" w:sz="0" w:space="0" w:color="auto"/>
        <w:bottom w:val="none" w:sz="0" w:space="0" w:color="auto"/>
        <w:right w:val="none" w:sz="0" w:space="0" w:color="auto"/>
      </w:divBdr>
    </w:div>
    <w:div w:id="581992115">
      <w:bodyDiv w:val="1"/>
      <w:marLeft w:val="0"/>
      <w:marRight w:val="0"/>
      <w:marTop w:val="0"/>
      <w:marBottom w:val="0"/>
      <w:divBdr>
        <w:top w:val="none" w:sz="0" w:space="0" w:color="auto"/>
        <w:left w:val="none" w:sz="0" w:space="0" w:color="auto"/>
        <w:bottom w:val="none" w:sz="0" w:space="0" w:color="auto"/>
        <w:right w:val="none" w:sz="0" w:space="0" w:color="auto"/>
      </w:divBdr>
    </w:div>
    <w:div w:id="725756693">
      <w:bodyDiv w:val="1"/>
      <w:marLeft w:val="0"/>
      <w:marRight w:val="0"/>
      <w:marTop w:val="0"/>
      <w:marBottom w:val="0"/>
      <w:divBdr>
        <w:top w:val="none" w:sz="0" w:space="0" w:color="auto"/>
        <w:left w:val="none" w:sz="0" w:space="0" w:color="auto"/>
        <w:bottom w:val="none" w:sz="0" w:space="0" w:color="auto"/>
        <w:right w:val="none" w:sz="0" w:space="0" w:color="auto"/>
      </w:divBdr>
    </w:div>
    <w:div w:id="1244147691">
      <w:bodyDiv w:val="1"/>
      <w:marLeft w:val="0"/>
      <w:marRight w:val="0"/>
      <w:marTop w:val="0"/>
      <w:marBottom w:val="0"/>
      <w:divBdr>
        <w:top w:val="none" w:sz="0" w:space="0" w:color="auto"/>
        <w:left w:val="none" w:sz="0" w:space="0" w:color="auto"/>
        <w:bottom w:val="none" w:sz="0" w:space="0" w:color="auto"/>
        <w:right w:val="none" w:sz="0" w:space="0" w:color="auto"/>
      </w:divBdr>
    </w:div>
    <w:div w:id="1261916859">
      <w:bodyDiv w:val="1"/>
      <w:marLeft w:val="0"/>
      <w:marRight w:val="0"/>
      <w:marTop w:val="0"/>
      <w:marBottom w:val="0"/>
      <w:divBdr>
        <w:top w:val="none" w:sz="0" w:space="0" w:color="auto"/>
        <w:left w:val="none" w:sz="0" w:space="0" w:color="auto"/>
        <w:bottom w:val="none" w:sz="0" w:space="0" w:color="auto"/>
        <w:right w:val="none" w:sz="0" w:space="0" w:color="auto"/>
      </w:divBdr>
    </w:div>
    <w:div w:id="1370565264">
      <w:bodyDiv w:val="1"/>
      <w:marLeft w:val="0"/>
      <w:marRight w:val="0"/>
      <w:marTop w:val="0"/>
      <w:marBottom w:val="0"/>
      <w:divBdr>
        <w:top w:val="none" w:sz="0" w:space="0" w:color="auto"/>
        <w:left w:val="none" w:sz="0" w:space="0" w:color="auto"/>
        <w:bottom w:val="none" w:sz="0" w:space="0" w:color="auto"/>
        <w:right w:val="none" w:sz="0" w:space="0" w:color="auto"/>
      </w:divBdr>
    </w:div>
    <w:div w:id="1455833208">
      <w:bodyDiv w:val="1"/>
      <w:marLeft w:val="0"/>
      <w:marRight w:val="0"/>
      <w:marTop w:val="0"/>
      <w:marBottom w:val="0"/>
      <w:divBdr>
        <w:top w:val="none" w:sz="0" w:space="0" w:color="auto"/>
        <w:left w:val="none" w:sz="0" w:space="0" w:color="auto"/>
        <w:bottom w:val="none" w:sz="0" w:space="0" w:color="auto"/>
        <w:right w:val="none" w:sz="0" w:space="0" w:color="auto"/>
      </w:divBdr>
    </w:div>
    <w:div w:id="1672832775">
      <w:bodyDiv w:val="1"/>
      <w:marLeft w:val="0"/>
      <w:marRight w:val="0"/>
      <w:marTop w:val="0"/>
      <w:marBottom w:val="0"/>
      <w:divBdr>
        <w:top w:val="none" w:sz="0" w:space="0" w:color="auto"/>
        <w:left w:val="none" w:sz="0" w:space="0" w:color="auto"/>
        <w:bottom w:val="none" w:sz="0" w:space="0" w:color="auto"/>
        <w:right w:val="none" w:sz="0" w:space="0" w:color="auto"/>
      </w:divBdr>
    </w:div>
    <w:div w:id="1710229492">
      <w:bodyDiv w:val="1"/>
      <w:marLeft w:val="0"/>
      <w:marRight w:val="0"/>
      <w:marTop w:val="0"/>
      <w:marBottom w:val="0"/>
      <w:divBdr>
        <w:top w:val="none" w:sz="0" w:space="0" w:color="auto"/>
        <w:left w:val="none" w:sz="0" w:space="0" w:color="auto"/>
        <w:bottom w:val="none" w:sz="0" w:space="0" w:color="auto"/>
        <w:right w:val="none" w:sz="0" w:space="0" w:color="auto"/>
      </w:divBdr>
    </w:div>
    <w:div w:id="1792168741">
      <w:bodyDiv w:val="1"/>
      <w:marLeft w:val="0"/>
      <w:marRight w:val="0"/>
      <w:marTop w:val="0"/>
      <w:marBottom w:val="0"/>
      <w:divBdr>
        <w:top w:val="none" w:sz="0" w:space="0" w:color="auto"/>
        <w:left w:val="none" w:sz="0" w:space="0" w:color="auto"/>
        <w:bottom w:val="none" w:sz="0" w:space="0" w:color="auto"/>
        <w:right w:val="none" w:sz="0" w:space="0" w:color="auto"/>
      </w:divBdr>
    </w:div>
    <w:div w:id="1885019931">
      <w:bodyDiv w:val="1"/>
      <w:marLeft w:val="0"/>
      <w:marRight w:val="0"/>
      <w:marTop w:val="0"/>
      <w:marBottom w:val="0"/>
      <w:divBdr>
        <w:top w:val="none" w:sz="0" w:space="0" w:color="auto"/>
        <w:left w:val="none" w:sz="0" w:space="0" w:color="auto"/>
        <w:bottom w:val="none" w:sz="0" w:space="0" w:color="auto"/>
        <w:right w:val="none" w:sz="0" w:space="0" w:color="auto"/>
      </w:divBdr>
    </w:div>
    <w:div w:id="21389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ta.org.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uronen@cota.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mcgrath@cota.org.au" TargetMode="External"/><Relationship Id="rId4" Type="http://schemas.openxmlformats.org/officeDocument/2006/relationships/settings" Target="settings.xml"/><Relationship Id="rId9" Type="http://schemas.openxmlformats.org/officeDocument/2006/relationships/hyperlink" Target="mailto:iyates@cota.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BB57-4337-48C8-B2D6-65550E30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4097</Words>
  <Characters>22777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Root</dc:creator>
  <cp:lastModifiedBy>marie-claire.muir</cp:lastModifiedBy>
  <cp:revision>2</cp:revision>
  <cp:lastPrinted>2017-03-06T01:03:00Z</cp:lastPrinted>
  <dcterms:created xsi:type="dcterms:W3CDTF">2017-03-12T22:48:00Z</dcterms:created>
  <dcterms:modified xsi:type="dcterms:W3CDTF">2017-03-12T22:48:00Z</dcterms:modified>
</cp:coreProperties>
</file>