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4" w:rsidRPr="003B7753" w:rsidRDefault="00F64B97" w:rsidP="000D5D4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</w:t>
      </w:r>
      <w:r w:rsidR="00A900B6">
        <w:rPr>
          <w:rFonts w:ascii="Times New Roman" w:hAnsi="Times New Roman"/>
          <w:sz w:val="26"/>
          <w:szCs w:val="26"/>
        </w:rPr>
        <w:t>bmission for the Incarceration R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ates of Aboriginal and Torres </w:t>
      </w:r>
      <w:proofErr w:type="spellStart"/>
      <w:r>
        <w:rPr>
          <w:rFonts w:ascii="Times New Roman" w:hAnsi="Times New Roman"/>
          <w:sz w:val="26"/>
          <w:szCs w:val="26"/>
        </w:rPr>
        <w:t>Straight</w:t>
      </w:r>
      <w:proofErr w:type="spellEnd"/>
      <w:r>
        <w:rPr>
          <w:rFonts w:ascii="Times New Roman" w:hAnsi="Times New Roman"/>
          <w:sz w:val="26"/>
          <w:szCs w:val="26"/>
        </w:rPr>
        <w:t xml:space="preserve"> Islander Australians Inquiry </w:t>
      </w:r>
    </w:p>
    <w:p w:rsidR="00DF3BE9" w:rsidRDefault="00DF3BE9" w:rsidP="00427ABA">
      <w:pPr>
        <w:spacing w:line="276" w:lineRule="auto"/>
        <w:jc w:val="center"/>
        <w:rPr>
          <w:rFonts w:ascii="Times New Roman" w:hAnsi="Times New Roman"/>
        </w:rPr>
      </w:pPr>
    </w:p>
    <w:p w:rsidR="008C59F5" w:rsidRPr="009E78BF" w:rsidRDefault="00C27346" w:rsidP="00427ABA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 </w:t>
      </w:r>
      <w:r w:rsidR="009E78BF">
        <w:rPr>
          <w:rFonts w:ascii="Times New Roman" w:hAnsi="Times New Roman"/>
          <w:i/>
        </w:rPr>
        <w:t>Abstract</w:t>
      </w:r>
    </w:p>
    <w:p w:rsidR="00D6601C" w:rsidRDefault="00D6601C" w:rsidP="00427ABA">
      <w:pPr>
        <w:spacing w:line="276" w:lineRule="auto"/>
        <w:jc w:val="center"/>
        <w:rPr>
          <w:rFonts w:ascii="Times New Roman" w:hAnsi="Times New Roman"/>
        </w:rPr>
      </w:pPr>
    </w:p>
    <w:p w:rsidR="00FA21E4" w:rsidRDefault="00CD5CC2" w:rsidP="00427AB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I, </w:t>
      </w:r>
      <w:proofErr w:type="spellStart"/>
      <w:r>
        <w:rPr>
          <w:rFonts w:ascii="Times New Roman" w:hAnsi="Times New Roman"/>
        </w:rPr>
        <w:t>Dayna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Lazarides</w:t>
      </w:r>
      <w:proofErr w:type="spellEnd"/>
      <w:r>
        <w:rPr>
          <w:rFonts w:ascii="Times New Roman" w:hAnsi="Times New Roman"/>
        </w:rPr>
        <w:t xml:space="preserve">, am in my last semester of my Bachelor of Laws degree. In the </w:t>
      </w:r>
      <w:r w:rsidR="00D6601C">
        <w:rPr>
          <w:rFonts w:ascii="Times New Roman" w:hAnsi="Times New Roman"/>
        </w:rPr>
        <w:t>first years of my degree</w:t>
      </w:r>
      <w:r w:rsidR="003650E5">
        <w:rPr>
          <w:rFonts w:ascii="Times New Roman" w:hAnsi="Times New Roman"/>
        </w:rPr>
        <w:t>,</w:t>
      </w:r>
      <w:r w:rsidR="00D6601C">
        <w:rPr>
          <w:rFonts w:ascii="Times New Roman" w:hAnsi="Times New Roman"/>
        </w:rPr>
        <w:t xml:space="preserve"> I studied areas of law</w:t>
      </w:r>
      <w:r w:rsidR="00D167C5">
        <w:rPr>
          <w:rFonts w:ascii="Times New Roman" w:hAnsi="Times New Roman"/>
        </w:rPr>
        <w:t xml:space="preserve"> </w:t>
      </w:r>
      <w:r w:rsidR="00962764">
        <w:rPr>
          <w:rFonts w:ascii="Times New Roman" w:hAnsi="Times New Roman"/>
        </w:rPr>
        <w:t>which</w:t>
      </w:r>
      <w:r w:rsidR="0058518C">
        <w:rPr>
          <w:rFonts w:ascii="Times New Roman" w:hAnsi="Times New Roman"/>
        </w:rPr>
        <w:t xml:space="preserve"> focused on the law itself</w:t>
      </w:r>
      <w:r w:rsidR="00D6601C">
        <w:rPr>
          <w:rFonts w:ascii="Times New Roman" w:hAnsi="Times New Roman"/>
        </w:rPr>
        <w:t xml:space="preserve">. </w:t>
      </w:r>
      <w:r w:rsidR="00962764">
        <w:rPr>
          <w:rFonts w:ascii="Times New Roman" w:hAnsi="Times New Roman"/>
        </w:rPr>
        <w:t xml:space="preserve">The demand for access to justice was never part of the discussion. However, this year through working as a law student in a Community Legal Centre, I have realised the </w:t>
      </w:r>
      <w:proofErr w:type="spellStart"/>
      <w:r w:rsidR="00962764">
        <w:rPr>
          <w:rFonts w:ascii="Times New Roman" w:hAnsi="Times New Roman"/>
        </w:rPr>
        <w:t>apposite</w:t>
      </w:r>
      <w:proofErr w:type="spellEnd"/>
      <w:r w:rsidR="00962764">
        <w:rPr>
          <w:rFonts w:ascii="Times New Roman" w:hAnsi="Times New Roman"/>
        </w:rPr>
        <w:t xml:space="preserve"> need for legal aid support, nationwide. Continual access to justice is</w:t>
      </w:r>
      <w:r w:rsidR="004E3E13">
        <w:rPr>
          <w:rFonts w:ascii="Times New Roman" w:hAnsi="Times New Roman"/>
        </w:rPr>
        <w:t>,</w:t>
      </w:r>
      <w:r w:rsidR="00962764">
        <w:rPr>
          <w:rFonts w:ascii="Times New Roman" w:hAnsi="Times New Roman"/>
        </w:rPr>
        <w:t xml:space="preserve"> unfortunately, not as procurable to all Australians as one may think. This is especially relevant where the law is represented through Lady Justice, a symbol highlighting the law’s objectivity, impartiality and balancing act. </w:t>
      </w:r>
      <w:r w:rsidR="00136361">
        <w:rPr>
          <w:rFonts w:ascii="Times New Roman" w:hAnsi="Times New Roman"/>
        </w:rPr>
        <w:t xml:space="preserve">Legal services admirably provide legal aid to hundreds of thousands of Australians every year. </w:t>
      </w:r>
      <w:r w:rsidR="00085010">
        <w:rPr>
          <w:rFonts w:ascii="Times New Roman" w:hAnsi="Times New Roman"/>
        </w:rPr>
        <w:t xml:space="preserve">However unmet legal assistance produces disadvantage and challenges for Indigenous and Torres </w:t>
      </w:r>
      <w:proofErr w:type="spellStart"/>
      <w:r w:rsidR="00085010">
        <w:rPr>
          <w:rFonts w:ascii="Times New Roman" w:hAnsi="Times New Roman"/>
        </w:rPr>
        <w:t>Straight</w:t>
      </w:r>
      <w:proofErr w:type="spellEnd"/>
      <w:r w:rsidR="00085010">
        <w:rPr>
          <w:rFonts w:ascii="Times New Roman" w:hAnsi="Times New Roman"/>
        </w:rPr>
        <w:t xml:space="preserve"> Islander Australians</w:t>
      </w:r>
      <w:r w:rsidR="00D167C5">
        <w:rPr>
          <w:rFonts w:ascii="Times New Roman" w:hAnsi="Times New Roman"/>
        </w:rPr>
        <w:t xml:space="preserve">. </w:t>
      </w:r>
      <w:r w:rsidR="00085010">
        <w:rPr>
          <w:rFonts w:ascii="Times New Roman" w:hAnsi="Times New Roman"/>
        </w:rPr>
        <w:t>Australian legal practitioners have strict ethi</w:t>
      </w:r>
      <w:r w:rsidR="004720CD">
        <w:rPr>
          <w:rFonts w:ascii="Times New Roman" w:hAnsi="Times New Roman"/>
        </w:rPr>
        <w:t xml:space="preserve">cal obligations, which is not </w:t>
      </w:r>
      <w:r w:rsidR="00085010">
        <w:rPr>
          <w:rFonts w:ascii="Times New Roman" w:hAnsi="Times New Roman"/>
        </w:rPr>
        <w:t xml:space="preserve">different to the obligations set out in the </w:t>
      </w:r>
      <w:r w:rsidR="00085010" w:rsidRPr="00673575">
        <w:rPr>
          <w:rFonts w:ascii="Times New Roman" w:hAnsi="Times New Roman"/>
          <w:i/>
        </w:rPr>
        <w:t>Legal Aid Commission Act 1976</w:t>
      </w:r>
      <w:r w:rsidR="00085010">
        <w:rPr>
          <w:rFonts w:ascii="Times New Roman" w:hAnsi="Times New Roman"/>
        </w:rPr>
        <w:t xml:space="preserve">. The strict conduct rules lawyers </w:t>
      </w:r>
      <w:r w:rsidR="00A208C7">
        <w:rPr>
          <w:rFonts w:ascii="Times New Roman" w:hAnsi="Times New Roman"/>
        </w:rPr>
        <w:t>follow</w:t>
      </w:r>
      <w:r w:rsidR="00085010">
        <w:rPr>
          <w:rFonts w:ascii="Times New Roman" w:hAnsi="Times New Roman"/>
        </w:rPr>
        <w:t xml:space="preserve"> can create barriers for persons to access </w:t>
      </w:r>
      <w:proofErr w:type="gramStart"/>
      <w:r w:rsidR="00085010">
        <w:rPr>
          <w:rFonts w:ascii="Times New Roman" w:hAnsi="Times New Roman"/>
        </w:rPr>
        <w:t>justice</w:t>
      </w:r>
      <w:proofErr w:type="gramEnd"/>
      <w:r w:rsidR="00085010">
        <w:rPr>
          <w:rFonts w:ascii="Times New Roman" w:hAnsi="Times New Roman"/>
        </w:rPr>
        <w:t xml:space="preserve">. </w:t>
      </w:r>
      <w:r w:rsidR="0021565D">
        <w:rPr>
          <w:rFonts w:ascii="Times New Roman" w:hAnsi="Times New Roman"/>
        </w:rPr>
        <w:t xml:space="preserve">The laws of the </w:t>
      </w:r>
      <w:r w:rsidR="0021565D" w:rsidRPr="00673575">
        <w:rPr>
          <w:rFonts w:ascii="Times New Roman" w:hAnsi="Times New Roman"/>
          <w:i/>
        </w:rPr>
        <w:t>Legal Aid Commission Act 1976</w:t>
      </w:r>
      <w:r w:rsidR="0021565D">
        <w:rPr>
          <w:rFonts w:ascii="Times New Roman" w:hAnsi="Times New Roman"/>
        </w:rPr>
        <w:t xml:space="preserve">, focusing on </w:t>
      </w:r>
      <w:r w:rsidR="00807BB8">
        <w:rPr>
          <w:rFonts w:ascii="Times New Roman" w:hAnsi="Times New Roman"/>
        </w:rPr>
        <w:t>s</w:t>
      </w:r>
      <w:r w:rsidR="00F152CB">
        <w:rPr>
          <w:rFonts w:ascii="Times New Roman" w:hAnsi="Times New Roman"/>
        </w:rPr>
        <w:t>ection 61(2</w:t>
      </w:r>
      <w:proofErr w:type="gramStart"/>
      <w:r w:rsidR="00F152CB">
        <w:rPr>
          <w:rFonts w:ascii="Times New Roman" w:hAnsi="Times New Roman"/>
        </w:rPr>
        <w:t>)(</w:t>
      </w:r>
      <w:proofErr w:type="gramEnd"/>
      <w:r w:rsidR="00F152CB">
        <w:rPr>
          <w:rFonts w:ascii="Times New Roman" w:hAnsi="Times New Roman"/>
        </w:rPr>
        <w:t>c)(</w:t>
      </w:r>
      <w:proofErr w:type="spellStart"/>
      <w:r w:rsidR="00F152CB">
        <w:rPr>
          <w:rFonts w:ascii="Times New Roman" w:hAnsi="Times New Roman"/>
        </w:rPr>
        <w:t>i</w:t>
      </w:r>
      <w:proofErr w:type="spellEnd"/>
      <w:r w:rsidR="00F152CB">
        <w:rPr>
          <w:rFonts w:ascii="Times New Roman" w:hAnsi="Times New Roman"/>
        </w:rPr>
        <w:t>)</w:t>
      </w:r>
      <w:r w:rsidR="004720CD">
        <w:rPr>
          <w:rFonts w:ascii="Times New Roman" w:hAnsi="Times New Roman"/>
        </w:rPr>
        <w:t>,</w:t>
      </w:r>
      <w:r w:rsidR="00F152CB">
        <w:rPr>
          <w:rFonts w:ascii="Times New Roman" w:hAnsi="Times New Roman"/>
        </w:rPr>
        <w:t xml:space="preserve"> </w:t>
      </w:r>
      <w:r w:rsidR="00962764">
        <w:rPr>
          <w:rFonts w:ascii="Times New Roman" w:hAnsi="Times New Roman"/>
        </w:rPr>
        <w:t>need</w:t>
      </w:r>
      <w:r w:rsidR="0021565D">
        <w:rPr>
          <w:rFonts w:ascii="Times New Roman" w:hAnsi="Times New Roman"/>
        </w:rPr>
        <w:t xml:space="preserve"> to be amended to ensure </w:t>
      </w:r>
      <w:r w:rsidR="00F152CB">
        <w:rPr>
          <w:rFonts w:ascii="Times New Roman" w:hAnsi="Times New Roman"/>
        </w:rPr>
        <w:t>legal practitioners have flexibility within their practice</w:t>
      </w:r>
      <w:r w:rsidR="0098509A">
        <w:rPr>
          <w:rFonts w:ascii="Times New Roman" w:hAnsi="Times New Roman"/>
        </w:rPr>
        <w:t>s</w:t>
      </w:r>
      <w:r w:rsidR="00F152CB">
        <w:rPr>
          <w:rFonts w:ascii="Times New Roman" w:hAnsi="Times New Roman"/>
        </w:rPr>
        <w:t xml:space="preserve"> in region</w:t>
      </w:r>
      <w:r w:rsidR="0021565D">
        <w:rPr>
          <w:rFonts w:ascii="Times New Roman" w:hAnsi="Times New Roman"/>
        </w:rPr>
        <w:t>al communities.</w:t>
      </w:r>
      <w:r w:rsidR="0098509A">
        <w:rPr>
          <w:rFonts w:ascii="Times New Roman" w:hAnsi="Times New Roman"/>
        </w:rPr>
        <w:t xml:space="preserve"> This is </w:t>
      </w:r>
      <w:r w:rsidR="00D87EF1">
        <w:rPr>
          <w:rFonts w:ascii="Times New Roman" w:hAnsi="Times New Roman"/>
        </w:rPr>
        <w:t>vital</w:t>
      </w:r>
      <w:r w:rsidR="0098509A">
        <w:rPr>
          <w:rFonts w:ascii="Times New Roman" w:hAnsi="Times New Roman"/>
        </w:rPr>
        <w:t xml:space="preserve"> </w:t>
      </w:r>
      <w:r w:rsidR="00D87EF1">
        <w:rPr>
          <w:rFonts w:ascii="Times New Roman" w:hAnsi="Times New Roman"/>
        </w:rPr>
        <w:t>in the aim of providing access to justice to all Indigenous Australians.</w:t>
      </w:r>
      <w:r w:rsidR="008C32ED">
        <w:rPr>
          <w:rFonts w:ascii="Times New Roman" w:hAnsi="Times New Roman"/>
        </w:rPr>
        <w:t xml:space="preserve"> </w:t>
      </w:r>
      <w:r w:rsidR="00962764">
        <w:rPr>
          <w:rFonts w:ascii="Times New Roman" w:hAnsi="Times New Roman"/>
        </w:rPr>
        <w:t>This</w:t>
      </w:r>
      <w:r w:rsidR="008C32ED">
        <w:rPr>
          <w:rFonts w:ascii="Times New Roman" w:hAnsi="Times New Roman"/>
        </w:rPr>
        <w:t xml:space="preserve"> submission will focus on how the conflict of interest rule, coupled with the strict conducts rules lawyers are bound to, may contribute to the incarceration of Indigenous and Torres </w:t>
      </w:r>
      <w:proofErr w:type="spellStart"/>
      <w:r w:rsidR="008C32ED">
        <w:rPr>
          <w:rFonts w:ascii="Times New Roman" w:hAnsi="Times New Roman"/>
        </w:rPr>
        <w:t>Straight</w:t>
      </w:r>
      <w:proofErr w:type="spellEnd"/>
      <w:r w:rsidR="008C32ED">
        <w:rPr>
          <w:rFonts w:ascii="Times New Roman" w:hAnsi="Times New Roman"/>
        </w:rPr>
        <w:t xml:space="preserve"> Islander Australians.</w:t>
      </w:r>
    </w:p>
    <w:p w:rsidR="00DF3BE9" w:rsidRDefault="00DF3BE9" w:rsidP="00427ABA">
      <w:pPr>
        <w:spacing w:line="276" w:lineRule="auto"/>
        <w:jc w:val="center"/>
        <w:rPr>
          <w:rFonts w:ascii="Times New Roman" w:hAnsi="Times New Roman"/>
        </w:rPr>
      </w:pPr>
    </w:p>
    <w:p w:rsidR="0095304A" w:rsidRDefault="00C27346" w:rsidP="00427ABA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II </w:t>
      </w:r>
      <w:proofErr w:type="gramStart"/>
      <w:r w:rsidR="009E78BF">
        <w:rPr>
          <w:rFonts w:ascii="Times New Roman" w:hAnsi="Times New Roman" w:cs="Times New Roman"/>
          <w:i/>
          <w:color w:val="000000" w:themeColor="text1"/>
        </w:rPr>
        <w:t>The</w:t>
      </w:r>
      <w:proofErr w:type="gramEnd"/>
      <w:r w:rsidR="009E78BF">
        <w:rPr>
          <w:rFonts w:ascii="Times New Roman" w:hAnsi="Times New Roman" w:cs="Times New Roman"/>
          <w:i/>
          <w:color w:val="000000" w:themeColor="text1"/>
        </w:rPr>
        <w:t xml:space="preserve"> Legislation</w:t>
      </w:r>
    </w:p>
    <w:p w:rsidR="003C4AFA" w:rsidRDefault="003C4AFA" w:rsidP="00427ABA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B3424B" w:rsidRDefault="008C6066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Section 61(2)(c)</w:t>
      </w:r>
      <w:r w:rsidR="00715FCA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715FCA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715FCA">
        <w:rPr>
          <w:rFonts w:ascii="Times New Roman" w:hAnsi="Times New Roman" w:cs="Times New Roman"/>
          <w:color w:val="000000" w:themeColor="text1"/>
        </w:rPr>
        <w:t xml:space="preserve">) </w:t>
      </w:r>
      <w:r w:rsidR="00F109A3">
        <w:rPr>
          <w:rFonts w:ascii="Times New Roman" w:hAnsi="Times New Roman" w:cs="Times New Roman"/>
          <w:color w:val="000000" w:themeColor="text1"/>
        </w:rPr>
        <w:t xml:space="preserve">of the </w:t>
      </w:r>
      <w:r w:rsidR="00F109A3" w:rsidRPr="00673575">
        <w:rPr>
          <w:rFonts w:ascii="Times New Roman" w:hAnsi="Times New Roman" w:cs="Times New Roman"/>
          <w:i/>
          <w:color w:val="000000" w:themeColor="text1"/>
        </w:rPr>
        <w:t>Legal Aid Commission Act 1976</w:t>
      </w:r>
      <w:r w:rsidR="00F109A3">
        <w:rPr>
          <w:rFonts w:ascii="Times New Roman" w:hAnsi="Times New Roman" w:cs="Times New Roman"/>
          <w:color w:val="000000" w:themeColor="text1"/>
        </w:rPr>
        <w:t xml:space="preserve"> </w:t>
      </w:r>
      <w:r w:rsidR="00715FCA">
        <w:rPr>
          <w:rFonts w:ascii="Times New Roman" w:hAnsi="Times New Roman" w:cs="Times New Roman"/>
          <w:color w:val="000000" w:themeColor="text1"/>
        </w:rPr>
        <w:t xml:space="preserve">states that </w:t>
      </w:r>
      <w:r w:rsidR="00FA062F">
        <w:rPr>
          <w:rFonts w:ascii="Times New Roman" w:hAnsi="Times New Roman" w:cs="Times New Roman"/>
          <w:color w:val="000000" w:themeColor="text1"/>
        </w:rPr>
        <w:t>practitioners</w:t>
      </w:r>
      <w:r w:rsidR="00974069">
        <w:rPr>
          <w:rFonts w:ascii="Times New Roman" w:hAnsi="Times New Roman" w:cs="Times New Roman"/>
          <w:color w:val="000000" w:themeColor="text1"/>
        </w:rPr>
        <w:t xml:space="preserve"> or staff</w:t>
      </w:r>
      <w:r w:rsidR="00FA062F">
        <w:rPr>
          <w:rFonts w:ascii="Times New Roman" w:hAnsi="Times New Roman" w:cs="Times New Roman"/>
          <w:color w:val="000000" w:themeColor="text1"/>
        </w:rPr>
        <w:t xml:space="preserve"> follow the</w:t>
      </w:r>
      <w:r w:rsidR="00715FCA">
        <w:rPr>
          <w:rFonts w:ascii="Times New Roman" w:hAnsi="Times New Roman" w:cs="Times New Roman"/>
          <w:color w:val="000000" w:themeColor="text1"/>
        </w:rPr>
        <w:t xml:space="preserve"> ‘</w:t>
      </w:r>
      <w:r w:rsidR="009E78BF">
        <w:rPr>
          <w:rFonts w:ascii="Times New Roman" w:hAnsi="Times New Roman" w:cs="Times New Roman"/>
          <w:color w:val="000000" w:themeColor="text1"/>
        </w:rPr>
        <w:t>…</w:t>
      </w:r>
      <w:r w:rsidR="00715FCA">
        <w:rPr>
          <w:rFonts w:ascii="Times New Roman" w:hAnsi="Times New Roman" w:cs="Times New Roman"/>
          <w:color w:val="000000" w:themeColor="text1"/>
        </w:rPr>
        <w:t xml:space="preserve">same rules and standards of professional conduct and ethics as those that a private practitioner is, by law or the custom of the legal profession, required to observe in the practice of his profession.’ </w:t>
      </w:r>
      <w:r w:rsidR="0042334B">
        <w:rPr>
          <w:rFonts w:ascii="Times New Roman" w:hAnsi="Times New Roman" w:cs="Times New Roman"/>
          <w:color w:val="000000" w:themeColor="text1"/>
        </w:rPr>
        <w:t>Whilst it</w:t>
      </w:r>
      <w:r w:rsidR="00FA062F">
        <w:rPr>
          <w:rFonts w:ascii="Times New Roman" w:hAnsi="Times New Roman" w:cs="Times New Roman"/>
          <w:color w:val="000000" w:themeColor="text1"/>
        </w:rPr>
        <w:t xml:space="preserve"> is </w:t>
      </w:r>
      <w:r w:rsidR="006B6CC9">
        <w:rPr>
          <w:rFonts w:ascii="Times New Roman" w:hAnsi="Times New Roman" w:cs="Times New Roman"/>
          <w:color w:val="000000" w:themeColor="text1"/>
        </w:rPr>
        <w:t>important</w:t>
      </w:r>
      <w:r w:rsidR="00530A1C">
        <w:rPr>
          <w:rFonts w:ascii="Times New Roman" w:hAnsi="Times New Roman" w:cs="Times New Roman"/>
          <w:color w:val="000000" w:themeColor="text1"/>
        </w:rPr>
        <w:t xml:space="preserve"> that</w:t>
      </w:r>
      <w:r w:rsidR="0042334B">
        <w:rPr>
          <w:rFonts w:ascii="Times New Roman" w:hAnsi="Times New Roman" w:cs="Times New Roman"/>
          <w:color w:val="000000" w:themeColor="text1"/>
        </w:rPr>
        <w:t xml:space="preserve"> all</w:t>
      </w:r>
      <w:r w:rsidR="00FA062F">
        <w:rPr>
          <w:rFonts w:ascii="Times New Roman" w:hAnsi="Times New Roman" w:cs="Times New Roman"/>
          <w:color w:val="000000" w:themeColor="text1"/>
        </w:rPr>
        <w:t xml:space="preserve"> legal practitioners </w:t>
      </w:r>
      <w:r w:rsidR="0042334B">
        <w:rPr>
          <w:rFonts w:ascii="Times New Roman" w:hAnsi="Times New Roman" w:cs="Times New Roman"/>
          <w:color w:val="000000" w:themeColor="text1"/>
        </w:rPr>
        <w:t xml:space="preserve">are held to the same standards, </w:t>
      </w:r>
      <w:r w:rsidR="0025312E">
        <w:rPr>
          <w:rFonts w:ascii="Times New Roman" w:hAnsi="Times New Roman" w:cs="Times New Roman"/>
          <w:color w:val="000000" w:themeColor="text1"/>
        </w:rPr>
        <w:t>the</w:t>
      </w:r>
      <w:r w:rsidR="0042334B">
        <w:rPr>
          <w:rFonts w:ascii="Times New Roman" w:hAnsi="Times New Roman" w:cs="Times New Roman"/>
          <w:color w:val="000000" w:themeColor="text1"/>
        </w:rPr>
        <w:t xml:space="preserve"> inflexibility in the rules may hinder the legal practitioner’s ability to represent Aboriginal and Torres </w:t>
      </w:r>
      <w:proofErr w:type="spellStart"/>
      <w:r w:rsidR="0042334B">
        <w:rPr>
          <w:rFonts w:ascii="Times New Roman" w:hAnsi="Times New Roman" w:cs="Times New Roman"/>
          <w:color w:val="000000" w:themeColor="text1"/>
        </w:rPr>
        <w:t>Straight</w:t>
      </w:r>
      <w:proofErr w:type="spellEnd"/>
      <w:r w:rsidR="0042334B">
        <w:rPr>
          <w:rFonts w:ascii="Times New Roman" w:hAnsi="Times New Roman" w:cs="Times New Roman"/>
          <w:color w:val="000000" w:themeColor="text1"/>
        </w:rPr>
        <w:t xml:space="preserve"> Islander Australians, in regional areas. This is evident through the conflict of interest rule.</w:t>
      </w:r>
      <w:r w:rsidR="0042334B">
        <w:rPr>
          <w:rStyle w:val="FootnoteReference"/>
          <w:rFonts w:ascii="Times New Roman" w:hAnsi="Times New Roman" w:cs="Times New Roman"/>
          <w:color w:val="000000" w:themeColor="text1"/>
        </w:rPr>
        <w:footnoteReference w:id="1"/>
      </w:r>
      <w:r w:rsidR="0042334B">
        <w:rPr>
          <w:rFonts w:ascii="Times New Roman" w:hAnsi="Times New Roman" w:cs="Times New Roman"/>
          <w:color w:val="000000" w:themeColor="text1"/>
        </w:rPr>
        <w:t xml:space="preserve"> </w:t>
      </w:r>
    </w:p>
    <w:p w:rsidR="00C72627" w:rsidRDefault="00C72627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42F18" w:rsidRDefault="00C27346" w:rsidP="00042F18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III </w:t>
      </w:r>
      <w:r w:rsidR="009E78BF">
        <w:rPr>
          <w:rFonts w:ascii="Times New Roman" w:hAnsi="Times New Roman" w:cs="Times New Roman"/>
          <w:i/>
          <w:color w:val="000000" w:themeColor="text1"/>
        </w:rPr>
        <w:t>Conflict of Interest Rule</w:t>
      </w:r>
    </w:p>
    <w:p w:rsidR="00713AE7" w:rsidRPr="00042F18" w:rsidRDefault="00713AE7" w:rsidP="00042F18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B9433F" w:rsidRDefault="00B9433F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conflict of interest arises where the duty to the client or former client, conflicts with the lawyer’s other duties.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2"/>
      </w:r>
      <w:r>
        <w:rPr>
          <w:rFonts w:ascii="Times New Roman" w:hAnsi="Times New Roman" w:cs="Times New Roman"/>
          <w:color w:val="000000" w:themeColor="text1"/>
        </w:rPr>
        <w:t xml:space="preserve"> The conflict may occur </w:t>
      </w:r>
      <w:r w:rsidR="004E3E13">
        <w:rPr>
          <w:rFonts w:ascii="Times New Roman" w:hAnsi="Times New Roman" w:cs="Times New Roman"/>
          <w:color w:val="000000" w:themeColor="text1"/>
        </w:rPr>
        <w:t>in three primary ways;</w:t>
      </w:r>
      <w:r>
        <w:rPr>
          <w:rFonts w:ascii="Times New Roman" w:hAnsi="Times New Roman" w:cs="Times New Roman"/>
          <w:color w:val="000000" w:themeColor="text1"/>
        </w:rPr>
        <w:t xml:space="preserve"> a lawyer’s </w:t>
      </w:r>
      <w:r>
        <w:rPr>
          <w:rFonts w:ascii="Times New Roman" w:hAnsi="Times New Roman" w:cs="Times New Roman"/>
          <w:color w:val="000000" w:themeColor="text1"/>
        </w:rPr>
        <w:lastRenderedPageBreak/>
        <w:t>duty to the court, to another client, or between the client and lawyer’s interest.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3"/>
      </w:r>
      <w:r>
        <w:rPr>
          <w:rFonts w:ascii="Times New Roman" w:hAnsi="Times New Roman" w:cs="Times New Roman"/>
          <w:color w:val="000000" w:themeColor="text1"/>
        </w:rPr>
        <w:t xml:space="preserve"> When a conflict of interest arises, the lawyer must maintain their reputation and duty to the court; there is little al</w:t>
      </w:r>
      <w:r w:rsidR="00157E29">
        <w:rPr>
          <w:rFonts w:ascii="Times New Roman" w:hAnsi="Times New Roman" w:cs="Times New Roman"/>
          <w:color w:val="000000" w:themeColor="text1"/>
        </w:rPr>
        <w:t xml:space="preserve">ternative to the </w:t>
      </w:r>
      <w:r>
        <w:rPr>
          <w:rFonts w:ascii="Times New Roman" w:hAnsi="Times New Roman" w:cs="Times New Roman"/>
          <w:color w:val="000000" w:themeColor="text1"/>
        </w:rPr>
        <w:t xml:space="preserve">rule, other than </w:t>
      </w:r>
      <w:r w:rsidR="00157E29">
        <w:rPr>
          <w:rFonts w:ascii="Times New Roman" w:hAnsi="Times New Roman" w:cs="Times New Roman"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client </w:t>
      </w:r>
      <w:r w:rsidR="0025312E">
        <w:rPr>
          <w:rFonts w:ascii="Times New Roman" w:hAnsi="Times New Roman" w:cs="Times New Roman"/>
          <w:color w:val="000000" w:themeColor="text1"/>
        </w:rPr>
        <w:t>to seek</w:t>
      </w:r>
      <w:r>
        <w:rPr>
          <w:rFonts w:ascii="Times New Roman" w:hAnsi="Times New Roman" w:cs="Times New Roman"/>
          <w:color w:val="000000" w:themeColor="text1"/>
        </w:rPr>
        <w:t xml:space="preserve"> other representation.</w:t>
      </w:r>
      <w:r w:rsidR="00EB69DD">
        <w:rPr>
          <w:rStyle w:val="FootnoteReference"/>
          <w:rFonts w:ascii="Times New Roman" w:hAnsi="Times New Roman" w:cs="Times New Roman"/>
          <w:color w:val="000000" w:themeColor="text1"/>
        </w:rPr>
        <w:footnoteReference w:id="4"/>
      </w:r>
      <w:r>
        <w:rPr>
          <w:rFonts w:ascii="Times New Roman" w:hAnsi="Times New Roman" w:cs="Times New Roman"/>
          <w:color w:val="000000" w:themeColor="text1"/>
        </w:rPr>
        <w:t xml:space="preserve"> This may prove problematic for regional communities constrained to one legal provider.</w:t>
      </w:r>
    </w:p>
    <w:p w:rsidR="00B9433F" w:rsidRDefault="00B9433F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6066" w:rsidRDefault="009060E0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</w:t>
      </w:r>
      <w:r w:rsidR="00715FC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challenges</w:t>
      </w:r>
      <w:r w:rsidR="00C72627">
        <w:rPr>
          <w:rFonts w:ascii="Times New Roman" w:hAnsi="Times New Roman" w:cs="Times New Roman"/>
          <w:color w:val="000000" w:themeColor="text1"/>
        </w:rPr>
        <w:t xml:space="preserve"> associated with the conflict of interest rule</w:t>
      </w:r>
      <w:r w:rsidR="00715FCA">
        <w:rPr>
          <w:rFonts w:ascii="Times New Roman" w:hAnsi="Times New Roman" w:cs="Times New Roman"/>
          <w:color w:val="000000" w:themeColor="text1"/>
        </w:rPr>
        <w:t xml:space="preserve"> is </w:t>
      </w:r>
      <w:r w:rsidR="00AD2DF2">
        <w:rPr>
          <w:rFonts w:ascii="Times New Roman" w:hAnsi="Times New Roman" w:cs="Times New Roman"/>
          <w:color w:val="000000" w:themeColor="text1"/>
        </w:rPr>
        <w:t xml:space="preserve">outlined in the report, </w:t>
      </w:r>
      <w:r w:rsidRPr="009060E0">
        <w:rPr>
          <w:rFonts w:ascii="Times New Roman" w:hAnsi="Times New Roman" w:cs="Times New Roman"/>
          <w:i/>
          <w:color w:val="000000" w:themeColor="text1"/>
        </w:rPr>
        <w:t>T</w:t>
      </w:r>
      <w:r w:rsidR="00715FCA" w:rsidRPr="009060E0">
        <w:rPr>
          <w:rFonts w:ascii="Times New Roman" w:hAnsi="Times New Roman" w:cs="Times New Roman"/>
          <w:i/>
          <w:color w:val="000000" w:themeColor="text1"/>
        </w:rPr>
        <w:t xml:space="preserve">he Aboriginal and Torres </w:t>
      </w:r>
      <w:proofErr w:type="spellStart"/>
      <w:r w:rsidR="00715FCA" w:rsidRPr="009060E0">
        <w:rPr>
          <w:rFonts w:ascii="Times New Roman" w:hAnsi="Times New Roman" w:cs="Times New Roman"/>
          <w:i/>
          <w:color w:val="000000" w:themeColor="text1"/>
        </w:rPr>
        <w:t>Straight</w:t>
      </w:r>
      <w:proofErr w:type="spellEnd"/>
      <w:r w:rsidR="00715FCA" w:rsidRPr="009060E0">
        <w:rPr>
          <w:rFonts w:ascii="Times New Roman" w:hAnsi="Times New Roman" w:cs="Times New Roman"/>
          <w:i/>
          <w:color w:val="000000" w:themeColor="text1"/>
        </w:rPr>
        <w:t xml:space="preserve"> I</w:t>
      </w:r>
      <w:r w:rsidR="00807BB8">
        <w:rPr>
          <w:rFonts w:ascii="Times New Roman" w:hAnsi="Times New Roman" w:cs="Times New Roman"/>
          <w:i/>
          <w:color w:val="000000" w:themeColor="text1"/>
        </w:rPr>
        <w:t>slander Experience of Law Enforcement and J</w:t>
      </w:r>
      <w:r w:rsidR="00715FCA" w:rsidRPr="009060E0">
        <w:rPr>
          <w:rFonts w:ascii="Times New Roman" w:hAnsi="Times New Roman" w:cs="Times New Roman"/>
          <w:i/>
          <w:color w:val="000000" w:themeColor="text1"/>
        </w:rPr>
        <w:t xml:space="preserve">ustice </w:t>
      </w:r>
      <w:r w:rsidR="00807BB8">
        <w:rPr>
          <w:rFonts w:ascii="Times New Roman" w:hAnsi="Times New Roman" w:cs="Times New Roman"/>
          <w:i/>
          <w:color w:val="000000" w:themeColor="text1"/>
        </w:rPr>
        <w:t>S</w:t>
      </w:r>
      <w:r w:rsidR="00D36996" w:rsidRPr="009060E0">
        <w:rPr>
          <w:rFonts w:ascii="Times New Roman" w:hAnsi="Times New Roman" w:cs="Times New Roman"/>
          <w:i/>
          <w:color w:val="000000" w:themeColor="text1"/>
        </w:rPr>
        <w:t>ervices</w:t>
      </w:r>
      <w:r w:rsidR="00D36996">
        <w:rPr>
          <w:rFonts w:ascii="Times New Roman" w:hAnsi="Times New Roman" w:cs="Times New Roman"/>
          <w:color w:val="000000" w:themeColor="text1"/>
        </w:rPr>
        <w:t xml:space="preserve">, where it </w:t>
      </w:r>
      <w:r w:rsidR="00C72627">
        <w:rPr>
          <w:rFonts w:ascii="Times New Roman" w:hAnsi="Times New Roman" w:cs="Times New Roman"/>
          <w:color w:val="000000" w:themeColor="text1"/>
        </w:rPr>
        <w:t>is stated</w:t>
      </w:r>
      <w:r w:rsidR="00D36996">
        <w:rPr>
          <w:rFonts w:ascii="Times New Roman" w:hAnsi="Times New Roman" w:cs="Times New Roman"/>
          <w:color w:val="000000" w:themeColor="text1"/>
        </w:rPr>
        <w:t xml:space="preserve"> that ‘…conflicts of interests may prevent Aboriginal and Torres </w:t>
      </w:r>
      <w:proofErr w:type="spellStart"/>
      <w:r w:rsidR="00D36996">
        <w:rPr>
          <w:rFonts w:ascii="Times New Roman" w:hAnsi="Times New Roman" w:cs="Times New Roman"/>
          <w:color w:val="000000" w:themeColor="text1"/>
        </w:rPr>
        <w:t>Straight</w:t>
      </w:r>
      <w:proofErr w:type="spellEnd"/>
      <w:r w:rsidR="00D36996">
        <w:rPr>
          <w:rFonts w:ascii="Times New Roman" w:hAnsi="Times New Roman" w:cs="Times New Roman"/>
          <w:color w:val="000000" w:themeColor="text1"/>
        </w:rPr>
        <w:t xml:space="preserve"> Islander people being able to access legal assistance services.’</w:t>
      </w:r>
      <w:r w:rsidR="00404083">
        <w:rPr>
          <w:rStyle w:val="FootnoteReference"/>
          <w:rFonts w:ascii="Times New Roman" w:hAnsi="Times New Roman" w:cs="Times New Roman"/>
          <w:color w:val="000000" w:themeColor="text1"/>
        </w:rPr>
        <w:footnoteReference w:id="5"/>
      </w:r>
      <w:r w:rsidR="00404083">
        <w:rPr>
          <w:rFonts w:ascii="Times New Roman" w:hAnsi="Times New Roman" w:cs="Times New Roman"/>
          <w:color w:val="000000" w:themeColor="text1"/>
        </w:rPr>
        <w:t xml:space="preserve"> To </w:t>
      </w:r>
      <w:r w:rsidR="00AD2DF2">
        <w:rPr>
          <w:rFonts w:ascii="Times New Roman" w:hAnsi="Times New Roman" w:cs="Times New Roman"/>
          <w:color w:val="000000" w:themeColor="text1"/>
        </w:rPr>
        <w:t>highlight the p</w:t>
      </w:r>
      <w:r w:rsidR="00B3424B">
        <w:rPr>
          <w:rFonts w:ascii="Times New Roman" w:hAnsi="Times New Roman" w:cs="Times New Roman"/>
          <w:color w:val="000000" w:themeColor="text1"/>
        </w:rPr>
        <w:t>roblem</w:t>
      </w:r>
      <w:r w:rsidR="00404083">
        <w:rPr>
          <w:rFonts w:ascii="Times New Roman" w:hAnsi="Times New Roman" w:cs="Times New Roman"/>
          <w:color w:val="000000" w:themeColor="text1"/>
        </w:rPr>
        <w:t xml:space="preserve">, </w:t>
      </w:r>
      <w:r w:rsidR="00B3424B">
        <w:rPr>
          <w:rFonts w:ascii="Times New Roman" w:hAnsi="Times New Roman" w:cs="Times New Roman"/>
          <w:color w:val="000000" w:themeColor="text1"/>
        </w:rPr>
        <w:t>Legal Aid has</w:t>
      </w:r>
      <w:r w:rsidR="00404083">
        <w:rPr>
          <w:rFonts w:ascii="Times New Roman" w:hAnsi="Times New Roman" w:cs="Times New Roman"/>
          <w:color w:val="000000" w:themeColor="text1"/>
        </w:rPr>
        <w:t xml:space="preserve"> stated </w:t>
      </w:r>
      <w:r w:rsidR="00C72627">
        <w:rPr>
          <w:rFonts w:ascii="Times New Roman" w:hAnsi="Times New Roman" w:cs="Times New Roman"/>
          <w:color w:val="000000" w:themeColor="text1"/>
        </w:rPr>
        <w:t xml:space="preserve">the </w:t>
      </w:r>
      <w:r w:rsidR="00404083">
        <w:rPr>
          <w:rFonts w:ascii="Times New Roman" w:hAnsi="Times New Roman" w:cs="Times New Roman"/>
          <w:color w:val="000000" w:themeColor="text1"/>
        </w:rPr>
        <w:t>conflict of issue is a ‘significan</w:t>
      </w:r>
      <w:r w:rsidR="00CA60F0">
        <w:rPr>
          <w:rFonts w:ascii="Times New Roman" w:hAnsi="Times New Roman" w:cs="Times New Roman"/>
          <w:color w:val="000000" w:themeColor="text1"/>
        </w:rPr>
        <w:t>t</w:t>
      </w:r>
      <w:r w:rsidR="00807BB8">
        <w:rPr>
          <w:rFonts w:ascii="Times New Roman" w:hAnsi="Times New Roman" w:cs="Times New Roman"/>
          <w:color w:val="000000" w:themeColor="text1"/>
        </w:rPr>
        <w:t xml:space="preserve"> issue for service delivery…</w:t>
      </w:r>
      <w:r w:rsidR="00404083">
        <w:rPr>
          <w:rFonts w:ascii="Times New Roman" w:hAnsi="Times New Roman" w:cs="Times New Roman"/>
          <w:color w:val="000000" w:themeColor="text1"/>
        </w:rPr>
        <w:t>where the Aboriginal Legal Service is precluded from providing representation and there are few alternative legal practitioners available to act on behalf of those Aboriginal clients.’</w:t>
      </w:r>
      <w:r w:rsidR="00404083">
        <w:rPr>
          <w:rStyle w:val="FootnoteReference"/>
          <w:rFonts w:ascii="Times New Roman" w:hAnsi="Times New Roman" w:cs="Times New Roman"/>
          <w:color w:val="000000" w:themeColor="text1"/>
        </w:rPr>
        <w:footnoteReference w:id="6"/>
      </w:r>
      <w:r w:rsidR="00A42C13">
        <w:rPr>
          <w:rFonts w:ascii="Times New Roman" w:hAnsi="Times New Roman" w:cs="Times New Roman"/>
          <w:color w:val="000000" w:themeColor="text1"/>
        </w:rPr>
        <w:t xml:space="preserve"> </w:t>
      </w:r>
    </w:p>
    <w:p w:rsidR="00404083" w:rsidRDefault="00404083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7346" w:rsidRDefault="0025312E" w:rsidP="001B711B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70150E">
        <w:rPr>
          <w:rFonts w:ascii="Times New Roman" w:hAnsi="Times New Roman" w:cs="Times New Roman"/>
          <w:color w:val="000000" w:themeColor="text1"/>
        </w:rPr>
        <w:t xml:space="preserve"> Legal Aid </w:t>
      </w:r>
      <w:r>
        <w:rPr>
          <w:rFonts w:ascii="Times New Roman" w:hAnsi="Times New Roman" w:cs="Times New Roman"/>
          <w:color w:val="000000" w:themeColor="text1"/>
        </w:rPr>
        <w:t xml:space="preserve">representative </w:t>
      </w:r>
      <w:r w:rsidR="00F109A3">
        <w:rPr>
          <w:rFonts w:ascii="Times New Roman" w:hAnsi="Times New Roman" w:cs="Times New Roman"/>
          <w:color w:val="000000" w:themeColor="text1"/>
        </w:rPr>
        <w:t xml:space="preserve">stated </w:t>
      </w:r>
      <w:r w:rsidR="00404083">
        <w:rPr>
          <w:rFonts w:ascii="Times New Roman" w:hAnsi="Times New Roman" w:cs="Times New Roman"/>
          <w:color w:val="000000" w:themeColor="text1"/>
        </w:rPr>
        <w:t xml:space="preserve">that conflict of interests </w:t>
      </w:r>
      <w:proofErr w:type="gramStart"/>
      <w:r w:rsidR="00404083">
        <w:rPr>
          <w:rFonts w:ascii="Times New Roman" w:hAnsi="Times New Roman" w:cs="Times New Roman"/>
          <w:color w:val="000000" w:themeColor="text1"/>
        </w:rPr>
        <w:t>occur</w:t>
      </w:r>
      <w:proofErr w:type="gramEnd"/>
      <w:r w:rsidR="00404083">
        <w:rPr>
          <w:rFonts w:ascii="Times New Roman" w:hAnsi="Times New Roman" w:cs="Times New Roman"/>
          <w:color w:val="000000" w:themeColor="text1"/>
        </w:rPr>
        <w:t xml:space="preserve"> ‘all the time’ in small communities, particularly </w:t>
      </w:r>
      <w:r>
        <w:rPr>
          <w:rFonts w:ascii="Times New Roman" w:hAnsi="Times New Roman" w:cs="Times New Roman"/>
          <w:color w:val="000000" w:themeColor="text1"/>
        </w:rPr>
        <w:t>in</w:t>
      </w:r>
      <w:r w:rsidR="00404083">
        <w:rPr>
          <w:rFonts w:ascii="Times New Roman" w:hAnsi="Times New Roman" w:cs="Times New Roman"/>
          <w:color w:val="000000" w:themeColor="text1"/>
        </w:rPr>
        <w:t xml:space="preserve"> criminal law.</w:t>
      </w:r>
      <w:r w:rsidR="00404083">
        <w:rPr>
          <w:rStyle w:val="FootnoteReference"/>
          <w:rFonts w:ascii="Times New Roman" w:hAnsi="Times New Roman" w:cs="Times New Roman"/>
          <w:color w:val="000000" w:themeColor="text1"/>
        </w:rPr>
        <w:footnoteReference w:id="7"/>
      </w:r>
      <w:r w:rsidR="00F109A3">
        <w:rPr>
          <w:rFonts w:ascii="Times New Roman" w:hAnsi="Times New Roman" w:cs="Times New Roman"/>
          <w:color w:val="000000" w:themeColor="text1"/>
        </w:rPr>
        <w:t xml:space="preserve"> This impact</w:t>
      </w:r>
      <w:r w:rsidR="009060E0">
        <w:rPr>
          <w:rFonts w:ascii="Times New Roman" w:hAnsi="Times New Roman" w:cs="Times New Roman"/>
          <w:color w:val="000000" w:themeColor="text1"/>
        </w:rPr>
        <w:t>s</w:t>
      </w:r>
      <w:r w:rsidR="00F109A3">
        <w:rPr>
          <w:rFonts w:ascii="Times New Roman" w:hAnsi="Times New Roman" w:cs="Times New Roman"/>
          <w:color w:val="000000" w:themeColor="text1"/>
        </w:rPr>
        <w:t xml:space="preserve"> Indigenous Australians as approximat</w:t>
      </w:r>
      <w:r w:rsidR="00A42C13">
        <w:rPr>
          <w:rFonts w:ascii="Times New Roman" w:hAnsi="Times New Roman" w:cs="Times New Roman"/>
          <w:color w:val="000000" w:themeColor="text1"/>
        </w:rPr>
        <w:t xml:space="preserve">ely 21.3 per cent </w:t>
      </w:r>
      <w:r w:rsidR="00F109A3">
        <w:rPr>
          <w:rFonts w:ascii="Times New Roman" w:hAnsi="Times New Roman" w:cs="Times New Roman"/>
          <w:color w:val="000000" w:themeColor="text1"/>
        </w:rPr>
        <w:t>live in remote or very remote communities.</w:t>
      </w:r>
      <w:r w:rsidR="00F109A3">
        <w:rPr>
          <w:rStyle w:val="FootnoteReference"/>
          <w:rFonts w:ascii="Times New Roman" w:hAnsi="Times New Roman" w:cs="Times New Roman"/>
          <w:color w:val="000000" w:themeColor="text1"/>
        </w:rPr>
        <w:footnoteReference w:id="8"/>
      </w:r>
      <w:r w:rsidR="00F109A3">
        <w:rPr>
          <w:rFonts w:ascii="Times New Roman" w:hAnsi="Times New Roman" w:cs="Times New Roman"/>
          <w:color w:val="000000" w:themeColor="text1"/>
        </w:rPr>
        <w:t xml:space="preserve"> </w:t>
      </w:r>
      <w:r w:rsidR="00404083">
        <w:rPr>
          <w:rFonts w:ascii="Times New Roman" w:hAnsi="Times New Roman" w:cs="Times New Roman"/>
          <w:color w:val="000000" w:themeColor="text1"/>
        </w:rPr>
        <w:t xml:space="preserve">It is recognised </w:t>
      </w:r>
      <w:r>
        <w:rPr>
          <w:rFonts w:ascii="Times New Roman" w:hAnsi="Times New Roman" w:cs="Times New Roman"/>
          <w:color w:val="000000" w:themeColor="text1"/>
        </w:rPr>
        <w:t>that legal services</w:t>
      </w:r>
      <w:r w:rsidR="0040408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help</w:t>
      </w:r>
      <w:r w:rsidR="00404083">
        <w:rPr>
          <w:rFonts w:ascii="Times New Roman" w:hAnsi="Times New Roman" w:cs="Times New Roman"/>
          <w:color w:val="000000" w:themeColor="text1"/>
        </w:rPr>
        <w:t xml:space="preserve"> persons </w:t>
      </w:r>
      <w:r>
        <w:rPr>
          <w:rFonts w:ascii="Times New Roman" w:hAnsi="Times New Roman" w:cs="Times New Roman"/>
          <w:color w:val="000000" w:themeColor="text1"/>
        </w:rPr>
        <w:t>to</w:t>
      </w:r>
      <w:r w:rsidR="00404083">
        <w:rPr>
          <w:rFonts w:ascii="Times New Roman" w:hAnsi="Times New Roman" w:cs="Times New Roman"/>
          <w:color w:val="000000" w:themeColor="text1"/>
        </w:rPr>
        <w:t xml:space="preserve"> </w:t>
      </w:r>
      <w:r w:rsidR="005F5236">
        <w:rPr>
          <w:rFonts w:ascii="Times New Roman" w:hAnsi="Times New Roman" w:cs="Times New Roman"/>
          <w:color w:val="000000" w:themeColor="text1"/>
        </w:rPr>
        <w:t xml:space="preserve">find </w:t>
      </w:r>
      <w:r w:rsidR="00404083">
        <w:rPr>
          <w:rFonts w:ascii="Times New Roman" w:hAnsi="Times New Roman" w:cs="Times New Roman"/>
          <w:color w:val="000000" w:themeColor="text1"/>
        </w:rPr>
        <w:t>other legal services</w:t>
      </w:r>
      <w:r>
        <w:rPr>
          <w:rFonts w:ascii="Times New Roman" w:hAnsi="Times New Roman" w:cs="Times New Roman"/>
          <w:color w:val="000000" w:themeColor="text1"/>
        </w:rPr>
        <w:t xml:space="preserve"> when the conflict rule arises.</w:t>
      </w:r>
      <w:r w:rsidR="00C72627">
        <w:rPr>
          <w:rStyle w:val="FootnoteReference"/>
          <w:rFonts w:ascii="Times New Roman" w:hAnsi="Times New Roman" w:cs="Times New Roman"/>
          <w:color w:val="000000" w:themeColor="text1"/>
        </w:rPr>
        <w:footnoteReference w:id="9"/>
      </w:r>
      <w:r w:rsidR="00711ADC">
        <w:rPr>
          <w:rFonts w:ascii="Times New Roman" w:hAnsi="Times New Roman" w:cs="Times New Roman"/>
          <w:color w:val="000000" w:themeColor="text1"/>
        </w:rPr>
        <w:t xml:space="preserve"> Furthermore, an increase in civil and family law outreach services improved gaining advice and minor assistance.</w:t>
      </w:r>
      <w:r w:rsidR="00711ADC">
        <w:rPr>
          <w:rStyle w:val="FootnoteReference"/>
          <w:rFonts w:ascii="Times New Roman" w:hAnsi="Times New Roman" w:cs="Times New Roman"/>
          <w:color w:val="000000" w:themeColor="text1"/>
        </w:rPr>
        <w:footnoteReference w:id="10"/>
      </w:r>
      <w:r w:rsidR="00711ADC">
        <w:rPr>
          <w:rFonts w:ascii="Times New Roman" w:hAnsi="Times New Roman" w:cs="Times New Roman"/>
          <w:color w:val="000000" w:themeColor="text1"/>
        </w:rPr>
        <w:t xml:space="preserve"> However, specific to remote New South Wales communities, there is a ‘…clear dearth in the availability of quality representation and case work for Aboriginal and Torres </w:t>
      </w:r>
      <w:proofErr w:type="spellStart"/>
      <w:r w:rsidR="00711ADC">
        <w:rPr>
          <w:rFonts w:ascii="Times New Roman" w:hAnsi="Times New Roman" w:cs="Times New Roman"/>
          <w:color w:val="000000" w:themeColor="text1"/>
        </w:rPr>
        <w:t>Straight</w:t>
      </w:r>
      <w:proofErr w:type="spellEnd"/>
      <w:r w:rsidR="00711ADC">
        <w:rPr>
          <w:rFonts w:ascii="Times New Roman" w:hAnsi="Times New Roman" w:cs="Times New Roman"/>
          <w:color w:val="000000" w:themeColor="text1"/>
        </w:rPr>
        <w:t xml:space="preserve"> Islander Australians…’</w:t>
      </w:r>
      <w:r w:rsidR="00711ADC">
        <w:rPr>
          <w:rStyle w:val="FootnoteReference"/>
          <w:rFonts w:ascii="Times New Roman" w:hAnsi="Times New Roman" w:cs="Times New Roman"/>
          <w:color w:val="000000" w:themeColor="text1"/>
        </w:rPr>
        <w:footnoteReference w:id="11"/>
      </w:r>
      <w:r w:rsidR="00711ADC">
        <w:rPr>
          <w:rFonts w:ascii="Times New Roman" w:hAnsi="Times New Roman" w:cs="Times New Roman"/>
          <w:color w:val="000000" w:themeColor="text1"/>
        </w:rPr>
        <w:t xml:space="preserve"> </w:t>
      </w:r>
      <w:r w:rsidR="00B3424B">
        <w:rPr>
          <w:rFonts w:ascii="Times New Roman" w:hAnsi="Times New Roman" w:cs="Times New Roman"/>
          <w:color w:val="000000" w:themeColor="text1"/>
        </w:rPr>
        <w:t xml:space="preserve">The Family Violence Prevention Legal Service Program is funded by the Government in assisting Indigenous Australian women </w:t>
      </w:r>
      <w:r w:rsidR="00CA60F0">
        <w:rPr>
          <w:rFonts w:ascii="Times New Roman" w:hAnsi="Times New Roman" w:cs="Times New Roman"/>
          <w:color w:val="000000" w:themeColor="text1"/>
        </w:rPr>
        <w:t>effected by</w:t>
      </w:r>
      <w:r w:rsidR="00B3424B">
        <w:rPr>
          <w:rFonts w:ascii="Times New Roman" w:hAnsi="Times New Roman" w:cs="Times New Roman"/>
          <w:color w:val="000000" w:themeColor="text1"/>
        </w:rPr>
        <w:t xml:space="preserve"> family violence.</w:t>
      </w:r>
      <w:r w:rsidR="0047202B">
        <w:rPr>
          <w:rStyle w:val="FootnoteReference"/>
          <w:rFonts w:ascii="Times New Roman" w:hAnsi="Times New Roman" w:cs="Times New Roman"/>
          <w:color w:val="000000" w:themeColor="text1"/>
        </w:rPr>
        <w:footnoteReference w:id="12"/>
      </w:r>
      <w:r w:rsidR="00B3424B">
        <w:rPr>
          <w:rFonts w:ascii="Times New Roman" w:hAnsi="Times New Roman" w:cs="Times New Roman"/>
          <w:color w:val="000000" w:themeColor="text1"/>
        </w:rPr>
        <w:t xml:space="preserve"> It has been opined that the program is not sufficiently funded, </w:t>
      </w:r>
      <w:r w:rsidR="00CA60F0">
        <w:rPr>
          <w:rFonts w:ascii="Times New Roman" w:hAnsi="Times New Roman" w:cs="Times New Roman"/>
          <w:color w:val="000000" w:themeColor="text1"/>
        </w:rPr>
        <w:t xml:space="preserve">and </w:t>
      </w:r>
      <w:r w:rsidR="00B3424B">
        <w:rPr>
          <w:rFonts w:ascii="Times New Roman" w:hAnsi="Times New Roman" w:cs="Times New Roman"/>
          <w:color w:val="000000" w:themeColor="text1"/>
        </w:rPr>
        <w:t>is ‘seriously flawed’ because of the minimal time and resources provided.</w:t>
      </w:r>
      <w:r w:rsidR="00B3424B">
        <w:rPr>
          <w:rStyle w:val="FootnoteReference"/>
          <w:rFonts w:ascii="Times New Roman" w:hAnsi="Times New Roman" w:cs="Times New Roman"/>
          <w:color w:val="000000" w:themeColor="text1"/>
        </w:rPr>
        <w:footnoteReference w:id="13"/>
      </w:r>
      <w:r w:rsidR="00B3424B" w:rsidRPr="00724688">
        <w:rPr>
          <w:rFonts w:ascii="Times New Roman" w:hAnsi="Times New Roman" w:cs="Times New Roman"/>
          <w:color w:val="000000" w:themeColor="text1"/>
        </w:rPr>
        <w:t xml:space="preserve"> </w:t>
      </w:r>
      <w:r w:rsidR="00A91C76">
        <w:rPr>
          <w:rFonts w:ascii="Times New Roman" w:hAnsi="Times New Roman" w:cs="Times New Roman"/>
          <w:color w:val="000000" w:themeColor="text1"/>
        </w:rPr>
        <w:t xml:space="preserve">Some </w:t>
      </w:r>
      <w:r w:rsidR="00A91C76">
        <w:rPr>
          <w:rFonts w:ascii="Times New Roman" w:hAnsi="Times New Roman" w:cs="Times New Roman"/>
          <w:color w:val="000000" w:themeColor="text1"/>
        </w:rPr>
        <w:lastRenderedPageBreak/>
        <w:t>believe that</w:t>
      </w:r>
      <w:r w:rsidR="00B3424B">
        <w:rPr>
          <w:rFonts w:ascii="Times New Roman" w:hAnsi="Times New Roman" w:cs="Times New Roman"/>
          <w:color w:val="000000" w:themeColor="text1"/>
        </w:rPr>
        <w:t xml:space="preserve"> Aboriginal Legal Services are not adequate in supporting victims,</w:t>
      </w:r>
      <w:r w:rsidR="00530A1C">
        <w:rPr>
          <w:rStyle w:val="FootnoteReference"/>
          <w:rFonts w:ascii="Times New Roman" w:hAnsi="Times New Roman" w:cs="Times New Roman"/>
          <w:color w:val="000000" w:themeColor="text1"/>
        </w:rPr>
        <w:footnoteReference w:id="14"/>
      </w:r>
      <w:r w:rsidR="00B3424B">
        <w:rPr>
          <w:rFonts w:ascii="Times New Roman" w:hAnsi="Times New Roman" w:cs="Times New Roman"/>
          <w:color w:val="000000" w:themeColor="text1"/>
        </w:rPr>
        <w:t xml:space="preserve"> as a result of conflict of interests. </w:t>
      </w:r>
      <w:r w:rsidR="00E339C3">
        <w:rPr>
          <w:rFonts w:ascii="Times New Roman" w:hAnsi="Times New Roman" w:cs="Times New Roman"/>
          <w:color w:val="000000" w:themeColor="text1"/>
        </w:rPr>
        <w:t>These studies highlight the imbalance between the level of demand of legal services and their resources in regional communities.</w:t>
      </w:r>
    </w:p>
    <w:p w:rsidR="004668B8" w:rsidRPr="001B711B" w:rsidRDefault="004668B8" w:rsidP="001B711B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F3BE9" w:rsidRPr="00DF3BE9" w:rsidRDefault="00C27346" w:rsidP="00427ABA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IV </w:t>
      </w:r>
      <w:r w:rsidR="009E78BF">
        <w:rPr>
          <w:rFonts w:ascii="Times New Roman" w:hAnsi="Times New Roman"/>
          <w:i/>
        </w:rPr>
        <w:t>The Rule of Law</w:t>
      </w:r>
    </w:p>
    <w:p w:rsidR="00317A7F" w:rsidRDefault="00317A7F" w:rsidP="00427ABA">
      <w:pPr>
        <w:spacing w:line="276" w:lineRule="auto"/>
        <w:jc w:val="both"/>
        <w:rPr>
          <w:rFonts w:ascii="Times New Roman" w:hAnsi="Times New Roman"/>
        </w:rPr>
      </w:pPr>
    </w:p>
    <w:p w:rsidR="00E62C36" w:rsidRDefault="00F152CB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Australian democratic system follows the rule of law.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5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755F4">
        <w:rPr>
          <w:rFonts w:ascii="Times New Roman" w:hAnsi="Times New Roman" w:cs="Times New Roman"/>
          <w:color w:val="000000" w:themeColor="text1"/>
        </w:rPr>
        <w:t xml:space="preserve">The rule of law can be defined as a </w:t>
      </w:r>
      <w:r w:rsidR="00807BB8">
        <w:rPr>
          <w:rFonts w:ascii="Times New Roman" w:hAnsi="Times New Roman" w:cs="Times New Roman"/>
          <w:color w:val="000000" w:themeColor="text1"/>
        </w:rPr>
        <w:t>process, ‘…</w:t>
      </w:r>
      <w:r w:rsidR="007755F4">
        <w:rPr>
          <w:rFonts w:ascii="Times New Roman" w:hAnsi="Times New Roman" w:cs="Times New Roman"/>
          <w:color w:val="000000" w:themeColor="text1"/>
        </w:rPr>
        <w:t>by which the laws are enacted, administered, and enforced is accessible, fair, and efficient.</w:t>
      </w:r>
      <w:r w:rsidR="00807BB8">
        <w:rPr>
          <w:rFonts w:ascii="Times New Roman" w:hAnsi="Times New Roman" w:cs="Times New Roman"/>
          <w:color w:val="000000" w:themeColor="text1"/>
        </w:rPr>
        <w:t>’</w:t>
      </w:r>
      <w:r w:rsidR="007755F4">
        <w:rPr>
          <w:rStyle w:val="FootnoteReference"/>
          <w:rFonts w:ascii="Times New Roman" w:hAnsi="Times New Roman" w:cs="Times New Roman"/>
          <w:color w:val="000000" w:themeColor="text1"/>
        </w:rPr>
        <w:footnoteReference w:id="16"/>
      </w:r>
      <w:r w:rsidR="007755F4">
        <w:rPr>
          <w:rFonts w:ascii="Times New Roman" w:hAnsi="Times New Roman" w:cs="Times New Roman"/>
          <w:color w:val="000000" w:themeColor="text1"/>
        </w:rPr>
        <w:t xml:space="preserve"> Essentially the rule of law can be interpreted to mean </w:t>
      </w:r>
      <w:r>
        <w:rPr>
          <w:rFonts w:ascii="Times New Roman" w:hAnsi="Times New Roman" w:cs="Times New Roman"/>
          <w:color w:val="000000" w:themeColor="text1"/>
        </w:rPr>
        <w:t>that ‘…every person, regardless of who they are, is subject to the same law and has access to the same legal and judicial processes.’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7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24688">
        <w:rPr>
          <w:rFonts w:ascii="Times New Roman" w:hAnsi="Times New Roman" w:cs="Times New Roman"/>
          <w:color w:val="000000" w:themeColor="text1"/>
        </w:rPr>
        <w:t>While a</w:t>
      </w:r>
      <w:r w:rsidR="00DF3BE9">
        <w:rPr>
          <w:rFonts w:ascii="Times New Roman" w:hAnsi="Times New Roman" w:cs="Times New Roman"/>
          <w:color w:val="000000" w:themeColor="text1"/>
        </w:rPr>
        <w:t>ll</w:t>
      </w:r>
      <w:r w:rsidR="0052459F">
        <w:rPr>
          <w:rFonts w:ascii="Times New Roman" w:hAnsi="Times New Roman" w:cs="Times New Roman"/>
          <w:color w:val="000000" w:themeColor="text1"/>
        </w:rPr>
        <w:t xml:space="preserve"> Aust</w:t>
      </w:r>
      <w:r w:rsidR="0095304A">
        <w:rPr>
          <w:rFonts w:ascii="Times New Roman" w:hAnsi="Times New Roman" w:cs="Times New Roman"/>
          <w:color w:val="000000" w:themeColor="text1"/>
        </w:rPr>
        <w:t xml:space="preserve">ralians have the right </w:t>
      </w:r>
      <w:r w:rsidR="00214D78">
        <w:rPr>
          <w:rFonts w:ascii="Times New Roman" w:hAnsi="Times New Roman" w:cs="Times New Roman"/>
          <w:color w:val="000000" w:themeColor="text1"/>
        </w:rPr>
        <w:t>of</w:t>
      </w:r>
      <w:r w:rsidR="0095304A">
        <w:rPr>
          <w:rFonts w:ascii="Times New Roman" w:hAnsi="Times New Roman" w:cs="Times New Roman"/>
          <w:color w:val="000000" w:themeColor="text1"/>
        </w:rPr>
        <w:t xml:space="preserve"> accessing the legal system, this is </w:t>
      </w:r>
      <w:r w:rsidR="00214D78">
        <w:rPr>
          <w:rFonts w:ascii="Times New Roman" w:hAnsi="Times New Roman" w:cs="Times New Roman"/>
          <w:color w:val="000000" w:themeColor="text1"/>
        </w:rPr>
        <w:t>different</w:t>
      </w:r>
      <w:r w:rsidR="00AD2DF2">
        <w:rPr>
          <w:rFonts w:ascii="Times New Roman" w:hAnsi="Times New Roman" w:cs="Times New Roman"/>
          <w:color w:val="000000" w:themeColor="text1"/>
        </w:rPr>
        <w:t xml:space="preserve"> </w:t>
      </w:r>
      <w:r w:rsidR="0095304A">
        <w:rPr>
          <w:rFonts w:ascii="Times New Roman" w:hAnsi="Times New Roman" w:cs="Times New Roman"/>
          <w:color w:val="000000" w:themeColor="text1"/>
        </w:rPr>
        <w:t xml:space="preserve">to </w:t>
      </w:r>
      <w:r w:rsidR="00AD2DF2">
        <w:rPr>
          <w:rFonts w:ascii="Times New Roman" w:hAnsi="Times New Roman" w:cs="Times New Roman"/>
          <w:color w:val="000000" w:themeColor="text1"/>
        </w:rPr>
        <w:t xml:space="preserve">all </w:t>
      </w:r>
      <w:r w:rsidR="0095304A">
        <w:rPr>
          <w:rFonts w:ascii="Times New Roman" w:hAnsi="Times New Roman" w:cs="Times New Roman"/>
          <w:color w:val="000000" w:themeColor="text1"/>
        </w:rPr>
        <w:t xml:space="preserve">Australians having equal opportunity to access the legal system. </w:t>
      </w:r>
      <w:r w:rsidR="00713AE7">
        <w:rPr>
          <w:rFonts w:ascii="Times New Roman" w:hAnsi="Times New Roman" w:cs="Times New Roman"/>
          <w:color w:val="000000" w:themeColor="text1"/>
        </w:rPr>
        <w:t xml:space="preserve">The </w:t>
      </w:r>
      <w:r w:rsidR="00724688">
        <w:rPr>
          <w:rFonts w:ascii="Times New Roman" w:hAnsi="Times New Roman" w:cs="Times New Roman"/>
          <w:color w:val="000000" w:themeColor="text1"/>
        </w:rPr>
        <w:t xml:space="preserve">Australian </w:t>
      </w:r>
      <w:r w:rsidR="00713AE7">
        <w:rPr>
          <w:rFonts w:ascii="Times New Roman" w:hAnsi="Times New Roman" w:cs="Times New Roman"/>
          <w:color w:val="000000" w:themeColor="text1"/>
        </w:rPr>
        <w:t>government has responded to the barriers to accessing justice by funding legal aid centres for persons most vulnerable in Australia.</w:t>
      </w:r>
      <w:r w:rsidR="00E62C36">
        <w:rPr>
          <w:rFonts w:ascii="Times New Roman" w:hAnsi="Times New Roman" w:cs="Times New Roman"/>
          <w:color w:val="000000" w:themeColor="text1"/>
        </w:rPr>
        <w:t xml:space="preserve"> From the National Legal Aid alone, 65,138 applications were received in the past year from Aborigin</w:t>
      </w:r>
      <w:r w:rsidR="00866739">
        <w:rPr>
          <w:rFonts w:ascii="Times New Roman" w:hAnsi="Times New Roman" w:cs="Times New Roman"/>
          <w:color w:val="000000" w:themeColor="text1"/>
        </w:rPr>
        <w:t xml:space="preserve">al and Torres </w:t>
      </w:r>
      <w:proofErr w:type="spellStart"/>
      <w:r w:rsidR="00866739">
        <w:rPr>
          <w:rFonts w:ascii="Times New Roman" w:hAnsi="Times New Roman" w:cs="Times New Roman"/>
          <w:color w:val="000000" w:themeColor="text1"/>
        </w:rPr>
        <w:t>Straight</w:t>
      </w:r>
      <w:proofErr w:type="spellEnd"/>
      <w:r w:rsidR="00866739">
        <w:rPr>
          <w:rFonts w:ascii="Times New Roman" w:hAnsi="Times New Roman" w:cs="Times New Roman"/>
          <w:color w:val="000000" w:themeColor="text1"/>
        </w:rPr>
        <w:t xml:space="preserve"> Islander Australians</w:t>
      </w:r>
      <w:r w:rsidR="00E62C36">
        <w:rPr>
          <w:rFonts w:ascii="Times New Roman" w:hAnsi="Times New Roman" w:cs="Times New Roman"/>
          <w:color w:val="000000" w:themeColor="text1"/>
        </w:rPr>
        <w:t xml:space="preserve"> seeking legal aid for civil, criminal or family law matters.</w:t>
      </w:r>
      <w:r w:rsidR="00E62C36">
        <w:rPr>
          <w:rStyle w:val="FootnoteReference"/>
          <w:rFonts w:ascii="Times New Roman" w:hAnsi="Times New Roman" w:cs="Times New Roman"/>
          <w:color w:val="000000" w:themeColor="text1"/>
        </w:rPr>
        <w:footnoteReference w:id="18"/>
      </w:r>
      <w:r w:rsidR="00E62C36">
        <w:rPr>
          <w:rFonts w:ascii="Times New Roman" w:hAnsi="Times New Roman" w:cs="Times New Roman"/>
          <w:color w:val="000000" w:themeColor="text1"/>
        </w:rPr>
        <w:t xml:space="preserve"> Institutions such as Legal Ai</w:t>
      </w:r>
      <w:r w:rsidR="00866739">
        <w:rPr>
          <w:rFonts w:ascii="Times New Roman" w:hAnsi="Times New Roman" w:cs="Times New Roman"/>
          <w:color w:val="000000" w:themeColor="text1"/>
        </w:rPr>
        <w:t>d, Community Legal Centres and Aboriginal Legal C</w:t>
      </w:r>
      <w:r w:rsidR="00E62C36">
        <w:rPr>
          <w:rFonts w:ascii="Times New Roman" w:hAnsi="Times New Roman" w:cs="Times New Roman"/>
          <w:color w:val="000000" w:themeColor="text1"/>
        </w:rPr>
        <w:t>entre</w:t>
      </w:r>
      <w:r w:rsidR="00866739">
        <w:rPr>
          <w:rFonts w:ascii="Times New Roman" w:hAnsi="Times New Roman" w:cs="Times New Roman"/>
          <w:color w:val="000000" w:themeColor="text1"/>
        </w:rPr>
        <w:t>s</w:t>
      </w:r>
      <w:r w:rsidR="00E62C36">
        <w:rPr>
          <w:rFonts w:ascii="Times New Roman" w:hAnsi="Times New Roman" w:cs="Times New Roman"/>
          <w:color w:val="000000" w:themeColor="text1"/>
        </w:rPr>
        <w:t xml:space="preserve"> do crucial work in advocating for Indigenous Australians. However</w:t>
      </w:r>
      <w:r w:rsidR="00724688">
        <w:rPr>
          <w:rFonts w:ascii="Times New Roman" w:hAnsi="Times New Roman" w:cs="Times New Roman"/>
          <w:color w:val="000000" w:themeColor="text1"/>
        </w:rPr>
        <w:t>,</w:t>
      </w:r>
      <w:r w:rsidR="00E62C36">
        <w:rPr>
          <w:rFonts w:ascii="Times New Roman" w:hAnsi="Times New Roman" w:cs="Times New Roman"/>
          <w:color w:val="000000" w:themeColor="text1"/>
        </w:rPr>
        <w:t xml:space="preserve"> funding and geographic constraints, coupled with the challenges that arise where there is a conflict of intere</w:t>
      </w:r>
      <w:r w:rsidR="00B9433F">
        <w:rPr>
          <w:rFonts w:ascii="Times New Roman" w:hAnsi="Times New Roman" w:cs="Times New Roman"/>
          <w:color w:val="000000" w:themeColor="text1"/>
        </w:rPr>
        <w:t>st, provokes a question; is Australia</w:t>
      </w:r>
      <w:r w:rsidR="00E62C36">
        <w:rPr>
          <w:rFonts w:ascii="Times New Roman" w:hAnsi="Times New Roman" w:cs="Times New Roman"/>
          <w:color w:val="000000" w:themeColor="text1"/>
        </w:rPr>
        <w:t xml:space="preserve"> implementing legislation that will best represent Indi</w:t>
      </w:r>
      <w:r w:rsidR="00866739">
        <w:rPr>
          <w:rFonts w:ascii="Times New Roman" w:hAnsi="Times New Roman" w:cs="Times New Roman"/>
          <w:color w:val="000000" w:themeColor="text1"/>
        </w:rPr>
        <w:t>genous Australians and the rule of law, so to a</w:t>
      </w:r>
      <w:r w:rsidR="00E62C36">
        <w:rPr>
          <w:rFonts w:ascii="Times New Roman" w:hAnsi="Times New Roman" w:cs="Times New Roman"/>
          <w:color w:val="000000" w:themeColor="text1"/>
        </w:rPr>
        <w:t>void</w:t>
      </w:r>
      <w:r w:rsidR="00866739">
        <w:rPr>
          <w:rFonts w:ascii="Times New Roman" w:hAnsi="Times New Roman" w:cs="Times New Roman"/>
          <w:color w:val="000000" w:themeColor="text1"/>
        </w:rPr>
        <w:t xml:space="preserve"> convictions </w:t>
      </w:r>
      <w:r w:rsidR="00214D78">
        <w:rPr>
          <w:rFonts w:ascii="Times New Roman" w:hAnsi="Times New Roman" w:cs="Times New Roman"/>
          <w:color w:val="000000" w:themeColor="text1"/>
        </w:rPr>
        <w:t>or</w:t>
      </w:r>
      <w:r w:rsidR="00866739">
        <w:rPr>
          <w:rFonts w:ascii="Times New Roman" w:hAnsi="Times New Roman" w:cs="Times New Roman"/>
          <w:color w:val="000000" w:themeColor="text1"/>
        </w:rPr>
        <w:t xml:space="preserve"> incarceration?</w:t>
      </w:r>
    </w:p>
    <w:p w:rsidR="00334498" w:rsidRDefault="00334498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24688" w:rsidRDefault="00E62C36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Section 61(2</w:t>
      </w:r>
      <w:proofErr w:type="gramStart"/>
      <w:r>
        <w:rPr>
          <w:rFonts w:ascii="Times New Roman" w:hAnsi="Times New Roman" w:cs="Times New Roman"/>
          <w:color w:val="000000" w:themeColor="text1"/>
        </w:rPr>
        <w:t>)(</w:t>
      </w:r>
      <w:proofErr w:type="gramEnd"/>
      <w:r>
        <w:rPr>
          <w:rFonts w:ascii="Times New Roman" w:hAnsi="Times New Roman" w:cs="Times New Roman"/>
          <w:color w:val="000000" w:themeColor="text1"/>
        </w:rPr>
        <w:t>c)(</w:t>
      </w:r>
      <w:proofErr w:type="spellStart"/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</w:rPr>
        <w:t>) adopts the rule of law in two primary ways.</w:t>
      </w:r>
      <w:r w:rsidRPr="00E62C36">
        <w:rPr>
          <w:rStyle w:val="FootnoteReference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9"/>
      </w:r>
      <w:r>
        <w:rPr>
          <w:rFonts w:ascii="Times New Roman" w:hAnsi="Times New Roman" w:cs="Times New Roman"/>
          <w:color w:val="000000" w:themeColor="text1"/>
        </w:rPr>
        <w:t xml:space="preserve"> Firstly, the law obliges practitioners to act in the same way, regardless of where they practice. This upholds the rule of law because it maintains equality and fairness </w:t>
      </w:r>
      <w:r w:rsidR="00866739">
        <w:rPr>
          <w:rFonts w:ascii="Times New Roman" w:hAnsi="Times New Roman" w:cs="Times New Roman"/>
          <w:color w:val="000000" w:themeColor="text1"/>
        </w:rPr>
        <w:t>for all</w:t>
      </w:r>
      <w:r w:rsidR="000854F3">
        <w:rPr>
          <w:rFonts w:ascii="Times New Roman" w:hAnsi="Times New Roman" w:cs="Times New Roman"/>
          <w:color w:val="000000" w:themeColor="text1"/>
        </w:rPr>
        <w:t xml:space="preserve"> legal practitioners</w:t>
      </w:r>
      <w:r w:rsidR="0083356D">
        <w:rPr>
          <w:rFonts w:ascii="Times New Roman" w:hAnsi="Times New Roman" w:cs="Times New Roman"/>
          <w:color w:val="000000" w:themeColor="text1"/>
        </w:rPr>
        <w:t>.</w:t>
      </w:r>
      <w:r w:rsidR="00074A86">
        <w:rPr>
          <w:rFonts w:ascii="Times New Roman" w:hAnsi="Times New Roman" w:cs="Times New Roman"/>
          <w:color w:val="000000" w:themeColor="text1"/>
        </w:rPr>
        <w:t xml:space="preserve"> </w:t>
      </w:r>
      <w:r w:rsidR="00AE771D">
        <w:rPr>
          <w:rFonts w:ascii="Times New Roman" w:hAnsi="Times New Roman" w:cs="Times New Roman"/>
          <w:color w:val="000000" w:themeColor="text1"/>
        </w:rPr>
        <w:t xml:space="preserve">In turn, </w:t>
      </w:r>
      <w:r w:rsidR="00923F8A">
        <w:rPr>
          <w:rFonts w:ascii="Times New Roman" w:hAnsi="Times New Roman" w:cs="Times New Roman"/>
          <w:color w:val="000000" w:themeColor="text1"/>
        </w:rPr>
        <w:t xml:space="preserve">consistent legal representation </w:t>
      </w:r>
      <w:r w:rsidR="00AE771D">
        <w:rPr>
          <w:rFonts w:ascii="Times New Roman" w:hAnsi="Times New Roman" w:cs="Times New Roman"/>
          <w:color w:val="000000" w:themeColor="text1"/>
        </w:rPr>
        <w:t xml:space="preserve">can help to provide a fair justice system for Indigenous Australians. </w:t>
      </w:r>
      <w:r w:rsidR="00866739">
        <w:rPr>
          <w:rFonts w:ascii="Times New Roman" w:hAnsi="Times New Roman" w:cs="Times New Roman"/>
          <w:color w:val="000000" w:themeColor="text1"/>
        </w:rPr>
        <w:t>Secondly, section 61(2</w:t>
      </w:r>
      <w:proofErr w:type="gramStart"/>
      <w:r w:rsidR="00866739">
        <w:rPr>
          <w:rFonts w:ascii="Times New Roman" w:hAnsi="Times New Roman" w:cs="Times New Roman"/>
          <w:color w:val="000000" w:themeColor="text1"/>
        </w:rPr>
        <w:t>)(</w:t>
      </w:r>
      <w:proofErr w:type="gramEnd"/>
      <w:r w:rsidR="00866739">
        <w:rPr>
          <w:rFonts w:ascii="Times New Roman" w:hAnsi="Times New Roman" w:cs="Times New Roman"/>
          <w:color w:val="000000" w:themeColor="text1"/>
        </w:rPr>
        <w:t>c)(</w:t>
      </w:r>
      <w:proofErr w:type="spellStart"/>
      <w:r w:rsidR="00866739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866739">
        <w:rPr>
          <w:rFonts w:ascii="Times New Roman" w:hAnsi="Times New Roman" w:cs="Times New Roman"/>
          <w:color w:val="000000" w:themeColor="text1"/>
        </w:rPr>
        <w:t>) is contained in an Act, which was established for the purpose of legal aid aims.</w:t>
      </w:r>
      <w:r w:rsidR="0047202B">
        <w:rPr>
          <w:rStyle w:val="FootnoteReference"/>
          <w:rFonts w:ascii="Times New Roman" w:hAnsi="Times New Roman" w:cs="Times New Roman"/>
          <w:color w:val="000000" w:themeColor="text1"/>
        </w:rPr>
        <w:footnoteReference w:id="20"/>
      </w:r>
      <w:r w:rsidR="00866739">
        <w:rPr>
          <w:rFonts w:ascii="Times New Roman" w:hAnsi="Times New Roman" w:cs="Times New Roman"/>
          <w:color w:val="000000" w:themeColor="text1"/>
        </w:rPr>
        <w:t xml:space="preserve"> </w:t>
      </w:r>
      <w:r w:rsidR="00724688">
        <w:rPr>
          <w:rFonts w:ascii="Times New Roman" w:hAnsi="Times New Roman" w:cs="Times New Roman"/>
          <w:color w:val="000000" w:themeColor="text1"/>
        </w:rPr>
        <w:t>The</w:t>
      </w:r>
      <w:r w:rsidR="00866739">
        <w:rPr>
          <w:rFonts w:ascii="Times New Roman" w:hAnsi="Times New Roman" w:cs="Times New Roman"/>
          <w:color w:val="000000" w:themeColor="text1"/>
        </w:rPr>
        <w:t xml:space="preserve"> rule of law is maintained because the purpose of the legislation as a whole, seeks to ensure Australians have acce</w:t>
      </w:r>
      <w:r w:rsidR="00724688">
        <w:rPr>
          <w:rFonts w:ascii="Times New Roman" w:hAnsi="Times New Roman" w:cs="Times New Roman"/>
          <w:color w:val="000000" w:themeColor="text1"/>
        </w:rPr>
        <w:t>ss to the same legal processes. Consequentially, the Act attempts to evade the barriers to accessing justice, which Indigenous Australians may face.</w:t>
      </w:r>
    </w:p>
    <w:p w:rsidR="00E62C36" w:rsidRDefault="00E62C36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304A" w:rsidRDefault="00963546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Not </w:t>
      </w:r>
      <w:r w:rsidR="00D4720A">
        <w:rPr>
          <w:rFonts w:ascii="Times New Roman" w:hAnsi="Times New Roman" w:cs="Times New Roman"/>
          <w:color w:val="000000" w:themeColor="text1"/>
        </w:rPr>
        <w:t>all Indigenous Aus</w:t>
      </w:r>
      <w:r w:rsidR="00724688">
        <w:rPr>
          <w:rFonts w:ascii="Times New Roman" w:hAnsi="Times New Roman" w:cs="Times New Roman"/>
          <w:color w:val="000000" w:themeColor="text1"/>
        </w:rPr>
        <w:t>tralians that request legal aid</w:t>
      </w:r>
      <w:r w:rsidR="00D4720A">
        <w:rPr>
          <w:rFonts w:ascii="Times New Roman" w:hAnsi="Times New Roman" w:cs="Times New Roman"/>
          <w:color w:val="000000" w:themeColor="text1"/>
        </w:rPr>
        <w:t xml:space="preserve"> are provided with legal assistance.</w:t>
      </w:r>
      <w:r w:rsidR="00D4720A">
        <w:rPr>
          <w:rStyle w:val="FootnoteReference"/>
          <w:rFonts w:ascii="Times New Roman" w:hAnsi="Times New Roman" w:cs="Times New Roman"/>
          <w:color w:val="000000" w:themeColor="text1"/>
        </w:rPr>
        <w:footnoteReference w:id="21"/>
      </w:r>
      <w:r w:rsidR="00D4720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It</w:t>
      </w:r>
      <w:r w:rsidR="00D4720A">
        <w:rPr>
          <w:rFonts w:ascii="Times New Roman" w:hAnsi="Times New Roman" w:cs="Times New Roman"/>
          <w:color w:val="000000" w:themeColor="text1"/>
        </w:rPr>
        <w:t xml:space="preserve"> may be argued the rule of law is not followed to an extent, as not every </w:t>
      </w:r>
      <w:r w:rsidR="00214D78">
        <w:rPr>
          <w:rFonts w:ascii="Times New Roman" w:hAnsi="Times New Roman" w:cs="Times New Roman"/>
          <w:color w:val="000000" w:themeColor="text1"/>
        </w:rPr>
        <w:t>person</w:t>
      </w:r>
      <w:r w:rsidR="00D4720A">
        <w:rPr>
          <w:rFonts w:ascii="Times New Roman" w:hAnsi="Times New Roman" w:cs="Times New Roman"/>
          <w:color w:val="000000" w:themeColor="text1"/>
        </w:rPr>
        <w:t xml:space="preserve"> has access </w:t>
      </w:r>
      <w:r w:rsidR="001C0298">
        <w:rPr>
          <w:rFonts w:ascii="Times New Roman" w:hAnsi="Times New Roman" w:cs="Times New Roman"/>
          <w:color w:val="000000" w:themeColor="text1"/>
        </w:rPr>
        <w:t xml:space="preserve">to </w:t>
      </w:r>
      <w:r>
        <w:rPr>
          <w:rFonts w:ascii="Times New Roman" w:hAnsi="Times New Roman" w:cs="Times New Roman"/>
          <w:color w:val="000000" w:themeColor="text1"/>
        </w:rPr>
        <w:t>judicial processes.</w:t>
      </w:r>
      <w:r w:rsidR="00D4720A">
        <w:rPr>
          <w:rFonts w:ascii="Times New Roman" w:hAnsi="Times New Roman" w:cs="Times New Roman"/>
          <w:color w:val="000000" w:themeColor="text1"/>
        </w:rPr>
        <w:t xml:space="preserve"> However</w:t>
      </w:r>
      <w:r>
        <w:rPr>
          <w:rFonts w:ascii="Times New Roman" w:hAnsi="Times New Roman" w:cs="Times New Roman"/>
          <w:color w:val="000000" w:themeColor="text1"/>
        </w:rPr>
        <w:t xml:space="preserve"> it is</w:t>
      </w:r>
      <w:r w:rsidR="001C0298">
        <w:rPr>
          <w:rFonts w:ascii="Times New Roman" w:hAnsi="Times New Roman" w:cs="Times New Roman"/>
          <w:color w:val="000000" w:themeColor="text1"/>
        </w:rPr>
        <w:t xml:space="preserve"> acknowledged that the application of</w:t>
      </w:r>
      <w:r w:rsidR="00D4720A">
        <w:rPr>
          <w:rFonts w:ascii="Times New Roman" w:hAnsi="Times New Roman" w:cs="Times New Roman"/>
          <w:color w:val="000000" w:themeColor="text1"/>
        </w:rPr>
        <w:t xml:space="preserve"> case management</w:t>
      </w:r>
      <w:r w:rsidR="0014157A">
        <w:rPr>
          <w:rFonts w:ascii="Times New Roman" w:hAnsi="Times New Roman" w:cs="Times New Roman"/>
          <w:color w:val="000000" w:themeColor="text1"/>
        </w:rPr>
        <w:t xml:space="preserve"> </w:t>
      </w:r>
      <w:r w:rsidR="00D4720A">
        <w:rPr>
          <w:rFonts w:ascii="Times New Roman" w:hAnsi="Times New Roman" w:cs="Times New Roman"/>
          <w:color w:val="000000" w:themeColor="text1"/>
        </w:rPr>
        <w:t>do</w:t>
      </w:r>
      <w:r w:rsidR="001C0298">
        <w:rPr>
          <w:rFonts w:ascii="Times New Roman" w:hAnsi="Times New Roman" w:cs="Times New Roman"/>
          <w:color w:val="000000" w:themeColor="text1"/>
        </w:rPr>
        <w:t>es</w:t>
      </w:r>
      <w:r w:rsidR="00D4720A">
        <w:rPr>
          <w:rFonts w:ascii="Times New Roman" w:hAnsi="Times New Roman" w:cs="Times New Roman"/>
          <w:color w:val="000000" w:themeColor="text1"/>
        </w:rPr>
        <w:t xml:space="preserve"> not allow for every claim</w:t>
      </w:r>
      <w:r w:rsidR="00724688">
        <w:rPr>
          <w:rFonts w:ascii="Times New Roman" w:hAnsi="Times New Roman" w:cs="Times New Roman"/>
          <w:color w:val="000000" w:themeColor="text1"/>
        </w:rPr>
        <w:t xml:space="preserve"> to </w:t>
      </w:r>
      <w:r w:rsidR="00214D78">
        <w:rPr>
          <w:rFonts w:ascii="Times New Roman" w:hAnsi="Times New Roman" w:cs="Times New Roman"/>
          <w:color w:val="000000" w:themeColor="text1"/>
        </w:rPr>
        <w:t>enter litigation.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22"/>
      </w:r>
      <w:r w:rsidR="000854F3">
        <w:rPr>
          <w:rFonts w:ascii="Times New Roman" w:hAnsi="Times New Roman" w:cs="Times New Roman"/>
          <w:color w:val="000000" w:themeColor="text1"/>
        </w:rPr>
        <w:t xml:space="preserve"> </w:t>
      </w:r>
      <w:r w:rsidR="00D4720A">
        <w:rPr>
          <w:rFonts w:ascii="Times New Roman" w:hAnsi="Times New Roman" w:cs="Times New Roman"/>
          <w:color w:val="000000" w:themeColor="text1"/>
        </w:rPr>
        <w:t>The conflict of interest rule and</w:t>
      </w:r>
      <w:r>
        <w:rPr>
          <w:rFonts w:ascii="Times New Roman" w:hAnsi="Times New Roman" w:cs="Times New Roman"/>
          <w:color w:val="000000" w:themeColor="text1"/>
        </w:rPr>
        <w:t xml:space="preserve"> the</w:t>
      </w:r>
      <w:r w:rsidR="00D4720A">
        <w:rPr>
          <w:rFonts w:ascii="Times New Roman" w:hAnsi="Times New Roman" w:cs="Times New Roman"/>
          <w:color w:val="000000" w:themeColor="text1"/>
        </w:rPr>
        <w:t xml:space="preserve"> limited resources in regional </w:t>
      </w:r>
      <w:r>
        <w:rPr>
          <w:rFonts w:ascii="Times New Roman" w:hAnsi="Times New Roman" w:cs="Times New Roman"/>
          <w:color w:val="000000" w:themeColor="text1"/>
        </w:rPr>
        <w:t>Australia</w:t>
      </w:r>
      <w:r w:rsidR="00D4720A">
        <w:rPr>
          <w:rFonts w:ascii="Times New Roman" w:hAnsi="Times New Roman" w:cs="Times New Roman"/>
          <w:color w:val="000000" w:themeColor="text1"/>
        </w:rPr>
        <w:t xml:space="preserve"> are also reasons for why cases </w:t>
      </w:r>
      <w:r>
        <w:rPr>
          <w:rFonts w:ascii="Times New Roman" w:hAnsi="Times New Roman" w:cs="Times New Roman"/>
          <w:color w:val="000000" w:themeColor="text1"/>
        </w:rPr>
        <w:t>may be rejected by legal practitioners.</w:t>
      </w:r>
      <w:r w:rsidR="0083356D">
        <w:rPr>
          <w:rStyle w:val="FootnoteReference"/>
          <w:rFonts w:ascii="Times New Roman" w:hAnsi="Times New Roman" w:cs="Times New Roman"/>
          <w:color w:val="000000" w:themeColor="text1"/>
        </w:rPr>
        <w:footnoteReference w:id="23"/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B9433F" w:rsidRDefault="00B9433F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2459F" w:rsidRDefault="00C27346" w:rsidP="00427ABA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V </w:t>
      </w:r>
      <w:r w:rsidR="00B439C4">
        <w:rPr>
          <w:rFonts w:ascii="Times New Roman" w:hAnsi="Times New Roman" w:cs="Times New Roman"/>
          <w:i/>
          <w:color w:val="000000" w:themeColor="text1"/>
        </w:rPr>
        <w:t>The Legislation’s C</w:t>
      </w:r>
      <w:r w:rsidR="0095304A">
        <w:rPr>
          <w:rFonts w:ascii="Times New Roman" w:hAnsi="Times New Roman" w:cs="Times New Roman"/>
          <w:i/>
          <w:color w:val="000000" w:themeColor="text1"/>
        </w:rPr>
        <w:t>on</w:t>
      </w:r>
      <w:r w:rsidR="0062500F">
        <w:rPr>
          <w:rFonts w:ascii="Times New Roman" w:hAnsi="Times New Roman" w:cs="Times New Roman"/>
          <w:i/>
          <w:color w:val="000000" w:themeColor="text1"/>
        </w:rPr>
        <w:t xml:space="preserve">nection to the Incarceration of Aboriginal and Torres </w:t>
      </w:r>
      <w:proofErr w:type="spellStart"/>
      <w:r w:rsidR="0062500F">
        <w:rPr>
          <w:rFonts w:ascii="Times New Roman" w:hAnsi="Times New Roman" w:cs="Times New Roman"/>
          <w:i/>
          <w:color w:val="000000" w:themeColor="text1"/>
        </w:rPr>
        <w:t>Straight</w:t>
      </w:r>
      <w:proofErr w:type="spellEnd"/>
      <w:r w:rsidR="0062500F">
        <w:rPr>
          <w:rFonts w:ascii="Times New Roman" w:hAnsi="Times New Roman" w:cs="Times New Roman"/>
          <w:i/>
          <w:color w:val="000000" w:themeColor="text1"/>
        </w:rPr>
        <w:t xml:space="preserve"> Islander Australians</w:t>
      </w:r>
    </w:p>
    <w:p w:rsidR="00C11039" w:rsidRDefault="00C11039" w:rsidP="00427ABA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A91C76" w:rsidRDefault="00900A7E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="00C11039">
        <w:rPr>
          <w:rFonts w:ascii="Times New Roman" w:hAnsi="Times New Roman" w:cs="Times New Roman"/>
          <w:color w:val="000000" w:themeColor="text1"/>
        </w:rPr>
        <w:t>Senate Committee stated that Indigenous Australians are the ‘…most socially and economically disadvantaged members of the Australian community.’</w:t>
      </w:r>
      <w:r w:rsidR="002A228A">
        <w:rPr>
          <w:rStyle w:val="FootnoteReference"/>
          <w:rFonts w:ascii="Times New Roman" w:hAnsi="Times New Roman" w:cs="Times New Roman"/>
          <w:color w:val="000000" w:themeColor="text1"/>
        </w:rPr>
        <w:footnoteReference w:id="24"/>
      </w:r>
      <w:r w:rsidR="002A228A">
        <w:rPr>
          <w:rFonts w:ascii="Times New Roman" w:hAnsi="Times New Roman" w:cs="Times New Roman"/>
          <w:color w:val="000000" w:themeColor="text1"/>
        </w:rPr>
        <w:t xml:space="preserve"> </w:t>
      </w:r>
      <w:r w:rsidR="00C11039">
        <w:rPr>
          <w:rFonts w:ascii="Times New Roman" w:hAnsi="Times New Roman" w:cs="Times New Roman"/>
          <w:color w:val="000000" w:themeColor="text1"/>
        </w:rPr>
        <w:t>The disadvantage, ‘coupled with the prohibitive cost of private services, means that Indigenous people are highly reliant on community legal support.’</w:t>
      </w:r>
      <w:r w:rsidR="00C11039">
        <w:rPr>
          <w:rStyle w:val="FootnoteReference"/>
          <w:rFonts w:ascii="Times New Roman" w:hAnsi="Times New Roman" w:cs="Times New Roman"/>
          <w:color w:val="000000" w:themeColor="text1"/>
        </w:rPr>
        <w:footnoteReference w:id="25"/>
      </w:r>
      <w:r>
        <w:rPr>
          <w:rFonts w:ascii="Times New Roman" w:hAnsi="Times New Roman" w:cs="Times New Roman"/>
          <w:color w:val="000000" w:themeColor="text1"/>
        </w:rPr>
        <w:t xml:space="preserve"> It has been observed that communities ‘most affected by these issues have the highest proportions of Aboriginal people in NSW, in particular, younger Aboriginal people.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26"/>
      </w:r>
      <w:r w:rsidR="002A228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Where legal services cannot assist Indigenous Australians because </w:t>
      </w:r>
      <w:r w:rsidR="00530A1C">
        <w:rPr>
          <w:rFonts w:ascii="Times New Roman" w:hAnsi="Times New Roman" w:cs="Times New Roman"/>
          <w:color w:val="000000" w:themeColor="text1"/>
        </w:rPr>
        <w:t xml:space="preserve">of </w:t>
      </w:r>
      <w:r w:rsidR="00A91C76">
        <w:rPr>
          <w:rFonts w:ascii="Times New Roman" w:hAnsi="Times New Roman" w:cs="Times New Roman"/>
          <w:color w:val="000000" w:themeColor="text1"/>
        </w:rPr>
        <w:t>the conflict rule</w:t>
      </w:r>
      <w:r w:rsidR="002A228A">
        <w:rPr>
          <w:rFonts w:ascii="Times New Roman" w:hAnsi="Times New Roman" w:cs="Times New Roman"/>
          <w:color w:val="000000" w:themeColor="text1"/>
        </w:rPr>
        <w:t>,</w:t>
      </w:r>
      <w:r w:rsidR="0062500F">
        <w:rPr>
          <w:rFonts w:ascii="Times New Roman" w:hAnsi="Times New Roman" w:cs="Times New Roman"/>
          <w:color w:val="000000" w:themeColor="text1"/>
        </w:rPr>
        <w:t xml:space="preserve"> </w:t>
      </w:r>
      <w:r w:rsidR="00A91C76">
        <w:rPr>
          <w:rFonts w:ascii="Times New Roman" w:hAnsi="Times New Roman" w:cs="Times New Roman"/>
          <w:color w:val="000000" w:themeColor="text1"/>
        </w:rPr>
        <w:t xml:space="preserve">and lawyers are required to </w:t>
      </w:r>
      <w:r w:rsidR="00530A1C">
        <w:rPr>
          <w:rFonts w:ascii="Times New Roman" w:hAnsi="Times New Roman" w:cs="Times New Roman"/>
          <w:color w:val="000000" w:themeColor="text1"/>
        </w:rPr>
        <w:t xml:space="preserve">act as any other lawyer would by </w:t>
      </w:r>
      <w:r w:rsidR="00A91C76">
        <w:rPr>
          <w:rFonts w:ascii="Times New Roman" w:hAnsi="Times New Roman" w:cs="Times New Roman"/>
          <w:color w:val="000000" w:themeColor="text1"/>
        </w:rPr>
        <w:t>not re</w:t>
      </w:r>
      <w:r w:rsidR="00530A1C">
        <w:rPr>
          <w:rFonts w:ascii="Times New Roman" w:hAnsi="Times New Roman" w:cs="Times New Roman"/>
          <w:color w:val="000000" w:themeColor="text1"/>
        </w:rPr>
        <w:t>presenting the client</w:t>
      </w:r>
      <w:r w:rsidR="00A91C76">
        <w:rPr>
          <w:rFonts w:ascii="Times New Roman" w:hAnsi="Times New Roman" w:cs="Times New Roman"/>
          <w:color w:val="000000" w:themeColor="text1"/>
        </w:rPr>
        <w:t xml:space="preserve">; this </w:t>
      </w:r>
      <w:r w:rsidR="00530A1C">
        <w:rPr>
          <w:rFonts w:ascii="Times New Roman" w:hAnsi="Times New Roman" w:cs="Times New Roman"/>
          <w:color w:val="000000" w:themeColor="text1"/>
        </w:rPr>
        <w:t xml:space="preserve">situation </w:t>
      </w:r>
      <w:r w:rsidR="00A91C76">
        <w:rPr>
          <w:rFonts w:ascii="Times New Roman" w:hAnsi="Times New Roman" w:cs="Times New Roman"/>
          <w:color w:val="000000" w:themeColor="text1"/>
        </w:rPr>
        <w:t>may lead to Indigenous Australians offending or entering incarceration.</w:t>
      </w:r>
    </w:p>
    <w:p w:rsidR="009A2CDC" w:rsidRDefault="009A2CDC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546" w:rsidRDefault="00A61DF5" w:rsidP="0033449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 are a few situations that m</w:t>
      </w:r>
      <w:r w:rsidR="00D7488F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y lead to Indigenous Australians offending where the conflict of interest rule is prevalent. Firstly, if persons </w:t>
      </w:r>
      <w:r w:rsidR="002A228A">
        <w:rPr>
          <w:rFonts w:ascii="Times New Roman" w:hAnsi="Times New Roman" w:cs="Times New Roman"/>
          <w:color w:val="000000" w:themeColor="text1"/>
        </w:rPr>
        <w:t>cannot</w:t>
      </w:r>
      <w:r>
        <w:rPr>
          <w:rFonts w:ascii="Times New Roman" w:hAnsi="Times New Roman" w:cs="Times New Roman"/>
          <w:color w:val="000000" w:themeColor="text1"/>
        </w:rPr>
        <w:t xml:space="preserve"> afford legal costs</w:t>
      </w:r>
      <w:r w:rsidR="002A228A">
        <w:rPr>
          <w:rFonts w:ascii="Times New Roman" w:hAnsi="Times New Roman" w:cs="Times New Roman"/>
          <w:color w:val="000000" w:themeColor="text1"/>
        </w:rPr>
        <w:t>, the conflict of interest rule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228A">
        <w:rPr>
          <w:rFonts w:ascii="Times New Roman" w:hAnsi="Times New Roman" w:cs="Times New Roman"/>
          <w:color w:val="000000" w:themeColor="text1"/>
        </w:rPr>
        <w:t xml:space="preserve">may </w:t>
      </w:r>
      <w:r>
        <w:rPr>
          <w:rFonts w:ascii="Times New Roman" w:hAnsi="Times New Roman" w:cs="Times New Roman"/>
          <w:color w:val="000000" w:themeColor="text1"/>
        </w:rPr>
        <w:t xml:space="preserve">mean they are excluded from the </w:t>
      </w:r>
      <w:r w:rsidR="00A91C76">
        <w:rPr>
          <w:rFonts w:ascii="Times New Roman" w:hAnsi="Times New Roman" w:cs="Times New Roman"/>
          <w:color w:val="000000" w:themeColor="text1"/>
        </w:rPr>
        <w:t xml:space="preserve">proximate legal centre. </w:t>
      </w:r>
      <w:r>
        <w:rPr>
          <w:rFonts w:ascii="Times New Roman" w:hAnsi="Times New Roman" w:cs="Times New Roman"/>
          <w:color w:val="000000" w:themeColor="text1"/>
        </w:rPr>
        <w:t xml:space="preserve">Further, Indigenous Australians may be dissuaded from a referral to another legal provider if it is not an Aboriginal Legal Centre; evidence has shown </w:t>
      </w:r>
      <w:r w:rsidR="002A228A">
        <w:rPr>
          <w:rFonts w:ascii="Times New Roman" w:hAnsi="Times New Roman" w:cs="Times New Roman"/>
          <w:color w:val="000000" w:themeColor="text1"/>
        </w:rPr>
        <w:t>that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91C76">
        <w:rPr>
          <w:rFonts w:ascii="Times New Roman" w:hAnsi="Times New Roman" w:cs="Times New Roman"/>
          <w:color w:val="000000" w:themeColor="text1"/>
        </w:rPr>
        <w:t>Indigenous women particularly</w:t>
      </w:r>
      <w:r>
        <w:rPr>
          <w:rFonts w:ascii="Times New Roman" w:hAnsi="Times New Roman" w:cs="Times New Roman"/>
          <w:color w:val="000000" w:themeColor="text1"/>
        </w:rPr>
        <w:t xml:space="preserve"> are discouraged from being assisted by mainstream legal services</w:t>
      </w:r>
      <w:r w:rsidR="00A91C76">
        <w:rPr>
          <w:rFonts w:ascii="Times New Roman" w:hAnsi="Times New Roman" w:cs="Times New Roman"/>
          <w:color w:val="000000" w:themeColor="text1"/>
        </w:rPr>
        <w:t>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27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91C76">
        <w:rPr>
          <w:rFonts w:ascii="Times New Roman" w:hAnsi="Times New Roman" w:cs="Times New Roman"/>
          <w:color w:val="000000" w:themeColor="text1"/>
        </w:rPr>
        <w:t>Reasons for this</w:t>
      </w:r>
      <w:r w:rsidR="002A228A">
        <w:rPr>
          <w:rFonts w:ascii="Times New Roman" w:hAnsi="Times New Roman" w:cs="Times New Roman"/>
          <w:color w:val="000000" w:themeColor="text1"/>
        </w:rPr>
        <w:t xml:space="preserve"> include</w:t>
      </w:r>
      <w:r>
        <w:rPr>
          <w:rFonts w:ascii="Times New Roman" w:hAnsi="Times New Roman" w:cs="Times New Roman"/>
          <w:color w:val="000000" w:themeColor="text1"/>
        </w:rPr>
        <w:t xml:space="preserve"> language barriers and </w:t>
      </w:r>
      <w:r w:rsidR="00A91C76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perceived lack of cultural awareness.</w:t>
      </w:r>
      <w:r w:rsidRPr="00A61DF5">
        <w:rPr>
          <w:rStyle w:val="FootnoteReference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28"/>
      </w:r>
      <w:r>
        <w:rPr>
          <w:rFonts w:ascii="Times New Roman" w:hAnsi="Times New Roman" w:cs="Times New Roman"/>
          <w:color w:val="000000" w:themeColor="text1"/>
        </w:rPr>
        <w:t xml:space="preserve"> In circumstances where Indigenous Australians are unable to viably attain legal aid, or choose not to as a result of cultural reasons, they may be without knowledge of the la</w:t>
      </w:r>
      <w:r w:rsidR="00963546">
        <w:rPr>
          <w:rFonts w:ascii="Times New Roman" w:hAnsi="Times New Roman" w:cs="Times New Roman"/>
          <w:color w:val="000000" w:themeColor="text1"/>
        </w:rPr>
        <w:t xml:space="preserve">w. Having legal advice may be what prevents someone from </w:t>
      </w:r>
      <w:r w:rsidR="00A91C76">
        <w:rPr>
          <w:rFonts w:ascii="Times New Roman" w:hAnsi="Times New Roman" w:cs="Times New Roman"/>
          <w:color w:val="000000" w:themeColor="text1"/>
        </w:rPr>
        <w:t>‘taking justice into their own hands</w:t>
      </w:r>
      <w:r w:rsidR="00963546">
        <w:rPr>
          <w:rFonts w:ascii="Times New Roman" w:hAnsi="Times New Roman" w:cs="Times New Roman"/>
          <w:color w:val="000000" w:themeColor="text1"/>
        </w:rPr>
        <w:t>’</w:t>
      </w:r>
      <w:r w:rsidR="00A91C76">
        <w:rPr>
          <w:rFonts w:ascii="Times New Roman" w:hAnsi="Times New Roman" w:cs="Times New Roman"/>
          <w:color w:val="000000" w:themeColor="text1"/>
        </w:rPr>
        <w:t xml:space="preserve"> and possibly committing an offence.</w:t>
      </w:r>
      <w:r w:rsidR="00963546">
        <w:rPr>
          <w:rFonts w:ascii="Times New Roman" w:hAnsi="Times New Roman" w:cs="Times New Roman"/>
          <w:color w:val="000000" w:themeColor="text1"/>
        </w:rPr>
        <w:t xml:space="preserve"> If </w:t>
      </w:r>
      <w:r w:rsidR="00963546">
        <w:rPr>
          <w:rFonts w:ascii="Times New Roman" w:hAnsi="Times New Roman" w:cs="Times New Roman"/>
          <w:color w:val="000000" w:themeColor="text1"/>
        </w:rPr>
        <w:lastRenderedPageBreak/>
        <w:t>someone is unaware of the legal consequences, their actions could amoun</w:t>
      </w:r>
      <w:r w:rsidR="00D7488F">
        <w:rPr>
          <w:rFonts w:ascii="Times New Roman" w:hAnsi="Times New Roman" w:cs="Times New Roman"/>
          <w:color w:val="000000" w:themeColor="text1"/>
        </w:rPr>
        <w:t>t to an offence</w:t>
      </w:r>
      <w:r w:rsidR="002A228A">
        <w:rPr>
          <w:rFonts w:ascii="Times New Roman" w:hAnsi="Times New Roman" w:cs="Times New Roman"/>
          <w:color w:val="000000" w:themeColor="text1"/>
        </w:rPr>
        <w:t>,</w:t>
      </w:r>
      <w:r w:rsidR="00D7488F">
        <w:rPr>
          <w:rFonts w:ascii="Times New Roman" w:hAnsi="Times New Roman" w:cs="Times New Roman"/>
          <w:color w:val="000000" w:themeColor="text1"/>
        </w:rPr>
        <w:t xml:space="preserve"> or disadvantage</w:t>
      </w:r>
      <w:r w:rsidR="00963546">
        <w:rPr>
          <w:rFonts w:ascii="Times New Roman" w:hAnsi="Times New Roman" w:cs="Times New Roman"/>
          <w:color w:val="000000" w:themeColor="text1"/>
        </w:rPr>
        <w:t xml:space="preserve"> </w:t>
      </w:r>
      <w:r w:rsidR="00530A1C">
        <w:rPr>
          <w:rFonts w:ascii="Times New Roman" w:hAnsi="Times New Roman" w:cs="Times New Roman"/>
          <w:color w:val="000000" w:themeColor="text1"/>
        </w:rPr>
        <w:t>the individual</w:t>
      </w:r>
      <w:r w:rsidR="00963546">
        <w:rPr>
          <w:rFonts w:ascii="Times New Roman" w:hAnsi="Times New Roman" w:cs="Times New Roman"/>
          <w:color w:val="000000" w:themeColor="text1"/>
        </w:rPr>
        <w:t xml:space="preserve"> in legal proceedings.</w:t>
      </w:r>
    </w:p>
    <w:p w:rsidR="00726DC1" w:rsidRDefault="00726DC1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91C76" w:rsidRDefault="00963546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the situation a person advocates on their own behalf, the outcome of their success in the legal system</w:t>
      </w:r>
      <w:r w:rsidR="002E5AB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may</w:t>
      </w:r>
      <w:r w:rsidR="002E5ABE">
        <w:rPr>
          <w:rFonts w:ascii="Times New Roman" w:hAnsi="Times New Roman" w:cs="Times New Roman"/>
          <w:color w:val="000000" w:themeColor="text1"/>
        </w:rPr>
        <w:t xml:space="preserve"> be hindered</w:t>
      </w:r>
      <w:r w:rsidR="005D2987">
        <w:rPr>
          <w:rFonts w:ascii="Times New Roman" w:hAnsi="Times New Roman" w:cs="Times New Roman"/>
          <w:color w:val="000000" w:themeColor="text1"/>
        </w:rPr>
        <w:t xml:space="preserve"> without sufficient knowledge of the law. </w:t>
      </w:r>
      <w:r w:rsidR="00530A1C">
        <w:rPr>
          <w:rFonts w:ascii="Times New Roman" w:hAnsi="Times New Roman" w:cs="Times New Roman"/>
          <w:color w:val="000000" w:themeColor="text1"/>
        </w:rPr>
        <w:t>This is evident where a person</w:t>
      </w:r>
      <w:r w:rsidR="005D2987">
        <w:rPr>
          <w:rFonts w:ascii="Times New Roman" w:hAnsi="Times New Roman" w:cs="Times New Roman"/>
          <w:color w:val="000000" w:themeColor="text1"/>
        </w:rPr>
        <w:t xml:space="preserve"> has no legal representation and is convicted. </w:t>
      </w:r>
      <w:r w:rsidR="00A91C76">
        <w:rPr>
          <w:rFonts w:ascii="Times New Roman" w:hAnsi="Times New Roman" w:cs="Times New Roman"/>
          <w:color w:val="000000" w:themeColor="text1"/>
        </w:rPr>
        <w:t>Where a lawyer handles the case in the same circumstances, potentially the person may have been convicted to a lesser sentencing, or have avoided entering incarceration all together.</w:t>
      </w:r>
    </w:p>
    <w:p w:rsidR="0014157A" w:rsidRDefault="0014157A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08C7" w:rsidRDefault="00C27346" w:rsidP="00530A1C">
      <w:pPr>
        <w:pStyle w:val="ListParagraph"/>
        <w:spacing w:line="276" w:lineRule="auto"/>
        <w:ind w:left="420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 </w:t>
      </w:r>
      <w:r w:rsidR="003C4AFA">
        <w:rPr>
          <w:rFonts w:ascii="Times New Roman" w:hAnsi="Times New Roman" w:cs="Times New Roman"/>
          <w:i/>
          <w:color w:val="000000" w:themeColor="text1"/>
        </w:rPr>
        <w:t xml:space="preserve">Conclusion and Recommendations </w:t>
      </w:r>
    </w:p>
    <w:p w:rsidR="00530A1C" w:rsidRPr="00530A1C" w:rsidRDefault="00530A1C" w:rsidP="00530A1C">
      <w:pPr>
        <w:pStyle w:val="ListParagraph"/>
        <w:spacing w:line="276" w:lineRule="auto"/>
        <w:ind w:left="42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4157A" w:rsidRDefault="00C86D33" w:rsidP="0014157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Section 61(2</w:t>
      </w:r>
      <w:proofErr w:type="gramStart"/>
      <w:r>
        <w:rPr>
          <w:rFonts w:ascii="Times New Roman" w:hAnsi="Times New Roman" w:cs="Times New Roman"/>
          <w:color w:val="000000" w:themeColor="text1"/>
        </w:rPr>
        <w:t>)(</w:t>
      </w:r>
      <w:proofErr w:type="gramEnd"/>
      <w:r>
        <w:rPr>
          <w:rFonts w:ascii="Times New Roman" w:hAnsi="Times New Roman" w:cs="Times New Roman"/>
          <w:color w:val="000000" w:themeColor="text1"/>
        </w:rPr>
        <w:t>c)(</w:t>
      </w:r>
      <w:proofErr w:type="spellStart"/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</w:rPr>
        <w:t>) follows the rule of law in ensuring equality among legal practitioners.</w:t>
      </w:r>
      <w:r w:rsidR="000854F3">
        <w:rPr>
          <w:rStyle w:val="FootnoteReference"/>
          <w:rFonts w:ascii="Times New Roman" w:hAnsi="Times New Roman" w:cs="Times New Roman"/>
          <w:color w:val="000000" w:themeColor="text1"/>
        </w:rPr>
        <w:footnoteReference w:id="29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However it is acknowledged that laws </w:t>
      </w:r>
      <w:r w:rsidR="003942BD">
        <w:rPr>
          <w:rFonts w:ascii="Times New Roman" w:hAnsi="Times New Roman" w:cs="Times New Roman"/>
          <w:color w:val="000000" w:themeColor="text1"/>
        </w:rPr>
        <w:t>with exceptions for</w:t>
      </w:r>
      <w:r>
        <w:rPr>
          <w:rFonts w:ascii="Times New Roman" w:hAnsi="Times New Roman" w:cs="Times New Roman"/>
          <w:color w:val="000000" w:themeColor="text1"/>
        </w:rPr>
        <w:t xml:space="preserve"> certain </w:t>
      </w:r>
      <w:r w:rsidR="00530A1C">
        <w:rPr>
          <w:rFonts w:ascii="Times New Roman" w:hAnsi="Times New Roman" w:cs="Times New Roman"/>
          <w:color w:val="000000" w:themeColor="text1"/>
        </w:rPr>
        <w:t>individuals</w:t>
      </w:r>
      <w:r>
        <w:rPr>
          <w:rFonts w:ascii="Times New Roman" w:hAnsi="Times New Roman" w:cs="Times New Roman"/>
          <w:color w:val="000000" w:themeColor="text1"/>
        </w:rPr>
        <w:t>, can benefit those most vulnerable.</w:t>
      </w:r>
      <w:proofErr w:type="gramEnd"/>
      <w:r w:rsidR="00530A1C">
        <w:rPr>
          <w:rStyle w:val="FootnoteReference"/>
          <w:rFonts w:ascii="Times New Roman" w:hAnsi="Times New Roman" w:cs="Times New Roman"/>
          <w:color w:val="000000" w:themeColor="text1"/>
        </w:rPr>
        <w:footnoteReference w:id="30"/>
      </w:r>
      <w:r>
        <w:rPr>
          <w:rFonts w:ascii="Times New Roman" w:hAnsi="Times New Roman" w:cs="Times New Roman"/>
          <w:color w:val="000000" w:themeColor="text1"/>
        </w:rPr>
        <w:t xml:space="preserve"> Discrepancies in rules may enforce the rule of law more effectively, than a law applied consistently to every person.</w:t>
      </w:r>
    </w:p>
    <w:p w:rsidR="00C86D33" w:rsidRDefault="00C86D33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E36B1" w:rsidRDefault="003942BD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important in preserving the administration </w:t>
      </w:r>
      <w:r w:rsidR="00530A1C">
        <w:rPr>
          <w:rFonts w:ascii="Times New Roman" w:hAnsi="Times New Roman" w:cs="Times New Roman"/>
          <w:color w:val="000000" w:themeColor="text1"/>
        </w:rPr>
        <w:t>of</w:t>
      </w:r>
      <w:r>
        <w:rPr>
          <w:rFonts w:ascii="Times New Roman" w:hAnsi="Times New Roman" w:cs="Times New Roman"/>
          <w:color w:val="000000" w:themeColor="text1"/>
        </w:rPr>
        <w:t xml:space="preserve"> justice, that legal practitioners do not work on behalf of a client, where there is a conflict of interest. </w:t>
      </w:r>
      <w:r w:rsidR="001E36B1">
        <w:rPr>
          <w:rFonts w:ascii="Times New Roman" w:hAnsi="Times New Roman" w:cs="Times New Roman"/>
          <w:color w:val="000000" w:themeColor="text1"/>
        </w:rPr>
        <w:t xml:space="preserve">Therefore it is recommended that </w:t>
      </w:r>
      <w:r w:rsidR="00E70763">
        <w:rPr>
          <w:rFonts w:ascii="Times New Roman" w:hAnsi="Times New Roman" w:cs="Times New Roman"/>
          <w:color w:val="000000" w:themeColor="text1"/>
        </w:rPr>
        <w:t xml:space="preserve">only </w:t>
      </w:r>
      <w:r w:rsidR="001E36B1">
        <w:rPr>
          <w:rFonts w:ascii="Times New Roman" w:hAnsi="Times New Roman" w:cs="Times New Roman"/>
          <w:color w:val="000000" w:themeColor="text1"/>
        </w:rPr>
        <w:t>in strict exceptions</w:t>
      </w:r>
      <w:r w:rsidR="00E70763">
        <w:rPr>
          <w:rFonts w:ascii="Times New Roman" w:hAnsi="Times New Roman" w:cs="Times New Roman"/>
          <w:color w:val="000000" w:themeColor="text1"/>
        </w:rPr>
        <w:t>,</w:t>
      </w:r>
      <w:r w:rsidR="001E36B1">
        <w:rPr>
          <w:rFonts w:ascii="Times New Roman" w:hAnsi="Times New Roman" w:cs="Times New Roman"/>
          <w:color w:val="000000" w:themeColor="text1"/>
        </w:rPr>
        <w:t xml:space="preserve"> a legal practitioner be allowed to advise a client</w:t>
      </w:r>
      <w:r w:rsidR="000854F3">
        <w:rPr>
          <w:rFonts w:ascii="Times New Roman" w:hAnsi="Times New Roman" w:cs="Times New Roman"/>
          <w:color w:val="000000" w:themeColor="text1"/>
        </w:rPr>
        <w:t xml:space="preserve"> in a regional community</w:t>
      </w:r>
      <w:r w:rsidR="001E36B1">
        <w:rPr>
          <w:rFonts w:ascii="Times New Roman" w:hAnsi="Times New Roman" w:cs="Times New Roman"/>
          <w:color w:val="000000" w:themeColor="text1"/>
        </w:rPr>
        <w:t xml:space="preserve">. Such circumstances may include a former client who has not been present in the community for a significant period of time, and the client and </w:t>
      </w:r>
      <w:r>
        <w:rPr>
          <w:rFonts w:ascii="Times New Roman" w:hAnsi="Times New Roman" w:cs="Times New Roman"/>
          <w:color w:val="000000" w:themeColor="text1"/>
        </w:rPr>
        <w:t>a legal</w:t>
      </w:r>
      <w:r w:rsidR="001E36B1">
        <w:rPr>
          <w:rFonts w:ascii="Times New Roman" w:hAnsi="Times New Roman" w:cs="Times New Roman"/>
          <w:color w:val="000000" w:themeColor="text1"/>
        </w:rPr>
        <w:t xml:space="preserve"> authority </w:t>
      </w:r>
      <w:r>
        <w:rPr>
          <w:rFonts w:ascii="Times New Roman" w:hAnsi="Times New Roman" w:cs="Times New Roman"/>
          <w:color w:val="000000" w:themeColor="text1"/>
        </w:rPr>
        <w:t>have given</w:t>
      </w:r>
      <w:r w:rsidR="001E36B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consent to the lawyer to work with the </w:t>
      </w:r>
      <w:r w:rsidR="002254FF">
        <w:rPr>
          <w:rFonts w:ascii="Times New Roman" w:hAnsi="Times New Roman" w:cs="Times New Roman"/>
          <w:color w:val="000000" w:themeColor="text1"/>
        </w:rPr>
        <w:t xml:space="preserve">current </w:t>
      </w:r>
      <w:r>
        <w:rPr>
          <w:rFonts w:ascii="Times New Roman" w:hAnsi="Times New Roman" w:cs="Times New Roman"/>
          <w:color w:val="000000" w:themeColor="text1"/>
        </w:rPr>
        <w:t>client</w:t>
      </w:r>
      <w:r w:rsidR="001E36B1">
        <w:rPr>
          <w:rFonts w:ascii="Times New Roman" w:hAnsi="Times New Roman" w:cs="Times New Roman"/>
          <w:color w:val="000000" w:themeColor="text1"/>
        </w:rPr>
        <w:t xml:space="preserve">. </w:t>
      </w:r>
    </w:p>
    <w:p w:rsidR="00C86D33" w:rsidRDefault="00C86D33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21EA8" w:rsidRDefault="0038211B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</w:t>
      </w:r>
      <w:r w:rsidR="00E70763">
        <w:rPr>
          <w:rFonts w:ascii="Times New Roman" w:hAnsi="Times New Roman" w:cs="Times New Roman"/>
          <w:color w:val="000000" w:themeColor="text1"/>
        </w:rPr>
        <w:t>strongly recommended that</w:t>
      </w:r>
      <w:r>
        <w:rPr>
          <w:rFonts w:ascii="Times New Roman" w:hAnsi="Times New Roman" w:cs="Times New Roman"/>
          <w:color w:val="000000" w:themeColor="text1"/>
        </w:rPr>
        <w:t xml:space="preserve"> additional Aboriginal Legal Centres</w:t>
      </w:r>
      <w:r w:rsidR="00E70763">
        <w:rPr>
          <w:rFonts w:ascii="Times New Roman" w:hAnsi="Times New Roman" w:cs="Times New Roman"/>
          <w:color w:val="000000" w:themeColor="text1"/>
        </w:rPr>
        <w:t xml:space="preserve"> </w:t>
      </w:r>
      <w:r w:rsidR="003942BD">
        <w:rPr>
          <w:rFonts w:ascii="Times New Roman" w:hAnsi="Times New Roman" w:cs="Times New Roman"/>
          <w:color w:val="000000" w:themeColor="text1"/>
        </w:rPr>
        <w:t>be</w:t>
      </w:r>
      <w:r w:rsidR="00E70763">
        <w:rPr>
          <w:rFonts w:ascii="Times New Roman" w:hAnsi="Times New Roman" w:cs="Times New Roman"/>
          <w:color w:val="000000" w:themeColor="text1"/>
        </w:rPr>
        <w:t xml:space="preserve"> provided</w:t>
      </w:r>
      <w:r>
        <w:rPr>
          <w:rFonts w:ascii="Times New Roman" w:hAnsi="Times New Roman" w:cs="Times New Roman"/>
          <w:color w:val="000000" w:themeColor="text1"/>
        </w:rPr>
        <w:t>. This would help reduce the number of persons who cannot be represented from a le</w:t>
      </w:r>
      <w:r w:rsidR="00530A1C">
        <w:rPr>
          <w:rFonts w:ascii="Times New Roman" w:hAnsi="Times New Roman" w:cs="Times New Roman"/>
          <w:color w:val="000000" w:themeColor="text1"/>
        </w:rPr>
        <w:t>gal provider in the</w:t>
      </w:r>
      <w:r w:rsidR="00821EA8">
        <w:rPr>
          <w:rFonts w:ascii="Times New Roman" w:hAnsi="Times New Roman" w:cs="Times New Roman"/>
          <w:color w:val="000000" w:themeColor="text1"/>
        </w:rPr>
        <w:t xml:space="preserve"> community</w:t>
      </w:r>
      <w:r w:rsidR="00530A1C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as a r</w:t>
      </w:r>
      <w:r w:rsidR="00821EA8">
        <w:rPr>
          <w:rFonts w:ascii="Times New Roman" w:hAnsi="Times New Roman" w:cs="Times New Roman"/>
          <w:color w:val="000000" w:themeColor="text1"/>
        </w:rPr>
        <w:t>esult of a conflict of interest.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30A1C">
        <w:rPr>
          <w:rFonts w:ascii="Times New Roman" w:hAnsi="Times New Roman" w:cs="Times New Roman"/>
          <w:color w:val="000000" w:themeColor="text1"/>
        </w:rPr>
        <w:t>P</w:t>
      </w:r>
      <w:r w:rsidR="00821EA8">
        <w:rPr>
          <w:rFonts w:ascii="Times New Roman" w:hAnsi="Times New Roman" w:cs="Times New Roman"/>
          <w:color w:val="000000" w:themeColor="text1"/>
        </w:rPr>
        <w:t xml:space="preserve">rominently, it would create more opportunities allowing Indigenous Australians to seek legal advice in the preferred and culturally aware legal </w:t>
      </w:r>
      <w:r w:rsidR="00530A1C">
        <w:rPr>
          <w:rFonts w:ascii="Times New Roman" w:hAnsi="Times New Roman" w:cs="Times New Roman"/>
          <w:color w:val="000000" w:themeColor="text1"/>
        </w:rPr>
        <w:t>provider</w:t>
      </w:r>
      <w:r w:rsidR="00821EA8">
        <w:rPr>
          <w:rFonts w:ascii="Times New Roman" w:hAnsi="Times New Roman" w:cs="Times New Roman"/>
          <w:color w:val="000000" w:themeColor="text1"/>
        </w:rPr>
        <w:t>.</w:t>
      </w:r>
    </w:p>
    <w:p w:rsidR="00245908" w:rsidRDefault="00245908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05AE" w:rsidRDefault="002A2431" w:rsidP="00427AB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It is important to remember that, ‘Despite the fundamental importance of access to justice to any fair and democratic society, deep inequality exists between Indigenous and non-Indigenous Australians.’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31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E36B1">
        <w:rPr>
          <w:rFonts w:ascii="Times New Roman" w:hAnsi="Times New Roman" w:cs="Times New Roman"/>
          <w:color w:val="000000" w:themeColor="text1"/>
        </w:rPr>
        <w:t xml:space="preserve">While legal aid centres </w:t>
      </w:r>
      <w:r w:rsidR="002A228A">
        <w:rPr>
          <w:rFonts w:ascii="Times New Roman" w:hAnsi="Times New Roman" w:cs="Times New Roman"/>
          <w:color w:val="000000" w:themeColor="text1"/>
        </w:rPr>
        <w:t xml:space="preserve">already </w:t>
      </w:r>
      <w:r w:rsidR="001E36B1">
        <w:rPr>
          <w:rFonts w:ascii="Times New Roman" w:hAnsi="Times New Roman" w:cs="Times New Roman"/>
          <w:color w:val="000000" w:themeColor="text1"/>
        </w:rPr>
        <w:t xml:space="preserve">provide </w:t>
      </w:r>
      <w:r w:rsidR="00530A1C">
        <w:rPr>
          <w:rFonts w:ascii="Times New Roman" w:hAnsi="Times New Roman" w:cs="Times New Roman"/>
          <w:color w:val="000000" w:themeColor="text1"/>
        </w:rPr>
        <w:t>a significant amount</w:t>
      </w:r>
      <w:r w:rsidR="001E36B1">
        <w:rPr>
          <w:rFonts w:ascii="Times New Roman" w:hAnsi="Times New Roman" w:cs="Times New Roman"/>
          <w:color w:val="000000" w:themeColor="text1"/>
        </w:rPr>
        <w:t xml:space="preserve"> of legal assistance in remote Indigenous communities, all</w:t>
      </w:r>
      <w:r>
        <w:rPr>
          <w:rFonts w:ascii="Times New Roman" w:hAnsi="Times New Roman" w:cs="Times New Roman"/>
          <w:color w:val="000000" w:themeColor="text1"/>
        </w:rPr>
        <w:t xml:space="preserve"> Australians should strive to ‘close the gap’ and improve circumstances </w:t>
      </w:r>
      <w:r w:rsidR="0038211B">
        <w:rPr>
          <w:rFonts w:ascii="Times New Roman" w:hAnsi="Times New Roman" w:cs="Times New Roman"/>
          <w:color w:val="000000" w:themeColor="text1"/>
        </w:rPr>
        <w:t>for those marginalised</w:t>
      </w:r>
      <w:r>
        <w:rPr>
          <w:rFonts w:ascii="Times New Roman" w:hAnsi="Times New Roman" w:cs="Times New Roman"/>
          <w:color w:val="000000" w:themeColor="text1"/>
        </w:rPr>
        <w:t>.</w:t>
      </w:r>
      <w:r w:rsidR="00FA60C7">
        <w:rPr>
          <w:rStyle w:val="FootnoteReference"/>
          <w:rFonts w:ascii="Times New Roman" w:hAnsi="Times New Roman" w:cs="Times New Roman"/>
          <w:color w:val="000000" w:themeColor="text1"/>
        </w:rPr>
        <w:footnoteReference w:id="32"/>
      </w:r>
      <w:r>
        <w:rPr>
          <w:rFonts w:ascii="Times New Roman" w:hAnsi="Times New Roman" w:cs="Times New Roman"/>
          <w:color w:val="000000" w:themeColor="text1"/>
        </w:rPr>
        <w:t xml:space="preserve"> This can begin in Australian laws. </w:t>
      </w:r>
    </w:p>
    <w:p w:rsidR="00427ABA" w:rsidRDefault="00427ABA" w:rsidP="0081382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8211B" w:rsidRDefault="0038211B" w:rsidP="008138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211B" w:rsidRDefault="0038211B" w:rsidP="008138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2245" w:rsidRDefault="009C2245" w:rsidP="008138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711B" w:rsidRDefault="001B711B" w:rsidP="000854F3">
      <w:pPr>
        <w:rPr>
          <w:rFonts w:ascii="Times New Roman" w:hAnsi="Times New Roman" w:cs="Times New Roman"/>
          <w:color w:val="000000" w:themeColor="text1"/>
        </w:rPr>
      </w:pPr>
    </w:p>
    <w:p w:rsidR="004668B8" w:rsidRDefault="004668B8" w:rsidP="000854F3">
      <w:pPr>
        <w:rPr>
          <w:rFonts w:ascii="Times New Roman" w:hAnsi="Times New Roman" w:cs="Times New Roman"/>
          <w:i/>
          <w:color w:val="000000" w:themeColor="text1"/>
        </w:rPr>
      </w:pPr>
    </w:p>
    <w:p w:rsidR="009C2245" w:rsidRPr="007371F9" w:rsidRDefault="009C2245" w:rsidP="00591479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7371F9">
        <w:rPr>
          <w:rFonts w:ascii="Times New Roman" w:hAnsi="Times New Roman" w:cs="Times New Roman"/>
          <w:i/>
          <w:color w:val="000000" w:themeColor="text1"/>
        </w:rPr>
        <w:t>Bibliography</w:t>
      </w:r>
    </w:p>
    <w:p w:rsidR="009C2245" w:rsidRDefault="009C2245" w:rsidP="009C224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C2245" w:rsidRDefault="007371F9" w:rsidP="00591479">
      <w:pPr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Articles/Books/Report</w:t>
      </w:r>
    </w:p>
    <w:p w:rsidR="00841110" w:rsidRDefault="00841110" w:rsidP="009C2245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B2532" w:rsidRPr="00841110" w:rsidRDefault="003B2532" w:rsidP="009C2245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841110" w:rsidRDefault="00841110" w:rsidP="00841110">
      <w:pPr>
        <w:pStyle w:val="FootnoteText"/>
        <w:rPr>
          <w:rFonts w:ascii="Times New Roman" w:hAnsi="Times New Roman" w:cs="Times New Roman"/>
          <w:color w:val="000000" w:themeColor="text1"/>
          <w:lang w:val="en-US"/>
        </w:rPr>
      </w:pPr>
      <w:r w:rsidRPr="00841110">
        <w:rPr>
          <w:rFonts w:ascii="Times New Roman" w:hAnsi="Times New Roman" w:cs="Times New Roman"/>
          <w:color w:val="000000" w:themeColor="text1"/>
          <w:lang w:val="en-US"/>
        </w:rPr>
        <w:t>Department of</w:t>
      </w:r>
      <w:r w:rsidR="00D5006E">
        <w:rPr>
          <w:rFonts w:ascii="Times New Roman" w:hAnsi="Times New Roman" w:cs="Times New Roman"/>
          <w:color w:val="000000" w:themeColor="text1"/>
          <w:lang w:val="en-US"/>
        </w:rPr>
        <w:t xml:space="preserve"> the Prime Minister and Cabinet, Parliament of Australia,</w:t>
      </w:r>
      <w:r w:rsidRPr="008411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4111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Closing the Gap 2016 - Australian Government </w:t>
      </w:r>
      <w:proofErr w:type="spellStart"/>
      <w:r w:rsidRPr="00841110">
        <w:rPr>
          <w:rFonts w:ascii="Times New Roman" w:hAnsi="Times New Roman" w:cs="Times New Roman"/>
          <w:i/>
          <w:iCs/>
          <w:color w:val="000000" w:themeColor="text1"/>
          <w:lang w:val="en-US"/>
        </w:rPr>
        <w:t>programmes</w:t>
      </w:r>
      <w:proofErr w:type="spellEnd"/>
      <w:r w:rsidRPr="0084111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and initiatives</w:t>
      </w:r>
      <w:r w:rsidR="00D5006E">
        <w:rPr>
          <w:rFonts w:ascii="Times New Roman" w:hAnsi="Times New Roman" w:cs="Times New Roman"/>
          <w:color w:val="000000" w:themeColor="text1"/>
          <w:lang w:val="en-US"/>
        </w:rPr>
        <w:t xml:space="preserve"> (2017)</w:t>
      </w:r>
    </w:p>
    <w:p w:rsidR="00591479" w:rsidRDefault="00591479" w:rsidP="00841110">
      <w:pPr>
        <w:pStyle w:val="FootnoteText"/>
        <w:rPr>
          <w:rFonts w:ascii="Times New Roman" w:hAnsi="Times New Roman" w:cs="Times New Roman"/>
          <w:color w:val="000000" w:themeColor="text1"/>
          <w:lang w:val="en-US"/>
        </w:rPr>
      </w:pPr>
    </w:p>
    <w:p w:rsidR="002254FF" w:rsidRPr="00EB69DD" w:rsidRDefault="002254FF" w:rsidP="002254FF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 xml:space="preserve">Ludlum, Scott, and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Chiara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Larry.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‘</w:t>
      </w:r>
      <w:r w:rsidRPr="00841110">
        <w:rPr>
          <w:rFonts w:ascii="Times New Roman" w:hAnsi="Times New Roman" w:cs="Times New Roman"/>
          <w:color w:val="000000" w:themeColor="text1"/>
          <w:lang w:val="en-US"/>
        </w:rPr>
        <w:t xml:space="preserve">Closing </w:t>
      </w:r>
      <w:proofErr w:type="gramStart"/>
      <w:r w:rsidRPr="00841110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841110">
        <w:rPr>
          <w:rFonts w:ascii="Times New Roman" w:hAnsi="Times New Roman" w:cs="Times New Roman"/>
          <w:color w:val="000000" w:themeColor="text1"/>
          <w:lang w:val="en-US"/>
        </w:rPr>
        <w:t xml:space="preserve"> Justice </w:t>
      </w:r>
      <w:r>
        <w:rPr>
          <w:rFonts w:ascii="Times New Roman" w:hAnsi="Times New Roman" w:cs="Times New Roman"/>
          <w:color w:val="000000" w:themeColor="text1"/>
          <w:lang w:val="en-US"/>
        </w:rPr>
        <w:t>Gap For Indigenous Australians.’</w:t>
      </w:r>
      <w:r w:rsidRPr="008411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(2010) </w:t>
      </w:r>
      <w:proofErr w:type="spellStart"/>
      <w:r w:rsidRPr="00841110">
        <w:rPr>
          <w:rFonts w:ascii="Times New Roman" w:hAnsi="Times New Roman" w:cs="Times New Roman"/>
          <w:i/>
          <w:iCs/>
          <w:color w:val="000000" w:themeColor="text1"/>
          <w:lang w:val="en-US"/>
        </w:rPr>
        <w:t>Austlii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</w:p>
    <w:p w:rsidR="002254FF" w:rsidRDefault="002254FF" w:rsidP="002254FF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National Legal Aid Statistics, National Legal Aid, </w:t>
      </w:r>
      <w:r w:rsidRPr="00D5006E">
        <w:rPr>
          <w:rFonts w:ascii="Times New Roman" w:hAnsi="Times New Roman" w:cs="Times New Roman"/>
          <w:i/>
          <w:color w:val="000000" w:themeColor="text1"/>
          <w:lang w:val="en-US"/>
        </w:rPr>
        <w:t>National Legal Aid Statistics Report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41110">
        <w:rPr>
          <w:rFonts w:ascii="Times New Roman" w:hAnsi="Times New Roman" w:cs="Times New Roman"/>
          <w:i/>
          <w:iCs/>
          <w:color w:val="000000" w:themeColor="text1"/>
          <w:lang w:val="en-US"/>
        </w:rPr>
        <w:t>National Legal Aid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(2016)</w:t>
      </w:r>
    </w:p>
    <w:p w:rsidR="002254FF" w:rsidRDefault="002254FF" w:rsidP="002254FF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2254FF" w:rsidRDefault="002254FF" w:rsidP="002254FF">
      <w:pPr>
        <w:pStyle w:val="FootnoteText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lang w:val="en-US"/>
        </w:rPr>
        <w:t xml:space="preserve">Senate Standing Committee on Finance and Public Administration’s Inquiry, Law Council of Australia, </w:t>
      </w:r>
      <w:r w:rsidRPr="00591479">
        <w:rPr>
          <w:rFonts w:ascii="Times New Roman" w:hAnsi="Times New Roman" w:cs="Times New Roman"/>
          <w:i/>
          <w:iCs/>
          <w:color w:val="000000" w:themeColor="text1"/>
          <w:lang w:val="en-US"/>
        </w:rPr>
        <w:t>Inquiry Into Aboriginal And Torres Strait Islander Experiences Of Law Enforcement And Justice Services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(2017)</w:t>
      </w:r>
    </w:p>
    <w:p w:rsidR="002254FF" w:rsidRPr="00591479" w:rsidRDefault="002254FF" w:rsidP="002254FF">
      <w:pPr>
        <w:pStyle w:val="FootnoteText"/>
        <w:rPr>
          <w:rFonts w:ascii="Times New Roman" w:hAnsi="Times New Roman" w:cs="Times New Roman"/>
          <w:color w:val="000000" w:themeColor="text1"/>
          <w:lang w:val="en-US"/>
        </w:rPr>
      </w:pPr>
    </w:p>
    <w:p w:rsidR="00AD2B8E" w:rsidRDefault="00D5006E" w:rsidP="009C224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lang w:val="en-US"/>
        </w:rPr>
        <w:t xml:space="preserve">Senate Standing Committee on Finance and Public Administration’s Inquiry, Parliament of Australia, </w:t>
      </w:r>
      <w:r w:rsidRPr="00841110">
        <w:rPr>
          <w:rFonts w:ascii="Times New Roman" w:hAnsi="Times New Roman" w:cs="Times New Roman"/>
          <w:i/>
          <w:iCs/>
          <w:color w:val="000000" w:themeColor="text1"/>
          <w:lang w:val="en-US"/>
        </w:rPr>
        <w:t>Aboriginal And Torres Strait Islander Experience Of Law Enforcement And Justice Services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(2017)</w:t>
      </w:r>
    </w:p>
    <w:p w:rsidR="002254FF" w:rsidRPr="002254FF" w:rsidRDefault="002254FF" w:rsidP="009C224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C2245" w:rsidRDefault="009C2245" w:rsidP="009C224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C2245" w:rsidRDefault="009C2245" w:rsidP="00591479">
      <w:pPr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 </w:t>
      </w:r>
      <w:r w:rsidR="007371F9">
        <w:rPr>
          <w:rFonts w:ascii="Times New Roman" w:hAnsi="Times New Roman" w:cs="Times New Roman"/>
          <w:i/>
          <w:color w:val="000000" w:themeColor="text1"/>
        </w:rPr>
        <w:t>Legislation</w:t>
      </w:r>
    </w:p>
    <w:p w:rsidR="000854F3" w:rsidRDefault="000854F3" w:rsidP="00591479">
      <w:pPr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7371F9" w:rsidRDefault="007371F9" w:rsidP="009C2245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371F9" w:rsidRPr="00EB69DD" w:rsidRDefault="007371F9" w:rsidP="009C224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Legal Aid Commission Act </w:t>
      </w:r>
      <w:r w:rsidRPr="00643975">
        <w:rPr>
          <w:rFonts w:ascii="Times New Roman" w:hAnsi="Times New Roman" w:cs="Times New Roman"/>
          <w:i/>
          <w:color w:val="000000" w:themeColor="text1"/>
        </w:rPr>
        <w:t>1976</w:t>
      </w:r>
      <w:r w:rsidR="00EB69DD">
        <w:rPr>
          <w:rFonts w:ascii="Times New Roman" w:hAnsi="Times New Roman" w:cs="Times New Roman"/>
          <w:color w:val="000000" w:themeColor="text1"/>
        </w:rPr>
        <w:t xml:space="preserve"> (WA)</w:t>
      </w:r>
    </w:p>
    <w:p w:rsidR="007371F9" w:rsidRDefault="007371F9" w:rsidP="009C224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371F9" w:rsidRDefault="007371F9" w:rsidP="009C224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Legal Profession Conduct Rules</w:t>
      </w:r>
      <w:r w:rsidRPr="00643975">
        <w:rPr>
          <w:rFonts w:ascii="Times New Roman" w:hAnsi="Times New Roman" w:cs="Times New Roman"/>
          <w:i/>
          <w:color w:val="000000" w:themeColor="text1"/>
        </w:rPr>
        <w:t xml:space="preserve"> 2010</w:t>
      </w:r>
      <w:r w:rsidR="00EB69D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B69DD">
        <w:rPr>
          <w:rFonts w:ascii="Times New Roman" w:hAnsi="Times New Roman" w:cs="Times New Roman"/>
          <w:color w:val="000000" w:themeColor="text1"/>
        </w:rPr>
        <w:t>(WA)</w:t>
      </w:r>
    </w:p>
    <w:p w:rsidR="000854F3" w:rsidRPr="00EB69DD" w:rsidRDefault="000854F3" w:rsidP="009C224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C2245" w:rsidRDefault="009C2245" w:rsidP="009C224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C2245" w:rsidRDefault="007371F9" w:rsidP="00591479">
      <w:pPr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 </w:t>
      </w:r>
      <w:r w:rsidR="00591479">
        <w:rPr>
          <w:rFonts w:ascii="Times New Roman" w:hAnsi="Times New Roman" w:cs="Times New Roman"/>
          <w:i/>
          <w:color w:val="000000" w:themeColor="text1"/>
        </w:rPr>
        <w:t>World Wide Web</w:t>
      </w:r>
    </w:p>
    <w:p w:rsidR="000854F3" w:rsidRPr="007371F9" w:rsidRDefault="000854F3" w:rsidP="0059147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C2245" w:rsidRPr="00841110" w:rsidRDefault="009C2245" w:rsidP="009C224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41110" w:rsidRDefault="00C80E09" w:rsidP="00841110">
      <w:pPr>
        <w:pStyle w:val="FootnoteText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Deakin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University, </w:t>
      </w:r>
      <w:r w:rsidR="00841110" w:rsidRPr="00C80E09">
        <w:rPr>
          <w:rFonts w:ascii="Times New Roman" w:hAnsi="Times New Roman" w:cs="Times New Roman"/>
          <w:i/>
          <w:color w:val="000000" w:themeColor="text1"/>
          <w:lang w:val="en-US"/>
        </w:rPr>
        <w:t xml:space="preserve">Conflicts Of Interest </w:t>
      </w:r>
      <w:proofErr w:type="gramStart"/>
      <w:r w:rsidR="00841110" w:rsidRPr="00C80E09">
        <w:rPr>
          <w:rFonts w:ascii="Times New Roman" w:hAnsi="Times New Roman" w:cs="Times New Roman"/>
          <w:i/>
          <w:color w:val="000000" w:themeColor="text1"/>
          <w:lang w:val="en-US"/>
        </w:rPr>
        <w:t>In Victorian Rur</w:t>
      </w:r>
      <w:r w:rsidR="00643975" w:rsidRPr="00C80E09">
        <w:rPr>
          <w:rFonts w:ascii="Times New Roman" w:hAnsi="Times New Roman" w:cs="Times New Roman"/>
          <w:i/>
          <w:color w:val="000000" w:themeColor="text1"/>
          <w:lang w:val="en-US"/>
        </w:rPr>
        <w:t>al And</w:t>
      </w:r>
      <w:proofErr w:type="gramEnd"/>
      <w:r w:rsidR="00643975" w:rsidRPr="00C80E09">
        <w:rPr>
          <w:rFonts w:ascii="Times New Roman" w:hAnsi="Times New Roman" w:cs="Times New Roman"/>
          <w:i/>
          <w:color w:val="000000" w:themeColor="text1"/>
          <w:lang w:val="en-US"/>
        </w:rPr>
        <w:t xml:space="preserve"> Regional Legal Practice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(2017),</w:t>
      </w:r>
      <w:r w:rsidR="0064397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41110" w:rsidRPr="00C80E09">
        <w:rPr>
          <w:rFonts w:ascii="Times New Roman" w:hAnsi="Times New Roman" w:cs="Times New Roman"/>
          <w:i/>
          <w:iCs/>
          <w:color w:val="000000" w:themeColor="text1"/>
          <w:lang w:val="en-US"/>
        </w:rPr>
        <w:t>Deakin</w:t>
      </w:r>
      <w:proofErr w:type="spellEnd"/>
      <w:r w:rsidR="00841110" w:rsidRPr="00C80E09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University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&lt;</w:t>
      </w:r>
      <w:r w:rsidRPr="00C80E09">
        <w:rPr>
          <w:rFonts w:ascii="Times New Roman" w:hAnsi="Times New Roman" w:cs="Times New Roman"/>
          <w:color w:val="000000" w:themeColor="text1"/>
          <w:lang w:val="en-US"/>
        </w:rPr>
        <w:t>https://www.deakin.edu.au/__data/assets/pdf_file/0008/258146/pubs-3.pdf</w:t>
      </w:r>
      <w:r>
        <w:rPr>
          <w:rFonts w:ascii="Times New Roman" w:hAnsi="Times New Roman" w:cs="Times New Roman"/>
          <w:color w:val="000000" w:themeColor="text1"/>
          <w:lang w:val="en-US"/>
        </w:rPr>
        <w:t>&gt;</w:t>
      </w:r>
    </w:p>
    <w:p w:rsidR="00841110" w:rsidRDefault="00841110" w:rsidP="00841110">
      <w:pPr>
        <w:pStyle w:val="FootnoteText"/>
        <w:rPr>
          <w:rFonts w:ascii="Times New Roman" w:hAnsi="Times New Roman" w:cs="Times New Roman"/>
          <w:color w:val="000000" w:themeColor="text1"/>
          <w:lang w:val="en-US"/>
        </w:rPr>
      </w:pPr>
    </w:p>
    <w:p w:rsidR="00841110" w:rsidRPr="00841110" w:rsidRDefault="00974069" w:rsidP="00841110">
      <w:pPr>
        <w:pStyle w:val="FootnoteText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Rule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Of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Law,</w:t>
      </w:r>
      <w:r w:rsidRPr="008411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41110">
        <w:rPr>
          <w:rFonts w:ascii="Times New Roman" w:hAnsi="Times New Roman" w:cs="Times New Roman"/>
          <w:i/>
          <w:iCs/>
          <w:color w:val="000000" w:themeColor="text1"/>
          <w:lang w:val="en-US"/>
        </w:rPr>
        <w:t>Museum of Australian Democracy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(2017), 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 xml:space="preserve">Museum of Australian Democracy </w:t>
      </w:r>
      <w:r w:rsidRPr="002254FF">
        <w:rPr>
          <w:rFonts w:ascii="Times New Roman" w:hAnsi="Times New Roman" w:cs="Times New Roman"/>
          <w:color w:val="000000" w:themeColor="text1"/>
          <w:lang w:val="en-US"/>
        </w:rPr>
        <w:t>&lt;</w:t>
      </w:r>
      <w:r w:rsidRPr="002254FF">
        <w:rPr>
          <w:color w:val="000000" w:themeColor="text1"/>
        </w:rPr>
        <w:t xml:space="preserve"> </w:t>
      </w:r>
      <w:hyperlink r:id="rId7" w:history="1">
        <w:r w:rsidRPr="002254FF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en-US"/>
          </w:rPr>
          <w:t>https://explore.moadoph.gov.au/timelines/rule-of-law</w:t>
        </w:r>
      </w:hyperlink>
      <w:r w:rsidRPr="002254FF">
        <w:rPr>
          <w:rFonts w:ascii="Times New Roman" w:hAnsi="Times New Roman" w:cs="Times New Roman"/>
          <w:color w:val="000000" w:themeColor="text1"/>
          <w:lang w:val="en-US"/>
        </w:rPr>
        <w:t>&gt;</w:t>
      </w:r>
    </w:p>
    <w:p w:rsidR="002254FF" w:rsidRDefault="002254FF" w:rsidP="002254F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254FF" w:rsidRDefault="002254FF" w:rsidP="002254F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Victorian Equal Opportunity and Human Rights Commission, </w:t>
      </w:r>
      <w:r>
        <w:rPr>
          <w:rFonts w:ascii="Times New Roman" w:hAnsi="Times New Roman" w:cs="Times New Roman"/>
          <w:i/>
          <w:color w:val="000000" w:themeColor="text1"/>
        </w:rPr>
        <w:t xml:space="preserve">Exceptions </w:t>
      </w:r>
      <w:r>
        <w:rPr>
          <w:rFonts w:ascii="Times New Roman" w:hAnsi="Times New Roman" w:cs="Times New Roman"/>
          <w:color w:val="000000" w:themeColor="text1"/>
        </w:rPr>
        <w:t xml:space="preserve">(2016), </w:t>
      </w:r>
      <w:r>
        <w:rPr>
          <w:rFonts w:ascii="Times New Roman" w:hAnsi="Times New Roman" w:cs="Times New Roman"/>
          <w:i/>
          <w:color w:val="000000" w:themeColor="text1"/>
        </w:rPr>
        <w:t>Victorian Equal Opportunity and Human Rights Commission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254FF" w:rsidRDefault="002254FF" w:rsidP="002254F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</w:t>
      </w:r>
      <w:hyperlink r:id="rId8" w:history="1">
        <w:r w:rsidRPr="002254F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https://www.humanrightscommission.vic.gov.au/index.php?option=com_content&amp;view=article&amp;id=100</w:t>
        </w:r>
      </w:hyperlink>
      <w:r w:rsidRPr="002254FF">
        <w:rPr>
          <w:rFonts w:ascii="Times New Roman" w:hAnsi="Times New Roman" w:cs="Times New Roman"/>
          <w:color w:val="000000" w:themeColor="text1"/>
        </w:rPr>
        <w:t>&gt;</w:t>
      </w:r>
    </w:p>
    <w:p w:rsidR="002254FF" w:rsidRPr="00DC7510" w:rsidRDefault="002254FF" w:rsidP="002254F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41110" w:rsidRPr="00841110" w:rsidRDefault="00841110" w:rsidP="00841110">
      <w:pPr>
        <w:pStyle w:val="FootnoteText"/>
        <w:rPr>
          <w:rFonts w:ascii="Times New Roman" w:hAnsi="Times New Roman" w:cs="Times New Roman"/>
          <w:color w:val="000000" w:themeColor="text1"/>
          <w:lang w:val="en-US"/>
        </w:rPr>
      </w:pPr>
      <w:r w:rsidRPr="00841110">
        <w:rPr>
          <w:rFonts w:ascii="Times New Roman" w:hAnsi="Times New Roman" w:cs="Times New Roman"/>
          <w:color w:val="000000" w:themeColor="text1"/>
          <w:lang w:val="en-US"/>
        </w:rPr>
        <w:lastRenderedPageBreak/>
        <w:t>World Justice Project</w:t>
      </w:r>
      <w:r w:rsidR="00C80E09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8411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41110">
        <w:rPr>
          <w:rFonts w:ascii="Times New Roman" w:hAnsi="Times New Roman" w:cs="Times New Roman"/>
          <w:i/>
          <w:iCs/>
          <w:color w:val="000000" w:themeColor="text1"/>
          <w:lang w:val="en-US"/>
        </w:rPr>
        <w:t>What is the Rule of Law</w:t>
      </w:r>
      <w:proofErr w:type="gramStart"/>
      <w:r w:rsidR="00C80E09">
        <w:rPr>
          <w:rFonts w:ascii="Times New Roman" w:hAnsi="Times New Roman" w:cs="Times New Roman"/>
          <w:i/>
          <w:iCs/>
          <w:color w:val="000000" w:themeColor="text1"/>
          <w:lang w:val="en-US"/>
        </w:rPr>
        <w:t>?</w:t>
      </w:r>
      <w:r w:rsidR="00C80E09">
        <w:rPr>
          <w:rFonts w:ascii="Times New Roman" w:hAnsi="Times New Roman" w:cs="Times New Roman"/>
          <w:iCs/>
          <w:color w:val="000000" w:themeColor="text1"/>
          <w:lang w:val="en-US"/>
        </w:rPr>
        <w:t>,</w:t>
      </w:r>
      <w:proofErr w:type="gramEnd"/>
      <w:r w:rsidR="00C80E09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r w:rsidR="00C80E09">
        <w:rPr>
          <w:rFonts w:ascii="Times New Roman" w:hAnsi="Times New Roman" w:cs="Times New Roman"/>
          <w:i/>
          <w:iCs/>
          <w:color w:val="000000" w:themeColor="text1"/>
          <w:lang w:val="en-US"/>
        </w:rPr>
        <w:t>World Justice Project</w:t>
      </w:r>
      <w:r w:rsidR="00C80E09">
        <w:rPr>
          <w:rFonts w:ascii="Times New Roman" w:hAnsi="Times New Roman" w:cs="Times New Roman"/>
          <w:iCs/>
          <w:color w:val="000000" w:themeColor="text1"/>
          <w:lang w:val="en-US"/>
        </w:rPr>
        <w:t xml:space="preserve"> &lt;</w:t>
      </w:r>
      <w:r w:rsidRPr="00841110">
        <w:rPr>
          <w:rFonts w:ascii="Times New Roman" w:hAnsi="Times New Roman" w:cs="Times New Roman"/>
          <w:color w:val="000000" w:themeColor="text1"/>
          <w:lang w:val="en-US"/>
        </w:rPr>
        <w:t>https://worldjusticeproject.org/about-us/o</w:t>
      </w:r>
      <w:r w:rsidR="00C80E09">
        <w:rPr>
          <w:rFonts w:ascii="Times New Roman" w:hAnsi="Times New Roman" w:cs="Times New Roman"/>
          <w:color w:val="000000" w:themeColor="text1"/>
          <w:lang w:val="en-US"/>
        </w:rPr>
        <w:t>verview/what-rule-law&gt;</w:t>
      </w:r>
    </w:p>
    <w:p w:rsidR="002254FF" w:rsidRDefault="002254FF"/>
    <w:sectPr w:rsidR="002254FF" w:rsidSect="006B2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8A" w:rsidRDefault="00923F8A" w:rsidP="00EB59EB">
      <w:r>
        <w:separator/>
      </w:r>
    </w:p>
  </w:endnote>
  <w:endnote w:type="continuationSeparator" w:id="0">
    <w:p w:rsidR="00923F8A" w:rsidRDefault="00923F8A" w:rsidP="00EB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8F" w:rsidRDefault="00F57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8F" w:rsidRDefault="00F57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8F" w:rsidRDefault="00F57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8A" w:rsidRDefault="00923F8A" w:rsidP="00EB59EB">
      <w:r>
        <w:separator/>
      </w:r>
    </w:p>
  </w:footnote>
  <w:footnote w:type="continuationSeparator" w:id="0">
    <w:p w:rsidR="00923F8A" w:rsidRDefault="00923F8A" w:rsidP="00EB59EB">
      <w:r>
        <w:continuationSeparator/>
      </w:r>
    </w:p>
  </w:footnote>
  <w:footnote w:id="1">
    <w:p w:rsidR="00923F8A" w:rsidRPr="00673575" w:rsidRDefault="00923F8A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67357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673575">
        <w:rPr>
          <w:rFonts w:ascii="Times New Roman" w:hAnsi="Times New Roman" w:cs="Times New Roman"/>
          <w:i/>
          <w:sz w:val="20"/>
          <w:szCs w:val="20"/>
          <w:lang w:val="en-US"/>
        </w:rPr>
        <w:t xml:space="preserve">Legal Profession Conduct Rules 2010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(WA) </w:t>
      </w:r>
      <w:r w:rsidRPr="00673575">
        <w:rPr>
          <w:rFonts w:ascii="Times New Roman" w:hAnsi="Times New Roman" w:cs="Times New Roman"/>
          <w:sz w:val="20"/>
          <w:szCs w:val="20"/>
          <w:lang w:val="en-US"/>
        </w:rPr>
        <w:t>s 14(1</w:t>
      </w:r>
      <w:proofErr w:type="gramStart"/>
      <w:r w:rsidRPr="00673575">
        <w:rPr>
          <w:rFonts w:ascii="Times New Roman" w:hAnsi="Times New Roman" w:cs="Times New Roman"/>
          <w:sz w:val="20"/>
          <w:szCs w:val="20"/>
          <w:lang w:val="en-US"/>
        </w:rPr>
        <w:t>)(</w:t>
      </w:r>
      <w:proofErr w:type="gramEnd"/>
      <w:r w:rsidRPr="00673575">
        <w:rPr>
          <w:rFonts w:ascii="Times New Roman" w:hAnsi="Times New Roman" w:cs="Times New Roman"/>
          <w:sz w:val="20"/>
          <w:szCs w:val="20"/>
          <w:lang w:val="en-US"/>
        </w:rPr>
        <w:t>2).</w:t>
      </w:r>
    </w:p>
  </w:footnote>
  <w:footnote w:id="2">
    <w:p w:rsidR="00923F8A" w:rsidRPr="00DA308A" w:rsidRDefault="00923F8A" w:rsidP="00B9433F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673575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Deakin</w:t>
      </w:r>
      <w:proofErr w:type="spellEnd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DA308A">
        <w:rPr>
          <w:rFonts w:ascii="Times New Roman" w:hAnsi="Times New Roman" w:cs="Times New Roman"/>
          <w:sz w:val="20"/>
          <w:szCs w:val="20"/>
          <w:lang w:val="en-US"/>
        </w:rPr>
        <w:t xml:space="preserve">University, </w:t>
      </w:r>
      <w:r w:rsidRPr="00DA308A">
        <w:rPr>
          <w:rFonts w:ascii="Times New Roman" w:hAnsi="Times New Roman" w:cs="Times New Roman"/>
          <w:i/>
          <w:sz w:val="20"/>
          <w:szCs w:val="20"/>
          <w:lang w:val="en-US"/>
        </w:rPr>
        <w:t>Conflicts Of Interest In Victorian Rural And Regional Legal Practice</w:t>
      </w:r>
      <w:r w:rsidRPr="00DA308A">
        <w:rPr>
          <w:rFonts w:ascii="Times New Roman" w:hAnsi="Times New Roman" w:cs="Times New Roman"/>
          <w:sz w:val="20"/>
          <w:szCs w:val="20"/>
          <w:lang w:val="en-US"/>
        </w:rPr>
        <w:t xml:space="preserve"> (2017),   </w:t>
      </w:r>
    </w:p>
    <w:p w:rsidR="00923F8A" w:rsidRPr="00DA308A" w:rsidRDefault="00923F8A" w:rsidP="00B9433F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A308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proofErr w:type="gramStart"/>
      <w:r w:rsidRPr="00DA308A">
        <w:rPr>
          <w:rFonts w:ascii="Times New Roman" w:hAnsi="Times New Roman" w:cs="Times New Roman"/>
          <w:i/>
          <w:iCs/>
          <w:sz w:val="20"/>
          <w:szCs w:val="20"/>
          <w:lang w:val="en-US"/>
        </w:rPr>
        <w:t>Deakin</w:t>
      </w:r>
      <w:proofErr w:type="spellEnd"/>
      <w:r w:rsidRPr="00DA308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University</w:t>
      </w:r>
      <w:r w:rsidRPr="00DA30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308A" w:rsidRPr="00DA308A">
        <w:rPr>
          <w:rFonts w:ascii="Times New Roman" w:hAnsi="Times New Roman" w:cs="Times New Roman"/>
          <w:sz w:val="20"/>
          <w:szCs w:val="20"/>
          <w:lang w:val="en-US"/>
        </w:rPr>
        <w:t>&lt;</w:t>
      </w:r>
      <w:hyperlink r:id="rId1" w:history="1">
        <w:r w:rsidRPr="00DA308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https://www.deakin.edu.au/__data/asset</w:t>
        </w:r>
        <w:r w:rsidR="00DA308A" w:rsidRPr="00DA308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s/pdf_file/0008/258146/pubs-3.pd</w:t>
        </w:r>
        <w:r w:rsidRPr="00DA308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f</w:t>
        </w:r>
      </w:hyperlink>
      <w:r w:rsidR="00DA308A" w:rsidRPr="00DA308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&gt;.</w:t>
      </w:r>
      <w:proofErr w:type="gramEnd"/>
    </w:p>
  </w:footnote>
  <w:footnote w:id="3">
    <w:p w:rsidR="00923F8A" w:rsidRPr="004B263D" w:rsidRDefault="00923F8A" w:rsidP="00B9433F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A308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A308A">
        <w:rPr>
          <w:rFonts w:ascii="Times New Roman" w:hAnsi="Times New Roman" w:cs="Times New Roman"/>
          <w:sz w:val="20"/>
          <w:szCs w:val="20"/>
        </w:rPr>
        <w:t xml:space="preserve"> Ibid.</w:t>
      </w:r>
    </w:p>
  </w:footnote>
  <w:footnote w:id="4">
    <w:p w:rsidR="00923F8A" w:rsidRPr="005B0190" w:rsidRDefault="00923F8A" w:rsidP="001B711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0190">
        <w:rPr>
          <w:rFonts w:ascii="Times New Roman" w:hAnsi="Times New Roman" w:cs="Times New Roman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sz w:val="20"/>
          <w:szCs w:val="20"/>
          <w:lang w:val="en-US"/>
        </w:rPr>
        <w:t xml:space="preserve">An exception to the rule may apply, however this may prove ethically and practically challenging for the </w:t>
      </w:r>
      <w:r>
        <w:rPr>
          <w:rFonts w:ascii="Times New Roman" w:hAnsi="Times New Roman" w:cs="Times New Roman"/>
          <w:sz w:val="20"/>
          <w:szCs w:val="20"/>
          <w:lang w:val="en-US"/>
        </w:rPr>
        <w:t>lawyer</w:t>
      </w:r>
      <w:r w:rsidRPr="005B0190">
        <w:rPr>
          <w:rFonts w:ascii="Times New Roman" w:hAnsi="Times New Roman" w:cs="Times New Roman"/>
          <w:sz w:val="20"/>
          <w:szCs w:val="20"/>
          <w:lang w:val="en-US"/>
        </w:rPr>
        <w:t xml:space="preserve">, see </w:t>
      </w:r>
      <w:r w:rsidRPr="005B0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Legal Profession Conduct Rules 2010 </w:t>
      </w:r>
      <w:r w:rsidRPr="005B0190">
        <w:rPr>
          <w:rFonts w:ascii="Times New Roman" w:hAnsi="Times New Roman" w:cs="Times New Roman"/>
          <w:sz w:val="20"/>
          <w:szCs w:val="20"/>
          <w:lang w:val="en-US"/>
        </w:rPr>
        <w:t>(WA) s 14(3</w:t>
      </w:r>
      <w:proofErr w:type="gramStart"/>
      <w:r w:rsidRPr="005B0190">
        <w:rPr>
          <w:rFonts w:ascii="Times New Roman" w:hAnsi="Times New Roman" w:cs="Times New Roman"/>
          <w:sz w:val="20"/>
          <w:szCs w:val="20"/>
          <w:lang w:val="en-US"/>
        </w:rPr>
        <w:t>)(</w:t>
      </w:r>
      <w:proofErr w:type="gramEnd"/>
      <w:r w:rsidRPr="005B0190">
        <w:rPr>
          <w:rFonts w:ascii="Times New Roman" w:hAnsi="Times New Roman" w:cs="Times New Roman"/>
          <w:sz w:val="20"/>
          <w:szCs w:val="20"/>
          <w:lang w:val="en-US"/>
        </w:rPr>
        <w:t>a)(b)(c).</w:t>
      </w:r>
    </w:p>
  </w:footnote>
  <w:footnote w:id="5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Senate Standing Committee on Finance and Public Administration’s Inquiry, Parliament of Australia,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Aboriginal And Torres Strait Islander Experience Of Law Enforcement And Justice Services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(2017)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6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Ibid.</w:t>
      </w:r>
    </w:p>
  </w:footnote>
  <w:footnote w:id="7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Senate Standing Committee on Finance and Public Administration’s Inquiry, Parliament of Australia,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Aboriginal And Torres Strait Islander Experience Of Law Enforcement And Justice Services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(2017)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8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B711B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1B71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1B71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Department of the Prime Minister and Cabinet, Parliament of Australia, </w:t>
      </w:r>
      <w:r w:rsidRPr="001B711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Closing the Gap 2016 - Australian Government </w:t>
      </w:r>
      <w:proofErr w:type="spellStart"/>
      <w:r w:rsidRPr="001B711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programmes</w:t>
      </w:r>
      <w:proofErr w:type="spellEnd"/>
      <w:r w:rsidRPr="001B711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and initiatives</w:t>
      </w:r>
      <w:r w:rsidRPr="001B71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(2017)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proofErr w:type="gramEnd"/>
    </w:p>
  </w:footnote>
  <w:footnote w:id="9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Senate Standing Committee on Finance and Public Administration’s Inquiry, Parliament of Australia,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Aboriginal And Torres Strait Islander Experience Of Law Enforcement And Justice Services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(2017)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10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Senate Standing Committee on Finance and Public Administration’s Inquiry, Law Council of Australia,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Inquiry Into Aboriginal And Torres Strait Islander Experiences Of Law Enforcement And Justice Services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(2017)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11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Ibid.</w:t>
      </w:r>
    </w:p>
  </w:footnote>
  <w:footnote w:id="12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Ludlum, Scott, and </w:t>
      </w:r>
      <w:proofErr w:type="spell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Chiara</w:t>
      </w:r>
      <w:proofErr w:type="spell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Larry.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‘Closing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Justice Gap For Indigenous Australians.’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(2010) </w:t>
      </w:r>
      <w:proofErr w:type="spellStart"/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Austlii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  <w:proofErr w:type="gramEnd"/>
    </w:p>
  </w:footnote>
  <w:footnote w:id="13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Ibid.</w:t>
      </w:r>
    </w:p>
  </w:footnote>
  <w:footnote w:id="14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Ludlum, Scott, and </w:t>
      </w:r>
      <w:proofErr w:type="spell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Chiara</w:t>
      </w:r>
      <w:proofErr w:type="spell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Larry.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‘Closing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Justice Gap For Indigenous Australians.’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(2010) </w:t>
      </w:r>
      <w:proofErr w:type="spellStart"/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Austlii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  <w:proofErr w:type="gramEnd"/>
    </w:p>
    <w:p w:rsidR="00923F8A" w:rsidRPr="00C410B8" w:rsidRDefault="00923F8A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</w:footnote>
  <w:footnote w:id="15">
    <w:p w:rsidR="00923F8A" w:rsidRPr="001B711B" w:rsidRDefault="00923F8A" w:rsidP="001B711B">
      <w:pPr>
        <w:pStyle w:val="FootnoteText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Rule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Of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Law,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Museum of Australian Democracy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2017), </w:t>
      </w:r>
      <w:r w:rsidRPr="005B019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Museum of Australian Democracy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            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&lt;</w:t>
      </w:r>
      <w:r w:rsidRPr="005B0190">
        <w:rPr>
          <w:sz w:val="20"/>
          <w:szCs w:val="20"/>
        </w:rPr>
        <w:t xml:space="preserve"> </w:t>
      </w:r>
      <w:hyperlink r:id="rId2" w:history="1">
        <w:r w:rsidRPr="001B711B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https://explore.moadoph.gov.au/timelines/rule-of-law</w:t>
        </w:r>
      </w:hyperlink>
      <w:r w:rsidRPr="001B71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&gt;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16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World Justice Project,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What is the Rule of Law</w:t>
      </w:r>
      <w:proofErr w:type="gramStart"/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?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,</w:t>
      </w:r>
      <w:proofErr w:type="gramEnd"/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World Justice Project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 </w:t>
      </w:r>
      <w:hyperlink r:id="rId3" w:history="1">
        <w:r w:rsidRPr="001B711B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https://worldjusticeproject.org/about-us/overview/what-rule-law</w:t>
        </w:r>
      </w:hyperlink>
      <w:r w:rsidRPr="001B71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17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Ibid.</w:t>
      </w:r>
    </w:p>
  </w:footnote>
  <w:footnote w:id="18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National Legal Aid Statistics, National Legal Aid, </w:t>
      </w:r>
      <w:r w:rsidRPr="005B019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National Legal Aid Statistics Report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National Legal Aid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(2016)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19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5B01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Legal Aid Commission Act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1976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(WA).</w:t>
      </w:r>
      <w:proofErr w:type="gramEnd"/>
    </w:p>
  </w:footnote>
  <w:footnote w:id="20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Ibid.</w:t>
      </w:r>
    </w:p>
  </w:footnote>
  <w:footnote w:id="21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National Legal Aid Statistics, National Legal Aid, </w:t>
      </w:r>
      <w:r w:rsidRPr="005B019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National Legal Aid Statistics Report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National Legal Aid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(2016)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22">
    <w:p w:rsidR="00923F8A" w:rsidRPr="0083356D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Evidence shows a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decrease in available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private solicitors that practis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specific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geographic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>locations,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see 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Senate Standing Committee on Finance and Public Administration’s Inquiry, Parliament of Australia,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Aboriginal And Torres Strait Islander Experience Of Law Enforcement And Justice </w:t>
      </w:r>
      <w:r w:rsidRPr="0083356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Services</w:t>
      </w:r>
      <w:r w:rsidRPr="008335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(2017).</w:t>
      </w:r>
    </w:p>
  </w:footnote>
  <w:footnote w:id="23">
    <w:p w:rsidR="00923F8A" w:rsidRPr="0083356D" w:rsidRDefault="00923F8A">
      <w:pPr>
        <w:pStyle w:val="FootnoteText"/>
        <w:rPr>
          <w:lang w:val="en-US"/>
        </w:rPr>
      </w:pPr>
      <w:r w:rsidRPr="0083356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3356D">
        <w:rPr>
          <w:rFonts w:ascii="Times New Roman" w:hAnsi="Times New Roman" w:cs="Times New Roman"/>
          <w:sz w:val="20"/>
          <w:szCs w:val="20"/>
        </w:rPr>
        <w:t xml:space="preserve"> </w:t>
      </w:r>
      <w:r w:rsidRPr="0083356D">
        <w:rPr>
          <w:rFonts w:ascii="Times New Roman" w:hAnsi="Times New Roman" w:cs="Times New Roman"/>
          <w:sz w:val="20"/>
          <w:szCs w:val="20"/>
          <w:lang w:val="en-US"/>
        </w:rPr>
        <w:t>Ibid.</w:t>
      </w:r>
    </w:p>
  </w:footnote>
  <w:footnote w:id="24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Ludlum, Scott, and </w:t>
      </w:r>
      <w:proofErr w:type="spell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Chiara</w:t>
      </w:r>
      <w:proofErr w:type="spell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Larry.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‘Closing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Justice Gap For Indigenous Australians.’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(2010) </w:t>
      </w:r>
      <w:proofErr w:type="spellStart"/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Austlii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  <w:proofErr w:type="gramEnd"/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</w:p>
  </w:footnote>
  <w:footnote w:id="25">
    <w:p w:rsidR="00923F8A" w:rsidRPr="005B0190" w:rsidRDefault="00923F8A" w:rsidP="001B711B">
      <w:pPr>
        <w:pStyle w:val="FootnoteTex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Ibid.</w:t>
      </w:r>
    </w:p>
  </w:footnote>
  <w:footnote w:id="26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90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Senate Standing Committee on Finance and Public Administration’s Inquiry, Parliament of Australia, </w:t>
      </w:r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Aboriginal And Torres Strait Islander Experience Of Law Enforcement And Justice Services</w:t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(2017)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</w:footnote>
  <w:footnote w:id="27">
    <w:p w:rsidR="00923F8A" w:rsidRPr="005B0190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Ludlum, Scott, and </w:t>
      </w:r>
      <w:proofErr w:type="spell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Chiara</w:t>
      </w:r>
      <w:proofErr w:type="spell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Larry.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‘Closing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proofErr w:type="gramEnd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Justice Gap For Indigenous Australians.’ </w:t>
      </w:r>
      <w:proofErr w:type="gramStart"/>
      <w:r w:rsidRPr="005B019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(2010) </w:t>
      </w:r>
      <w:proofErr w:type="spellStart"/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Austlii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.</w:t>
      </w:r>
      <w:proofErr w:type="gramEnd"/>
      <w:r w:rsidRPr="005B019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</w:p>
  </w:footnote>
  <w:footnote w:id="28">
    <w:p w:rsidR="00923F8A" w:rsidRPr="00A977BA" w:rsidRDefault="00923F8A" w:rsidP="001B711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5B0190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B0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Ibid.</w:t>
      </w:r>
    </w:p>
  </w:footnote>
  <w:footnote w:id="29">
    <w:p w:rsidR="00923F8A" w:rsidRPr="000854F3" w:rsidRDefault="00923F8A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0854F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54F3">
        <w:rPr>
          <w:rFonts w:ascii="Times New Roman" w:hAnsi="Times New Roman" w:cs="Times New Roman"/>
          <w:i/>
          <w:sz w:val="20"/>
          <w:szCs w:val="20"/>
        </w:rPr>
        <w:t>Legal Aid Commission Act</w:t>
      </w:r>
      <w:r w:rsidRPr="000854F3">
        <w:rPr>
          <w:rFonts w:ascii="Times New Roman" w:hAnsi="Times New Roman" w:cs="Times New Roman"/>
          <w:sz w:val="20"/>
          <w:szCs w:val="20"/>
        </w:rPr>
        <w:t xml:space="preserve"> 1976 (WA).</w:t>
      </w:r>
      <w:proofErr w:type="gramEnd"/>
    </w:p>
  </w:footnote>
  <w:footnote w:id="30">
    <w:p w:rsidR="00923F8A" w:rsidRDefault="00923F8A" w:rsidP="001B711B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73575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6735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Victorian Equal Opportunity and Human Rights Commission, </w:t>
      </w:r>
      <w:r w:rsidRPr="006735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Exceptions </w:t>
      </w:r>
      <w:r w:rsidRPr="006735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(2016), </w:t>
      </w:r>
      <w:r w:rsidRPr="006735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Victorian Equal Opportunity and Human Rights Commission</w:t>
      </w:r>
    </w:p>
    <w:p w:rsidR="00923F8A" w:rsidRPr="00673575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3575">
        <w:rPr>
          <w:rFonts w:ascii="Times New Roman" w:hAnsi="Times New Roman" w:cs="Times New Roman"/>
          <w:color w:val="000000" w:themeColor="text1"/>
          <w:sz w:val="20"/>
          <w:szCs w:val="20"/>
        </w:rPr>
        <w:t>&lt;https://www.humanrightscommission.vic.gov.au/index.php?option=com_content&amp;view=article&amp;id=100&gt;.</w:t>
      </w:r>
    </w:p>
  </w:footnote>
  <w:footnote w:id="31">
    <w:p w:rsidR="00923F8A" w:rsidRPr="00673575" w:rsidRDefault="00923F8A" w:rsidP="001B711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73575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footnoteRef/>
      </w:r>
      <w:r w:rsidRPr="0067357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Ludlum, Scott, and </w:t>
      </w:r>
      <w:proofErr w:type="spellStart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Chiara</w:t>
      </w:r>
      <w:proofErr w:type="spellEnd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Larry.</w:t>
      </w:r>
      <w:proofErr w:type="gramEnd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‘Closing </w:t>
      </w:r>
      <w:proofErr w:type="gramStart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proofErr w:type="gramEnd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Justice Gap For Indigenous Australians.’ </w:t>
      </w:r>
      <w:proofErr w:type="gramStart"/>
      <w:r w:rsidRPr="006735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(2010) </w:t>
      </w:r>
      <w:proofErr w:type="spellStart"/>
      <w:r w:rsidRPr="0067357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Austlii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.</w:t>
      </w:r>
      <w:proofErr w:type="gramEnd"/>
      <w:r w:rsidRPr="0067357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</w:p>
  </w:footnote>
  <w:footnote w:id="32">
    <w:p w:rsidR="00923F8A" w:rsidRPr="00FA60C7" w:rsidRDefault="00923F8A" w:rsidP="001B711B">
      <w:pPr>
        <w:pStyle w:val="FootnoteText"/>
        <w:rPr>
          <w:lang w:val="en-US"/>
        </w:rPr>
      </w:pPr>
      <w:r w:rsidRPr="00673575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footnoteRef/>
      </w:r>
      <w:r w:rsidRPr="0067357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73575">
        <w:rPr>
          <w:rFonts w:ascii="Times New Roman" w:hAnsi="Times New Roman"/>
          <w:color w:val="000000" w:themeColor="text1"/>
          <w:sz w:val="20"/>
          <w:szCs w:val="20"/>
          <w:lang w:val="en-US"/>
        </w:rPr>
        <w:t>Ibid.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A" w:rsidRDefault="00D678FD" w:rsidP="00B439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3F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F8A" w:rsidRDefault="00923F8A" w:rsidP="00A6529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A" w:rsidRDefault="00D678FD" w:rsidP="00B439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3F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9E2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F8A" w:rsidRPr="00F5728F" w:rsidRDefault="00F5728F" w:rsidP="00A65292">
    <w:pPr>
      <w:pStyle w:val="Header"/>
      <w:ind w:right="360"/>
    </w:pPr>
    <w:r>
      <w:rPr>
        <w:rFonts w:eastAsia="Times New Roman"/>
      </w:rPr>
      <w:t xml:space="preserve">35. </w:t>
    </w:r>
    <w:proofErr w:type="spellStart"/>
    <w:r>
      <w:rPr>
        <w:rFonts w:eastAsia="Times New Roman"/>
      </w:rPr>
      <w:t>Dayna</w:t>
    </w:r>
    <w:proofErr w:type="spellEnd"/>
    <w:r>
      <w:rPr>
        <w:rFonts w:eastAsia="Times New Roman"/>
      </w:rPr>
      <w:t xml:space="preserve"> </w:t>
    </w:r>
    <w:proofErr w:type="spellStart"/>
    <w:r>
      <w:rPr>
        <w:rFonts w:eastAsia="Times New Roman"/>
      </w:rPr>
      <w:t>Lazarides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8F" w:rsidRDefault="00F57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D578F"/>
    <w:multiLevelType w:val="multilevel"/>
    <w:tmpl w:val="7CC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13484E"/>
    <w:multiLevelType w:val="hybridMultilevel"/>
    <w:tmpl w:val="CA42F240"/>
    <w:lvl w:ilvl="0" w:tplc="0F58DF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25AD9"/>
    <w:multiLevelType w:val="multilevel"/>
    <w:tmpl w:val="F3A4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E2147"/>
    <w:multiLevelType w:val="hybridMultilevel"/>
    <w:tmpl w:val="B844A678"/>
    <w:lvl w:ilvl="0" w:tplc="ABDC931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566751D"/>
    <w:multiLevelType w:val="hybridMultilevel"/>
    <w:tmpl w:val="2DF8EF6A"/>
    <w:lvl w:ilvl="0" w:tplc="2282515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CF19EE"/>
    <w:multiLevelType w:val="hybridMultilevel"/>
    <w:tmpl w:val="C9B471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E7DE4"/>
    <w:multiLevelType w:val="hybridMultilevel"/>
    <w:tmpl w:val="FFA27AF2"/>
    <w:lvl w:ilvl="0" w:tplc="05B655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9F5"/>
    <w:rsid w:val="00042F18"/>
    <w:rsid w:val="00061987"/>
    <w:rsid w:val="00074A86"/>
    <w:rsid w:val="00085010"/>
    <w:rsid w:val="000854F3"/>
    <w:rsid w:val="00095B91"/>
    <w:rsid w:val="0009759C"/>
    <w:rsid w:val="000C3766"/>
    <w:rsid w:val="000D5D46"/>
    <w:rsid w:val="000E1C9D"/>
    <w:rsid w:val="000F3C86"/>
    <w:rsid w:val="000F5EBC"/>
    <w:rsid w:val="001340BE"/>
    <w:rsid w:val="00136361"/>
    <w:rsid w:val="0014157A"/>
    <w:rsid w:val="0014403D"/>
    <w:rsid w:val="00156DDA"/>
    <w:rsid w:val="00157E29"/>
    <w:rsid w:val="00182EAD"/>
    <w:rsid w:val="00194AFA"/>
    <w:rsid w:val="001A0AC6"/>
    <w:rsid w:val="001B711B"/>
    <w:rsid w:val="001C0298"/>
    <w:rsid w:val="001C47F0"/>
    <w:rsid w:val="001E36B1"/>
    <w:rsid w:val="001E41EF"/>
    <w:rsid w:val="001E4768"/>
    <w:rsid w:val="00214D78"/>
    <w:rsid w:val="0021565D"/>
    <w:rsid w:val="002254FF"/>
    <w:rsid w:val="002413C4"/>
    <w:rsid w:val="00245908"/>
    <w:rsid w:val="0025312E"/>
    <w:rsid w:val="00282AD2"/>
    <w:rsid w:val="002A228A"/>
    <w:rsid w:val="002A2431"/>
    <w:rsid w:val="002E4522"/>
    <w:rsid w:val="002E5ABE"/>
    <w:rsid w:val="00317A7F"/>
    <w:rsid w:val="00320CAB"/>
    <w:rsid w:val="00334498"/>
    <w:rsid w:val="003650E5"/>
    <w:rsid w:val="0038211B"/>
    <w:rsid w:val="003942BD"/>
    <w:rsid w:val="003A3235"/>
    <w:rsid w:val="003B1783"/>
    <w:rsid w:val="003B2532"/>
    <w:rsid w:val="003B7753"/>
    <w:rsid w:val="003C4AFA"/>
    <w:rsid w:val="00404083"/>
    <w:rsid w:val="0042334B"/>
    <w:rsid w:val="00424E7E"/>
    <w:rsid w:val="00427ABA"/>
    <w:rsid w:val="00427F0C"/>
    <w:rsid w:val="00452021"/>
    <w:rsid w:val="004668B8"/>
    <w:rsid w:val="00471994"/>
    <w:rsid w:val="0047202B"/>
    <w:rsid w:val="004720CD"/>
    <w:rsid w:val="0047407D"/>
    <w:rsid w:val="00487F76"/>
    <w:rsid w:val="004A1A5A"/>
    <w:rsid w:val="004A34DC"/>
    <w:rsid w:val="004B263D"/>
    <w:rsid w:val="004B7CAE"/>
    <w:rsid w:val="004D671F"/>
    <w:rsid w:val="004E3E13"/>
    <w:rsid w:val="004F0E92"/>
    <w:rsid w:val="00521F0D"/>
    <w:rsid w:val="0052459F"/>
    <w:rsid w:val="00530A1C"/>
    <w:rsid w:val="0058518C"/>
    <w:rsid w:val="00591479"/>
    <w:rsid w:val="005B0190"/>
    <w:rsid w:val="005B1DA5"/>
    <w:rsid w:val="005D2987"/>
    <w:rsid w:val="005F5236"/>
    <w:rsid w:val="0062500F"/>
    <w:rsid w:val="00643975"/>
    <w:rsid w:val="00673575"/>
    <w:rsid w:val="006976BC"/>
    <w:rsid w:val="006A4E12"/>
    <w:rsid w:val="006B2236"/>
    <w:rsid w:val="006B6CC9"/>
    <w:rsid w:val="0070150E"/>
    <w:rsid w:val="00711ADC"/>
    <w:rsid w:val="00713AE7"/>
    <w:rsid w:val="00715FCA"/>
    <w:rsid w:val="00724688"/>
    <w:rsid w:val="00726DC1"/>
    <w:rsid w:val="00733D03"/>
    <w:rsid w:val="007371F9"/>
    <w:rsid w:val="007445E8"/>
    <w:rsid w:val="00756590"/>
    <w:rsid w:val="007755F4"/>
    <w:rsid w:val="00787F3F"/>
    <w:rsid w:val="007B7BC1"/>
    <w:rsid w:val="007D05AE"/>
    <w:rsid w:val="007F6593"/>
    <w:rsid w:val="00807BB8"/>
    <w:rsid w:val="00813829"/>
    <w:rsid w:val="00821EA8"/>
    <w:rsid w:val="0083356D"/>
    <w:rsid w:val="00841110"/>
    <w:rsid w:val="00866739"/>
    <w:rsid w:val="008C32ED"/>
    <w:rsid w:val="008C59F5"/>
    <w:rsid w:val="008C6066"/>
    <w:rsid w:val="00900A7E"/>
    <w:rsid w:val="009060E0"/>
    <w:rsid w:val="009066ED"/>
    <w:rsid w:val="00923F8A"/>
    <w:rsid w:val="0095304A"/>
    <w:rsid w:val="00957D55"/>
    <w:rsid w:val="00962764"/>
    <w:rsid w:val="0096328F"/>
    <w:rsid w:val="00963546"/>
    <w:rsid w:val="009642EC"/>
    <w:rsid w:val="00974069"/>
    <w:rsid w:val="00982723"/>
    <w:rsid w:val="0098509A"/>
    <w:rsid w:val="009A2CDC"/>
    <w:rsid w:val="009B6379"/>
    <w:rsid w:val="009C2245"/>
    <w:rsid w:val="009C7850"/>
    <w:rsid w:val="009E78BF"/>
    <w:rsid w:val="00A13972"/>
    <w:rsid w:val="00A208C7"/>
    <w:rsid w:val="00A31449"/>
    <w:rsid w:val="00A42C13"/>
    <w:rsid w:val="00A557C2"/>
    <w:rsid w:val="00A61DF5"/>
    <w:rsid w:val="00A64302"/>
    <w:rsid w:val="00A65292"/>
    <w:rsid w:val="00A65F19"/>
    <w:rsid w:val="00A7429A"/>
    <w:rsid w:val="00A813D6"/>
    <w:rsid w:val="00A900B6"/>
    <w:rsid w:val="00A91C76"/>
    <w:rsid w:val="00A977BA"/>
    <w:rsid w:val="00AD2B8E"/>
    <w:rsid w:val="00AD2DF2"/>
    <w:rsid w:val="00AE771D"/>
    <w:rsid w:val="00AF3178"/>
    <w:rsid w:val="00B3424B"/>
    <w:rsid w:val="00B42FF4"/>
    <w:rsid w:val="00B439C4"/>
    <w:rsid w:val="00B44C17"/>
    <w:rsid w:val="00B711E4"/>
    <w:rsid w:val="00B764A4"/>
    <w:rsid w:val="00B9433F"/>
    <w:rsid w:val="00BC3124"/>
    <w:rsid w:val="00BC3636"/>
    <w:rsid w:val="00BE44F5"/>
    <w:rsid w:val="00BE49E2"/>
    <w:rsid w:val="00C02F89"/>
    <w:rsid w:val="00C11039"/>
    <w:rsid w:val="00C27346"/>
    <w:rsid w:val="00C410B8"/>
    <w:rsid w:val="00C60265"/>
    <w:rsid w:val="00C61AFB"/>
    <w:rsid w:val="00C72627"/>
    <w:rsid w:val="00C80E09"/>
    <w:rsid w:val="00C86D33"/>
    <w:rsid w:val="00CA60F0"/>
    <w:rsid w:val="00CA72CA"/>
    <w:rsid w:val="00CD5CC2"/>
    <w:rsid w:val="00CE617D"/>
    <w:rsid w:val="00D040B2"/>
    <w:rsid w:val="00D167C5"/>
    <w:rsid w:val="00D2284B"/>
    <w:rsid w:val="00D36996"/>
    <w:rsid w:val="00D4720A"/>
    <w:rsid w:val="00D5006E"/>
    <w:rsid w:val="00D531FB"/>
    <w:rsid w:val="00D5695C"/>
    <w:rsid w:val="00D6601C"/>
    <w:rsid w:val="00D678FD"/>
    <w:rsid w:val="00D7488F"/>
    <w:rsid w:val="00D87EF1"/>
    <w:rsid w:val="00DA308A"/>
    <w:rsid w:val="00DA3BB4"/>
    <w:rsid w:val="00DA5BBB"/>
    <w:rsid w:val="00DC7510"/>
    <w:rsid w:val="00DF3BE9"/>
    <w:rsid w:val="00E339C3"/>
    <w:rsid w:val="00E62C36"/>
    <w:rsid w:val="00E70763"/>
    <w:rsid w:val="00E809B8"/>
    <w:rsid w:val="00E824DF"/>
    <w:rsid w:val="00EB59EB"/>
    <w:rsid w:val="00EB69DD"/>
    <w:rsid w:val="00EC563F"/>
    <w:rsid w:val="00EC5D06"/>
    <w:rsid w:val="00F109A3"/>
    <w:rsid w:val="00F1196F"/>
    <w:rsid w:val="00F152CB"/>
    <w:rsid w:val="00F339C2"/>
    <w:rsid w:val="00F5728F"/>
    <w:rsid w:val="00F64B97"/>
    <w:rsid w:val="00FA062F"/>
    <w:rsid w:val="00FA21E4"/>
    <w:rsid w:val="00FA60C7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B59EB"/>
  </w:style>
  <w:style w:type="character" w:customStyle="1" w:styleId="FootnoteTextChar">
    <w:name w:val="Footnote Text Char"/>
    <w:basedOn w:val="DefaultParagraphFont"/>
    <w:link w:val="FootnoteText"/>
    <w:uiPriority w:val="99"/>
    <w:rsid w:val="00EB59EB"/>
  </w:style>
  <w:style w:type="character" w:styleId="FootnoteReference">
    <w:name w:val="footnote reference"/>
    <w:basedOn w:val="DefaultParagraphFont"/>
    <w:uiPriority w:val="99"/>
    <w:unhideWhenUsed/>
    <w:rsid w:val="00EB59E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56D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0D5D46"/>
    <w:rPr>
      <w:rFonts w:ascii="Arial" w:eastAsia="Times New Roman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D5D46"/>
    <w:rPr>
      <w:rFonts w:ascii="Arial" w:eastAsia="Times New Roman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4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0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92"/>
  </w:style>
  <w:style w:type="character" w:styleId="PageNumber">
    <w:name w:val="page number"/>
    <w:basedOn w:val="DefaultParagraphFont"/>
    <w:uiPriority w:val="99"/>
    <w:semiHidden/>
    <w:unhideWhenUsed/>
    <w:rsid w:val="00A65292"/>
  </w:style>
  <w:style w:type="paragraph" w:styleId="Footer">
    <w:name w:val="footer"/>
    <w:basedOn w:val="Normal"/>
    <w:link w:val="FooterChar"/>
    <w:uiPriority w:val="99"/>
    <w:semiHidden/>
    <w:unhideWhenUsed/>
    <w:rsid w:val="00F57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2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B59EB"/>
  </w:style>
  <w:style w:type="character" w:customStyle="1" w:styleId="FootnoteTextChar">
    <w:name w:val="Footnote Text Char"/>
    <w:basedOn w:val="DefaultParagraphFont"/>
    <w:link w:val="FootnoteText"/>
    <w:uiPriority w:val="99"/>
    <w:rsid w:val="00EB59EB"/>
  </w:style>
  <w:style w:type="character" w:styleId="FootnoteReference">
    <w:name w:val="footnote reference"/>
    <w:basedOn w:val="DefaultParagraphFont"/>
    <w:uiPriority w:val="99"/>
    <w:unhideWhenUsed/>
    <w:rsid w:val="00EB59E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56D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0D5D46"/>
    <w:rPr>
      <w:rFonts w:ascii="Arial" w:eastAsia="Times New Roman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D5D46"/>
    <w:rPr>
      <w:rFonts w:ascii="Arial" w:eastAsia="Times New Roman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4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0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92"/>
  </w:style>
  <w:style w:type="character" w:styleId="PageNumber">
    <w:name w:val="page number"/>
    <w:basedOn w:val="DefaultParagraphFont"/>
    <w:uiPriority w:val="99"/>
    <w:semiHidden/>
    <w:unhideWhenUsed/>
    <w:rsid w:val="00A6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rightscommission.vic.gov.au/index.php?option=com_content&amp;view=article&amp;id=1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xplore.moadoph.gov.au/timelines/rule-of-law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orldjusticeproject.org/about-us/overview/what-rule-law" TargetMode="External"/><Relationship Id="rId2" Type="http://schemas.openxmlformats.org/officeDocument/2006/relationships/hyperlink" Target="https://explore.moadoph.gov.au/timelines/rule-of-law" TargetMode="External"/><Relationship Id="rId1" Type="http://schemas.openxmlformats.org/officeDocument/2006/relationships/hyperlink" Target="https://www.deakin.edu.au/__data/assets/pdf_file/0008/258146/pubs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11271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Lazarides</dc:creator>
  <cp:lastModifiedBy>marie-claire.muir</cp:lastModifiedBy>
  <cp:revision>2</cp:revision>
  <cp:lastPrinted>2017-09-04T04:57:00Z</cp:lastPrinted>
  <dcterms:created xsi:type="dcterms:W3CDTF">2017-09-06T06:51:00Z</dcterms:created>
  <dcterms:modified xsi:type="dcterms:W3CDTF">2017-09-06T06:51:00Z</dcterms:modified>
</cp:coreProperties>
</file>