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8466D7">
      <w:r>
        <w:br/>
        <w:t>278. A salt</w:t>
      </w:r>
    </w:p>
    <w:p w:rsidR="008426D3" w:rsidRDefault="008426D3" w:rsidP="008466D7">
      <w:pPr>
        <w:rPr>
          <w:rFonts w:ascii="Tahoma" w:eastAsia="Times New Roman" w:hAnsi="Tahoma" w:cs="Tahoma"/>
          <w:b/>
          <w:bCs/>
          <w:sz w:val="20"/>
          <w:szCs w:val="20"/>
          <w:lang w:val="en-US"/>
        </w:rPr>
      </w:pPr>
    </w:p>
    <w:p w:rsidR="008466D7" w:rsidRDefault="008466D7" w:rsidP="008466D7">
      <w:pPr>
        <w:rPr>
          <w:rFonts w:eastAsia="Times New Roman"/>
        </w:rPr>
      </w:pPr>
      <w:r>
        <w:rPr>
          <w:rFonts w:eastAsia="Times New Roman"/>
        </w:rPr>
        <w:t xml:space="preserve">Proposal 2–1 </w:t>
      </w:r>
    </w:p>
    <w:p w:rsidR="008466D7" w:rsidRDefault="008466D7" w:rsidP="008466D7">
      <w:pPr>
        <w:pStyle w:val="NormalWeb"/>
        <w:rPr>
          <w:rFonts w:eastAsia="Calibri"/>
        </w:rPr>
      </w:pPr>
      <w:r>
        <w:t>Agree entirely</w:t>
      </w:r>
    </w:p>
    <w:p w:rsidR="008466D7" w:rsidRDefault="008466D7" w:rsidP="008466D7">
      <w:pPr>
        <w:rPr>
          <w:rFonts w:eastAsia="Times New Roman"/>
        </w:rPr>
      </w:pPr>
      <w:r>
        <w:rPr>
          <w:rFonts w:eastAsia="Times New Roman"/>
        </w:rPr>
        <w:t xml:space="preserve">Proposal 2–2 </w:t>
      </w:r>
    </w:p>
    <w:p w:rsidR="008466D7" w:rsidRDefault="008466D7" w:rsidP="008466D7">
      <w:pPr>
        <w:pStyle w:val="NormalWeb"/>
        <w:rPr>
          <w:rFonts w:eastAsia="Calibri"/>
        </w:rPr>
      </w:pPr>
      <w:r>
        <w:t>Agree entirely</w:t>
      </w:r>
    </w:p>
    <w:p w:rsidR="008466D7" w:rsidRDefault="008466D7" w:rsidP="008466D7">
      <w:pPr>
        <w:rPr>
          <w:rFonts w:eastAsia="Times New Roman"/>
        </w:rPr>
      </w:pPr>
      <w:r>
        <w:rPr>
          <w:rFonts w:eastAsia="Times New Roman"/>
        </w:rPr>
        <w:t xml:space="preserve">Proposal 3–1 </w:t>
      </w:r>
    </w:p>
    <w:p w:rsidR="008466D7" w:rsidRDefault="008466D7" w:rsidP="008466D7">
      <w:pPr>
        <w:pStyle w:val="NormalWeb"/>
        <w:rPr>
          <w:rFonts w:eastAsia="Calibri"/>
        </w:rPr>
      </w:pPr>
      <w:r>
        <w:t xml:space="preserve">How </w:t>
      </w:r>
      <w:proofErr w:type="gramStart"/>
      <w:r>
        <w:t>are 'care and support needs'</w:t>
      </w:r>
      <w:proofErr w:type="gramEnd"/>
      <w:r>
        <w:t xml:space="preserve"> defined?</w:t>
      </w:r>
    </w:p>
    <w:p w:rsidR="008466D7" w:rsidRDefault="008466D7" w:rsidP="008466D7">
      <w:pPr>
        <w:pStyle w:val="NormalWeb"/>
      </w:pPr>
      <w:r>
        <w:t>Do all three criteria have to apply before the investigation of elder abuse?</w:t>
      </w:r>
    </w:p>
    <w:p w:rsidR="008466D7" w:rsidRDefault="008466D7" w:rsidP="008466D7">
      <w:pPr>
        <w:pStyle w:val="NormalWeb"/>
      </w:pPr>
      <w:r>
        <w:t>Will these criteria apply to an older person who is deemed to have capacity?</w:t>
      </w:r>
    </w:p>
    <w:p w:rsidR="008466D7" w:rsidRDefault="008466D7" w:rsidP="008466D7">
      <w:pPr>
        <w:pStyle w:val="NormalWeb"/>
      </w:pPr>
      <w:r>
        <w:t>To protect the older person with capacity points (b) and (c) should be sufficient to instigate an investigation of elder abuse.</w:t>
      </w:r>
    </w:p>
    <w:p w:rsidR="008466D7" w:rsidRDefault="008466D7" w:rsidP="008466D7">
      <w:pPr>
        <w:rPr>
          <w:rFonts w:eastAsia="Times New Roman"/>
        </w:rPr>
      </w:pPr>
      <w:r>
        <w:rPr>
          <w:rFonts w:eastAsia="Times New Roman"/>
        </w:rPr>
        <w:t xml:space="preserve">Proposal 3–2 </w:t>
      </w:r>
    </w:p>
    <w:p w:rsidR="008466D7" w:rsidRDefault="008466D7" w:rsidP="008466D7">
      <w:pPr>
        <w:pStyle w:val="NormalWeb"/>
        <w:rPr>
          <w:rFonts w:eastAsia="Calibri"/>
        </w:rPr>
      </w:pPr>
      <w:r>
        <w:t>This proposal should also include a principle that 'the older person experiencing abuse or neglect will be offered relevant information on elder abuse so that they can make an informed decision'.</w:t>
      </w:r>
    </w:p>
    <w:p w:rsidR="008466D7" w:rsidRDefault="008466D7" w:rsidP="008466D7">
      <w:pPr>
        <w:rPr>
          <w:rFonts w:eastAsia="Times New Roman"/>
        </w:rPr>
      </w:pPr>
      <w:r>
        <w:rPr>
          <w:rFonts w:eastAsia="Times New Roman"/>
        </w:rPr>
        <w:t xml:space="preserve">Proposal 3–3 </w:t>
      </w:r>
    </w:p>
    <w:p w:rsidR="008466D7" w:rsidRDefault="008466D7" w:rsidP="008466D7">
      <w:pPr>
        <w:pStyle w:val="NormalWeb"/>
        <w:rPr>
          <w:rFonts w:eastAsia="Calibri"/>
        </w:rPr>
      </w:pPr>
      <w:r>
        <w:t>Agree entirely.</w:t>
      </w:r>
    </w:p>
    <w:p w:rsidR="008466D7" w:rsidRDefault="008466D7" w:rsidP="008466D7">
      <w:pPr>
        <w:rPr>
          <w:rFonts w:eastAsia="Times New Roman"/>
        </w:rPr>
      </w:pPr>
      <w:r>
        <w:rPr>
          <w:rFonts w:eastAsia="Times New Roman"/>
        </w:rPr>
        <w:t xml:space="preserve">Proposal 3–4 </w:t>
      </w:r>
    </w:p>
    <w:p w:rsidR="008466D7" w:rsidRDefault="008466D7" w:rsidP="008466D7">
      <w:pPr>
        <w:pStyle w:val="NormalWeb"/>
        <w:rPr>
          <w:rFonts w:eastAsia="Calibri"/>
        </w:rPr>
      </w:pPr>
      <w:r>
        <w:t>Agree entirely.</w:t>
      </w:r>
    </w:p>
    <w:p w:rsidR="008466D7" w:rsidRDefault="008466D7" w:rsidP="008466D7">
      <w:pPr>
        <w:rPr>
          <w:rFonts w:eastAsia="Times New Roman"/>
        </w:rPr>
      </w:pPr>
      <w:r>
        <w:rPr>
          <w:rFonts w:eastAsia="Times New Roman"/>
        </w:rPr>
        <w:t xml:space="preserve">Proposal 3–5 </w:t>
      </w:r>
    </w:p>
    <w:p w:rsidR="008466D7" w:rsidRDefault="008466D7" w:rsidP="008466D7">
      <w:pPr>
        <w:pStyle w:val="NormalWeb"/>
        <w:rPr>
          <w:rFonts w:eastAsia="Calibri"/>
        </w:rPr>
      </w:pPr>
      <w:r>
        <w:t>This proposal should also include a point that states:</w:t>
      </w:r>
    </w:p>
    <w:p w:rsidR="008466D7" w:rsidRDefault="008466D7" w:rsidP="008466D7">
      <w:pPr>
        <w:pStyle w:val="NormalWeb"/>
      </w:pPr>
      <w:r>
        <w:t>'</w:t>
      </w:r>
      <w:proofErr w:type="gramStart"/>
      <w:r>
        <w:t>threatened</w:t>
      </w:r>
      <w:proofErr w:type="gramEnd"/>
      <w:r>
        <w:t xml:space="preserve"> or have action taken to restrict or prevent visitation with the older person by the person who reports the abuse'</w:t>
      </w:r>
    </w:p>
    <w:p w:rsidR="008466D7" w:rsidRDefault="008466D7" w:rsidP="008466D7">
      <w:pPr>
        <w:rPr>
          <w:rFonts w:eastAsia="Times New Roman"/>
        </w:rPr>
      </w:pPr>
      <w:r>
        <w:rPr>
          <w:rFonts w:eastAsia="Times New Roman"/>
        </w:rPr>
        <w:t xml:space="preserve">Proposal 5–1 </w:t>
      </w:r>
    </w:p>
    <w:p w:rsidR="008466D7" w:rsidRDefault="008466D7" w:rsidP="008466D7">
      <w:pPr>
        <w:pStyle w:val="NormalWeb"/>
        <w:rPr>
          <w:rFonts w:eastAsia="Calibri"/>
        </w:rPr>
      </w:pPr>
      <w:r>
        <w:t>Agree entirely</w:t>
      </w:r>
    </w:p>
    <w:p w:rsidR="008466D7" w:rsidRDefault="008466D7" w:rsidP="008466D7">
      <w:pPr>
        <w:rPr>
          <w:rFonts w:eastAsia="Times New Roman"/>
        </w:rPr>
      </w:pPr>
      <w:r>
        <w:rPr>
          <w:rFonts w:eastAsia="Times New Roman"/>
        </w:rPr>
        <w:t xml:space="preserve">Proposal 5–2 </w:t>
      </w:r>
    </w:p>
    <w:p w:rsidR="008466D7" w:rsidRDefault="008466D7" w:rsidP="008466D7">
      <w:pPr>
        <w:pStyle w:val="NormalWeb"/>
        <w:rPr>
          <w:rFonts w:eastAsia="Calibri"/>
        </w:rPr>
      </w:pPr>
      <w:r>
        <w:t>Agree</w:t>
      </w:r>
    </w:p>
    <w:p w:rsidR="008466D7" w:rsidRDefault="008466D7" w:rsidP="008466D7">
      <w:pPr>
        <w:rPr>
          <w:rFonts w:eastAsia="Times New Roman"/>
        </w:rPr>
      </w:pPr>
      <w:r>
        <w:rPr>
          <w:rFonts w:eastAsia="Times New Roman"/>
        </w:rPr>
        <w:lastRenderedPageBreak/>
        <w:t xml:space="preserve">Proposal 5–3 </w:t>
      </w:r>
    </w:p>
    <w:p w:rsidR="008466D7" w:rsidRDefault="008466D7" w:rsidP="008466D7">
      <w:pPr>
        <w:pStyle w:val="NormalWeb"/>
        <w:rPr>
          <w:rFonts w:eastAsia="Calibri"/>
        </w:rPr>
      </w:pPr>
      <w:r>
        <w:t>Agree</w:t>
      </w:r>
    </w:p>
    <w:p w:rsidR="008466D7" w:rsidRDefault="008466D7" w:rsidP="008466D7">
      <w:pPr>
        <w:rPr>
          <w:rFonts w:eastAsia="Times New Roman"/>
        </w:rPr>
      </w:pPr>
      <w:r>
        <w:rPr>
          <w:rFonts w:eastAsia="Times New Roman"/>
        </w:rPr>
        <w:t xml:space="preserve">Question 5–1 </w:t>
      </w:r>
    </w:p>
    <w:p w:rsidR="008466D7" w:rsidRDefault="008466D7" w:rsidP="008466D7">
      <w:pPr>
        <w:pStyle w:val="NormalWeb"/>
        <w:rPr>
          <w:rFonts w:eastAsia="Calibri"/>
        </w:rPr>
      </w:pPr>
      <w:r>
        <w:t>Currently it is possible to phone the register and request this information without providing identification, and I see no reason to change this.</w:t>
      </w:r>
    </w:p>
    <w:p w:rsidR="008466D7" w:rsidRDefault="008466D7" w:rsidP="008466D7">
      <w:pPr>
        <w:rPr>
          <w:rFonts w:eastAsia="Times New Roman"/>
        </w:rPr>
      </w:pPr>
      <w:r>
        <w:rPr>
          <w:rFonts w:eastAsia="Times New Roman"/>
        </w:rPr>
        <w:t xml:space="preserve">Question 5–2 </w:t>
      </w:r>
    </w:p>
    <w:p w:rsidR="008466D7" w:rsidRDefault="008466D7" w:rsidP="008466D7">
      <w:pPr>
        <w:pStyle w:val="NormalWeb"/>
        <w:rPr>
          <w:rFonts w:eastAsia="Calibri"/>
        </w:rPr>
      </w:pPr>
      <w:r>
        <w:t>Agree entirely, in fact it should be mandatory that random checks are instigated when a concern about abuse is reported, even if a full investigation has not commenced.</w:t>
      </w:r>
    </w:p>
    <w:p w:rsidR="008466D7" w:rsidRDefault="008466D7" w:rsidP="008466D7">
      <w:pPr>
        <w:rPr>
          <w:rFonts w:eastAsia="Times New Roman"/>
        </w:rPr>
      </w:pPr>
      <w:r>
        <w:rPr>
          <w:rFonts w:eastAsia="Times New Roman"/>
        </w:rPr>
        <w:t xml:space="preserve">Proposal 5–4 </w:t>
      </w:r>
    </w:p>
    <w:p w:rsidR="008466D7" w:rsidRDefault="008466D7" w:rsidP="008466D7">
      <w:pPr>
        <w:pStyle w:val="NormalWeb"/>
        <w:rPr>
          <w:rFonts w:eastAsia="Calibri"/>
        </w:rPr>
      </w:pPr>
      <w:r>
        <w:t>This proposal is flawed because there are no guidelines or processes around how each witness can objectively certify points (a) and (b).</w:t>
      </w:r>
    </w:p>
    <w:p w:rsidR="008466D7" w:rsidRDefault="008466D7" w:rsidP="008466D7">
      <w:pPr>
        <w:pStyle w:val="NormalWeb"/>
      </w:pPr>
      <w:r>
        <w:t xml:space="preserve">Based on personal experience it should be mandatory that the medical </w:t>
      </w:r>
      <w:proofErr w:type="spellStart"/>
      <w:r>
        <w:t>practionser</w:t>
      </w:r>
      <w:proofErr w:type="spellEnd"/>
      <w:r>
        <w:t xml:space="preserve"> is one witness, or that the </w:t>
      </w:r>
      <w:proofErr w:type="spellStart"/>
      <w:r>
        <w:t>professioanl</w:t>
      </w:r>
      <w:proofErr w:type="spellEnd"/>
      <w:r>
        <w:t xml:space="preserve"> witness must seek assurance from the medical </w:t>
      </w:r>
      <w:proofErr w:type="spellStart"/>
      <w:r>
        <w:t>practioner</w:t>
      </w:r>
      <w:proofErr w:type="spellEnd"/>
      <w:r>
        <w:t xml:space="preserve"> in regard to points (b) and (c).</w:t>
      </w:r>
    </w:p>
    <w:p w:rsidR="008466D7" w:rsidRDefault="008466D7" w:rsidP="008466D7">
      <w:pPr>
        <w:rPr>
          <w:rFonts w:eastAsia="Times New Roman"/>
        </w:rPr>
      </w:pPr>
      <w:r>
        <w:rPr>
          <w:rFonts w:eastAsia="Times New Roman"/>
        </w:rPr>
        <w:t xml:space="preserve">Proposal 5–5 </w:t>
      </w:r>
    </w:p>
    <w:p w:rsidR="008466D7" w:rsidRDefault="008466D7" w:rsidP="008466D7">
      <w:pPr>
        <w:pStyle w:val="NormalWeb"/>
        <w:rPr>
          <w:rFonts w:eastAsia="Calibri"/>
        </w:rPr>
      </w:pPr>
      <w:r>
        <w:t>Agree entirely.</w:t>
      </w:r>
    </w:p>
    <w:p w:rsidR="008466D7" w:rsidRDefault="008466D7" w:rsidP="008466D7">
      <w:pPr>
        <w:rPr>
          <w:rFonts w:eastAsia="Times New Roman"/>
        </w:rPr>
      </w:pPr>
      <w:r>
        <w:rPr>
          <w:rFonts w:eastAsia="Times New Roman"/>
        </w:rPr>
        <w:t xml:space="preserve">Proposal 5–6 </w:t>
      </w:r>
    </w:p>
    <w:p w:rsidR="008466D7" w:rsidRDefault="008466D7" w:rsidP="008466D7">
      <w:pPr>
        <w:pStyle w:val="NormalWeb"/>
        <w:rPr>
          <w:rFonts w:eastAsia="Calibri"/>
        </w:rPr>
      </w:pPr>
      <w:r>
        <w:t>Agree entirely</w:t>
      </w:r>
    </w:p>
    <w:p w:rsidR="008466D7" w:rsidRDefault="008466D7" w:rsidP="008466D7">
      <w:pPr>
        <w:rPr>
          <w:rFonts w:eastAsia="Times New Roman"/>
        </w:rPr>
      </w:pPr>
      <w:r>
        <w:rPr>
          <w:rFonts w:eastAsia="Times New Roman"/>
        </w:rPr>
        <w:t xml:space="preserve">Proposal 5–7 </w:t>
      </w:r>
    </w:p>
    <w:p w:rsidR="008466D7" w:rsidRDefault="008466D7" w:rsidP="008466D7">
      <w:pPr>
        <w:pStyle w:val="NormalWeb"/>
        <w:rPr>
          <w:rFonts w:eastAsia="Calibri"/>
        </w:rPr>
      </w:pPr>
      <w:r>
        <w:t>This proposal should also include the criteria:</w:t>
      </w:r>
    </w:p>
    <w:p w:rsidR="008466D7" w:rsidRDefault="008466D7" w:rsidP="008466D7">
      <w:pPr>
        <w:pStyle w:val="NormalWeb"/>
      </w:pPr>
      <w:r>
        <w:t>'</w:t>
      </w:r>
      <w:proofErr w:type="gramStart"/>
      <w:r>
        <w:t>has</w:t>
      </w:r>
      <w:proofErr w:type="gramEnd"/>
      <w:r>
        <w:t xml:space="preserve"> not completed and passed a mandatory training course on the roles and </w:t>
      </w:r>
      <w:proofErr w:type="spellStart"/>
      <w:r>
        <w:t>responsibilites</w:t>
      </w:r>
      <w:proofErr w:type="spellEnd"/>
      <w:r>
        <w:t xml:space="preserve"> of enduring attorney'</w:t>
      </w:r>
    </w:p>
    <w:p w:rsidR="008466D7" w:rsidRDefault="008466D7" w:rsidP="008466D7">
      <w:pPr>
        <w:rPr>
          <w:rFonts w:eastAsia="Times New Roman"/>
        </w:rPr>
      </w:pPr>
      <w:r>
        <w:rPr>
          <w:rFonts w:eastAsia="Times New Roman"/>
        </w:rPr>
        <w:t xml:space="preserve">Proposal 5–8 </w:t>
      </w:r>
    </w:p>
    <w:p w:rsidR="008466D7" w:rsidRDefault="008466D7" w:rsidP="008466D7">
      <w:pPr>
        <w:pStyle w:val="NormalWeb"/>
        <w:rPr>
          <w:rFonts w:eastAsia="Calibri"/>
        </w:rPr>
      </w:pPr>
      <w:proofErr w:type="spellStart"/>
      <w:r>
        <w:t>Fom</w:t>
      </w:r>
      <w:proofErr w:type="spellEnd"/>
      <w:r>
        <w:t xml:space="preserve"> personal experience this proposal should also </w:t>
      </w:r>
      <w:proofErr w:type="spellStart"/>
      <w:r>
        <w:t>incude</w:t>
      </w:r>
      <w:proofErr w:type="spellEnd"/>
      <w:r>
        <w:t xml:space="preserve"> a criteria that states:</w:t>
      </w:r>
    </w:p>
    <w:p w:rsidR="008466D7" w:rsidRDefault="008466D7" w:rsidP="008466D7">
      <w:pPr>
        <w:pStyle w:val="NormalWeb"/>
      </w:pPr>
      <w:r>
        <w:t>'</w:t>
      </w:r>
      <w:proofErr w:type="gramStart"/>
      <w:r>
        <w:t>write</w:t>
      </w:r>
      <w:proofErr w:type="gramEnd"/>
      <w:r>
        <w:t xml:space="preserve"> letters to the principals lawyer that are signed by the principal that result in changes to the Will or nominate the writer as a beneficiary'</w:t>
      </w:r>
    </w:p>
    <w:p w:rsidR="008466D7" w:rsidRDefault="008466D7" w:rsidP="008466D7">
      <w:pPr>
        <w:rPr>
          <w:rFonts w:eastAsia="Times New Roman"/>
        </w:rPr>
      </w:pPr>
      <w:r>
        <w:rPr>
          <w:rFonts w:eastAsia="Times New Roman"/>
        </w:rPr>
        <w:t xml:space="preserve">Proposal 5–9 </w:t>
      </w:r>
    </w:p>
    <w:p w:rsidR="008466D7" w:rsidRDefault="008466D7" w:rsidP="008466D7">
      <w:pPr>
        <w:pStyle w:val="NormalWeb"/>
        <w:rPr>
          <w:rFonts w:eastAsia="Calibri"/>
        </w:rPr>
      </w:pPr>
      <w:r>
        <w:t xml:space="preserve">Based on personal experience the enduring attorney and enduring guardians should also be required to keep records of all their dealings from the date both instruments were signed.  In my experience my family member had an advocate involved to provide support and a letter from the principal's lawyer was ignored by the enduring attorneys and guardian.  In addition the enduring guardian and enduring attorneys </w:t>
      </w:r>
      <w:r>
        <w:lastRenderedPageBreak/>
        <w:t>ignored a written request from the principal as did the aged care provider, even though the principal had capacity.</w:t>
      </w:r>
    </w:p>
    <w:p w:rsidR="008466D7" w:rsidRDefault="008466D7" w:rsidP="008466D7">
      <w:pPr>
        <w:rPr>
          <w:rFonts w:eastAsia="Times New Roman"/>
        </w:rPr>
      </w:pPr>
      <w:r>
        <w:rPr>
          <w:rFonts w:eastAsia="Times New Roman"/>
        </w:rPr>
        <w:t xml:space="preserve">Proposal 5–10 </w:t>
      </w:r>
    </w:p>
    <w:p w:rsidR="008466D7" w:rsidRDefault="008466D7" w:rsidP="008466D7">
      <w:pPr>
        <w:pStyle w:val="NormalWeb"/>
        <w:rPr>
          <w:rFonts w:eastAsia="Calibri"/>
        </w:rPr>
      </w:pPr>
      <w:r>
        <w:t xml:space="preserve">Currently enduring powers of attorney exclude the attorney from exercising any power in relation to health, health care and health information, but in my experience aged care providers </w:t>
      </w:r>
      <w:proofErr w:type="gramStart"/>
      <w:r>
        <w:t>and  medical</w:t>
      </w:r>
      <w:proofErr w:type="gramEnd"/>
      <w:r>
        <w:t xml:space="preserve"> </w:t>
      </w:r>
      <w:proofErr w:type="spellStart"/>
      <w:r>
        <w:t>practioners</w:t>
      </w:r>
      <w:proofErr w:type="spellEnd"/>
      <w:r>
        <w:t>/hospitals are either ignorant of or confused by this exclusion as they have taken instructions from the enduring attorney which were in contradiction of the documented wishes of the principal.</w:t>
      </w:r>
    </w:p>
    <w:p w:rsidR="008466D7" w:rsidRDefault="008466D7" w:rsidP="008466D7">
      <w:pPr>
        <w:rPr>
          <w:rFonts w:eastAsia="Times New Roman"/>
        </w:rPr>
      </w:pPr>
      <w:r>
        <w:rPr>
          <w:rFonts w:eastAsia="Times New Roman"/>
        </w:rPr>
        <w:t xml:space="preserve">Proposal 5–11 </w:t>
      </w:r>
    </w:p>
    <w:p w:rsidR="008466D7" w:rsidRDefault="008466D7" w:rsidP="008466D7">
      <w:pPr>
        <w:pStyle w:val="NormalWeb"/>
        <w:rPr>
          <w:rFonts w:eastAsia="Calibri"/>
        </w:rPr>
      </w:pPr>
      <w:r>
        <w:t>Agree</w:t>
      </w:r>
    </w:p>
    <w:p w:rsidR="008466D7" w:rsidRDefault="008466D7" w:rsidP="008466D7">
      <w:pPr>
        <w:rPr>
          <w:rFonts w:eastAsia="Times New Roman"/>
        </w:rPr>
      </w:pPr>
      <w:r>
        <w:rPr>
          <w:rFonts w:eastAsia="Times New Roman"/>
        </w:rPr>
        <w:t xml:space="preserve">Proposal 5–12 </w:t>
      </w:r>
    </w:p>
    <w:p w:rsidR="008466D7" w:rsidRDefault="008466D7" w:rsidP="008466D7">
      <w:pPr>
        <w:pStyle w:val="NormalWeb"/>
        <w:rPr>
          <w:rFonts w:eastAsia="Calibri"/>
        </w:rPr>
      </w:pPr>
      <w:r>
        <w:t>Agree</w:t>
      </w:r>
    </w:p>
    <w:p w:rsidR="008466D7" w:rsidRDefault="008466D7" w:rsidP="008466D7">
      <w:pPr>
        <w:rPr>
          <w:rFonts w:eastAsia="Times New Roman"/>
        </w:rPr>
      </w:pPr>
      <w:r>
        <w:rPr>
          <w:rFonts w:eastAsia="Times New Roman"/>
        </w:rPr>
        <w:t xml:space="preserve">Proposal 5–13 </w:t>
      </w:r>
    </w:p>
    <w:p w:rsidR="008466D7" w:rsidRDefault="008466D7" w:rsidP="008466D7">
      <w:pPr>
        <w:pStyle w:val="NormalWeb"/>
        <w:rPr>
          <w:rFonts w:eastAsia="Calibri"/>
        </w:rPr>
      </w:pPr>
      <w:r>
        <w:t>Agree</w:t>
      </w:r>
    </w:p>
    <w:p w:rsidR="008466D7" w:rsidRDefault="008466D7" w:rsidP="008466D7">
      <w:pPr>
        <w:rPr>
          <w:rFonts w:eastAsia="Times New Roman"/>
        </w:rPr>
      </w:pPr>
      <w:r>
        <w:rPr>
          <w:rFonts w:eastAsia="Times New Roman"/>
        </w:rPr>
        <w:t xml:space="preserve">Proposal 6–1 </w:t>
      </w:r>
    </w:p>
    <w:p w:rsidR="008466D7" w:rsidRDefault="008466D7" w:rsidP="008466D7">
      <w:pPr>
        <w:pStyle w:val="NormalWeb"/>
        <w:rPr>
          <w:rFonts w:eastAsia="Calibri"/>
        </w:rPr>
      </w:pPr>
      <w:r>
        <w:t xml:space="preserve">All guardians and financial </w:t>
      </w:r>
      <w:proofErr w:type="spellStart"/>
      <w:r>
        <w:t>adminsitrators</w:t>
      </w:r>
      <w:proofErr w:type="spellEnd"/>
      <w:r>
        <w:t xml:space="preserve"> should be required to complete and pass training on the relevant roles and </w:t>
      </w:r>
      <w:proofErr w:type="spellStart"/>
      <w:r>
        <w:t>responsibilites</w:t>
      </w:r>
      <w:proofErr w:type="spellEnd"/>
      <w:r>
        <w:t>.</w:t>
      </w:r>
    </w:p>
    <w:p w:rsidR="008466D7" w:rsidRDefault="008466D7" w:rsidP="008466D7">
      <w:pPr>
        <w:pStyle w:val="NormalWeb"/>
      </w:pPr>
      <w:r>
        <w:t>All guardians and financial administrators should be required complete and pass training on the indicators of elder abuse.</w:t>
      </w:r>
    </w:p>
    <w:p w:rsidR="008466D7" w:rsidRDefault="008466D7" w:rsidP="008466D7">
      <w:pPr>
        <w:rPr>
          <w:rFonts w:eastAsia="Times New Roman"/>
        </w:rPr>
      </w:pPr>
      <w:r>
        <w:rPr>
          <w:rFonts w:eastAsia="Times New Roman"/>
        </w:rPr>
        <w:t xml:space="preserve">Question 6–1 </w:t>
      </w:r>
    </w:p>
    <w:p w:rsidR="008466D7" w:rsidRDefault="008466D7" w:rsidP="008466D7">
      <w:pPr>
        <w:pStyle w:val="NormalWeb"/>
        <w:rPr>
          <w:rFonts w:eastAsia="Calibri"/>
        </w:rPr>
      </w:pPr>
      <w:r>
        <w:t>As stated in Proposal 6-1 all training should be mandatory.</w:t>
      </w:r>
    </w:p>
    <w:p w:rsidR="008466D7" w:rsidRDefault="008466D7" w:rsidP="008466D7">
      <w:pPr>
        <w:rPr>
          <w:rFonts w:eastAsia="Times New Roman"/>
        </w:rPr>
      </w:pPr>
      <w:r>
        <w:rPr>
          <w:rFonts w:eastAsia="Times New Roman"/>
        </w:rPr>
        <w:t xml:space="preserve">Proposal 6–2 </w:t>
      </w:r>
    </w:p>
    <w:p w:rsidR="008466D7" w:rsidRDefault="008466D7" w:rsidP="008466D7">
      <w:pPr>
        <w:pStyle w:val="NormalWeb"/>
        <w:rPr>
          <w:rFonts w:eastAsia="Calibri"/>
        </w:rPr>
      </w:pPr>
      <w:r>
        <w:t xml:space="preserve">Absolutely, and all family members should be made aware of the guardians and financial </w:t>
      </w:r>
      <w:proofErr w:type="spellStart"/>
      <w:r>
        <w:t>adminsitrators</w:t>
      </w:r>
      <w:proofErr w:type="spellEnd"/>
      <w:r>
        <w:t> </w:t>
      </w:r>
      <w:proofErr w:type="spellStart"/>
      <w:r>
        <w:t>responsibilites</w:t>
      </w:r>
      <w:proofErr w:type="spellEnd"/>
      <w:r>
        <w:t xml:space="preserve"> and obligations.</w:t>
      </w:r>
    </w:p>
    <w:p w:rsidR="008466D7" w:rsidRDefault="008466D7" w:rsidP="008466D7">
      <w:pPr>
        <w:rPr>
          <w:rFonts w:eastAsia="Times New Roman"/>
        </w:rPr>
      </w:pPr>
      <w:r>
        <w:rPr>
          <w:rFonts w:eastAsia="Times New Roman"/>
        </w:rPr>
        <w:t xml:space="preserve">Question 6–2 </w:t>
      </w:r>
    </w:p>
    <w:p w:rsidR="008466D7" w:rsidRDefault="008466D7" w:rsidP="008466D7">
      <w:pPr>
        <w:pStyle w:val="NormalWeb"/>
        <w:rPr>
          <w:rFonts w:eastAsia="Calibri"/>
        </w:rPr>
      </w:pPr>
      <w:proofErr w:type="gramStart"/>
      <w:r>
        <w:t>Can't comment.</w:t>
      </w:r>
      <w:proofErr w:type="gramEnd"/>
    </w:p>
    <w:p w:rsidR="008466D7" w:rsidRDefault="008466D7" w:rsidP="008466D7">
      <w:pPr>
        <w:rPr>
          <w:rFonts w:eastAsia="Times New Roman"/>
        </w:rPr>
      </w:pPr>
      <w:r>
        <w:rPr>
          <w:rFonts w:eastAsia="Times New Roman"/>
        </w:rPr>
        <w:t xml:space="preserve">Question 6–3 </w:t>
      </w:r>
    </w:p>
    <w:p w:rsidR="008466D7" w:rsidRDefault="008466D7" w:rsidP="008466D7">
      <w:pPr>
        <w:pStyle w:val="NormalWeb"/>
        <w:rPr>
          <w:rFonts w:eastAsia="Calibri"/>
        </w:rPr>
      </w:pPr>
      <w:r>
        <w:t>Directly and/or with the support of a professional advocate</w:t>
      </w:r>
    </w:p>
    <w:p w:rsidR="008466D7" w:rsidRDefault="008466D7" w:rsidP="008466D7">
      <w:pPr>
        <w:rPr>
          <w:rFonts w:eastAsia="Times New Roman"/>
        </w:rPr>
      </w:pPr>
      <w:r>
        <w:rPr>
          <w:rFonts w:eastAsia="Times New Roman"/>
        </w:rPr>
        <w:t xml:space="preserve">Proposal 7–1 </w:t>
      </w:r>
    </w:p>
    <w:p w:rsidR="008466D7" w:rsidRDefault="008466D7" w:rsidP="008466D7">
      <w:pPr>
        <w:pStyle w:val="NormalWeb"/>
        <w:rPr>
          <w:rFonts w:eastAsia="Calibri"/>
        </w:rPr>
      </w:pPr>
      <w:r>
        <w:t>From personal experience the Code of Banking Practice should require the bank report if an older person uses multiple bank branches particularly for the transfer of large amounts of money.</w:t>
      </w:r>
    </w:p>
    <w:p w:rsidR="008466D7" w:rsidRDefault="008466D7" w:rsidP="008466D7">
      <w:pPr>
        <w:rPr>
          <w:rFonts w:eastAsia="Times New Roman"/>
        </w:rPr>
      </w:pPr>
      <w:r>
        <w:rPr>
          <w:rFonts w:eastAsia="Times New Roman"/>
        </w:rPr>
        <w:lastRenderedPageBreak/>
        <w:t xml:space="preserve">Proposal 7–2 </w:t>
      </w:r>
    </w:p>
    <w:p w:rsidR="008466D7" w:rsidRDefault="008466D7" w:rsidP="008466D7">
      <w:pPr>
        <w:pStyle w:val="NormalWeb"/>
        <w:rPr>
          <w:rFonts w:eastAsia="Calibri"/>
        </w:rPr>
      </w:pPr>
      <w:r>
        <w:t>This Proposal is flawed as the customer may be under the influence of person being given authorisation and they may have been coached to state they understand the scope of the authority.  Elder abuse research identifies that the older person may abide by the wishes of 'a person of influence'.</w:t>
      </w:r>
    </w:p>
    <w:p w:rsidR="008466D7" w:rsidRDefault="008466D7" w:rsidP="008466D7">
      <w:pPr>
        <w:pStyle w:val="NormalWeb"/>
      </w:pPr>
      <w:r>
        <w:t>There needs to be a process in place that so that the bank ensures the customer is not being influenced to give authorisation to another person.</w:t>
      </w:r>
    </w:p>
    <w:p w:rsidR="008466D7" w:rsidRDefault="008466D7" w:rsidP="008466D7">
      <w:pPr>
        <w:pStyle w:val="NormalWeb"/>
      </w:pPr>
      <w:r>
        <w:t>There needs to be clear guidelines on who can act as witness to the customer signing the form giving authorisation.  A senior bank employee should be one of the witnesses.</w:t>
      </w:r>
    </w:p>
    <w:p w:rsidR="008466D7" w:rsidRDefault="008466D7" w:rsidP="008466D7">
      <w:pPr>
        <w:rPr>
          <w:rFonts w:eastAsia="Times New Roman"/>
        </w:rPr>
      </w:pPr>
      <w:r>
        <w:rPr>
          <w:rFonts w:eastAsia="Times New Roman"/>
        </w:rPr>
        <w:t xml:space="preserve">Question 7–1 </w:t>
      </w:r>
    </w:p>
    <w:p w:rsidR="008466D7" w:rsidRDefault="008466D7" w:rsidP="008466D7">
      <w:pPr>
        <w:pStyle w:val="NormalWeb"/>
        <w:rPr>
          <w:rFonts w:eastAsia="Calibri"/>
        </w:rPr>
      </w:pPr>
      <w:r>
        <w:t>Agree</w:t>
      </w:r>
    </w:p>
    <w:p w:rsidR="008466D7" w:rsidRDefault="008466D7" w:rsidP="008466D7">
      <w:pPr>
        <w:rPr>
          <w:rFonts w:eastAsia="Times New Roman"/>
        </w:rPr>
      </w:pPr>
      <w:r>
        <w:rPr>
          <w:rFonts w:eastAsia="Times New Roman"/>
        </w:rPr>
        <w:t xml:space="preserve">Question 7–2 </w:t>
      </w:r>
    </w:p>
    <w:p w:rsidR="008466D7" w:rsidRDefault="008466D7" w:rsidP="008466D7">
      <w:pPr>
        <w:pStyle w:val="NormalWeb"/>
        <w:rPr>
          <w:rFonts w:eastAsia="Calibri"/>
        </w:rPr>
      </w:pPr>
      <w:proofErr w:type="gramStart"/>
      <w:r>
        <w:t>Absolutely.</w:t>
      </w:r>
      <w:proofErr w:type="gramEnd"/>
    </w:p>
    <w:p w:rsidR="008466D7" w:rsidRDefault="008466D7" w:rsidP="008466D7">
      <w:pPr>
        <w:rPr>
          <w:rFonts w:eastAsia="Times New Roman"/>
        </w:rPr>
      </w:pPr>
      <w:r>
        <w:rPr>
          <w:rFonts w:eastAsia="Times New Roman"/>
        </w:rPr>
        <w:t xml:space="preserve">Proposal 8–1 </w:t>
      </w:r>
    </w:p>
    <w:p w:rsidR="008466D7" w:rsidRDefault="008466D7" w:rsidP="008466D7">
      <w:pPr>
        <w:pStyle w:val="NormalWeb"/>
        <w:rPr>
          <w:rFonts w:eastAsia="Calibri"/>
        </w:rPr>
      </w:pPr>
      <w:r>
        <w:t>Agree.</w:t>
      </w:r>
    </w:p>
    <w:p w:rsidR="008466D7" w:rsidRDefault="008466D7" w:rsidP="008466D7">
      <w:pPr>
        <w:rPr>
          <w:rFonts w:eastAsia="Times New Roman"/>
        </w:rPr>
      </w:pPr>
      <w:r>
        <w:rPr>
          <w:rFonts w:eastAsia="Times New Roman"/>
        </w:rPr>
        <w:t xml:space="preserve">Question 8–1 </w:t>
      </w:r>
    </w:p>
    <w:p w:rsidR="008466D7" w:rsidRDefault="008466D7" w:rsidP="008466D7">
      <w:pPr>
        <w:pStyle w:val="NormalWeb"/>
        <w:rPr>
          <w:rFonts w:eastAsia="Calibri"/>
        </w:rPr>
      </w:pPr>
      <w:r>
        <w:t>Good question. As a suggestion siblings, children, nominated extended family members</w:t>
      </w:r>
    </w:p>
    <w:p w:rsidR="008466D7" w:rsidRDefault="008466D7" w:rsidP="008466D7">
      <w:pPr>
        <w:rPr>
          <w:rFonts w:eastAsia="Times New Roman"/>
        </w:rPr>
      </w:pPr>
      <w:r>
        <w:rPr>
          <w:rFonts w:eastAsia="Times New Roman"/>
        </w:rPr>
        <w:t xml:space="preserve">Proposal 9–1 </w:t>
      </w:r>
    </w:p>
    <w:p w:rsidR="008466D7" w:rsidRDefault="008466D7" w:rsidP="008466D7">
      <w:pPr>
        <w:pStyle w:val="NormalWeb"/>
        <w:rPr>
          <w:rFonts w:eastAsia="Calibri"/>
        </w:rPr>
      </w:pPr>
      <w:r>
        <w:t xml:space="preserve">Based on personal experience additional criteria should state that it is mandatory that </w:t>
      </w:r>
      <w:proofErr w:type="spellStart"/>
      <w:r>
        <w:t>pevious</w:t>
      </w:r>
      <w:proofErr w:type="spellEnd"/>
      <w:r>
        <w:t xml:space="preserve"> wills are retained as a record.</w:t>
      </w:r>
    </w:p>
    <w:p w:rsidR="008466D7" w:rsidRDefault="008466D7" w:rsidP="008466D7">
      <w:pPr>
        <w:pStyle w:val="NormalWeb"/>
      </w:pPr>
      <w:r>
        <w:t xml:space="preserve">In addition is should be mandatory to report dates wills are </w:t>
      </w:r>
      <w:proofErr w:type="gramStart"/>
      <w:r>
        <w:t>changed .</w:t>
      </w:r>
      <w:proofErr w:type="gramEnd"/>
    </w:p>
    <w:p w:rsidR="008466D7" w:rsidRDefault="008466D7" w:rsidP="008466D7">
      <w:pPr>
        <w:pStyle w:val="NormalWeb"/>
      </w:pPr>
      <w:r>
        <w:t>It should be mandatory that all letters from the older person to the lawyer involved in regard to will changes are reported.</w:t>
      </w:r>
    </w:p>
    <w:p w:rsidR="008466D7" w:rsidRDefault="008466D7" w:rsidP="008466D7">
      <w:pPr>
        <w:pStyle w:val="NormalWeb"/>
      </w:pPr>
      <w:r>
        <w:t xml:space="preserve">It should be mandatory that the legal </w:t>
      </w:r>
      <w:proofErr w:type="spellStart"/>
      <w:r>
        <w:t>practioner</w:t>
      </w:r>
      <w:proofErr w:type="spellEnd"/>
      <w:r>
        <w:t xml:space="preserve"> provides evidence of how he knows the person understands the nature of the document.</w:t>
      </w:r>
    </w:p>
    <w:p w:rsidR="008466D7" w:rsidRDefault="008466D7" w:rsidP="008466D7">
      <w:pPr>
        <w:rPr>
          <w:rFonts w:eastAsia="Times New Roman"/>
        </w:rPr>
      </w:pPr>
      <w:r>
        <w:rPr>
          <w:rFonts w:eastAsia="Times New Roman"/>
        </w:rPr>
        <w:t xml:space="preserve">Proposal 9–2 </w:t>
      </w:r>
    </w:p>
    <w:p w:rsidR="008466D7" w:rsidRDefault="008466D7" w:rsidP="008466D7">
      <w:pPr>
        <w:pStyle w:val="NormalWeb"/>
        <w:rPr>
          <w:rFonts w:eastAsia="Calibri"/>
        </w:rPr>
      </w:pPr>
      <w:r>
        <w:t>Absolutely</w:t>
      </w:r>
    </w:p>
    <w:p w:rsidR="008466D7" w:rsidRDefault="008466D7" w:rsidP="008466D7">
      <w:pPr>
        <w:rPr>
          <w:rFonts w:eastAsia="Times New Roman"/>
        </w:rPr>
      </w:pPr>
      <w:r>
        <w:rPr>
          <w:rFonts w:eastAsia="Times New Roman"/>
        </w:rPr>
        <w:t xml:space="preserve">Proposal 9–3 </w:t>
      </w:r>
    </w:p>
    <w:p w:rsidR="008466D7" w:rsidRDefault="008466D7" w:rsidP="008466D7">
      <w:pPr>
        <w:pStyle w:val="NormalWeb"/>
        <w:rPr>
          <w:rFonts w:eastAsia="Calibri"/>
        </w:rPr>
      </w:pPr>
      <w:r>
        <w:t>Absolutely</w:t>
      </w:r>
    </w:p>
    <w:p w:rsidR="008466D7" w:rsidRDefault="008466D7" w:rsidP="008466D7">
      <w:pPr>
        <w:rPr>
          <w:rFonts w:eastAsia="Times New Roman"/>
        </w:rPr>
      </w:pPr>
      <w:r>
        <w:rPr>
          <w:rFonts w:eastAsia="Times New Roman"/>
        </w:rPr>
        <w:t xml:space="preserve">Proposal 10–1 </w:t>
      </w:r>
    </w:p>
    <w:p w:rsidR="008466D7" w:rsidRDefault="008466D7" w:rsidP="008466D7">
      <w:pPr>
        <w:pStyle w:val="NormalWeb"/>
        <w:rPr>
          <w:rFonts w:eastAsia="Calibri"/>
        </w:rPr>
      </w:pPr>
      <w:r>
        <w:lastRenderedPageBreak/>
        <w:t>Agree entirely</w:t>
      </w:r>
    </w:p>
    <w:p w:rsidR="008466D7" w:rsidRDefault="008466D7" w:rsidP="008466D7">
      <w:pPr>
        <w:rPr>
          <w:rFonts w:eastAsia="Times New Roman"/>
        </w:rPr>
      </w:pPr>
      <w:r>
        <w:rPr>
          <w:rFonts w:eastAsia="Times New Roman"/>
        </w:rPr>
        <w:t xml:space="preserve">Proposal 10–2 </w:t>
      </w:r>
    </w:p>
    <w:p w:rsidR="008466D7" w:rsidRDefault="008466D7" w:rsidP="008466D7">
      <w:pPr>
        <w:pStyle w:val="NormalWeb"/>
        <w:rPr>
          <w:rFonts w:eastAsia="Calibri"/>
        </w:rPr>
      </w:pPr>
      <w:r>
        <w:t xml:space="preserve">This proposal is flawed as the person of Age Pension age may be under the influence of others. There needs to be a process for </w:t>
      </w:r>
      <w:proofErr w:type="spellStart"/>
      <w:r>
        <w:t>Centrelink</w:t>
      </w:r>
      <w:proofErr w:type="spellEnd"/>
      <w:r>
        <w:t xml:space="preserve"> staff to check understanding similar to that required/suggested for lawyers.</w:t>
      </w:r>
    </w:p>
    <w:p w:rsidR="008466D7" w:rsidRDefault="008466D7" w:rsidP="008466D7">
      <w:pPr>
        <w:rPr>
          <w:rFonts w:eastAsia="Times New Roman"/>
        </w:rPr>
      </w:pPr>
      <w:r>
        <w:rPr>
          <w:rFonts w:eastAsia="Times New Roman"/>
        </w:rPr>
        <w:t xml:space="preserve">Proposal 10–3 </w:t>
      </w:r>
    </w:p>
    <w:p w:rsidR="008466D7" w:rsidRDefault="008466D7" w:rsidP="008466D7">
      <w:pPr>
        <w:pStyle w:val="NormalWeb"/>
        <w:rPr>
          <w:rFonts w:eastAsia="Calibri"/>
        </w:rPr>
      </w:pPr>
      <w:r>
        <w:t>Agree entirely</w:t>
      </w:r>
    </w:p>
    <w:p w:rsidR="008466D7" w:rsidRDefault="008466D7" w:rsidP="008466D7">
      <w:pPr>
        <w:rPr>
          <w:rFonts w:eastAsia="Times New Roman"/>
        </w:rPr>
      </w:pPr>
      <w:r>
        <w:rPr>
          <w:rFonts w:eastAsia="Times New Roman"/>
        </w:rPr>
        <w:t xml:space="preserve">Proposal 10–4 </w:t>
      </w:r>
    </w:p>
    <w:p w:rsidR="008466D7" w:rsidRDefault="008466D7" w:rsidP="008466D7">
      <w:pPr>
        <w:pStyle w:val="NormalWeb"/>
        <w:rPr>
          <w:rFonts w:eastAsia="Calibri"/>
        </w:rPr>
      </w:pPr>
      <w:r>
        <w:t>Agree entirely</w:t>
      </w:r>
    </w:p>
    <w:p w:rsidR="008466D7" w:rsidRDefault="008466D7" w:rsidP="008466D7">
      <w:pPr>
        <w:rPr>
          <w:rFonts w:eastAsia="Times New Roman"/>
        </w:rPr>
      </w:pPr>
      <w:r>
        <w:rPr>
          <w:rFonts w:eastAsia="Times New Roman"/>
        </w:rPr>
        <w:t xml:space="preserve">Proposal 11–1 </w:t>
      </w:r>
    </w:p>
    <w:p w:rsidR="008466D7" w:rsidRDefault="008466D7" w:rsidP="008466D7">
      <w:pPr>
        <w:pStyle w:val="NormalWeb"/>
        <w:rPr>
          <w:rFonts w:eastAsia="Calibri"/>
        </w:rPr>
      </w:pPr>
      <w:r>
        <w:t>Agree</w:t>
      </w:r>
    </w:p>
    <w:p w:rsidR="008466D7" w:rsidRDefault="008466D7" w:rsidP="008466D7">
      <w:pPr>
        <w:rPr>
          <w:rFonts w:eastAsia="Times New Roman"/>
        </w:rPr>
      </w:pPr>
      <w:r>
        <w:rPr>
          <w:rFonts w:eastAsia="Times New Roman"/>
        </w:rPr>
        <w:t xml:space="preserve">Proposal 11–2 </w:t>
      </w:r>
    </w:p>
    <w:p w:rsidR="008466D7" w:rsidRDefault="008466D7" w:rsidP="008466D7">
      <w:pPr>
        <w:pStyle w:val="NormalWeb"/>
        <w:rPr>
          <w:rFonts w:eastAsia="Calibri"/>
        </w:rPr>
      </w:pPr>
      <w:r>
        <w:t>Point (a) should also include 'family member/other' after 'staff member' (based on personal experience).  The same addition applies to the last sentence in regard to home care or flexible care.</w:t>
      </w:r>
    </w:p>
    <w:p w:rsidR="008466D7" w:rsidRDefault="008466D7" w:rsidP="008466D7">
      <w:pPr>
        <w:pStyle w:val="NormalWeb"/>
      </w:pPr>
      <w:r>
        <w:t>It should also be mandatory for aged care providers to record and report concerns of elder abuse raised by family members/others</w:t>
      </w:r>
    </w:p>
    <w:p w:rsidR="008466D7" w:rsidRDefault="008466D7" w:rsidP="008466D7">
      <w:pPr>
        <w:rPr>
          <w:rFonts w:eastAsia="Times New Roman"/>
        </w:rPr>
      </w:pPr>
      <w:r>
        <w:rPr>
          <w:rFonts w:eastAsia="Times New Roman"/>
        </w:rPr>
        <w:t xml:space="preserve">Proposal 11–3 </w:t>
      </w:r>
    </w:p>
    <w:p w:rsidR="008466D7" w:rsidRDefault="008466D7" w:rsidP="008466D7">
      <w:pPr>
        <w:pStyle w:val="NormalWeb"/>
        <w:rPr>
          <w:rFonts w:eastAsia="Calibri"/>
        </w:rPr>
      </w:pPr>
      <w:r>
        <w:t>Agree</w:t>
      </w:r>
    </w:p>
    <w:p w:rsidR="008466D7" w:rsidRDefault="008466D7" w:rsidP="008466D7">
      <w:pPr>
        <w:rPr>
          <w:rFonts w:eastAsia="Times New Roman"/>
        </w:rPr>
      </w:pPr>
      <w:r>
        <w:rPr>
          <w:rFonts w:eastAsia="Times New Roman"/>
        </w:rPr>
        <w:t xml:space="preserve">Proposal 11–4 </w:t>
      </w:r>
    </w:p>
    <w:p w:rsidR="008466D7" w:rsidRDefault="008466D7" w:rsidP="008466D7">
      <w:pPr>
        <w:pStyle w:val="NormalWeb"/>
        <w:rPr>
          <w:rFonts w:eastAsia="Calibri"/>
        </w:rPr>
      </w:pPr>
      <w:r>
        <w:t>Agree</w:t>
      </w:r>
    </w:p>
    <w:p w:rsidR="008466D7" w:rsidRDefault="008466D7" w:rsidP="008466D7">
      <w:pPr>
        <w:rPr>
          <w:rFonts w:eastAsia="Times New Roman"/>
        </w:rPr>
      </w:pPr>
      <w:r>
        <w:rPr>
          <w:rFonts w:eastAsia="Times New Roman"/>
        </w:rPr>
        <w:t xml:space="preserve">Proposal 11–5 </w:t>
      </w:r>
    </w:p>
    <w:p w:rsidR="008466D7" w:rsidRDefault="008466D7" w:rsidP="008466D7">
      <w:pPr>
        <w:pStyle w:val="NormalWeb"/>
        <w:rPr>
          <w:rFonts w:eastAsia="Calibri"/>
        </w:rPr>
      </w:pPr>
      <w:r>
        <w:t>Absolutely</w:t>
      </w:r>
    </w:p>
    <w:p w:rsidR="008466D7" w:rsidRDefault="008466D7" w:rsidP="008466D7">
      <w:pPr>
        <w:rPr>
          <w:rFonts w:eastAsia="Times New Roman"/>
        </w:rPr>
      </w:pPr>
      <w:r>
        <w:rPr>
          <w:rFonts w:eastAsia="Times New Roman"/>
        </w:rPr>
        <w:t xml:space="preserve">Question 11–1 </w:t>
      </w:r>
    </w:p>
    <w:p w:rsidR="008466D7" w:rsidRDefault="008466D7" w:rsidP="008466D7">
      <w:pPr>
        <w:pStyle w:val="NormalWeb"/>
        <w:rPr>
          <w:rFonts w:eastAsia="Calibri"/>
        </w:rPr>
      </w:pPr>
      <w:r>
        <w:t>Theft, assault (physical &amp; sexual), pornography involving children, family violence......</w:t>
      </w:r>
    </w:p>
    <w:p w:rsidR="008466D7" w:rsidRDefault="008466D7" w:rsidP="008466D7">
      <w:pPr>
        <w:rPr>
          <w:rFonts w:eastAsia="Times New Roman"/>
        </w:rPr>
      </w:pPr>
      <w:r>
        <w:rPr>
          <w:rFonts w:eastAsia="Times New Roman"/>
        </w:rPr>
        <w:t xml:space="preserve">Question 11–2 </w:t>
      </w:r>
    </w:p>
    <w:p w:rsidR="008466D7" w:rsidRDefault="008466D7" w:rsidP="008466D7">
      <w:pPr>
        <w:pStyle w:val="NormalWeb"/>
        <w:rPr>
          <w:rFonts w:eastAsia="Calibri"/>
        </w:rPr>
      </w:pPr>
      <w:r>
        <w:t>Annually</w:t>
      </w:r>
    </w:p>
    <w:p w:rsidR="008466D7" w:rsidRDefault="008466D7" w:rsidP="008466D7">
      <w:pPr>
        <w:rPr>
          <w:rFonts w:eastAsia="Times New Roman"/>
        </w:rPr>
      </w:pPr>
      <w:r>
        <w:rPr>
          <w:rFonts w:eastAsia="Times New Roman"/>
        </w:rPr>
        <w:t xml:space="preserve">Question 11–3 </w:t>
      </w:r>
    </w:p>
    <w:p w:rsidR="008466D7" w:rsidRDefault="008466D7" w:rsidP="008466D7">
      <w:pPr>
        <w:pStyle w:val="NormalWeb"/>
        <w:rPr>
          <w:rFonts w:eastAsia="Calibri"/>
        </w:rPr>
      </w:pPr>
      <w:r>
        <w:t>Embezzlement, fraud</w:t>
      </w:r>
    </w:p>
    <w:p w:rsidR="008466D7" w:rsidRDefault="008466D7" w:rsidP="008466D7">
      <w:pPr>
        <w:rPr>
          <w:rFonts w:eastAsia="Times New Roman"/>
        </w:rPr>
      </w:pPr>
      <w:r>
        <w:rPr>
          <w:rFonts w:eastAsia="Times New Roman"/>
        </w:rPr>
        <w:lastRenderedPageBreak/>
        <w:t xml:space="preserve">Proposal 11–6 </w:t>
      </w:r>
    </w:p>
    <w:p w:rsidR="008466D7" w:rsidRDefault="008466D7" w:rsidP="008466D7">
      <w:pPr>
        <w:pStyle w:val="NormalWeb"/>
        <w:rPr>
          <w:rFonts w:eastAsia="Calibri"/>
        </w:rPr>
      </w:pPr>
      <w:r>
        <w:t>Aged care workers must be registered.</w:t>
      </w:r>
    </w:p>
    <w:p w:rsidR="008466D7" w:rsidRDefault="008466D7" w:rsidP="008466D7">
      <w:pPr>
        <w:rPr>
          <w:rFonts w:eastAsia="Times New Roman"/>
        </w:rPr>
      </w:pPr>
      <w:r>
        <w:rPr>
          <w:rFonts w:eastAsia="Times New Roman"/>
        </w:rPr>
        <w:t xml:space="preserve">Proposal 11–7 </w:t>
      </w:r>
    </w:p>
    <w:p w:rsidR="008466D7" w:rsidRDefault="008466D7" w:rsidP="008466D7">
      <w:pPr>
        <w:pStyle w:val="NormalWeb"/>
        <w:rPr>
          <w:rFonts w:eastAsia="Calibri"/>
        </w:rPr>
      </w:pPr>
      <w:r>
        <w:t>Agree</w:t>
      </w:r>
    </w:p>
    <w:p w:rsidR="008466D7" w:rsidRDefault="008466D7" w:rsidP="008466D7">
      <w:pPr>
        <w:rPr>
          <w:rFonts w:eastAsia="Times New Roman"/>
        </w:rPr>
      </w:pPr>
      <w:r>
        <w:rPr>
          <w:rFonts w:eastAsia="Times New Roman"/>
        </w:rPr>
        <w:t xml:space="preserve">Proposal 11–8 </w:t>
      </w:r>
    </w:p>
    <w:p w:rsidR="008466D7" w:rsidRDefault="008466D7" w:rsidP="008466D7">
      <w:pPr>
        <w:pStyle w:val="NormalWeb"/>
        <w:rPr>
          <w:rFonts w:eastAsia="Calibri"/>
        </w:rPr>
      </w:pPr>
      <w:r>
        <w:t>Agree</w:t>
      </w:r>
    </w:p>
    <w:p w:rsidR="008466D7" w:rsidRDefault="008466D7" w:rsidP="008466D7">
      <w:pPr>
        <w:rPr>
          <w:rFonts w:eastAsia="Times New Roman"/>
        </w:rPr>
      </w:pPr>
      <w:r>
        <w:rPr>
          <w:rFonts w:eastAsia="Times New Roman"/>
        </w:rPr>
        <w:t xml:space="preserve">Proposal 11–9 </w:t>
      </w:r>
    </w:p>
    <w:p w:rsidR="008466D7" w:rsidRDefault="008466D7" w:rsidP="008466D7">
      <w:pPr>
        <w:pStyle w:val="NormalWeb"/>
        <w:rPr>
          <w:rFonts w:eastAsia="Calibri"/>
        </w:rPr>
      </w:pPr>
      <w:r>
        <w:t>Agree</w:t>
      </w:r>
    </w:p>
    <w:p w:rsidR="008466D7" w:rsidRDefault="008466D7" w:rsidP="008466D7">
      <w:pPr>
        <w:rPr>
          <w:rFonts w:eastAsia="Times New Roman"/>
        </w:rPr>
      </w:pPr>
      <w:r>
        <w:rPr>
          <w:rFonts w:eastAsia="Times New Roman"/>
        </w:rPr>
        <w:t xml:space="preserve">Proposal 11–10 </w:t>
      </w:r>
    </w:p>
    <w:p w:rsidR="008466D7" w:rsidRDefault="008466D7" w:rsidP="008466D7">
      <w:pPr>
        <w:pStyle w:val="NormalWeb"/>
        <w:rPr>
          <w:rFonts w:eastAsia="Calibri"/>
        </w:rPr>
      </w:pPr>
      <w:r>
        <w:t>Absolutely</w:t>
      </w:r>
    </w:p>
    <w:p w:rsidR="008466D7" w:rsidRDefault="008466D7" w:rsidP="008466D7">
      <w:pPr>
        <w:rPr>
          <w:rFonts w:eastAsia="Times New Roman"/>
        </w:rPr>
      </w:pPr>
      <w:r>
        <w:rPr>
          <w:rFonts w:eastAsia="Times New Roman"/>
        </w:rPr>
        <w:t xml:space="preserve">Proposal 11–11 </w:t>
      </w:r>
    </w:p>
    <w:p w:rsidR="008466D7" w:rsidRDefault="008466D7" w:rsidP="008466D7">
      <w:pPr>
        <w:pStyle w:val="NormalWeb"/>
        <w:rPr>
          <w:rFonts w:eastAsia="Calibri"/>
        </w:rPr>
      </w:pPr>
      <w:r>
        <w:t>Agree entirely</w:t>
      </w:r>
    </w:p>
    <w:p w:rsidR="008466D7" w:rsidRDefault="008466D7" w:rsidP="008466D7">
      <w:pPr>
        <w:rPr>
          <w:rFonts w:eastAsia="Times New Roman"/>
        </w:rPr>
      </w:pPr>
      <w:r>
        <w:rPr>
          <w:rFonts w:eastAsia="Times New Roman"/>
        </w:rPr>
        <w:t xml:space="preserve">File </w:t>
      </w:r>
    </w:p>
    <w:p w:rsidR="008466D7" w:rsidRDefault="008466D7"/>
    <w:sectPr w:rsidR="008466D7"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8466D7"/>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88D"/>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3F7"/>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399"/>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D86"/>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8BE"/>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96F"/>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148"/>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A5"/>
    <w:rsid w:val="000C61CA"/>
    <w:rsid w:val="000C61E4"/>
    <w:rsid w:val="000C6258"/>
    <w:rsid w:val="000C626B"/>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13"/>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9DF"/>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0F7E5B"/>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C69"/>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9D"/>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4F8"/>
    <w:rsid w:val="00171572"/>
    <w:rsid w:val="001715C9"/>
    <w:rsid w:val="00171776"/>
    <w:rsid w:val="001717E6"/>
    <w:rsid w:val="001718D4"/>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28A"/>
    <w:rsid w:val="0018238B"/>
    <w:rsid w:val="001823CE"/>
    <w:rsid w:val="001825F1"/>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9D6"/>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85"/>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2EC"/>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4C7"/>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94F"/>
    <w:rsid w:val="00235BCB"/>
    <w:rsid w:val="00235E1B"/>
    <w:rsid w:val="00235E92"/>
    <w:rsid w:val="00235F16"/>
    <w:rsid w:val="00235F30"/>
    <w:rsid w:val="0023607B"/>
    <w:rsid w:val="002360BB"/>
    <w:rsid w:val="00236376"/>
    <w:rsid w:val="002364EC"/>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E22"/>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39"/>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29A"/>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5F5"/>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4DE"/>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047"/>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DD8"/>
    <w:rsid w:val="002C4F40"/>
    <w:rsid w:val="002C4F86"/>
    <w:rsid w:val="002C4FB3"/>
    <w:rsid w:val="002C56E6"/>
    <w:rsid w:val="002C5719"/>
    <w:rsid w:val="002C5738"/>
    <w:rsid w:val="002C583B"/>
    <w:rsid w:val="002C58C5"/>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3EB0"/>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096"/>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E06"/>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1E84"/>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13A"/>
    <w:rsid w:val="00385321"/>
    <w:rsid w:val="00385394"/>
    <w:rsid w:val="003853B0"/>
    <w:rsid w:val="0038546A"/>
    <w:rsid w:val="003854CA"/>
    <w:rsid w:val="00385539"/>
    <w:rsid w:val="003858C3"/>
    <w:rsid w:val="003859A9"/>
    <w:rsid w:val="00385A36"/>
    <w:rsid w:val="00385A50"/>
    <w:rsid w:val="00385E60"/>
    <w:rsid w:val="00386096"/>
    <w:rsid w:val="003860E8"/>
    <w:rsid w:val="00386176"/>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AA1"/>
    <w:rsid w:val="003A0BBA"/>
    <w:rsid w:val="003A1210"/>
    <w:rsid w:val="003A13C2"/>
    <w:rsid w:val="003A1540"/>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DF9"/>
    <w:rsid w:val="003B2E94"/>
    <w:rsid w:val="003B30DD"/>
    <w:rsid w:val="003B31D5"/>
    <w:rsid w:val="003B31E4"/>
    <w:rsid w:val="003B36D9"/>
    <w:rsid w:val="003B3773"/>
    <w:rsid w:val="003B3CC7"/>
    <w:rsid w:val="003B4064"/>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4D5"/>
    <w:rsid w:val="003F3531"/>
    <w:rsid w:val="003F35FF"/>
    <w:rsid w:val="003F3627"/>
    <w:rsid w:val="003F3646"/>
    <w:rsid w:val="003F3909"/>
    <w:rsid w:val="003F3A2B"/>
    <w:rsid w:val="003F3A83"/>
    <w:rsid w:val="003F3B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4E5"/>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16"/>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1A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B7DC2"/>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570"/>
    <w:rsid w:val="004C1794"/>
    <w:rsid w:val="004C193A"/>
    <w:rsid w:val="004C19C6"/>
    <w:rsid w:val="004C1C42"/>
    <w:rsid w:val="004C1D52"/>
    <w:rsid w:val="004C1DB1"/>
    <w:rsid w:val="004C1E54"/>
    <w:rsid w:val="004C2119"/>
    <w:rsid w:val="004C2142"/>
    <w:rsid w:val="004C22C6"/>
    <w:rsid w:val="004C2434"/>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994"/>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79"/>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19"/>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8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C67"/>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8F4"/>
    <w:rsid w:val="00563916"/>
    <w:rsid w:val="0056392F"/>
    <w:rsid w:val="00563A48"/>
    <w:rsid w:val="00563C2C"/>
    <w:rsid w:val="00563C6D"/>
    <w:rsid w:val="00563EDB"/>
    <w:rsid w:val="00563FE9"/>
    <w:rsid w:val="005640DC"/>
    <w:rsid w:val="0056426A"/>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4A4"/>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5F"/>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10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5D13"/>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77"/>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C8B"/>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A"/>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A9D"/>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3FD"/>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ED6"/>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3F0"/>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38"/>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14F"/>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11"/>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127"/>
    <w:rsid w:val="006632DB"/>
    <w:rsid w:val="00663454"/>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692"/>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715"/>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A2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BB4"/>
    <w:rsid w:val="006D7C8D"/>
    <w:rsid w:val="006D7D0E"/>
    <w:rsid w:val="006D7FCF"/>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0E0"/>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0F9"/>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299"/>
    <w:rsid w:val="0074032B"/>
    <w:rsid w:val="007404A9"/>
    <w:rsid w:val="0074051F"/>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5B1"/>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836"/>
    <w:rsid w:val="007C69CB"/>
    <w:rsid w:val="007C6B97"/>
    <w:rsid w:val="007C6E26"/>
    <w:rsid w:val="007C6EF8"/>
    <w:rsid w:val="007C6F4C"/>
    <w:rsid w:val="007C712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A7"/>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7F9"/>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6D3"/>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05E"/>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D7"/>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1C1"/>
    <w:rsid w:val="00897216"/>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58"/>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2"/>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7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08"/>
    <w:rsid w:val="008F7D73"/>
    <w:rsid w:val="008F7E59"/>
    <w:rsid w:val="008F7E81"/>
    <w:rsid w:val="00900088"/>
    <w:rsid w:val="009001A1"/>
    <w:rsid w:val="0090032C"/>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7AB"/>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3FF0"/>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A99"/>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23"/>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6FDA"/>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DCA"/>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862"/>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C8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75A"/>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38"/>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422"/>
    <w:rsid w:val="00A01593"/>
    <w:rsid w:val="00A01793"/>
    <w:rsid w:val="00A01B87"/>
    <w:rsid w:val="00A01DB0"/>
    <w:rsid w:val="00A020CB"/>
    <w:rsid w:val="00A020EB"/>
    <w:rsid w:val="00A021BD"/>
    <w:rsid w:val="00A02268"/>
    <w:rsid w:val="00A0244A"/>
    <w:rsid w:val="00A02538"/>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052"/>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1"/>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75B"/>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51C"/>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B8C"/>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4E"/>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35"/>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606B"/>
    <w:rsid w:val="00A86123"/>
    <w:rsid w:val="00A8617A"/>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3E"/>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37B"/>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6F1E"/>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43"/>
    <w:rsid w:val="00AD7A8F"/>
    <w:rsid w:val="00AD7AA5"/>
    <w:rsid w:val="00AD7CE7"/>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3DC"/>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39"/>
    <w:rsid w:val="00AE709B"/>
    <w:rsid w:val="00AE7132"/>
    <w:rsid w:val="00AE71CB"/>
    <w:rsid w:val="00AE71F3"/>
    <w:rsid w:val="00AE793D"/>
    <w:rsid w:val="00AE7959"/>
    <w:rsid w:val="00AE7A45"/>
    <w:rsid w:val="00AE7C1E"/>
    <w:rsid w:val="00AE7C2D"/>
    <w:rsid w:val="00AE7CB9"/>
    <w:rsid w:val="00AE7D84"/>
    <w:rsid w:val="00AF0042"/>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D73"/>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0FF"/>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396"/>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95"/>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7CD"/>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7D6"/>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3B"/>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920"/>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629"/>
    <w:rsid w:val="00BD16C4"/>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819"/>
    <w:rsid w:val="00BE3A24"/>
    <w:rsid w:val="00BE3A27"/>
    <w:rsid w:val="00BE3BE4"/>
    <w:rsid w:val="00BE3C36"/>
    <w:rsid w:val="00BE3C4E"/>
    <w:rsid w:val="00BE3DFB"/>
    <w:rsid w:val="00BE3FE3"/>
    <w:rsid w:val="00BE42F5"/>
    <w:rsid w:val="00BE4636"/>
    <w:rsid w:val="00BE471A"/>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54"/>
    <w:rsid w:val="00C102FC"/>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EA1"/>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1BB"/>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C5"/>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A63"/>
    <w:rsid w:val="00C54BC7"/>
    <w:rsid w:val="00C54E15"/>
    <w:rsid w:val="00C5509E"/>
    <w:rsid w:val="00C551B7"/>
    <w:rsid w:val="00C55244"/>
    <w:rsid w:val="00C5531C"/>
    <w:rsid w:val="00C55431"/>
    <w:rsid w:val="00C55507"/>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BD"/>
    <w:rsid w:val="00C61DE0"/>
    <w:rsid w:val="00C61E0A"/>
    <w:rsid w:val="00C61EC6"/>
    <w:rsid w:val="00C61F72"/>
    <w:rsid w:val="00C6214C"/>
    <w:rsid w:val="00C6233B"/>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C2C"/>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72C"/>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D97"/>
    <w:rsid w:val="00CC6E6A"/>
    <w:rsid w:val="00CC6EF5"/>
    <w:rsid w:val="00CC6FBA"/>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3E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4D0"/>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23"/>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1D"/>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5DE"/>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807"/>
    <w:rsid w:val="00D75AA4"/>
    <w:rsid w:val="00D75D13"/>
    <w:rsid w:val="00D75DBF"/>
    <w:rsid w:val="00D75E5D"/>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4B0"/>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5B"/>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3F67"/>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E1"/>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6B1"/>
    <w:rsid w:val="00E05723"/>
    <w:rsid w:val="00E0575A"/>
    <w:rsid w:val="00E0578F"/>
    <w:rsid w:val="00E058B6"/>
    <w:rsid w:val="00E058DE"/>
    <w:rsid w:val="00E05A32"/>
    <w:rsid w:val="00E060FA"/>
    <w:rsid w:val="00E06230"/>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9E"/>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A7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BE"/>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5E8"/>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6CC"/>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6AF"/>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26"/>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74B"/>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3C0"/>
    <w:rsid w:val="00EC1597"/>
    <w:rsid w:val="00EC174C"/>
    <w:rsid w:val="00EC17C1"/>
    <w:rsid w:val="00EC18E2"/>
    <w:rsid w:val="00EC1949"/>
    <w:rsid w:val="00EC1A08"/>
    <w:rsid w:val="00EC1A6C"/>
    <w:rsid w:val="00EC1CAF"/>
    <w:rsid w:val="00EC1D83"/>
    <w:rsid w:val="00EC22F5"/>
    <w:rsid w:val="00EC26A6"/>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9E"/>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2BB"/>
    <w:rsid w:val="00ED7492"/>
    <w:rsid w:val="00ED7534"/>
    <w:rsid w:val="00ED76FC"/>
    <w:rsid w:val="00ED7779"/>
    <w:rsid w:val="00ED7878"/>
    <w:rsid w:val="00ED792F"/>
    <w:rsid w:val="00ED7A9E"/>
    <w:rsid w:val="00ED7B2E"/>
    <w:rsid w:val="00EE0120"/>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922"/>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07FC4"/>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2F"/>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45"/>
    <w:rsid w:val="00F33AF4"/>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445"/>
    <w:rsid w:val="00F434F5"/>
    <w:rsid w:val="00F435B3"/>
    <w:rsid w:val="00F43614"/>
    <w:rsid w:val="00F436A5"/>
    <w:rsid w:val="00F43956"/>
    <w:rsid w:val="00F43D41"/>
    <w:rsid w:val="00F43E02"/>
    <w:rsid w:val="00F43EE1"/>
    <w:rsid w:val="00F443C8"/>
    <w:rsid w:val="00F44574"/>
    <w:rsid w:val="00F44AD4"/>
    <w:rsid w:val="00F44C9F"/>
    <w:rsid w:val="00F44D3A"/>
    <w:rsid w:val="00F44D4B"/>
    <w:rsid w:val="00F44E5C"/>
    <w:rsid w:val="00F44E6E"/>
    <w:rsid w:val="00F44EFC"/>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EE"/>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546"/>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8A8"/>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C8"/>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84"/>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9FA"/>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9F1"/>
    <w:rsid w:val="00FF4ADD"/>
    <w:rsid w:val="00FF4AF5"/>
    <w:rsid w:val="00FF5000"/>
    <w:rsid w:val="00FF5074"/>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1533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948</Words>
  <Characters>5406</Characters>
  <Application>Microsoft Office Word</Application>
  <DocSecurity>0</DocSecurity>
  <Lines>45</Lines>
  <Paragraphs>12</Paragraphs>
  <ScaleCrop>false</ScaleCrop>
  <Company>Hewlett-Packard Company</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2017-03-01T06:29:00Z</dcterms:created>
  <dcterms:modified xsi:type="dcterms:W3CDTF">2017-03-01T06:29:00Z</dcterms:modified>
</cp:coreProperties>
</file>