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6D3" w:rsidRDefault="008B46D3" w:rsidP="008B46D3">
      <w:pPr>
        <w:ind w:right="-472"/>
        <w:jc w:val="right"/>
        <w:rPr>
          <w:b/>
          <w:sz w:val="32"/>
          <w:szCs w:val="32"/>
        </w:rPr>
      </w:pPr>
      <w:bookmarkStart w:id="0" w:name="_GoBack"/>
      <w:bookmarkEnd w:id="0"/>
    </w:p>
    <w:p w:rsidR="008B46D3" w:rsidRDefault="008B46D3" w:rsidP="008B46D3">
      <w:pPr>
        <w:ind w:right="-472"/>
        <w:jc w:val="right"/>
        <w:rPr>
          <w:b/>
          <w:sz w:val="32"/>
          <w:szCs w:val="32"/>
        </w:rPr>
      </w:pPr>
    </w:p>
    <w:p w:rsidR="008B46D3" w:rsidRDefault="008B46D3" w:rsidP="008B46D3">
      <w:pPr>
        <w:ind w:right="-472"/>
        <w:jc w:val="right"/>
        <w:rPr>
          <w:b/>
          <w:sz w:val="32"/>
          <w:szCs w:val="32"/>
        </w:rPr>
      </w:pPr>
    </w:p>
    <w:p w:rsidR="008B46D3" w:rsidRDefault="008B46D3" w:rsidP="008B46D3">
      <w:pPr>
        <w:spacing w:before="360"/>
        <w:ind w:right="-471"/>
        <w:jc w:val="right"/>
        <w:rPr>
          <w:b/>
          <w:sz w:val="32"/>
          <w:szCs w:val="32"/>
        </w:rPr>
      </w:pPr>
      <w:r>
        <w:rPr>
          <w:b/>
          <w:noProof/>
          <w:sz w:val="28"/>
          <w:szCs w:val="28"/>
          <w:lang w:eastAsia="en-AU"/>
        </w:rPr>
        <w:drawing>
          <wp:inline distT="0" distB="0" distL="0" distR="0">
            <wp:extent cx="1516857" cy="202253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mill Street August, 2013 007.JPG"/>
                    <pic:cNvPicPr/>
                  </pic:nvPicPr>
                  <pic:blipFill>
                    <a:blip r:embed="rId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0">
                              <a14:imgEffect>
                                <a14:saturation sat="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19732" cy="2026367"/>
                    </a:xfrm>
                    <a:prstGeom prst="rect">
                      <a:avLst/>
                    </a:prstGeom>
                  </pic:spPr>
                </pic:pic>
              </a:graphicData>
            </a:graphic>
          </wp:inline>
        </w:drawing>
      </w:r>
      <w:r w:rsidR="00FB1FE8" w:rsidRPr="00FB1FE8">
        <w:rPr>
          <w:b/>
          <w:noProof/>
          <w:sz w:val="28"/>
          <w:szCs w:val="28"/>
          <w:lang w:eastAsia="en-AU"/>
        </w:rPr>
        <w:pict>
          <v:shapetype id="_x0000_t202" coordsize="21600,21600" o:spt="202" path="m,l,21600r21600,l21600,xe">
            <v:stroke joinstyle="miter"/>
            <v:path gradientshapeok="t" o:connecttype="rect"/>
          </v:shapetype>
          <v:shape id="Text Box 2" o:spid="_x0000_s1026" type="#_x0000_t202" style="position:absolute;left:0;text-align:left;margin-left:14.7pt;margin-top:5.5pt;width:322.9pt;height:16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">
            <v:textbox>
              <w:txbxContent>
                <w:p w:rsidR="008B46D3" w:rsidRDefault="008B46D3" w:rsidP="008B46D3">
                  <w:pPr>
                    <w:jc w:val="center"/>
                    <w:rPr>
                      <w:b/>
                      <w:sz w:val="28"/>
                      <w:szCs w:val="28"/>
                    </w:rPr>
                  </w:pPr>
                  <w:r w:rsidRPr="00790C4E">
                    <w:rPr>
                      <w:b/>
                      <w:sz w:val="28"/>
                      <w:szCs w:val="28"/>
                    </w:rPr>
                    <w:t xml:space="preserve">The Millers Point </w:t>
                  </w:r>
                  <w:r>
                    <w:rPr>
                      <w:b/>
                      <w:sz w:val="28"/>
                      <w:szCs w:val="28"/>
                    </w:rPr>
                    <w:t>Community</w:t>
                  </w:r>
                  <w:r w:rsidRPr="00790C4E">
                    <w:rPr>
                      <w:b/>
                      <w:sz w:val="28"/>
                      <w:szCs w:val="28"/>
                    </w:rPr>
                    <w:t xml:space="preserve"> </w:t>
                  </w:r>
                  <w:r>
                    <w:rPr>
                      <w:b/>
                      <w:sz w:val="28"/>
                      <w:szCs w:val="28"/>
                    </w:rPr>
                    <w:t>Working Party</w:t>
                  </w:r>
                </w:p>
                <w:p w:rsidR="008B46D3" w:rsidRPr="00E6385D" w:rsidRDefault="008B46D3" w:rsidP="008B46D3">
                  <w:pPr>
                    <w:jc w:val="center"/>
                    <w:rPr>
                      <w:sz w:val="20"/>
                      <w:szCs w:val="20"/>
                    </w:rPr>
                  </w:pPr>
                  <w:r w:rsidRPr="00E6385D">
                    <w:rPr>
                      <w:sz w:val="20"/>
                      <w:szCs w:val="20"/>
                    </w:rPr>
                    <w:t>Representing</w:t>
                  </w:r>
                </w:p>
                <w:p w:rsidR="008B46D3" w:rsidRDefault="008B46D3" w:rsidP="008B46D3">
                  <w:pPr>
                    <w:pStyle w:val="ListParagraph"/>
                    <w:numPr>
                      <w:ilvl w:val="0"/>
                      <w:numId w:val="6"/>
                    </w:numPr>
                    <w:spacing w:after="200" w:line="276" w:lineRule="auto"/>
                    <w:jc w:val="center"/>
                  </w:pPr>
                  <w:r w:rsidRPr="00651AA1">
                    <w:t>The Millers Point, Dawes Point, The Rocks and Walsh Bay Resident Action Group</w:t>
                  </w:r>
                </w:p>
                <w:p w:rsidR="008B46D3" w:rsidRPr="00651AA1" w:rsidRDefault="008B46D3" w:rsidP="008B46D3">
                  <w:pPr>
                    <w:pStyle w:val="ListParagraph"/>
                  </w:pPr>
                </w:p>
                <w:p w:rsidR="008B46D3" w:rsidRPr="00651AA1" w:rsidRDefault="008B46D3" w:rsidP="008B46D3">
                  <w:pPr>
                    <w:pStyle w:val="ListParagraph"/>
                    <w:numPr>
                      <w:ilvl w:val="0"/>
                      <w:numId w:val="6"/>
                    </w:numPr>
                    <w:spacing w:after="200" w:line="276" w:lineRule="auto"/>
                    <w:jc w:val="center"/>
                  </w:pPr>
                  <w:r w:rsidRPr="00651AA1">
                    <w:t>The Millers Point, Dawes Point &amp; the Rocks Public Housing Tenants’ Group</w:t>
                  </w:r>
                </w:p>
                <w:p w:rsidR="008B46D3" w:rsidRDefault="008B46D3" w:rsidP="008B46D3">
                  <w:pPr>
                    <w:ind w:left="-1843"/>
                  </w:pPr>
                </w:p>
              </w:txbxContent>
            </v:textbox>
          </v:shape>
        </w:pict>
      </w:r>
    </w:p>
    <w:p w:rsidR="008B46D3" w:rsidRDefault="008B46D3" w:rsidP="00C50566">
      <w:pPr>
        <w:jc w:val="center"/>
        <w:rPr>
          <w:b/>
          <w:sz w:val="32"/>
          <w:szCs w:val="32"/>
        </w:rPr>
      </w:pPr>
    </w:p>
    <w:p w:rsidR="008B46D3" w:rsidRDefault="008B46D3" w:rsidP="00C50566">
      <w:pPr>
        <w:jc w:val="center"/>
        <w:rPr>
          <w:b/>
          <w:sz w:val="32"/>
          <w:szCs w:val="32"/>
        </w:rPr>
      </w:pPr>
    </w:p>
    <w:p w:rsidR="008B46D3" w:rsidRDefault="008B46D3" w:rsidP="00C50566">
      <w:pPr>
        <w:jc w:val="center"/>
        <w:rPr>
          <w:b/>
          <w:sz w:val="32"/>
          <w:szCs w:val="32"/>
        </w:rPr>
      </w:pPr>
    </w:p>
    <w:p w:rsidR="008B46D3" w:rsidRDefault="008B46D3" w:rsidP="008B46D3">
      <w:pPr>
        <w:jc w:val="center"/>
        <w:rPr>
          <w:b/>
          <w:sz w:val="40"/>
          <w:szCs w:val="40"/>
        </w:rPr>
      </w:pPr>
      <w:r w:rsidRPr="008B46D3">
        <w:rPr>
          <w:b/>
          <w:sz w:val="40"/>
          <w:szCs w:val="40"/>
        </w:rPr>
        <w:t>The Millers Point Community Working Party</w:t>
      </w:r>
    </w:p>
    <w:p w:rsidR="008B46D3" w:rsidRPr="008B46D3" w:rsidRDefault="008B46D3" w:rsidP="008B46D3">
      <w:pPr>
        <w:jc w:val="center"/>
        <w:rPr>
          <w:b/>
          <w:sz w:val="40"/>
          <w:szCs w:val="40"/>
        </w:rPr>
      </w:pPr>
    </w:p>
    <w:p w:rsidR="008B46D3" w:rsidRDefault="008B46D3" w:rsidP="008B46D3">
      <w:pPr>
        <w:jc w:val="center"/>
        <w:rPr>
          <w:b/>
          <w:sz w:val="40"/>
          <w:szCs w:val="40"/>
        </w:rPr>
      </w:pPr>
      <w:r w:rsidRPr="008B46D3">
        <w:rPr>
          <w:b/>
          <w:sz w:val="40"/>
          <w:szCs w:val="40"/>
        </w:rPr>
        <w:t xml:space="preserve">Submission on </w:t>
      </w:r>
      <w:r w:rsidR="009A3667">
        <w:rPr>
          <w:b/>
          <w:sz w:val="40"/>
          <w:szCs w:val="40"/>
        </w:rPr>
        <w:t>Elder Abuse</w:t>
      </w:r>
      <w:r w:rsidR="0068724F">
        <w:rPr>
          <w:b/>
          <w:sz w:val="40"/>
          <w:szCs w:val="40"/>
        </w:rPr>
        <w:t xml:space="preserve"> in NSW</w:t>
      </w:r>
    </w:p>
    <w:p w:rsidR="008B46D3" w:rsidRPr="008B46D3" w:rsidRDefault="008B46D3" w:rsidP="008B46D3">
      <w:pPr>
        <w:jc w:val="center"/>
        <w:rPr>
          <w:b/>
          <w:sz w:val="40"/>
          <w:szCs w:val="40"/>
        </w:rPr>
      </w:pPr>
    </w:p>
    <w:p w:rsidR="008B46D3" w:rsidRDefault="008B46D3" w:rsidP="00C50566">
      <w:pPr>
        <w:jc w:val="center"/>
        <w:rPr>
          <w:b/>
          <w:sz w:val="32"/>
          <w:szCs w:val="32"/>
        </w:rPr>
      </w:pPr>
    </w:p>
    <w:p w:rsidR="009A3667" w:rsidRDefault="009A3667" w:rsidP="00C50566">
      <w:pPr>
        <w:jc w:val="center"/>
        <w:rPr>
          <w:b/>
          <w:sz w:val="32"/>
          <w:szCs w:val="32"/>
        </w:rPr>
      </w:pPr>
    </w:p>
    <w:p w:rsidR="009A3667" w:rsidRDefault="009A3667" w:rsidP="00C50566">
      <w:pPr>
        <w:jc w:val="center"/>
        <w:rPr>
          <w:b/>
          <w:sz w:val="32"/>
          <w:szCs w:val="32"/>
        </w:rPr>
      </w:pPr>
    </w:p>
    <w:p w:rsidR="008B46D3" w:rsidRDefault="008B46D3" w:rsidP="00C50566">
      <w:pPr>
        <w:jc w:val="center"/>
        <w:rPr>
          <w:b/>
          <w:sz w:val="32"/>
          <w:szCs w:val="32"/>
        </w:rPr>
      </w:pPr>
    </w:p>
    <w:p w:rsidR="008B46D3" w:rsidRDefault="008B46D3" w:rsidP="00C50566">
      <w:pPr>
        <w:jc w:val="center"/>
        <w:rPr>
          <w:b/>
          <w:sz w:val="32"/>
          <w:szCs w:val="32"/>
        </w:rPr>
      </w:pPr>
    </w:p>
    <w:p w:rsidR="008B46D3" w:rsidRDefault="008B46D3" w:rsidP="00C50566">
      <w:pPr>
        <w:jc w:val="center"/>
        <w:rPr>
          <w:b/>
          <w:sz w:val="32"/>
          <w:szCs w:val="32"/>
        </w:rPr>
      </w:pPr>
    </w:p>
    <w:p w:rsidR="008B46D3" w:rsidRDefault="008B46D3" w:rsidP="00C50566">
      <w:pPr>
        <w:jc w:val="center"/>
        <w:rPr>
          <w:b/>
          <w:sz w:val="32"/>
          <w:szCs w:val="32"/>
        </w:rPr>
      </w:pPr>
    </w:p>
    <w:p w:rsidR="008B46D3" w:rsidRDefault="008B46D3" w:rsidP="00C50566">
      <w:pPr>
        <w:jc w:val="center"/>
        <w:rPr>
          <w:b/>
          <w:sz w:val="32"/>
          <w:szCs w:val="32"/>
        </w:rPr>
      </w:pPr>
    </w:p>
    <w:p w:rsidR="008B46D3" w:rsidRDefault="008B46D3" w:rsidP="00C50566">
      <w:pPr>
        <w:jc w:val="center"/>
        <w:rPr>
          <w:b/>
          <w:sz w:val="32"/>
          <w:szCs w:val="32"/>
        </w:rPr>
      </w:pPr>
    </w:p>
    <w:p w:rsidR="00FB0503" w:rsidRPr="00C50566" w:rsidRDefault="00C50566" w:rsidP="00C50566">
      <w:pPr>
        <w:jc w:val="center"/>
        <w:rPr>
          <w:b/>
          <w:sz w:val="32"/>
          <w:szCs w:val="32"/>
        </w:rPr>
      </w:pPr>
      <w:r w:rsidRPr="00C50566">
        <w:rPr>
          <w:b/>
          <w:sz w:val="32"/>
          <w:szCs w:val="32"/>
        </w:rPr>
        <w:t xml:space="preserve">Submission on </w:t>
      </w:r>
      <w:r w:rsidR="00D5238A">
        <w:rPr>
          <w:b/>
          <w:sz w:val="32"/>
          <w:szCs w:val="32"/>
        </w:rPr>
        <w:t>Elder Abuse in NSW</w:t>
      </w:r>
    </w:p>
    <w:p w:rsidR="00C50566" w:rsidRDefault="00C50566" w:rsidP="00C50566">
      <w:pPr>
        <w:jc w:val="center"/>
        <w:rPr>
          <w:b/>
          <w:sz w:val="32"/>
          <w:szCs w:val="32"/>
        </w:rPr>
      </w:pPr>
    </w:p>
    <w:p w:rsidR="00C50566" w:rsidRDefault="000E4DE0" w:rsidP="000E4DE0">
      <w:pPr>
        <w:pStyle w:val="ListParagraph"/>
        <w:numPr>
          <w:ilvl w:val="0"/>
          <w:numId w:val="1"/>
        </w:numPr>
        <w:ind w:hanging="720"/>
        <w:rPr>
          <w:b/>
          <w:sz w:val="28"/>
          <w:szCs w:val="28"/>
        </w:rPr>
      </w:pPr>
      <w:r w:rsidRPr="000E4DE0">
        <w:rPr>
          <w:b/>
          <w:sz w:val="28"/>
          <w:szCs w:val="28"/>
        </w:rPr>
        <w:t>Introduction</w:t>
      </w:r>
    </w:p>
    <w:p w:rsidR="00856009" w:rsidRPr="00A03C1E" w:rsidRDefault="000E4DE0" w:rsidP="00856009">
      <w:pPr>
        <w:pStyle w:val="NormalWeb"/>
        <w:rPr>
          <w:rFonts w:ascii="Arial" w:hAnsi="Arial" w:cs="Arial"/>
        </w:rPr>
      </w:pPr>
      <w:r w:rsidRPr="00A03C1E">
        <w:rPr>
          <w:rFonts w:ascii="Arial" w:hAnsi="Arial" w:cs="Arial"/>
        </w:rPr>
        <w:t xml:space="preserve">The Community Working Party is the umbrella body for the Millers Point, Dawes Point, The Rocks and Walsh Bay Resident Action Group (RAG) and the Millers Point, Dawes Point and The Rocks Public Housing Tenants Group (PHTG).  </w:t>
      </w:r>
      <w:r w:rsidR="00856009" w:rsidRPr="00A03C1E">
        <w:rPr>
          <w:rFonts w:ascii="Arial" w:hAnsi="Arial" w:cs="Arial"/>
        </w:rPr>
        <w:t>The Millers Point Community Working Party was formed by the combination of the Residents Action Group and the Public Housing Tenants Group to represent the interests of the tenants, especially, the social and public housing tenants during our time of turmoil as the forced relocation process was instigated.</w:t>
      </w:r>
    </w:p>
    <w:p w:rsidR="00453508" w:rsidRPr="00A03C1E" w:rsidRDefault="00453508" w:rsidP="000E4DE0">
      <w:pPr>
        <w:pStyle w:val="ListParagraph"/>
      </w:pPr>
    </w:p>
    <w:p w:rsidR="00453508" w:rsidRPr="00A03C1E" w:rsidRDefault="00453508" w:rsidP="00856009">
      <w:pPr>
        <w:pStyle w:val="ListParagraph"/>
        <w:ind w:right="737"/>
        <w:rPr>
          <w:i/>
        </w:rPr>
      </w:pPr>
      <w:r w:rsidRPr="00A03C1E">
        <w:rPr>
          <w:i/>
        </w:rPr>
        <w:t xml:space="preserve">Note that in this document reference to “Millers Point” means Millers Point, Dawes Point and </w:t>
      </w:r>
      <w:proofErr w:type="gramStart"/>
      <w:r w:rsidRPr="00A03C1E">
        <w:rPr>
          <w:i/>
        </w:rPr>
        <w:t>The</w:t>
      </w:r>
      <w:proofErr w:type="gramEnd"/>
      <w:r w:rsidRPr="00A03C1E">
        <w:rPr>
          <w:i/>
        </w:rPr>
        <w:t xml:space="preserve"> Rocks in this context.</w:t>
      </w:r>
    </w:p>
    <w:p w:rsidR="00D5238A" w:rsidRPr="00D5238A" w:rsidRDefault="00D5238A" w:rsidP="00D5238A">
      <w:pPr>
        <w:pStyle w:val="NormalWeb"/>
        <w:rPr>
          <w:rFonts w:ascii="Arial" w:hAnsi="Arial" w:cs="Arial"/>
          <w:color w:val="000000"/>
        </w:rPr>
      </w:pPr>
    </w:p>
    <w:p w:rsidR="00D5238A" w:rsidRDefault="00D5238A" w:rsidP="00D5238A">
      <w:pPr>
        <w:pStyle w:val="NormalWeb"/>
        <w:rPr>
          <w:rFonts w:ascii="Arial" w:hAnsi="Arial" w:cs="Arial"/>
          <w:color w:val="000000"/>
        </w:rPr>
      </w:pPr>
      <w:r w:rsidRPr="00D5238A">
        <w:rPr>
          <w:rFonts w:ascii="Arial" w:hAnsi="Arial" w:cs="Arial"/>
          <w:color w:val="000000"/>
        </w:rPr>
        <w:t>The Australian Law Reform Commission has been directed to conduct an inquiry into elder abuse with the emphasis on promoting and supporting older people's ability to participate equally in their community, to have access to services and advice, and, to provide specific protections against elder abuse.</w:t>
      </w:r>
    </w:p>
    <w:p w:rsidR="00856009" w:rsidRPr="00D5238A" w:rsidRDefault="00856009" w:rsidP="00D5238A">
      <w:pPr>
        <w:pStyle w:val="NormalWeb"/>
        <w:rPr>
          <w:rFonts w:ascii="Arial" w:hAnsi="Arial" w:cs="Arial"/>
          <w:color w:val="000000"/>
        </w:rPr>
      </w:pPr>
    </w:p>
    <w:p w:rsidR="00D5238A" w:rsidRPr="00D5238A" w:rsidRDefault="00D5238A" w:rsidP="00D5238A">
      <w:pPr>
        <w:pStyle w:val="NormalWeb"/>
        <w:rPr>
          <w:rFonts w:ascii="Arial" w:hAnsi="Arial" w:cs="Arial"/>
          <w:color w:val="000000"/>
        </w:rPr>
      </w:pPr>
    </w:p>
    <w:p w:rsidR="00856009" w:rsidRPr="00856009" w:rsidRDefault="00856009" w:rsidP="00856009">
      <w:pPr>
        <w:pStyle w:val="ListParagraph"/>
        <w:numPr>
          <w:ilvl w:val="0"/>
          <w:numId w:val="1"/>
        </w:numPr>
        <w:ind w:hanging="720"/>
        <w:rPr>
          <w:b/>
          <w:color w:val="000000"/>
        </w:rPr>
      </w:pPr>
      <w:r w:rsidRPr="00856009">
        <w:rPr>
          <w:b/>
          <w:color w:val="000000"/>
        </w:rPr>
        <w:t>Elder Abuse</w:t>
      </w:r>
    </w:p>
    <w:p w:rsidR="00D5238A" w:rsidRDefault="00D5238A" w:rsidP="00856009">
      <w:pPr>
        <w:pStyle w:val="NormalWeb"/>
        <w:ind w:left="720"/>
        <w:rPr>
          <w:rFonts w:ascii="Arial" w:hAnsi="Arial" w:cs="Arial"/>
          <w:color w:val="000000"/>
        </w:rPr>
      </w:pPr>
      <w:r w:rsidRPr="00D5238A">
        <w:rPr>
          <w:rFonts w:ascii="Arial" w:hAnsi="Arial" w:cs="Arial"/>
          <w:color w:val="000000"/>
        </w:rPr>
        <w:t>How is elder abuse defined?</w:t>
      </w:r>
      <w:r w:rsidR="00856009">
        <w:rPr>
          <w:rFonts w:ascii="Arial" w:hAnsi="Arial" w:cs="Arial"/>
          <w:color w:val="000000"/>
        </w:rPr>
        <w:t xml:space="preserve">  </w:t>
      </w:r>
      <w:r w:rsidRPr="00D5238A">
        <w:rPr>
          <w:rFonts w:ascii="Arial" w:hAnsi="Arial" w:cs="Arial"/>
          <w:color w:val="000000"/>
        </w:rPr>
        <w:t>A government policy in itself may constitute a form of elder abuse such as what we have and are still witnessing in Millers Point due to the forced relocation of older tenants, many of whom are enduring psychological abuse, by not knowing when and where they would be moved!</w:t>
      </w:r>
    </w:p>
    <w:p w:rsidR="00856009" w:rsidRPr="00D5238A" w:rsidRDefault="00856009" w:rsidP="00D5238A">
      <w:pPr>
        <w:pStyle w:val="NormalWeb"/>
        <w:rPr>
          <w:rFonts w:ascii="Arial" w:hAnsi="Arial" w:cs="Arial"/>
          <w:color w:val="000000"/>
        </w:rPr>
      </w:pPr>
    </w:p>
    <w:p w:rsidR="00D5238A" w:rsidRPr="00D5238A" w:rsidRDefault="00D5238A" w:rsidP="00856009">
      <w:pPr>
        <w:pStyle w:val="NormalWeb"/>
        <w:ind w:left="720"/>
        <w:rPr>
          <w:rFonts w:ascii="Arial" w:hAnsi="Arial" w:cs="Arial"/>
          <w:color w:val="000000"/>
        </w:rPr>
      </w:pPr>
      <w:r w:rsidRPr="00D5238A">
        <w:rPr>
          <w:rFonts w:ascii="Arial" w:hAnsi="Arial" w:cs="Arial"/>
          <w:color w:val="000000"/>
        </w:rPr>
        <w:t>Could this be classified as an example of systemic abuse?</w:t>
      </w:r>
    </w:p>
    <w:p w:rsidR="00D5238A" w:rsidRDefault="00D5238A" w:rsidP="00D5238A">
      <w:pPr>
        <w:pStyle w:val="NormalWeb"/>
        <w:rPr>
          <w:rFonts w:ascii="Arial" w:hAnsi="Arial" w:cs="Arial"/>
          <w:color w:val="000000"/>
        </w:rPr>
      </w:pPr>
    </w:p>
    <w:p w:rsidR="0012103C" w:rsidRPr="00D5238A" w:rsidRDefault="0012103C" w:rsidP="00D5238A">
      <w:pPr>
        <w:pStyle w:val="NormalWeb"/>
        <w:rPr>
          <w:rFonts w:ascii="Arial" w:hAnsi="Arial" w:cs="Arial"/>
          <w:color w:val="000000"/>
        </w:rPr>
      </w:pPr>
    </w:p>
    <w:p w:rsidR="00856009" w:rsidRPr="00856009" w:rsidRDefault="00856009" w:rsidP="00856009">
      <w:pPr>
        <w:pStyle w:val="ListParagraph"/>
        <w:numPr>
          <w:ilvl w:val="0"/>
          <w:numId w:val="1"/>
        </w:numPr>
        <w:ind w:hanging="720"/>
        <w:rPr>
          <w:b/>
          <w:color w:val="000000"/>
        </w:rPr>
      </w:pPr>
      <w:r>
        <w:rPr>
          <w:b/>
          <w:color w:val="000000"/>
        </w:rPr>
        <w:t>Social Impact</w:t>
      </w:r>
    </w:p>
    <w:p w:rsidR="00D5238A" w:rsidRPr="00A03C1E" w:rsidRDefault="00D5238A" w:rsidP="00856009">
      <w:pPr>
        <w:pStyle w:val="NormalWeb"/>
        <w:ind w:left="720"/>
        <w:rPr>
          <w:rFonts w:ascii="Arial" w:hAnsi="Arial" w:cs="Arial"/>
        </w:rPr>
      </w:pPr>
      <w:r w:rsidRPr="00A03C1E">
        <w:rPr>
          <w:rFonts w:ascii="Arial" w:hAnsi="Arial" w:cs="Arial"/>
        </w:rPr>
        <w:t xml:space="preserve">Prior to the NSW Government’s decision to sell its housing stock in Millers </w:t>
      </w:r>
      <w:proofErr w:type="gramStart"/>
      <w:r w:rsidRPr="00A03C1E">
        <w:rPr>
          <w:rFonts w:ascii="Arial" w:hAnsi="Arial" w:cs="Arial"/>
        </w:rPr>
        <w:t>Point</w:t>
      </w:r>
      <w:r w:rsidR="00A03C1E">
        <w:rPr>
          <w:rFonts w:ascii="Arial" w:hAnsi="Arial" w:cs="Arial"/>
        </w:rPr>
        <w:t>,</w:t>
      </w:r>
      <w:proofErr w:type="gramEnd"/>
      <w:r w:rsidRPr="00A03C1E">
        <w:rPr>
          <w:rFonts w:ascii="Arial" w:hAnsi="Arial" w:cs="Arial"/>
        </w:rPr>
        <w:t xml:space="preserve"> they commissioned </w:t>
      </w:r>
      <w:proofErr w:type="spellStart"/>
      <w:r w:rsidRPr="00A03C1E">
        <w:rPr>
          <w:rFonts w:ascii="Arial" w:hAnsi="Arial" w:cs="Arial"/>
        </w:rPr>
        <w:t>Cred</w:t>
      </w:r>
      <w:proofErr w:type="spellEnd"/>
      <w:r w:rsidRPr="00A03C1E">
        <w:rPr>
          <w:rFonts w:ascii="Arial" w:hAnsi="Arial" w:cs="Arial"/>
        </w:rPr>
        <w:t xml:space="preserve"> Community Planning to undertake a Social Impact Assessment. This report found that negative health and well-being outcomes for residents with long term or generational connections to the area was clearly noted through engagement within the community and other social research </w:t>
      </w:r>
      <w:proofErr w:type="spellStart"/>
      <w:r w:rsidRPr="00A03C1E">
        <w:rPr>
          <w:rFonts w:ascii="Arial" w:hAnsi="Arial" w:cs="Arial"/>
        </w:rPr>
        <w:t>ie</w:t>
      </w:r>
      <w:proofErr w:type="spellEnd"/>
      <w:r w:rsidRPr="00A03C1E">
        <w:rPr>
          <w:rFonts w:ascii="Arial" w:hAnsi="Arial" w:cs="Arial"/>
        </w:rPr>
        <w:t>:</w:t>
      </w:r>
    </w:p>
    <w:p w:rsidR="00D5238A" w:rsidRPr="00D5238A" w:rsidRDefault="00D5238A" w:rsidP="00D5238A">
      <w:pPr>
        <w:pStyle w:val="NormalWeb"/>
        <w:rPr>
          <w:rFonts w:ascii="Arial" w:hAnsi="Arial" w:cs="Arial"/>
          <w:color w:val="000000"/>
        </w:rPr>
      </w:pPr>
    </w:p>
    <w:p w:rsidR="00D5238A" w:rsidRPr="00A03C1E" w:rsidRDefault="00D5238A" w:rsidP="00856009">
      <w:pPr>
        <w:pStyle w:val="NormalWeb"/>
        <w:numPr>
          <w:ilvl w:val="0"/>
          <w:numId w:val="13"/>
        </w:numPr>
        <w:ind w:left="1080"/>
        <w:rPr>
          <w:rFonts w:ascii="Arial" w:hAnsi="Arial" w:cs="Arial"/>
        </w:rPr>
      </w:pPr>
      <w:r w:rsidRPr="00A03C1E">
        <w:rPr>
          <w:rFonts w:ascii="Arial" w:hAnsi="Arial" w:cs="Arial"/>
        </w:rPr>
        <w:t>Stress of leaving,</w:t>
      </w:r>
    </w:p>
    <w:p w:rsidR="00D5238A" w:rsidRPr="00A03C1E" w:rsidRDefault="00D5238A" w:rsidP="00856009">
      <w:pPr>
        <w:pStyle w:val="NormalWeb"/>
        <w:numPr>
          <w:ilvl w:val="0"/>
          <w:numId w:val="13"/>
        </w:numPr>
        <w:ind w:left="1080"/>
        <w:rPr>
          <w:rFonts w:ascii="Arial" w:hAnsi="Arial" w:cs="Arial"/>
        </w:rPr>
      </w:pPr>
      <w:r w:rsidRPr="00A03C1E">
        <w:rPr>
          <w:rFonts w:ascii="Arial" w:hAnsi="Arial" w:cs="Arial"/>
        </w:rPr>
        <w:t>Loss of existing social networks and local services,</w:t>
      </w:r>
    </w:p>
    <w:p w:rsidR="00D5238A" w:rsidRPr="00A03C1E" w:rsidRDefault="00D5238A" w:rsidP="00856009">
      <w:pPr>
        <w:pStyle w:val="NormalWeb"/>
        <w:numPr>
          <w:ilvl w:val="0"/>
          <w:numId w:val="13"/>
        </w:numPr>
        <w:ind w:left="1080"/>
        <w:rPr>
          <w:rFonts w:ascii="Arial" w:hAnsi="Arial" w:cs="Arial"/>
        </w:rPr>
      </w:pPr>
      <w:r w:rsidRPr="00A03C1E">
        <w:rPr>
          <w:rFonts w:ascii="Arial" w:hAnsi="Arial" w:cs="Arial"/>
        </w:rPr>
        <w:t>Anxiety in trying to establish new social connections in a new community, and</w:t>
      </w:r>
    </w:p>
    <w:p w:rsidR="00D5238A" w:rsidRPr="0012103C" w:rsidRDefault="00D5238A" w:rsidP="00D5238A">
      <w:pPr>
        <w:pStyle w:val="NormalWeb"/>
        <w:numPr>
          <w:ilvl w:val="0"/>
          <w:numId w:val="13"/>
        </w:numPr>
        <w:ind w:left="1080"/>
        <w:rPr>
          <w:rFonts w:ascii="Arial" w:hAnsi="Arial" w:cs="Arial"/>
          <w:color w:val="000000"/>
        </w:rPr>
      </w:pPr>
      <w:r w:rsidRPr="00D5238A">
        <w:rPr>
          <w:rFonts w:ascii="Arial" w:hAnsi="Arial" w:cs="Arial"/>
          <w:color w:val="000000"/>
        </w:rPr>
        <w:t xml:space="preserve">Inability to cope </w:t>
      </w:r>
      <w:r w:rsidRPr="00A03C1E">
        <w:rPr>
          <w:rFonts w:ascii="Arial" w:hAnsi="Arial" w:cs="Arial"/>
        </w:rPr>
        <w:t>with hardship, leaving older tenants feeling insecure.</w:t>
      </w:r>
    </w:p>
    <w:p w:rsidR="00856009" w:rsidRPr="00856009" w:rsidRDefault="00856009" w:rsidP="00856009">
      <w:pPr>
        <w:pStyle w:val="ListParagraph"/>
        <w:numPr>
          <w:ilvl w:val="0"/>
          <w:numId w:val="1"/>
        </w:numPr>
        <w:ind w:hanging="720"/>
        <w:rPr>
          <w:b/>
          <w:color w:val="000000"/>
        </w:rPr>
      </w:pPr>
      <w:r>
        <w:rPr>
          <w:b/>
          <w:color w:val="000000"/>
        </w:rPr>
        <w:lastRenderedPageBreak/>
        <w:t>Impact of Lack of Policy</w:t>
      </w:r>
    </w:p>
    <w:p w:rsidR="00D5238A" w:rsidRPr="00D5238A" w:rsidRDefault="00D5238A" w:rsidP="00856009">
      <w:pPr>
        <w:pStyle w:val="NormalWeb"/>
        <w:ind w:left="720"/>
        <w:rPr>
          <w:rFonts w:ascii="Arial" w:hAnsi="Arial" w:cs="Arial"/>
          <w:color w:val="000000"/>
        </w:rPr>
      </w:pPr>
      <w:r w:rsidRPr="00D5238A">
        <w:rPr>
          <w:rFonts w:ascii="Arial" w:hAnsi="Arial" w:cs="Arial"/>
          <w:color w:val="000000"/>
        </w:rPr>
        <w:t>The NSW Government has an 'Ageing Strategy' and does not specifically refer to 'ageing in place' although this is mentioned in a number of significant</w:t>
      </w:r>
      <w:r w:rsidR="00A03C1E">
        <w:rPr>
          <w:rFonts w:ascii="Arial" w:hAnsi="Arial" w:cs="Arial"/>
          <w:color w:val="000000"/>
        </w:rPr>
        <w:t xml:space="preserve"> documents commissioned by them.</w:t>
      </w:r>
    </w:p>
    <w:p w:rsidR="00D5238A" w:rsidRPr="00D5238A" w:rsidRDefault="00D5238A" w:rsidP="00D5238A">
      <w:pPr>
        <w:pStyle w:val="NormalWeb"/>
        <w:rPr>
          <w:rFonts w:ascii="Arial" w:hAnsi="Arial" w:cs="Arial"/>
          <w:color w:val="000000"/>
        </w:rPr>
      </w:pPr>
    </w:p>
    <w:p w:rsidR="00D5238A" w:rsidRPr="00A03C1E" w:rsidRDefault="00D5238A" w:rsidP="00856009">
      <w:pPr>
        <w:pStyle w:val="NormalWeb"/>
        <w:ind w:left="720"/>
        <w:rPr>
          <w:rFonts w:ascii="Arial" w:hAnsi="Arial" w:cs="Arial"/>
        </w:rPr>
      </w:pPr>
      <w:r w:rsidRPr="00A03C1E">
        <w:rPr>
          <w:rFonts w:ascii="Arial" w:hAnsi="Arial" w:cs="Arial"/>
        </w:rPr>
        <w:t>Being part of the Millers Point community was very important for older tenants’ general and mental health and, the forced relocation process seems to be a traumatic and sad change bringing with it stress, a sense of loss and worse, tragedy!</w:t>
      </w:r>
    </w:p>
    <w:p w:rsidR="00D5238A" w:rsidRPr="00D5238A" w:rsidRDefault="00D5238A" w:rsidP="00D5238A">
      <w:pPr>
        <w:pStyle w:val="NormalWeb"/>
        <w:rPr>
          <w:rFonts w:ascii="Arial" w:hAnsi="Arial" w:cs="Arial"/>
          <w:color w:val="1F497D"/>
          <w:sz w:val="22"/>
          <w:szCs w:val="22"/>
        </w:rPr>
      </w:pPr>
    </w:p>
    <w:p w:rsidR="00D5238A" w:rsidRPr="00D5238A" w:rsidRDefault="00D5238A" w:rsidP="00856009">
      <w:pPr>
        <w:pStyle w:val="NormalWeb"/>
        <w:ind w:left="720"/>
        <w:rPr>
          <w:rFonts w:ascii="Arial" w:hAnsi="Arial" w:cs="Arial"/>
          <w:color w:val="000000"/>
        </w:rPr>
      </w:pPr>
      <w:r w:rsidRPr="00D5238A">
        <w:rPr>
          <w:rFonts w:ascii="Arial" w:hAnsi="Arial" w:cs="Arial"/>
          <w:color w:val="000000"/>
        </w:rPr>
        <w:t>There has been a dramatic rise in hospitalisations, illnesses, serious injury and sadly fatalities! All predicted!  </w:t>
      </w:r>
    </w:p>
    <w:p w:rsidR="00D5238A" w:rsidRPr="00D5238A" w:rsidRDefault="00D5238A" w:rsidP="00D5238A">
      <w:pPr>
        <w:pStyle w:val="NormalWeb"/>
        <w:rPr>
          <w:rFonts w:ascii="Arial" w:hAnsi="Arial" w:cs="Arial"/>
          <w:color w:val="000000"/>
        </w:rPr>
      </w:pPr>
    </w:p>
    <w:p w:rsidR="00D5238A" w:rsidRPr="00D5238A" w:rsidRDefault="00D5238A" w:rsidP="00856009">
      <w:pPr>
        <w:pStyle w:val="NormalWeb"/>
        <w:ind w:left="720"/>
        <w:rPr>
          <w:rFonts w:ascii="Arial" w:hAnsi="Arial" w:cs="Arial"/>
          <w:color w:val="000000"/>
        </w:rPr>
      </w:pPr>
      <w:r w:rsidRPr="00D5238A">
        <w:rPr>
          <w:rFonts w:ascii="Arial" w:hAnsi="Arial" w:cs="Arial"/>
          <w:color w:val="000000"/>
        </w:rPr>
        <w:t>We have seen FACS/Housing promote stories of happy relocated tenants. However, many former and remaining tenants are far from happy with their experiences. This is highlighted in a report by Professor Alan Morris, Institute for Public Policy and Governance</w:t>
      </w:r>
      <w:r w:rsidR="00856009">
        <w:rPr>
          <w:rFonts w:ascii="Arial" w:hAnsi="Arial" w:cs="Arial"/>
          <w:color w:val="000000"/>
        </w:rPr>
        <w:t>, University of Technology</w:t>
      </w:r>
      <w:r w:rsidRPr="00D5238A">
        <w:rPr>
          <w:rFonts w:ascii="Arial" w:hAnsi="Arial" w:cs="Arial"/>
          <w:color w:val="000000"/>
        </w:rPr>
        <w:t>, Sydney. Titled </w:t>
      </w:r>
    </w:p>
    <w:p w:rsidR="00D5238A" w:rsidRPr="00D5238A" w:rsidRDefault="00D5238A" w:rsidP="00856009">
      <w:pPr>
        <w:pStyle w:val="NormalWeb"/>
        <w:ind w:left="720"/>
        <w:rPr>
          <w:rFonts w:ascii="Arial" w:hAnsi="Arial" w:cs="Arial"/>
          <w:color w:val="000000"/>
        </w:rPr>
      </w:pPr>
      <w:r w:rsidRPr="00D5238A">
        <w:rPr>
          <w:rFonts w:ascii="Arial" w:hAnsi="Arial" w:cs="Arial"/>
          <w:color w:val="000000"/>
        </w:rPr>
        <w:t>'A contemporary forced urban removal: The displacement of public housing residents from Millers Point, Dawes Point and the Sirius Building by the New South Wales Government' where tenants tell their stories and it concludes:</w:t>
      </w:r>
    </w:p>
    <w:p w:rsidR="00D5238A" w:rsidRPr="00D5238A" w:rsidRDefault="00D5238A" w:rsidP="00D5238A">
      <w:pPr>
        <w:pStyle w:val="NormalWeb"/>
        <w:rPr>
          <w:rFonts w:ascii="Arial" w:hAnsi="Arial" w:cs="Arial"/>
          <w:color w:val="000000"/>
        </w:rPr>
      </w:pPr>
    </w:p>
    <w:p w:rsidR="00D5238A" w:rsidRPr="00D5238A" w:rsidRDefault="00D5238A" w:rsidP="00856009">
      <w:pPr>
        <w:pStyle w:val="NormalWeb"/>
        <w:ind w:left="720"/>
        <w:rPr>
          <w:rFonts w:ascii="Arial" w:hAnsi="Arial" w:cs="Arial"/>
          <w:color w:val="000000"/>
        </w:rPr>
      </w:pPr>
      <w:r w:rsidRPr="00D5238A">
        <w:rPr>
          <w:rFonts w:ascii="Arial" w:hAnsi="Arial" w:cs="Arial"/>
          <w:color w:val="000000"/>
        </w:rPr>
        <w:t>'What is evident is that the actual and intended removal of public housing residents from Millers Point unleashed a great deal of hardship and distress.</w:t>
      </w:r>
    </w:p>
    <w:p w:rsidR="00D5238A" w:rsidRPr="00D5238A" w:rsidRDefault="00D5238A" w:rsidP="00856009">
      <w:pPr>
        <w:pStyle w:val="NormalWeb"/>
        <w:ind w:left="720"/>
        <w:rPr>
          <w:rFonts w:ascii="Arial" w:hAnsi="Arial" w:cs="Arial"/>
          <w:color w:val="000000"/>
        </w:rPr>
      </w:pPr>
      <w:r w:rsidRPr="00D5238A">
        <w:rPr>
          <w:rFonts w:ascii="Arial" w:hAnsi="Arial" w:cs="Arial"/>
          <w:color w:val="000000"/>
        </w:rPr>
        <w:t>In sum, the way the New South Wales government has gone about the move was viewed as brutal. ...The announcement that all residents were to be moved was catastrophic for some residents and precipitated extreme anxiety and depression.'</w:t>
      </w:r>
    </w:p>
    <w:p w:rsidR="00D5238A" w:rsidRDefault="00D5238A" w:rsidP="00D5238A">
      <w:pPr>
        <w:pStyle w:val="NormalWeb"/>
        <w:rPr>
          <w:rFonts w:ascii="Arial" w:hAnsi="Arial" w:cs="Arial"/>
          <w:color w:val="000000"/>
        </w:rPr>
      </w:pPr>
    </w:p>
    <w:p w:rsidR="0012103C" w:rsidRPr="00D5238A" w:rsidRDefault="0012103C" w:rsidP="00D5238A">
      <w:pPr>
        <w:pStyle w:val="NormalWeb"/>
        <w:rPr>
          <w:rFonts w:ascii="Arial" w:hAnsi="Arial" w:cs="Arial"/>
          <w:color w:val="000000"/>
        </w:rPr>
      </w:pPr>
    </w:p>
    <w:p w:rsidR="00856009" w:rsidRPr="00856009" w:rsidRDefault="00856009" w:rsidP="00856009">
      <w:pPr>
        <w:pStyle w:val="ListParagraph"/>
        <w:numPr>
          <w:ilvl w:val="0"/>
          <w:numId w:val="1"/>
        </w:numPr>
        <w:ind w:hanging="720"/>
        <w:rPr>
          <w:b/>
          <w:color w:val="000000"/>
        </w:rPr>
      </w:pPr>
      <w:r>
        <w:rPr>
          <w:b/>
          <w:color w:val="000000"/>
        </w:rPr>
        <w:t>The Critical Need for Elderly Abuse and Ageing in Pace to be Addressed in Legislation</w:t>
      </w:r>
    </w:p>
    <w:p w:rsidR="00D5238A" w:rsidRPr="00A03C1E" w:rsidRDefault="00D5238A" w:rsidP="00856009">
      <w:pPr>
        <w:pStyle w:val="NormalWeb"/>
        <w:ind w:left="720"/>
        <w:rPr>
          <w:rFonts w:ascii="Arial" w:hAnsi="Arial" w:cs="Arial"/>
        </w:rPr>
      </w:pPr>
      <w:r w:rsidRPr="00A03C1E">
        <w:rPr>
          <w:rFonts w:ascii="Arial" w:hAnsi="Arial" w:cs="Arial"/>
        </w:rPr>
        <w:t xml:space="preserve">Therefore we ask that the Australian Law Reform Committee recognises the systemic elder abuse of older residents in Millers Point and that the New South Wales </w:t>
      </w:r>
      <w:r w:rsidR="00856009" w:rsidRPr="00A03C1E">
        <w:rPr>
          <w:rFonts w:ascii="Arial" w:hAnsi="Arial" w:cs="Arial"/>
        </w:rPr>
        <w:t>G</w:t>
      </w:r>
      <w:r w:rsidRPr="00A03C1E">
        <w:rPr>
          <w:rFonts w:ascii="Arial" w:hAnsi="Arial" w:cs="Arial"/>
        </w:rPr>
        <w:t>overnment does not run the risk of repeating the mistakes made in Millers Point by denying older tenants the right to 'age in place' with the possible consequence of what can only be described as institutionalised elder abuse!</w:t>
      </w:r>
    </w:p>
    <w:p w:rsidR="00771416" w:rsidRDefault="00771416" w:rsidP="00856009">
      <w:pPr>
        <w:pStyle w:val="NormalWeb"/>
        <w:ind w:left="720"/>
        <w:rPr>
          <w:rFonts w:ascii="Arial" w:hAnsi="Arial" w:cs="Arial"/>
          <w:color w:val="000000"/>
        </w:rPr>
      </w:pPr>
    </w:p>
    <w:p w:rsidR="00771416" w:rsidRDefault="00771416" w:rsidP="00856009">
      <w:pPr>
        <w:pStyle w:val="NormalWeb"/>
        <w:ind w:left="720"/>
        <w:rPr>
          <w:rFonts w:ascii="Arial" w:hAnsi="Arial" w:cs="Arial"/>
          <w:color w:val="000000"/>
        </w:rPr>
      </w:pPr>
    </w:p>
    <w:p w:rsidR="00771416" w:rsidRDefault="00771416" w:rsidP="00856009">
      <w:pPr>
        <w:pStyle w:val="NormalWeb"/>
        <w:ind w:left="720"/>
        <w:rPr>
          <w:rFonts w:ascii="Arial" w:hAnsi="Arial" w:cs="Arial"/>
          <w:color w:val="000000"/>
        </w:rPr>
      </w:pPr>
    </w:p>
    <w:p w:rsidR="00771416" w:rsidRDefault="00771416" w:rsidP="00856009">
      <w:pPr>
        <w:pStyle w:val="NormalWeb"/>
        <w:ind w:left="720"/>
        <w:rPr>
          <w:rFonts w:ascii="Arial" w:hAnsi="Arial" w:cs="Arial"/>
          <w:color w:val="000000"/>
        </w:rPr>
      </w:pPr>
      <w:r>
        <w:rPr>
          <w:rFonts w:ascii="Arial" w:hAnsi="Arial" w:cs="Arial"/>
          <w:color w:val="000000"/>
        </w:rPr>
        <w:t>Marcia Chalmers</w:t>
      </w:r>
    </w:p>
    <w:p w:rsidR="00771416" w:rsidRDefault="00A03C1E" w:rsidP="00856009">
      <w:pPr>
        <w:pStyle w:val="NormalWeb"/>
        <w:ind w:left="720"/>
        <w:rPr>
          <w:rFonts w:ascii="Arial" w:hAnsi="Arial" w:cs="Arial"/>
          <w:color w:val="000000"/>
        </w:rPr>
      </w:pPr>
      <w:r>
        <w:rPr>
          <w:rFonts w:ascii="Arial" w:hAnsi="Arial" w:cs="Arial"/>
          <w:color w:val="000000"/>
        </w:rPr>
        <w:t>Secretary</w:t>
      </w:r>
    </w:p>
    <w:p w:rsidR="00AA03CC" w:rsidRDefault="00771416" w:rsidP="00856009">
      <w:pPr>
        <w:pStyle w:val="NormalWeb"/>
        <w:ind w:left="720"/>
        <w:rPr>
          <w:rFonts w:ascii="Arial" w:hAnsi="Arial" w:cs="Arial"/>
          <w:color w:val="000000"/>
        </w:rPr>
      </w:pPr>
      <w:r>
        <w:rPr>
          <w:rFonts w:ascii="Arial" w:hAnsi="Arial" w:cs="Arial"/>
          <w:color w:val="000000"/>
        </w:rPr>
        <w:t>For and on behalf of the Millers Point Community Working Party</w:t>
      </w:r>
    </w:p>
    <w:p w:rsidR="00AA03CC" w:rsidRDefault="00510E28" w:rsidP="00AA03CC">
      <w:pPr>
        <w:spacing w:after="0"/>
        <w:ind w:left="720" w:right="-187"/>
      </w:pPr>
      <w:r>
        <w:tab/>
      </w:r>
      <w:r>
        <w:tab/>
      </w:r>
    </w:p>
    <w:p w:rsidR="00AA03CC" w:rsidRDefault="00AA03CC" w:rsidP="00AA03CC">
      <w:pPr>
        <w:spacing w:after="0" w:line="240" w:lineRule="auto"/>
        <w:ind w:right="-187"/>
      </w:pPr>
    </w:p>
    <w:sectPr w:rsidR="00AA03CC" w:rsidSect="00A260D7">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58A" w:rsidRDefault="0021758A" w:rsidP="00E7055E">
      <w:pPr>
        <w:spacing w:after="0" w:line="240" w:lineRule="auto"/>
      </w:pPr>
      <w:r>
        <w:separator/>
      </w:r>
    </w:p>
  </w:endnote>
  <w:endnote w:type="continuationSeparator" w:id="0">
    <w:p w:rsidR="0021758A" w:rsidRDefault="0021758A" w:rsidP="00E705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55E" w:rsidRDefault="00E7055E">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Millers Point Community Working Party Submission on </w:t>
    </w:r>
    <w:r w:rsidR="009A3667">
      <w:rPr>
        <w:rFonts w:asciiTheme="majorHAnsi" w:eastAsiaTheme="majorEastAsia" w:hAnsiTheme="majorHAnsi" w:cstheme="majorBidi"/>
      </w:rPr>
      <w:t>Elder Abuse</w:t>
    </w:r>
    <w:r>
      <w:rPr>
        <w:rFonts w:asciiTheme="majorHAnsi" w:eastAsiaTheme="majorEastAsia" w:hAnsiTheme="majorHAnsi" w:cstheme="majorBidi"/>
      </w:rPr>
      <w:t xml:space="preserve"> in NSW</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FB1FE8" w:rsidRPr="00FB1FE8">
      <w:rPr>
        <w:rFonts w:asciiTheme="minorHAnsi" w:eastAsiaTheme="minorEastAsia" w:hAnsiTheme="minorHAnsi" w:cstheme="minorBidi"/>
      </w:rPr>
      <w:fldChar w:fldCharType="begin"/>
    </w:r>
    <w:r>
      <w:instrText xml:space="preserve"> PAGE   \* MERGEFORMAT </w:instrText>
    </w:r>
    <w:r w:rsidR="00FB1FE8" w:rsidRPr="00FB1FE8">
      <w:rPr>
        <w:rFonts w:asciiTheme="minorHAnsi" w:eastAsiaTheme="minorEastAsia" w:hAnsiTheme="minorHAnsi" w:cstheme="minorBidi"/>
      </w:rPr>
      <w:fldChar w:fldCharType="separate"/>
    </w:r>
    <w:r w:rsidR="00411D36" w:rsidRPr="00411D36">
      <w:rPr>
        <w:rFonts w:asciiTheme="majorHAnsi" w:eastAsiaTheme="majorEastAsia" w:hAnsiTheme="majorHAnsi" w:cstheme="majorBidi"/>
        <w:noProof/>
      </w:rPr>
      <w:t>3</w:t>
    </w:r>
    <w:r w:rsidR="00FB1FE8">
      <w:rPr>
        <w:rFonts w:asciiTheme="majorHAnsi" w:eastAsiaTheme="majorEastAsia" w:hAnsiTheme="majorHAnsi" w:cstheme="majorBidi"/>
        <w:noProof/>
      </w:rPr>
      <w:fldChar w:fldCharType="end"/>
    </w:r>
    <w:r>
      <w:rPr>
        <w:rFonts w:asciiTheme="majorHAnsi" w:eastAsiaTheme="majorEastAsia" w:hAnsiTheme="majorHAnsi" w:cstheme="majorBidi"/>
        <w:noProof/>
      </w:rPr>
      <w:t xml:space="preserve"> of </w:t>
    </w:r>
    <w:r w:rsidR="009A3667">
      <w:rPr>
        <w:rFonts w:asciiTheme="majorHAnsi" w:eastAsiaTheme="majorEastAsia" w:hAnsiTheme="majorHAnsi" w:cstheme="majorBidi"/>
        <w:noProof/>
      </w:rPr>
      <w:t>3</w:t>
    </w:r>
  </w:p>
  <w:p w:rsidR="00E7055E" w:rsidRDefault="00E705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58A" w:rsidRDefault="0021758A" w:rsidP="00E7055E">
      <w:pPr>
        <w:spacing w:after="0" w:line="240" w:lineRule="auto"/>
      </w:pPr>
      <w:r>
        <w:separator/>
      </w:r>
    </w:p>
  </w:footnote>
  <w:footnote w:type="continuationSeparator" w:id="0">
    <w:p w:rsidR="0021758A" w:rsidRDefault="0021758A" w:rsidP="00E705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5A9A"/>
    <w:multiLevelType w:val="multilevel"/>
    <w:tmpl w:val="ACA260C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12DA69E6"/>
    <w:multiLevelType w:val="hybridMultilevel"/>
    <w:tmpl w:val="F5D23D44"/>
    <w:lvl w:ilvl="0" w:tplc="77D82496">
      <w:start w:val="1"/>
      <w:numFmt w:val="decimal"/>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FFF20B0"/>
    <w:multiLevelType w:val="hybridMultilevel"/>
    <w:tmpl w:val="3222C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5073B0F"/>
    <w:multiLevelType w:val="hybridMultilevel"/>
    <w:tmpl w:val="DACE96C8"/>
    <w:lvl w:ilvl="0" w:tplc="0C090001">
      <w:start w:val="1"/>
      <w:numFmt w:val="bullet"/>
      <w:lvlText w:val=""/>
      <w:lvlJc w:val="left"/>
      <w:pPr>
        <w:ind w:left="1510" w:hanging="360"/>
      </w:pPr>
      <w:rPr>
        <w:rFonts w:ascii="Symbol" w:hAnsi="Symbol" w:hint="default"/>
      </w:rPr>
    </w:lvl>
    <w:lvl w:ilvl="1" w:tplc="0C090003" w:tentative="1">
      <w:start w:val="1"/>
      <w:numFmt w:val="bullet"/>
      <w:lvlText w:val="o"/>
      <w:lvlJc w:val="left"/>
      <w:pPr>
        <w:ind w:left="2230" w:hanging="360"/>
      </w:pPr>
      <w:rPr>
        <w:rFonts w:ascii="Courier New" w:hAnsi="Courier New" w:cs="Courier New" w:hint="default"/>
      </w:rPr>
    </w:lvl>
    <w:lvl w:ilvl="2" w:tplc="0C090005" w:tentative="1">
      <w:start w:val="1"/>
      <w:numFmt w:val="bullet"/>
      <w:lvlText w:val=""/>
      <w:lvlJc w:val="left"/>
      <w:pPr>
        <w:ind w:left="2950" w:hanging="360"/>
      </w:pPr>
      <w:rPr>
        <w:rFonts w:ascii="Wingdings" w:hAnsi="Wingdings" w:hint="default"/>
      </w:rPr>
    </w:lvl>
    <w:lvl w:ilvl="3" w:tplc="0C090001" w:tentative="1">
      <w:start w:val="1"/>
      <w:numFmt w:val="bullet"/>
      <w:lvlText w:val=""/>
      <w:lvlJc w:val="left"/>
      <w:pPr>
        <w:ind w:left="3670" w:hanging="360"/>
      </w:pPr>
      <w:rPr>
        <w:rFonts w:ascii="Symbol" w:hAnsi="Symbol" w:hint="default"/>
      </w:rPr>
    </w:lvl>
    <w:lvl w:ilvl="4" w:tplc="0C090003" w:tentative="1">
      <w:start w:val="1"/>
      <w:numFmt w:val="bullet"/>
      <w:lvlText w:val="o"/>
      <w:lvlJc w:val="left"/>
      <w:pPr>
        <w:ind w:left="4390" w:hanging="360"/>
      </w:pPr>
      <w:rPr>
        <w:rFonts w:ascii="Courier New" w:hAnsi="Courier New" w:cs="Courier New" w:hint="default"/>
      </w:rPr>
    </w:lvl>
    <w:lvl w:ilvl="5" w:tplc="0C090005" w:tentative="1">
      <w:start w:val="1"/>
      <w:numFmt w:val="bullet"/>
      <w:lvlText w:val=""/>
      <w:lvlJc w:val="left"/>
      <w:pPr>
        <w:ind w:left="5110" w:hanging="360"/>
      </w:pPr>
      <w:rPr>
        <w:rFonts w:ascii="Wingdings" w:hAnsi="Wingdings" w:hint="default"/>
      </w:rPr>
    </w:lvl>
    <w:lvl w:ilvl="6" w:tplc="0C090001" w:tentative="1">
      <w:start w:val="1"/>
      <w:numFmt w:val="bullet"/>
      <w:lvlText w:val=""/>
      <w:lvlJc w:val="left"/>
      <w:pPr>
        <w:ind w:left="5830" w:hanging="360"/>
      </w:pPr>
      <w:rPr>
        <w:rFonts w:ascii="Symbol" w:hAnsi="Symbol" w:hint="default"/>
      </w:rPr>
    </w:lvl>
    <w:lvl w:ilvl="7" w:tplc="0C090003" w:tentative="1">
      <w:start w:val="1"/>
      <w:numFmt w:val="bullet"/>
      <w:lvlText w:val="o"/>
      <w:lvlJc w:val="left"/>
      <w:pPr>
        <w:ind w:left="6550" w:hanging="360"/>
      </w:pPr>
      <w:rPr>
        <w:rFonts w:ascii="Courier New" w:hAnsi="Courier New" w:cs="Courier New" w:hint="default"/>
      </w:rPr>
    </w:lvl>
    <w:lvl w:ilvl="8" w:tplc="0C090005" w:tentative="1">
      <w:start w:val="1"/>
      <w:numFmt w:val="bullet"/>
      <w:lvlText w:val=""/>
      <w:lvlJc w:val="left"/>
      <w:pPr>
        <w:ind w:left="7270" w:hanging="360"/>
      </w:pPr>
      <w:rPr>
        <w:rFonts w:ascii="Wingdings" w:hAnsi="Wingdings" w:hint="default"/>
      </w:rPr>
    </w:lvl>
  </w:abstractNum>
  <w:abstractNum w:abstractNumId="4">
    <w:nsid w:val="28242E74"/>
    <w:multiLevelType w:val="hybridMultilevel"/>
    <w:tmpl w:val="C1BE3134"/>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5">
    <w:nsid w:val="3B2F3625"/>
    <w:multiLevelType w:val="multilevel"/>
    <w:tmpl w:val="70CCD53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3DF118E4"/>
    <w:multiLevelType w:val="hybridMultilevel"/>
    <w:tmpl w:val="195C415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nsid w:val="3EEE6E44"/>
    <w:multiLevelType w:val="hybridMultilevel"/>
    <w:tmpl w:val="8DC64BC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8">
    <w:nsid w:val="4AF1398A"/>
    <w:multiLevelType w:val="hybridMultilevel"/>
    <w:tmpl w:val="2C88B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F4D717E"/>
    <w:multiLevelType w:val="multilevel"/>
    <w:tmpl w:val="769256C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57687294"/>
    <w:multiLevelType w:val="multilevel"/>
    <w:tmpl w:val="BF4EC7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6EF326B6"/>
    <w:multiLevelType w:val="hybridMultilevel"/>
    <w:tmpl w:val="3564877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70275FCF"/>
    <w:multiLevelType w:val="hybridMultilevel"/>
    <w:tmpl w:val="8C0E8B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7A61393C"/>
    <w:multiLevelType w:val="hybridMultilevel"/>
    <w:tmpl w:val="E5242A60"/>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num w:numId="1">
    <w:abstractNumId w:val="10"/>
  </w:num>
  <w:num w:numId="2">
    <w:abstractNumId w:val="12"/>
  </w:num>
  <w:num w:numId="3">
    <w:abstractNumId w:val="7"/>
  </w:num>
  <w:num w:numId="4">
    <w:abstractNumId w:val="11"/>
  </w:num>
  <w:num w:numId="5">
    <w:abstractNumId w:val="0"/>
  </w:num>
  <w:num w:numId="6">
    <w:abstractNumId w:val="8"/>
  </w:num>
  <w:num w:numId="7">
    <w:abstractNumId w:val="6"/>
  </w:num>
  <w:num w:numId="8">
    <w:abstractNumId w:val="13"/>
  </w:num>
  <w:num w:numId="9">
    <w:abstractNumId w:val="4"/>
  </w:num>
  <w:num w:numId="10">
    <w:abstractNumId w:val="9"/>
  </w:num>
  <w:num w:numId="11">
    <w:abstractNumId w:val="5"/>
  </w:num>
  <w:num w:numId="12">
    <w:abstractNumId w:val="3"/>
  </w:num>
  <w:num w:numId="13">
    <w:abstractNumId w:val="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47365"/>
    <w:rsid w:val="00010EC8"/>
    <w:rsid w:val="00025964"/>
    <w:rsid w:val="00034A1F"/>
    <w:rsid w:val="00080338"/>
    <w:rsid w:val="0009315F"/>
    <w:rsid w:val="000A1E93"/>
    <w:rsid w:val="000C6E79"/>
    <w:rsid w:val="000D61DE"/>
    <w:rsid w:val="000E4DE0"/>
    <w:rsid w:val="001027A1"/>
    <w:rsid w:val="0012103C"/>
    <w:rsid w:val="00125660"/>
    <w:rsid w:val="00125B22"/>
    <w:rsid w:val="001324C6"/>
    <w:rsid w:val="00147419"/>
    <w:rsid w:val="00157EFD"/>
    <w:rsid w:val="00174AD6"/>
    <w:rsid w:val="00180208"/>
    <w:rsid w:val="00190B1E"/>
    <w:rsid w:val="00191374"/>
    <w:rsid w:val="00196E3C"/>
    <w:rsid w:val="001A5BE9"/>
    <w:rsid w:val="001B27C5"/>
    <w:rsid w:val="001D0855"/>
    <w:rsid w:val="001E1163"/>
    <w:rsid w:val="0021758A"/>
    <w:rsid w:val="0023034E"/>
    <w:rsid w:val="00233235"/>
    <w:rsid w:val="0023525C"/>
    <w:rsid w:val="002638F4"/>
    <w:rsid w:val="00283B67"/>
    <w:rsid w:val="002C5B07"/>
    <w:rsid w:val="002E23C4"/>
    <w:rsid w:val="00330748"/>
    <w:rsid w:val="003427A1"/>
    <w:rsid w:val="0034734E"/>
    <w:rsid w:val="00347365"/>
    <w:rsid w:val="0035448F"/>
    <w:rsid w:val="00364CCE"/>
    <w:rsid w:val="00371191"/>
    <w:rsid w:val="00377E2C"/>
    <w:rsid w:val="003A0BFD"/>
    <w:rsid w:val="003B3CC6"/>
    <w:rsid w:val="003D791F"/>
    <w:rsid w:val="003E5CAA"/>
    <w:rsid w:val="00411D36"/>
    <w:rsid w:val="00423EBD"/>
    <w:rsid w:val="0042726E"/>
    <w:rsid w:val="004331CD"/>
    <w:rsid w:val="00441614"/>
    <w:rsid w:val="00445E34"/>
    <w:rsid w:val="0045101B"/>
    <w:rsid w:val="0045123E"/>
    <w:rsid w:val="00453508"/>
    <w:rsid w:val="00473E72"/>
    <w:rsid w:val="00486C94"/>
    <w:rsid w:val="004B4C96"/>
    <w:rsid w:val="004D2F1C"/>
    <w:rsid w:val="00505980"/>
    <w:rsid w:val="00510E28"/>
    <w:rsid w:val="00536BF7"/>
    <w:rsid w:val="0055368D"/>
    <w:rsid w:val="0058549F"/>
    <w:rsid w:val="00585C96"/>
    <w:rsid w:val="005B7835"/>
    <w:rsid w:val="005D4A60"/>
    <w:rsid w:val="005D50B6"/>
    <w:rsid w:val="005F484A"/>
    <w:rsid w:val="005F5098"/>
    <w:rsid w:val="00603CF6"/>
    <w:rsid w:val="00622084"/>
    <w:rsid w:val="006347B4"/>
    <w:rsid w:val="006370E6"/>
    <w:rsid w:val="00640C7E"/>
    <w:rsid w:val="0068724F"/>
    <w:rsid w:val="006A64DF"/>
    <w:rsid w:val="006B3091"/>
    <w:rsid w:val="006D51B5"/>
    <w:rsid w:val="006D671E"/>
    <w:rsid w:val="007116D5"/>
    <w:rsid w:val="0072560E"/>
    <w:rsid w:val="00744928"/>
    <w:rsid w:val="00771416"/>
    <w:rsid w:val="0077203B"/>
    <w:rsid w:val="00776078"/>
    <w:rsid w:val="0078445E"/>
    <w:rsid w:val="007C4DBB"/>
    <w:rsid w:val="007D3CB2"/>
    <w:rsid w:val="007D3D01"/>
    <w:rsid w:val="007D6CF8"/>
    <w:rsid w:val="007E0F90"/>
    <w:rsid w:val="007E78A1"/>
    <w:rsid w:val="00824AC5"/>
    <w:rsid w:val="008450A9"/>
    <w:rsid w:val="00856009"/>
    <w:rsid w:val="008909FA"/>
    <w:rsid w:val="008931B5"/>
    <w:rsid w:val="008944D4"/>
    <w:rsid w:val="008B46D3"/>
    <w:rsid w:val="008F2447"/>
    <w:rsid w:val="008F5148"/>
    <w:rsid w:val="0090372C"/>
    <w:rsid w:val="00926D95"/>
    <w:rsid w:val="00940377"/>
    <w:rsid w:val="00940C86"/>
    <w:rsid w:val="00950017"/>
    <w:rsid w:val="00964F3A"/>
    <w:rsid w:val="0096555C"/>
    <w:rsid w:val="00966B83"/>
    <w:rsid w:val="009860CE"/>
    <w:rsid w:val="00986C38"/>
    <w:rsid w:val="009A3667"/>
    <w:rsid w:val="009C57B8"/>
    <w:rsid w:val="009F2564"/>
    <w:rsid w:val="009F34A2"/>
    <w:rsid w:val="00A03C1E"/>
    <w:rsid w:val="00A061B7"/>
    <w:rsid w:val="00A12709"/>
    <w:rsid w:val="00A24AF7"/>
    <w:rsid w:val="00A260D7"/>
    <w:rsid w:val="00A33F21"/>
    <w:rsid w:val="00A35D61"/>
    <w:rsid w:val="00A4140B"/>
    <w:rsid w:val="00A42923"/>
    <w:rsid w:val="00A46A6F"/>
    <w:rsid w:val="00A832D4"/>
    <w:rsid w:val="00AA03CC"/>
    <w:rsid w:val="00AA6D4D"/>
    <w:rsid w:val="00AB12F0"/>
    <w:rsid w:val="00AC0419"/>
    <w:rsid w:val="00AE690A"/>
    <w:rsid w:val="00AF3B1C"/>
    <w:rsid w:val="00B23DF0"/>
    <w:rsid w:val="00B40873"/>
    <w:rsid w:val="00B449C8"/>
    <w:rsid w:val="00B80DB0"/>
    <w:rsid w:val="00B846DB"/>
    <w:rsid w:val="00B90666"/>
    <w:rsid w:val="00B90FBD"/>
    <w:rsid w:val="00B9506D"/>
    <w:rsid w:val="00B9711A"/>
    <w:rsid w:val="00B97B78"/>
    <w:rsid w:val="00BC78DD"/>
    <w:rsid w:val="00BD0749"/>
    <w:rsid w:val="00BF0107"/>
    <w:rsid w:val="00BF145E"/>
    <w:rsid w:val="00C275B9"/>
    <w:rsid w:val="00C50566"/>
    <w:rsid w:val="00C94BA5"/>
    <w:rsid w:val="00CC16F9"/>
    <w:rsid w:val="00CC428B"/>
    <w:rsid w:val="00CC76FD"/>
    <w:rsid w:val="00CD3F96"/>
    <w:rsid w:val="00CE3907"/>
    <w:rsid w:val="00CF5548"/>
    <w:rsid w:val="00CF662C"/>
    <w:rsid w:val="00D201E7"/>
    <w:rsid w:val="00D2182E"/>
    <w:rsid w:val="00D30449"/>
    <w:rsid w:val="00D45430"/>
    <w:rsid w:val="00D5238A"/>
    <w:rsid w:val="00D552B6"/>
    <w:rsid w:val="00D70766"/>
    <w:rsid w:val="00DB6CE2"/>
    <w:rsid w:val="00DC0D89"/>
    <w:rsid w:val="00DC7BF1"/>
    <w:rsid w:val="00DD3546"/>
    <w:rsid w:val="00DF20E0"/>
    <w:rsid w:val="00DF2DCF"/>
    <w:rsid w:val="00E1705B"/>
    <w:rsid w:val="00E178D6"/>
    <w:rsid w:val="00E372E8"/>
    <w:rsid w:val="00E5581F"/>
    <w:rsid w:val="00E7055E"/>
    <w:rsid w:val="00EA54DA"/>
    <w:rsid w:val="00EA6BFC"/>
    <w:rsid w:val="00ED04B0"/>
    <w:rsid w:val="00ED0E7A"/>
    <w:rsid w:val="00EE252E"/>
    <w:rsid w:val="00F0437F"/>
    <w:rsid w:val="00F21235"/>
    <w:rsid w:val="00F5569E"/>
    <w:rsid w:val="00F84412"/>
    <w:rsid w:val="00F849F2"/>
    <w:rsid w:val="00F93370"/>
    <w:rsid w:val="00FA2F09"/>
    <w:rsid w:val="00FB0503"/>
    <w:rsid w:val="00FB1FE8"/>
    <w:rsid w:val="00FC1160"/>
    <w:rsid w:val="00FC2883"/>
    <w:rsid w:val="00FE670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0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DE0"/>
    <w:pPr>
      <w:ind w:left="720"/>
      <w:contextualSpacing/>
    </w:pPr>
  </w:style>
  <w:style w:type="paragraph" w:styleId="BalloonText">
    <w:name w:val="Balloon Text"/>
    <w:basedOn w:val="Normal"/>
    <w:link w:val="BalloonTextChar"/>
    <w:uiPriority w:val="99"/>
    <w:semiHidden/>
    <w:unhideWhenUsed/>
    <w:rsid w:val="008B4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6D3"/>
    <w:rPr>
      <w:rFonts w:ascii="Tahoma" w:hAnsi="Tahoma" w:cs="Tahoma"/>
      <w:sz w:val="16"/>
      <w:szCs w:val="16"/>
    </w:rPr>
  </w:style>
  <w:style w:type="character" w:styleId="Hyperlink">
    <w:name w:val="Hyperlink"/>
    <w:basedOn w:val="DefaultParagraphFont"/>
    <w:uiPriority w:val="99"/>
    <w:unhideWhenUsed/>
    <w:rsid w:val="00371191"/>
    <w:rPr>
      <w:color w:val="0000FF"/>
      <w:u w:val="single"/>
    </w:rPr>
  </w:style>
  <w:style w:type="character" w:styleId="FollowedHyperlink">
    <w:name w:val="FollowedHyperlink"/>
    <w:basedOn w:val="DefaultParagraphFont"/>
    <w:uiPriority w:val="99"/>
    <w:semiHidden/>
    <w:unhideWhenUsed/>
    <w:rsid w:val="00371191"/>
    <w:rPr>
      <w:color w:val="954F72" w:themeColor="followedHyperlink"/>
      <w:u w:val="single"/>
    </w:rPr>
  </w:style>
  <w:style w:type="character" w:customStyle="1" w:styleId="apple-style-span">
    <w:name w:val="apple-style-span"/>
    <w:basedOn w:val="DefaultParagraphFont"/>
    <w:rsid w:val="00B846DB"/>
  </w:style>
  <w:style w:type="character" w:customStyle="1" w:styleId="apple-tab-span">
    <w:name w:val="apple-tab-span"/>
    <w:basedOn w:val="DefaultParagraphFont"/>
    <w:rsid w:val="005D50B6"/>
  </w:style>
  <w:style w:type="paragraph" w:styleId="Header">
    <w:name w:val="header"/>
    <w:basedOn w:val="Normal"/>
    <w:link w:val="HeaderChar"/>
    <w:uiPriority w:val="99"/>
    <w:unhideWhenUsed/>
    <w:rsid w:val="00E705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55E"/>
  </w:style>
  <w:style w:type="paragraph" w:styleId="Footer">
    <w:name w:val="footer"/>
    <w:basedOn w:val="Normal"/>
    <w:link w:val="FooterChar"/>
    <w:uiPriority w:val="99"/>
    <w:unhideWhenUsed/>
    <w:rsid w:val="00E705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55E"/>
  </w:style>
  <w:style w:type="character" w:customStyle="1" w:styleId="mw-cite-backlink">
    <w:name w:val="mw-cite-backlink"/>
    <w:basedOn w:val="DefaultParagraphFont"/>
    <w:rsid w:val="0072560E"/>
  </w:style>
  <w:style w:type="character" w:customStyle="1" w:styleId="cite-accessibility-label1">
    <w:name w:val="cite-accessibility-label1"/>
    <w:basedOn w:val="DefaultParagraphFont"/>
    <w:rsid w:val="0072560E"/>
    <w:rPr>
      <w:bdr w:val="none" w:sz="0" w:space="0" w:color="auto" w:frame="1"/>
    </w:rPr>
  </w:style>
  <w:style w:type="character" w:customStyle="1" w:styleId="reference-text">
    <w:name w:val="reference-text"/>
    <w:basedOn w:val="DefaultParagraphFont"/>
    <w:rsid w:val="0072560E"/>
  </w:style>
  <w:style w:type="paragraph" w:styleId="NormalWeb">
    <w:name w:val="Normal (Web)"/>
    <w:basedOn w:val="Normal"/>
    <w:uiPriority w:val="99"/>
    <w:semiHidden/>
    <w:unhideWhenUsed/>
    <w:rsid w:val="00D5238A"/>
    <w:pPr>
      <w:spacing w:after="0" w:line="240" w:lineRule="auto"/>
    </w:pPr>
    <w:rPr>
      <w:rFonts w:ascii="Times New Roman" w:hAnsi="Times New Roman" w:cs="Times New Roman"/>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DE0"/>
    <w:pPr>
      <w:ind w:left="720"/>
      <w:contextualSpacing/>
    </w:pPr>
  </w:style>
  <w:style w:type="paragraph" w:styleId="BalloonText">
    <w:name w:val="Balloon Text"/>
    <w:basedOn w:val="Normal"/>
    <w:link w:val="BalloonTextChar"/>
    <w:uiPriority w:val="99"/>
    <w:semiHidden/>
    <w:unhideWhenUsed/>
    <w:rsid w:val="008B4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6D3"/>
    <w:rPr>
      <w:rFonts w:ascii="Tahoma" w:hAnsi="Tahoma" w:cs="Tahoma"/>
      <w:sz w:val="16"/>
      <w:szCs w:val="16"/>
    </w:rPr>
  </w:style>
  <w:style w:type="character" w:styleId="Hyperlink">
    <w:name w:val="Hyperlink"/>
    <w:basedOn w:val="DefaultParagraphFont"/>
    <w:uiPriority w:val="99"/>
    <w:unhideWhenUsed/>
    <w:rsid w:val="00371191"/>
    <w:rPr>
      <w:color w:val="0000FF"/>
      <w:u w:val="single"/>
    </w:rPr>
  </w:style>
  <w:style w:type="character" w:styleId="FollowedHyperlink">
    <w:name w:val="FollowedHyperlink"/>
    <w:basedOn w:val="DefaultParagraphFont"/>
    <w:uiPriority w:val="99"/>
    <w:semiHidden/>
    <w:unhideWhenUsed/>
    <w:rsid w:val="00371191"/>
    <w:rPr>
      <w:color w:val="954F72" w:themeColor="followedHyperlink"/>
      <w:u w:val="single"/>
    </w:rPr>
  </w:style>
  <w:style w:type="character" w:customStyle="1" w:styleId="apple-style-span">
    <w:name w:val="apple-style-span"/>
    <w:basedOn w:val="DefaultParagraphFont"/>
    <w:rsid w:val="00B846DB"/>
  </w:style>
  <w:style w:type="character" w:customStyle="1" w:styleId="apple-tab-span">
    <w:name w:val="apple-tab-span"/>
    <w:basedOn w:val="DefaultParagraphFont"/>
    <w:rsid w:val="005D50B6"/>
  </w:style>
  <w:style w:type="paragraph" w:styleId="Header">
    <w:name w:val="header"/>
    <w:basedOn w:val="Normal"/>
    <w:link w:val="HeaderChar"/>
    <w:uiPriority w:val="99"/>
    <w:unhideWhenUsed/>
    <w:rsid w:val="00E705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55E"/>
  </w:style>
  <w:style w:type="paragraph" w:styleId="Footer">
    <w:name w:val="footer"/>
    <w:basedOn w:val="Normal"/>
    <w:link w:val="FooterChar"/>
    <w:uiPriority w:val="99"/>
    <w:unhideWhenUsed/>
    <w:rsid w:val="00E705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55E"/>
  </w:style>
  <w:style w:type="character" w:customStyle="1" w:styleId="mw-cite-backlink">
    <w:name w:val="mw-cite-backlink"/>
    <w:basedOn w:val="DefaultParagraphFont"/>
    <w:rsid w:val="0072560E"/>
  </w:style>
  <w:style w:type="character" w:customStyle="1" w:styleId="cite-accessibility-label1">
    <w:name w:val="cite-accessibility-label1"/>
    <w:basedOn w:val="DefaultParagraphFont"/>
    <w:rsid w:val="0072560E"/>
    <w:rPr>
      <w:bdr w:val="none" w:sz="0" w:space="0" w:color="auto" w:frame="1"/>
    </w:rPr>
  </w:style>
  <w:style w:type="character" w:customStyle="1" w:styleId="reference-text">
    <w:name w:val="reference-text"/>
    <w:basedOn w:val="DefaultParagraphFont"/>
    <w:rsid w:val="0072560E"/>
  </w:style>
  <w:style w:type="paragraph" w:styleId="NormalWeb">
    <w:name w:val="Normal (Web)"/>
    <w:basedOn w:val="Normal"/>
    <w:uiPriority w:val="99"/>
    <w:semiHidden/>
    <w:unhideWhenUsed/>
    <w:rsid w:val="00D5238A"/>
    <w:pPr>
      <w:spacing w:after="0" w:line="240" w:lineRule="auto"/>
    </w:pPr>
    <w:rPr>
      <w:rFonts w:ascii="Times New Roman" w:hAnsi="Times New Roman" w:cs="Times New Roman"/>
      <w:lang w:eastAsia="en-AU"/>
    </w:rPr>
  </w:style>
</w:styles>
</file>

<file path=word/webSettings.xml><?xml version="1.0" encoding="utf-8"?>
<w:webSettings xmlns:r="http://schemas.openxmlformats.org/officeDocument/2006/relationships" xmlns:w="http://schemas.openxmlformats.org/wordprocessingml/2006/main">
  <w:divs>
    <w:div w:id="459693524">
      <w:bodyDiv w:val="1"/>
      <w:marLeft w:val="0"/>
      <w:marRight w:val="0"/>
      <w:marTop w:val="0"/>
      <w:marBottom w:val="0"/>
      <w:divBdr>
        <w:top w:val="none" w:sz="0" w:space="0" w:color="auto"/>
        <w:left w:val="none" w:sz="0" w:space="0" w:color="auto"/>
        <w:bottom w:val="none" w:sz="0" w:space="0" w:color="auto"/>
        <w:right w:val="none" w:sz="0" w:space="0" w:color="auto"/>
      </w:divBdr>
    </w:div>
    <w:div w:id="639119280">
      <w:bodyDiv w:val="1"/>
      <w:marLeft w:val="0"/>
      <w:marRight w:val="0"/>
      <w:marTop w:val="0"/>
      <w:marBottom w:val="0"/>
      <w:divBdr>
        <w:top w:val="none" w:sz="0" w:space="0" w:color="auto"/>
        <w:left w:val="none" w:sz="0" w:space="0" w:color="auto"/>
        <w:bottom w:val="none" w:sz="0" w:space="0" w:color="auto"/>
        <w:right w:val="none" w:sz="0" w:space="0" w:color="auto"/>
      </w:divBdr>
    </w:div>
    <w:div w:id="951860171">
      <w:bodyDiv w:val="1"/>
      <w:marLeft w:val="0"/>
      <w:marRight w:val="0"/>
      <w:marTop w:val="0"/>
      <w:marBottom w:val="0"/>
      <w:divBdr>
        <w:top w:val="none" w:sz="0" w:space="0" w:color="auto"/>
        <w:left w:val="none" w:sz="0" w:space="0" w:color="auto"/>
        <w:bottom w:val="none" w:sz="0" w:space="0" w:color="auto"/>
        <w:right w:val="none" w:sz="0" w:space="0" w:color="auto"/>
      </w:divBdr>
    </w:div>
    <w:div w:id="980844171">
      <w:bodyDiv w:val="1"/>
      <w:marLeft w:val="0"/>
      <w:marRight w:val="0"/>
      <w:marTop w:val="0"/>
      <w:marBottom w:val="0"/>
      <w:divBdr>
        <w:top w:val="none" w:sz="0" w:space="0" w:color="auto"/>
        <w:left w:val="none" w:sz="0" w:space="0" w:color="auto"/>
        <w:bottom w:val="none" w:sz="0" w:space="0" w:color="auto"/>
        <w:right w:val="none" w:sz="0" w:space="0" w:color="auto"/>
      </w:divBdr>
    </w:div>
    <w:div w:id="1001353083">
      <w:bodyDiv w:val="1"/>
      <w:marLeft w:val="0"/>
      <w:marRight w:val="0"/>
      <w:marTop w:val="0"/>
      <w:marBottom w:val="0"/>
      <w:divBdr>
        <w:top w:val="none" w:sz="0" w:space="0" w:color="auto"/>
        <w:left w:val="none" w:sz="0" w:space="0" w:color="auto"/>
        <w:bottom w:val="none" w:sz="0" w:space="0" w:color="auto"/>
        <w:right w:val="none" w:sz="0" w:space="0" w:color="auto"/>
      </w:divBdr>
    </w:div>
    <w:div w:id="170848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992E8-D5E8-4621-8ECA-3C23284F5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Chalmers</dc:creator>
  <cp:lastModifiedBy>marie-claire.muir</cp:lastModifiedBy>
  <cp:revision>2</cp:revision>
  <cp:lastPrinted>2015-02-20T03:33:00Z</cp:lastPrinted>
  <dcterms:created xsi:type="dcterms:W3CDTF">2017-02-16T04:41:00Z</dcterms:created>
  <dcterms:modified xsi:type="dcterms:W3CDTF">2017-02-16T04:41:00Z</dcterms:modified>
</cp:coreProperties>
</file>