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EC2186">
      <w:r>
        <w:t>203. B Carbines</w:t>
      </w:r>
    </w:p>
    <w:p w:rsidR="00EC2186" w:rsidRDefault="00EC2186"/>
    <w:p w:rsidR="0083278E" w:rsidRDefault="00EC2186" w:rsidP="0083278E">
      <w:pPr>
        <w:pStyle w:val="NormalWeb"/>
        <w:jc w:val="left"/>
      </w:pPr>
      <w:r>
        <w:t>Name: Bridget Carbines</w:t>
      </w:r>
      <w:r>
        <w:br/>
      </w:r>
    </w:p>
    <w:p w:rsidR="0083278E" w:rsidRDefault="00EC2186" w:rsidP="0083278E">
      <w:pPr>
        <w:pStyle w:val="NormalWeb"/>
        <w:jc w:val="left"/>
      </w:pPr>
      <w:r>
        <w:t xml:space="preserve">As you called for community feedback I would like to make a comment. My feeling is that we do not need another layer of interference, whether it </w:t>
      </w:r>
      <w:proofErr w:type="gramStart"/>
      <w:r>
        <w:t>be</w:t>
      </w:r>
      <w:proofErr w:type="gramEnd"/>
      <w:r>
        <w:t xml:space="preserve"> from a doctor (unless it is to prove of sound mind) or police officer or government when we appoint POA. However, I believe that there should be some clause in the POA document that the POA will act in the best interests of the person giving the POA. Also they need to be charged if they do not act in that person's best interest. It is pretty obvious that if a POA empties the bank account to buy a new car or whatever that they are clearly not acting in the best interests of that person. My mother and I gave each other POA. It was our decision entirely and I do not believe that govt. should interfere. However I do know that financial abuse happens mainly from children and laws should be in place to redress this if it occurs. It has been one of the best things we did and should be encouraged especially when we are older and especially in families who do not get along (of which there are many and esp. when money is involved). Most people think very carefully before they sign a legal document. Our lawyer explained clearly the power we were allowing the other. Thank you for the chance to comment. </w:t>
      </w:r>
    </w:p>
    <w:p w:rsidR="00EC2186" w:rsidRDefault="00EC2186" w:rsidP="0083278E">
      <w:pPr>
        <w:pStyle w:val="NormalWeb"/>
        <w:jc w:val="left"/>
      </w:pPr>
      <w:r>
        <w:t xml:space="preserve">Regards. </w:t>
      </w:r>
      <w:proofErr w:type="gramStart"/>
      <w:r>
        <w:t>Bridget Carbines.</w:t>
      </w:r>
      <w:proofErr w:type="gramEnd"/>
    </w:p>
    <w:p w:rsidR="00EC2186" w:rsidRDefault="00EC2186"/>
    <w:sectPr w:rsidR="00EC218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EC2186"/>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59C"/>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8E"/>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306"/>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C2"/>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0D6"/>
    <w:rsid w:val="00D223E0"/>
    <w:rsid w:val="00D22456"/>
    <w:rsid w:val="00D2288D"/>
    <w:rsid w:val="00D22DDA"/>
    <w:rsid w:val="00D22E0D"/>
    <w:rsid w:val="00D22EC5"/>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186"/>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18"/>
    <w:rsid w:val="00F11051"/>
    <w:rsid w:val="00F11083"/>
    <w:rsid w:val="00F11500"/>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2F1D"/>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5524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1129</Characters>
  <Application>Microsoft Office Word</Application>
  <DocSecurity>0</DocSecurity>
  <Lines>9</Lines>
  <Paragraphs>2</Paragraphs>
  <ScaleCrop>false</ScaleCrop>
  <Company>Hewlett-Packard Company</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2017-02-16T00:54:00Z</dcterms:created>
  <dcterms:modified xsi:type="dcterms:W3CDTF">2017-02-16T00:54:00Z</dcterms:modified>
</cp:coreProperties>
</file>