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E3" w:rsidRPr="00DB54DD" w:rsidRDefault="00021DE3" w:rsidP="00021DE3">
      <w:pPr>
        <w:spacing w:line="276" w:lineRule="auto"/>
        <w:jc w:val="right"/>
        <w:rPr>
          <w:szCs w:val="20"/>
        </w:rPr>
      </w:pPr>
    </w:p>
    <w:p w:rsidR="008F5426" w:rsidRPr="00DB54DD" w:rsidRDefault="001F44C1" w:rsidP="001F44C1">
      <w:pPr>
        <w:spacing w:line="276" w:lineRule="auto"/>
        <w:rPr>
          <w:szCs w:val="20"/>
        </w:rPr>
      </w:pPr>
      <w:r>
        <w:rPr>
          <w:szCs w:val="20"/>
        </w:rPr>
        <w:t>The Executive Director</w:t>
      </w:r>
      <w:r>
        <w:rPr>
          <w:szCs w:val="20"/>
        </w:rPr>
        <w:br/>
      </w:r>
      <w:r w:rsidR="00E64938" w:rsidRPr="00DB54DD">
        <w:rPr>
          <w:szCs w:val="20"/>
        </w:rPr>
        <w:t>Australian Law Reform Commission</w:t>
      </w:r>
      <w:r w:rsidR="00E64938" w:rsidRPr="00DB54DD">
        <w:rPr>
          <w:szCs w:val="20"/>
        </w:rPr>
        <w:br/>
        <w:t>GPO Box 3708</w:t>
      </w:r>
      <w:r w:rsidR="00BF221C">
        <w:rPr>
          <w:szCs w:val="20"/>
        </w:rPr>
        <w:br/>
        <w:t>SYDNEY NSW 2001</w:t>
      </w:r>
      <w:r w:rsidR="00BF221C">
        <w:rPr>
          <w:szCs w:val="20"/>
        </w:rPr>
        <w:br/>
      </w:r>
      <w:r w:rsidR="00BF221C">
        <w:rPr>
          <w:szCs w:val="20"/>
        </w:rPr>
        <w:br/>
        <w:t>18</w:t>
      </w:r>
      <w:r w:rsidR="008F5426" w:rsidRPr="00DB54DD">
        <w:rPr>
          <w:szCs w:val="20"/>
        </w:rPr>
        <w:t xml:space="preserve"> August 2016</w:t>
      </w:r>
      <w:r w:rsidR="008F5426" w:rsidRPr="00DB54DD">
        <w:rPr>
          <w:szCs w:val="20"/>
        </w:rPr>
        <w:br/>
      </w:r>
      <w:r w:rsidR="008F5426" w:rsidRPr="00DB54DD">
        <w:rPr>
          <w:szCs w:val="20"/>
        </w:rPr>
        <w:br/>
        <w:t>Dear Madam,</w:t>
      </w:r>
    </w:p>
    <w:p w:rsidR="008F5426" w:rsidRPr="00DB54DD" w:rsidRDefault="000525BD" w:rsidP="001F44C1">
      <w:pPr>
        <w:pBdr>
          <w:bottom w:val="single" w:sz="4" w:space="1" w:color="auto"/>
        </w:pBdr>
        <w:spacing w:line="360" w:lineRule="auto"/>
        <w:rPr>
          <w:b/>
          <w:szCs w:val="20"/>
        </w:rPr>
      </w:pPr>
      <w:r>
        <w:rPr>
          <w:b/>
          <w:szCs w:val="20"/>
        </w:rPr>
        <w:br/>
      </w:r>
      <w:bookmarkStart w:id="0" w:name="_GoBack"/>
      <w:bookmarkEnd w:id="0"/>
      <w:r w:rsidR="008F5426" w:rsidRPr="00DB54DD">
        <w:rPr>
          <w:b/>
          <w:szCs w:val="20"/>
        </w:rPr>
        <w:t>Australian Law Reform Commission Elder Abuse Inquiry</w:t>
      </w:r>
    </w:p>
    <w:p w:rsidR="005811EA" w:rsidRPr="00DB54DD" w:rsidRDefault="008F5426" w:rsidP="001F44C1">
      <w:pPr>
        <w:spacing w:line="360" w:lineRule="auto"/>
        <w:jc w:val="both"/>
        <w:rPr>
          <w:szCs w:val="20"/>
        </w:rPr>
      </w:pPr>
      <w:r w:rsidRPr="00DB54DD">
        <w:rPr>
          <w:szCs w:val="20"/>
        </w:rPr>
        <w:t>I am a 3</w:t>
      </w:r>
      <w:r w:rsidRPr="00DB54DD">
        <w:rPr>
          <w:szCs w:val="20"/>
          <w:vertAlign w:val="superscript"/>
        </w:rPr>
        <w:t>rd</w:t>
      </w:r>
      <w:r w:rsidRPr="00DB54DD">
        <w:rPr>
          <w:szCs w:val="20"/>
        </w:rPr>
        <w:t xml:space="preserve"> year student enrolled in the </w:t>
      </w:r>
      <w:proofErr w:type="spellStart"/>
      <w:r w:rsidRPr="00DB54DD">
        <w:rPr>
          <w:szCs w:val="20"/>
        </w:rPr>
        <w:t>Juris</w:t>
      </w:r>
      <w:proofErr w:type="spellEnd"/>
      <w:r w:rsidRPr="00DB54DD">
        <w:rPr>
          <w:szCs w:val="20"/>
        </w:rPr>
        <w:t xml:space="preserve"> Doctor at the University of Melbourne. </w:t>
      </w:r>
      <w:r w:rsidR="00A67D5F" w:rsidRPr="00DB54DD">
        <w:rPr>
          <w:szCs w:val="20"/>
        </w:rPr>
        <w:t xml:space="preserve">This </w:t>
      </w:r>
      <w:proofErr w:type="gramStart"/>
      <w:r w:rsidR="00A67D5F" w:rsidRPr="00DB54DD">
        <w:rPr>
          <w:szCs w:val="20"/>
        </w:rPr>
        <w:t>submission</w:t>
      </w:r>
      <w:proofErr w:type="gramEnd"/>
      <w:r w:rsidR="00A67D5F" w:rsidRPr="00DB54DD">
        <w:rPr>
          <w:szCs w:val="20"/>
        </w:rPr>
        <w:t xml:space="preserve"> to the Australian Law Reform Commission’s Elder Abuse Inquiry</w:t>
      </w:r>
      <w:r w:rsidR="005811EA" w:rsidRPr="00DB54DD">
        <w:rPr>
          <w:szCs w:val="20"/>
        </w:rPr>
        <w:t xml:space="preserve"> was originally submitte</w:t>
      </w:r>
      <w:r w:rsidR="00A67D5F" w:rsidRPr="00DB54DD">
        <w:rPr>
          <w:szCs w:val="20"/>
        </w:rPr>
        <w:t>d as a final essay prepared for the</w:t>
      </w:r>
      <w:r w:rsidR="005811EA" w:rsidRPr="00DB54DD">
        <w:rPr>
          <w:szCs w:val="20"/>
        </w:rPr>
        <w:t xml:space="preserve"> JD</w:t>
      </w:r>
      <w:r w:rsidR="00A67D5F" w:rsidRPr="00DB54DD">
        <w:rPr>
          <w:szCs w:val="20"/>
        </w:rPr>
        <w:t xml:space="preserve"> subject Legal Research. I completed </w:t>
      </w:r>
      <w:r w:rsidR="00F67442">
        <w:rPr>
          <w:szCs w:val="20"/>
        </w:rPr>
        <w:t xml:space="preserve">this </w:t>
      </w:r>
      <w:r w:rsidR="00A67D5F" w:rsidRPr="00DB54DD">
        <w:rPr>
          <w:szCs w:val="20"/>
        </w:rPr>
        <w:t>research for the topic ‘Fa</w:t>
      </w:r>
      <w:r w:rsidR="00BF221C">
        <w:rPr>
          <w:szCs w:val="20"/>
        </w:rPr>
        <w:t>mily Law Reform and Policy’, supervised</w:t>
      </w:r>
      <w:r w:rsidR="00A67D5F" w:rsidRPr="00DB54DD">
        <w:rPr>
          <w:szCs w:val="20"/>
        </w:rPr>
        <w:t xml:space="preserve"> by Professor Helen Rhoades. </w:t>
      </w:r>
    </w:p>
    <w:p w:rsidR="008F5426" w:rsidRPr="00DB54DD" w:rsidRDefault="005811EA" w:rsidP="001F44C1">
      <w:pPr>
        <w:spacing w:line="360" w:lineRule="auto"/>
        <w:jc w:val="both"/>
        <w:rPr>
          <w:szCs w:val="20"/>
        </w:rPr>
      </w:pPr>
      <w:r w:rsidRPr="00DB54DD">
        <w:rPr>
          <w:szCs w:val="20"/>
        </w:rPr>
        <w:t xml:space="preserve">This </w:t>
      </w:r>
      <w:r w:rsidR="00A67D5F" w:rsidRPr="00DB54DD">
        <w:rPr>
          <w:szCs w:val="20"/>
        </w:rPr>
        <w:t>essay examines service option</w:t>
      </w:r>
      <w:r w:rsidR="00BF221C">
        <w:rPr>
          <w:szCs w:val="20"/>
        </w:rPr>
        <w:t>s in the Victorian context and advocate</w:t>
      </w:r>
      <w:r w:rsidR="00F67442">
        <w:rPr>
          <w:szCs w:val="20"/>
        </w:rPr>
        <w:t>s for the development of a multidisciplinary service to</w:t>
      </w:r>
      <w:r w:rsidR="0046718D">
        <w:rPr>
          <w:szCs w:val="20"/>
        </w:rPr>
        <w:t xml:space="preserve"> provide a holistic response</w:t>
      </w:r>
      <w:r w:rsidR="00A67D5F" w:rsidRPr="00DB54DD">
        <w:rPr>
          <w:szCs w:val="20"/>
        </w:rPr>
        <w:t xml:space="preserve"> for victims of intra-familial financial elder abuse. </w:t>
      </w:r>
      <w:r w:rsidR="0046718D">
        <w:rPr>
          <w:szCs w:val="20"/>
        </w:rPr>
        <w:t xml:space="preserve">This is informed by principles of therapeutic jurisprudence and restorative justice. More widely, the focus is upon delivering outcomes in four key areas: support, education, conflict resolution and collaboration. </w:t>
      </w:r>
      <w:r w:rsidR="00DB54DD" w:rsidRPr="00DB54DD">
        <w:rPr>
          <w:szCs w:val="20"/>
        </w:rPr>
        <w:t>The focus is</w:t>
      </w:r>
      <w:r w:rsidR="0046718D">
        <w:rPr>
          <w:szCs w:val="20"/>
        </w:rPr>
        <w:t xml:space="preserve"> upon older people with capacity</w:t>
      </w:r>
      <w:r w:rsidR="00DB54DD" w:rsidRPr="00DB54DD">
        <w:rPr>
          <w:szCs w:val="20"/>
        </w:rPr>
        <w:t>.</w:t>
      </w:r>
    </w:p>
    <w:p w:rsidR="008F5426" w:rsidRPr="00DB54DD" w:rsidRDefault="00DB54DD" w:rsidP="001F44C1">
      <w:pPr>
        <w:spacing w:line="360" w:lineRule="auto"/>
        <w:rPr>
          <w:b/>
          <w:szCs w:val="20"/>
        </w:rPr>
      </w:pPr>
      <w:r w:rsidRPr="00DB54DD">
        <w:rPr>
          <w:szCs w:val="20"/>
        </w:rPr>
        <w:t>The pape</w:t>
      </w:r>
      <w:r>
        <w:rPr>
          <w:szCs w:val="20"/>
        </w:rPr>
        <w:t>r has been adapted to include re</w:t>
      </w:r>
      <w:r w:rsidR="00C10DD9">
        <w:rPr>
          <w:szCs w:val="20"/>
        </w:rPr>
        <w:t>commendations for the ALRC</w:t>
      </w:r>
      <w:r>
        <w:rPr>
          <w:szCs w:val="20"/>
        </w:rPr>
        <w:t xml:space="preserve">. </w:t>
      </w:r>
    </w:p>
    <w:p w:rsidR="008F5426" w:rsidRPr="00DB54DD" w:rsidRDefault="005811EA" w:rsidP="001F44C1">
      <w:pPr>
        <w:spacing w:line="360" w:lineRule="auto"/>
        <w:rPr>
          <w:szCs w:val="20"/>
        </w:rPr>
      </w:pPr>
      <w:r w:rsidRPr="00DB54DD">
        <w:rPr>
          <w:szCs w:val="20"/>
        </w:rPr>
        <w:t>Thank you for considering this submission.</w:t>
      </w:r>
    </w:p>
    <w:p w:rsidR="00C10DD9" w:rsidRDefault="00C10DD9" w:rsidP="001F44C1">
      <w:pPr>
        <w:spacing w:line="360" w:lineRule="auto"/>
        <w:rPr>
          <w:szCs w:val="20"/>
        </w:rPr>
      </w:pPr>
    </w:p>
    <w:p w:rsidR="005811EA" w:rsidRPr="00DB54DD" w:rsidRDefault="005811EA" w:rsidP="001F44C1">
      <w:pPr>
        <w:spacing w:line="360" w:lineRule="auto"/>
        <w:rPr>
          <w:szCs w:val="20"/>
        </w:rPr>
      </w:pPr>
      <w:r w:rsidRPr="00DB54DD">
        <w:rPr>
          <w:szCs w:val="20"/>
        </w:rPr>
        <w:t>Yours sincerely,</w:t>
      </w:r>
    </w:p>
    <w:p w:rsidR="005811EA" w:rsidRPr="00DB54DD" w:rsidRDefault="005811EA" w:rsidP="001F44C1">
      <w:pPr>
        <w:spacing w:line="360" w:lineRule="auto"/>
        <w:rPr>
          <w:szCs w:val="20"/>
        </w:rPr>
        <w:sectPr w:rsidR="005811EA" w:rsidRPr="00DB54DD" w:rsidSect="00E649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DB54DD">
        <w:rPr>
          <w:szCs w:val="20"/>
        </w:rPr>
        <w:t xml:space="preserve">Sarah </w:t>
      </w:r>
      <w:proofErr w:type="spellStart"/>
      <w:r w:rsidRPr="00DB54DD">
        <w:rPr>
          <w:szCs w:val="20"/>
        </w:rPr>
        <w:t>Goegan</w:t>
      </w:r>
      <w:proofErr w:type="spellEnd"/>
      <w:r w:rsidRPr="00DB54DD">
        <w:rPr>
          <w:szCs w:val="20"/>
        </w:rPr>
        <w:t>.</w:t>
      </w:r>
    </w:p>
    <w:p w:rsidR="00CB4BEF" w:rsidRDefault="005811EA" w:rsidP="00585D81">
      <w:pPr>
        <w:pStyle w:val="Heading1"/>
        <w:spacing w:line="360" w:lineRule="auto"/>
        <w:jc w:val="both"/>
        <w:rPr>
          <w:rFonts w:ascii="Times New Roman" w:hAnsi="Times New Roman" w:cs="Times New Roman"/>
          <w:b/>
          <w:color w:val="auto"/>
          <w:sz w:val="24"/>
        </w:rPr>
      </w:pPr>
      <w:bookmarkStart w:id="1" w:name="_Toc459204295"/>
      <w:bookmarkStart w:id="2" w:name="_Toc459205040"/>
      <w:bookmarkStart w:id="3" w:name="_Toc459304351"/>
      <w:bookmarkEnd w:id="1"/>
      <w:r>
        <w:rPr>
          <w:rFonts w:ascii="Times New Roman" w:hAnsi="Times New Roman" w:cs="Times New Roman"/>
          <w:b/>
          <w:color w:val="auto"/>
          <w:sz w:val="24"/>
        </w:rPr>
        <w:lastRenderedPageBreak/>
        <w:t>Australian Law Reform Commission</w:t>
      </w:r>
      <w:bookmarkEnd w:id="2"/>
      <w:bookmarkEnd w:id="3"/>
    </w:p>
    <w:p w:rsidR="005811EA" w:rsidRDefault="005811EA" w:rsidP="005811EA">
      <w:pPr>
        <w:rPr>
          <w:b/>
        </w:rPr>
      </w:pPr>
      <w:r>
        <w:rPr>
          <w:b/>
        </w:rPr>
        <w:t>Elder Abuse Inquiry</w:t>
      </w:r>
    </w:p>
    <w:p w:rsidR="003E681F" w:rsidRPr="005811EA" w:rsidRDefault="003E681F" w:rsidP="005811EA">
      <w:r>
        <w:rPr>
          <w:b/>
        </w:rPr>
        <w:t xml:space="preserve">Submission by Sarah </w:t>
      </w:r>
      <w:proofErr w:type="spellStart"/>
      <w:r>
        <w:rPr>
          <w:b/>
        </w:rPr>
        <w:t>Goegan</w:t>
      </w:r>
      <w:proofErr w:type="spellEnd"/>
    </w:p>
    <w:p w:rsidR="00CB4BEF" w:rsidRDefault="00D51F16" w:rsidP="00585D81">
      <w:pPr>
        <w:spacing w:line="360" w:lineRule="auto"/>
        <w:jc w:val="center"/>
        <w:rPr>
          <w:b/>
        </w:rPr>
      </w:pPr>
      <w:r>
        <w:rPr>
          <w:b/>
        </w:rPr>
        <w:br/>
      </w:r>
      <w:r w:rsidR="009E38D5" w:rsidRPr="006203EC">
        <w:rPr>
          <w:b/>
        </w:rPr>
        <w:t xml:space="preserve">INTRA-FAMILIAL FINANCIAL </w:t>
      </w:r>
      <w:r w:rsidR="000F73E4" w:rsidRPr="006203EC">
        <w:rPr>
          <w:b/>
        </w:rPr>
        <w:t xml:space="preserve">ELDER </w:t>
      </w:r>
      <w:r w:rsidR="009E38D5" w:rsidRPr="006203EC">
        <w:rPr>
          <w:b/>
        </w:rPr>
        <w:t>ABUSE: EXPLORING SERVICE OPTIONS TO ACHIEVE THERAPEUTIC OUTCOMES</w:t>
      </w:r>
    </w:p>
    <w:sdt>
      <w:sdtPr>
        <w:id w:val="-1476057790"/>
        <w:docPartObj>
          <w:docPartGallery w:val="Table of Contents"/>
          <w:docPartUnique/>
        </w:docPartObj>
      </w:sdtPr>
      <w:sdtEndPr>
        <w:rPr>
          <w:b/>
          <w:bCs/>
          <w:noProof/>
        </w:rPr>
      </w:sdtEndPr>
      <w:sdtContent>
        <w:p w:rsidR="00E5781D" w:rsidRDefault="00706325">
          <w:pPr>
            <w:pStyle w:val="TOC1"/>
            <w:rPr>
              <w:rFonts w:asciiTheme="minorHAnsi" w:eastAsiaTheme="minorEastAsia" w:hAnsiTheme="minorHAnsi" w:cstheme="minorBidi"/>
              <w:noProof/>
              <w:sz w:val="22"/>
              <w:szCs w:val="22"/>
              <w:lang w:eastAsia="en-AU"/>
            </w:rPr>
          </w:pPr>
          <w:r w:rsidRPr="00706325">
            <w:fldChar w:fldCharType="begin"/>
          </w:r>
          <w:r w:rsidR="005811EA">
            <w:instrText xml:space="preserve"> TOC \o "1-3" \h \z \u </w:instrText>
          </w:r>
          <w:r w:rsidRPr="00706325">
            <w:fldChar w:fldCharType="separate"/>
          </w:r>
          <w:hyperlink w:anchor="_Toc459304352" w:history="1">
            <w:r w:rsidR="00E5781D" w:rsidRPr="0004096A">
              <w:rPr>
                <w:rStyle w:val="Hyperlink"/>
                <w:smallCaps/>
                <w:noProof/>
              </w:rPr>
              <w:t>Summary of Recommendations</w:t>
            </w:r>
            <w:r w:rsidR="00E5781D">
              <w:rPr>
                <w:noProof/>
                <w:webHidden/>
              </w:rPr>
              <w:tab/>
            </w:r>
            <w:r>
              <w:rPr>
                <w:noProof/>
                <w:webHidden/>
              </w:rPr>
              <w:fldChar w:fldCharType="begin"/>
            </w:r>
            <w:r w:rsidR="00E5781D">
              <w:rPr>
                <w:noProof/>
                <w:webHidden/>
              </w:rPr>
              <w:instrText xml:space="preserve"> PAGEREF _Toc459304352 \h </w:instrText>
            </w:r>
            <w:r>
              <w:rPr>
                <w:noProof/>
                <w:webHidden/>
              </w:rPr>
            </w:r>
            <w:r>
              <w:rPr>
                <w:noProof/>
                <w:webHidden/>
              </w:rPr>
              <w:fldChar w:fldCharType="separate"/>
            </w:r>
            <w:r w:rsidR="008376F3">
              <w:rPr>
                <w:noProof/>
                <w:webHidden/>
              </w:rPr>
              <w:t>2</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53" w:history="1">
            <w:r w:rsidR="00E5781D" w:rsidRPr="0004096A">
              <w:rPr>
                <w:rStyle w:val="Hyperlink"/>
                <w:smallCaps/>
                <w:noProof/>
              </w:rPr>
              <w:t>I   Introduction</w:t>
            </w:r>
            <w:r w:rsidR="00E5781D">
              <w:rPr>
                <w:noProof/>
                <w:webHidden/>
              </w:rPr>
              <w:tab/>
            </w:r>
            <w:r>
              <w:rPr>
                <w:noProof/>
                <w:webHidden/>
              </w:rPr>
              <w:fldChar w:fldCharType="begin"/>
            </w:r>
            <w:r w:rsidR="00E5781D">
              <w:rPr>
                <w:noProof/>
                <w:webHidden/>
              </w:rPr>
              <w:instrText xml:space="preserve"> PAGEREF _Toc459304353 \h </w:instrText>
            </w:r>
            <w:r>
              <w:rPr>
                <w:noProof/>
                <w:webHidden/>
              </w:rPr>
            </w:r>
            <w:r>
              <w:rPr>
                <w:noProof/>
                <w:webHidden/>
              </w:rPr>
              <w:fldChar w:fldCharType="separate"/>
            </w:r>
            <w:r w:rsidR="008376F3">
              <w:rPr>
                <w:noProof/>
                <w:webHidden/>
              </w:rPr>
              <w:t>5</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54" w:history="1">
            <w:r w:rsidR="00E5781D" w:rsidRPr="0004096A">
              <w:rPr>
                <w:rStyle w:val="Hyperlink"/>
                <w:smallCaps/>
                <w:noProof/>
              </w:rPr>
              <w:t>II   Context</w:t>
            </w:r>
            <w:r w:rsidR="00E5781D">
              <w:rPr>
                <w:noProof/>
                <w:webHidden/>
              </w:rPr>
              <w:tab/>
            </w:r>
            <w:r>
              <w:rPr>
                <w:noProof/>
                <w:webHidden/>
              </w:rPr>
              <w:fldChar w:fldCharType="begin"/>
            </w:r>
            <w:r w:rsidR="00E5781D">
              <w:rPr>
                <w:noProof/>
                <w:webHidden/>
              </w:rPr>
              <w:instrText xml:space="preserve"> PAGEREF _Toc459304354 \h </w:instrText>
            </w:r>
            <w:r>
              <w:rPr>
                <w:noProof/>
                <w:webHidden/>
              </w:rPr>
            </w:r>
            <w:r>
              <w:rPr>
                <w:noProof/>
                <w:webHidden/>
              </w:rPr>
              <w:fldChar w:fldCharType="separate"/>
            </w:r>
            <w:r w:rsidR="008376F3">
              <w:rPr>
                <w:noProof/>
                <w:webHidden/>
              </w:rPr>
              <w:t>7</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55" w:history="1">
            <w:r w:rsidR="00E5781D" w:rsidRPr="0004096A">
              <w:rPr>
                <w:rStyle w:val="Hyperlink"/>
                <w:noProof/>
              </w:rPr>
              <w:t xml:space="preserve">A   </w:t>
            </w:r>
            <w:r w:rsidR="00E5781D" w:rsidRPr="0004096A">
              <w:rPr>
                <w:rStyle w:val="Hyperlink"/>
                <w:i/>
                <w:noProof/>
              </w:rPr>
              <w:t>Defining financial elder abuse</w:t>
            </w:r>
            <w:r w:rsidR="00E5781D">
              <w:rPr>
                <w:noProof/>
                <w:webHidden/>
              </w:rPr>
              <w:tab/>
            </w:r>
            <w:r>
              <w:rPr>
                <w:noProof/>
                <w:webHidden/>
              </w:rPr>
              <w:fldChar w:fldCharType="begin"/>
            </w:r>
            <w:r w:rsidR="00E5781D">
              <w:rPr>
                <w:noProof/>
                <w:webHidden/>
              </w:rPr>
              <w:instrText xml:space="preserve"> PAGEREF _Toc459304355 \h </w:instrText>
            </w:r>
            <w:r>
              <w:rPr>
                <w:noProof/>
                <w:webHidden/>
              </w:rPr>
            </w:r>
            <w:r>
              <w:rPr>
                <w:noProof/>
                <w:webHidden/>
              </w:rPr>
              <w:fldChar w:fldCharType="separate"/>
            </w:r>
            <w:r w:rsidR="008376F3">
              <w:rPr>
                <w:noProof/>
                <w:webHidden/>
              </w:rPr>
              <w:t>7</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56" w:history="1">
            <w:r w:rsidR="00E5781D" w:rsidRPr="0004096A">
              <w:rPr>
                <w:rStyle w:val="Hyperlink"/>
                <w:noProof/>
              </w:rPr>
              <w:t xml:space="preserve">B   </w:t>
            </w:r>
            <w:r w:rsidR="00E5781D" w:rsidRPr="0004096A">
              <w:rPr>
                <w:rStyle w:val="Hyperlink"/>
                <w:i/>
                <w:noProof/>
              </w:rPr>
              <w:t>Characteristics</w:t>
            </w:r>
            <w:r w:rsidR="00E5781D">
              <w:rPr>
                <w:noProof/>
                <w:webHidden/>
              </w:rPr>
              <w:tab/>
            </w:r>
            <w:r>
              <w:rPr>
                <w:noProof/>
                <w:webHidden/>
              </w:rPr>
              <w:fldChar w:fldCharType="begin"/>
            </w:r>
            <w:r w:rsidR="00E5781D">
              <w:rPr>
                <w:noProof/>
                <w:webHidden/>
              </w:rPr>
              <w:instrText xml:space="preserve"> PAGEREF _Toc459304356 \h </w:instrText>
            </w:r>
            <w:r>
              <w:rPr>
                <w:noProof/>
                <w:webHidden/>
              </w:rPr>
            </w:r>
            <w:r>
              <w:rPr>
                <w:noProof/>
                <w:webHidden/>
              </w:rPr>
              <w:fldChar w:fldCharType="separate"/>
            </w:r>
            <w:r w:rsidR="008376F3">
              <w:rPr>
                <w:noProof/>
                <w:webHidden/>
              </w:rPr>
              <w:t>8</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57" w:history="1">
            <w:r w:rsidR="00E5781D" w:rsidRPr="0004096A">
              <w:rPr>
                <w:rStyle w:val="Hyperlink"/>
                <w:noProof/>
              </w:rPr>
              <w:t xml:space="preserve">C   </w:t>
            </w:r>
            <w:r w:rsidR="00E5781D" w:rsidRPr="0004096A">
              <w:rPr>
                <w:rStyle w:val="Hyperlink"/>
                <w:i/>
                <w:noProof/>
              </w:rPr>
              <w:t>Drivers of financial elder abuse against people with capacity</w:t>
            </w:r>
            <w:r w:rsidR="00E5781D">
              <w:rPr>
                <w:noProof/>
                <w:webHidden/>
              </w:rPr>
              <w:tab/>
            </w:r>
            <w:r>
              <w:rPr>
                <w:noProof/>
                <w:webHidden/>
              </w:rPr>
              <w:fldChar w:fldCharType="begin"/>
            </w:r>
            <w:r w:rsidR="00E5781D">
              <w:rPr>
                <w:noProof/>
                <w:webHidden/>
              </w:rPr>
              <w:instrText xml:space="preserve"> PAGEREF _Toc459304357 \h </w:instrText>
            </w:r>
            <w:r>
              <w:rPr>
                <w:noProof/>
                <w:webHidden/>
              </w:rPr>
            </w:r>
            <w:r>
              <w:rPr>
                <w:noProof/>
                <w:webHidden/>
              </w:rPr>
              <w:fldChar w:fldCharType="separate"/>
            </w:r>
            <w:r w:rsidR="008376F3">
              <w:rPr>
                <w:noProof/>
                <w:webHidden/>
              </w:rPr>
              <w:t>9</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58" w:history="1">
            <w:r w:rsidR="00E5781D" w:rsidRPr="0004096A">
              <w:rPr>
                <w:rStyle w:val="Hyperlink"/>
                <w:noProof/>
              </w:rPr>
              <w:t xml:space="preserve">1   </w:t>
            </w:r>
            <w:r w:rsidR="00E5781D" w:rsidRPr="0004096A">
              <w:rPr>
                <w:rStyle w:val="Hyperlink"/>
                <w:i/>
                <w:noProof/>
              </w:rPr>
              <w:t>The ageing population</w:t>
            </w:r>
            <w:r w:rsidR="00E5781D">
              <w:rPr>
                <w:noProof/>
                <w:webHidden/>
              </w:rPr>
              <w:tab/>
            </w:r>
            <w:r>
              <w:rPr>
                <w:noProof/>
                <w:webHidden/>
              </w:rPr>
              <w:fldChar w:fldCharType="begin"/>
            </w:r>
            <w:r w:rsidR="00E5781D">
              <w:rPr>
                <w:noProof/>
                <w:webHidden/>
              </w:rPr>
              <w:instrText xml:space="preserve"> PAGEREF _Toc459304358 \h </w:instrText>
            </w:r>
            <w:r>
              <w:rPr>
                <w:noProof/>
                <w:webHidden/>
              </w:rPr>
            </w:r>
            <w:r>
              <w:rPr>
                <w:noProof/>
                <w:webHidden/>
              </w:rPr>
              <w:fldChar w:fldCharType="separate"/>
            </w:r>
            <w:r w:rsidR="008376F3">
              <w:rPr>
                <w:noProof/>
                <w:webHidden/>
              </w:rPr>
              <w:t>9</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59" w:history="1">
            <w:r w:rsidR="00E5781D" w:rsidRPr="0004096A">
              <w:rPr>
                <w:rStyle w:val="Hyperlink"/>
                <w:noProof/>
              </w:rPr>
              <w:t xml:space="preserve">2   </w:t>
            </w:r>
            <w:r w:rsidR="00E5781D" w:rsidRPr="0004096A">
              <w:rPr>
                <w:rStyle w:val="Hyperlink"/>
                <w:i/>
                <w:noProof/>
              </w:rPr>
              <w:t>The</w:t>
            </w:r>
            <w:r w:rsidR="00E5781D" w:rsidRPr="0004096A">
              <w:rPr>
                <w:rStyle w:val="Hyperlink"/>
                <w:noProof/>
              </w:rPr>
              <w:t xml:space="preserve"> </w:t>
            </w:r>
            <w:r w:rsidR="00E5781D" w:rsidRPr="0004096A">
              <w:rPr>
                <w:rStyle w:val="Hyperlink"/>
                <w:i/>
                <w:noProof/>
              </w:rPr>
              <w:t>concentration</w:t>
            </w:r>
            <w:r w:rsidR="00E5781D" w:rsidRPr="0004096A">
              <w:rPr>
                <w:rStyle w:val="Hyperlink"/>
                <w:noProof/>
              </w:rPr>
              <w:t xml:space="preserve"> </w:t>
            </w:r>
            <w:r w:rsidR="00E5781D" w:rsidRPr="0004096A">
              <w:rPr>
                <w:rStyle w:val="Hyperlink"/>
                <w:i/>
                <w:noProof/>
              </w:rPr>
              <w:t>of</w:t>
            </w:r>
            <w:r w:rsidR="00E5781D" w:rsidRPr="0004096A">
              <w:rPr>
                <w:rStyle w:val="Hyperlink"/>
                <w:noProof/>
              </w:rPr>
              <w:t xml:space="preserve"> </w:t>
            </w:r>
            <w:r w:rsidR="00E5781D" w:rsidRPr="0004096A">
              <w:rPr>
                <w:rStyle w:val="Hyperlink"/>
                <w:i/>
                <w:noProof/>
              </w:rPr>
              <w:t>wealth</w:t>
            </w:r>
            <w:r w:rsidR="00E5781D">
              <w:rPr>
                <w:noProof/>
                <w:webHidden/>
              </w:rPr>
              <w:tab/>
            </w:r>
            <w:r>
              <w:rPr>
                <w:noProof/>
                <w:webHidden/>
              </w:rPr>
              <w:fldChar w:fldCharType="begin"/>
            </w:r>
            <w:r w:rsidR="00E5781D">
              <w:rPr>
                <w:noProof/>
                <w:webHidden/>
              </w:rPr>
              <w:instrText xml:space="preserve"> PAGEREF _Toc459304359 \h </w:instrText>
            </w:r>
            <w:r>
              <w:rPr>
                <w:noProof/>
                <w:webHidden/>
              </w:rPr>
            </w:r>
            <w:r>
              <w:rPr>
                <w:noProof/>
                <w:webHidden/>
              </w:rPr>
              <w:fldChar w:fldCharType="separate"/>
            </w:r>
            <w:r w:rsidR="008376F3">
              <w:rPr>
                <w:noProof/>
                <w:webHidden/>
              </w:rPr>
              <w:t>9</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60" w:history="1">
            <w:r w:rsidR="00E5781D" w:rsidRPr="0004096A">
              <w:rPr>
                <w:rStyle w:val="Hyperlink"/>
                <w:noProof/>
              </w:rPr>
              <w:t xml:space="preserve">3   </w:t>
            </w:r>
            <w:r w:rsidR="00E5781D" w:rsidRPr="0004096A">
              <w:rPr>
                <w:rStyle w:val="Hyperlink"/>
                <w:i/>
                <w:noProof/>
              </w:rPr>
              <w:t>Generational attitudes and stereotypes towards elderly people</w:t>
            </w:r>
            <w:r w:rsidR="00E5781D">
              <w:rPr>
                <w:noProof/>
                <w:webHidden/>
              </w:rPr>
              <w:tab/>
            </w:r>
            <w:r>
              <w:rPr>
                <w:noProof/>
                <w:webHidden/>
              </w:rPr>
              <w:fldChar w:fldCharType="begin"/>
            </w:r>
            <w:r w:rsidR="00E5781D">
              <w:rPr>
                <w:noProof/>
                <w:webHidden/>
              </w:rPr>
              <w:instrText xml:space="preserve"> PAGEREF _Toc459304360 \h </w:instrText>
            </w:r>
            <w:r>
              <w:rPr>
                <w:noProof/>
                <w:webHidden/>
              </w:rPr>
            </w:r>
            <w:r>
              <w:rPr>
                <w:noProof/>
                <w:webHidden/>
              </w:rPr>
              <w:fldChar w:fldCharType="separate"/>
            </w:r>
            <w:r w:rsidR="008376F3">
              <w:rPr>
                <w:noProof/>
                <w:webHidden/>
              </w:rPr>
              <w:t>10</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61" w:history="1">
            <w:r w:rsidR="00E5781D" w:rsidRPr="0004096A">
              <w:rPr>
                <w:rStyle w:val="Hyperlink"/>
                <w:noProof/>
              </w:rPr>
              <w:t>D   ‘</w:t>
            </w:r>
            <w:r w:rsidR="00E5781D" w:rsidRPr="0004096A">
              <w:rPr>
                <w:rStyle w:val="Hyperlink"/>
                <w:i/>
                <w:noProof/>
              </w:rPr>
              <w:t>Capacity’</w:t>
            </w:r>
            <w:r w:rsidR="00E5781D">
              <w:rPr>
                <w:noProof/>
                <w:webHidden/>
              </w:rPr>
              <w:tab/>
            </w:r>
            <w:r>
              <w:rPr>
                <w:noProof/>
                <w:webHidden/>
              </w:rPr>
              <w:fldChar w:fldCharType="begin"/>
            </w:r>
            <w:r w:rsidR="00E5781D">
              <w:rPr>
                <w:noProof/>
                <w:webHidden/>
              </w:rPr>
              <w:instrText xml:space="preserve"> PAGEREF _Toc459304361 \h </w:instrText>
            </w:r>
            <w:r>
              <w:rPr>
                <w:noProof/>
                <w:webHidden/>
              </w:rPr>
            </w:r>
            <w:r>
              <w:rPr>
                <w:noProof/>
                <w:webHidden/>
              </w:rPr>
              <w:fldChar w:fldCharType="separate"/>
            </w:r>
            <w:r w:rsidR="008376F3">
              <w:rPr>
                <w:noProof/>
                <w:webHidden/>
              </w:rPr>
              <w:t>10</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62" w:history="1">
            <w:r w:rsidR="00E5781D" w:rsidRPr="0004096A">
              <w:rPr>
                <w:rStyle w:val="Hyperlink"/>
                <w:smallCaps/>
                <w:noProof/>
              </w:rPr>
              <w:t>III   Theoretical Framework</w:t>
            </w:r>
            <w:r w:rsidR="00E5781D">
              <w:rPr>
                <w:noProof/>
                <w:webHidden/>
              </w:rPr>
              <w:tab/>
            </w:r>
            <w:r>
              <w:rPr>
                <w:noProof/>
                <w:webHidden/>
              </w:rPr>
              <w:fldChar w:fldCharType="begin"/>
            </w:r>
            <w:r w:rsidR="00E5781D">
              <w:rPr>
                <w:noProof/>
                <w:webHidden/>
              </w:rPr>
              <w:instrText xml:space="preserve"> PAGEREF _Toc459304362 \h </w:instrText>
            </w:r>
            <w:r>
              <w:rPr>
                <w:noProof/>
                <w:webHidden/>
              </w:rPr>
            </w:r>
            <w:r>
              <w:rPr>
                <w:noProof/>
                <w:webHidden/>
              </w:rPr>
              <w:fldChar w:fldCharType="separate"/>
            </w:r>
            <w:r w:rsidR="008376F3">
              <w:rPr>
                <w:noProof/>
                <w:webHidden/>
              </w:rPr>
              <w:t>11</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63" w:history="1">
            <w:r w:rsidR="00E5781D" w:rsidRPr="0004096A">
              <w:rPr>
                <w:rStyle w:val="Hyperlink"/>
                <w:noProof/>
              </w:rPr>
              <w:t xml:space="preserve">A   </w:t>
            </w:r>
            <w:r w:rsidR="00E5781D" w:rsidRPr="0004096A">
              <w:rPr>
                <w:rStyle w:val="Hyperlink"/>
                <w:i/>
                <w:noProof/>
              </w:rPr>
              <w:t>Situating Familial Elder Abuse within the broader Family Violence discourse</w:t>
            </w:r>
            <w:r w:rsidR="00E5781D">
              <w:rPr>
                <w:noProof/>
                <w:webHidden/>
              </w:rPr>
              <w:tab/>
            </w:r>
            <w:r>
              <w:rPr>
                <w:noProof/>
                <w:webHidden/>
              </w:rPr>
              <w:fldChar w:fldCharType="begin"/>
            </w:r>
            <w:r w:rsidR="00E5781D">
              <w:rPr>
                <w:noProof/>
                <w:webHidden/>
              </w:rPr>
              <w:instrText xml:space="preserve"> PAGEREF _Toc459304363 \h </w:instrText>
            </w:r>
            <w:r>
              <w:rPr>
                <w:noProof/>
                <w:webHidden/>
              </w:rPr>
            </w:r>
            <w:r>
              <w:rPr>
                <w:noProof/>
                <w:webHidden/>
              </w:rPr>
              <w:fldChar w:fldCharType="separate"/>
            </w:r>
            <w:r w:rsidR="008376F3">
              <w:rPr>
                <w:noProof/>
                <w:webHidden/>
              </w:rPr>
              <w:t>12</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64" w:history="1">
            <w:r w:rsidR="00E5781D" w:rsidRPr="0004096A">
              <w:rPr>
                <w:rStyle w:val="Hyperlink"/>
                <w:noProof/>
              </w:rPr>
              <w:t xml:space="preserve">1   </w:t>
            </w:r>
            <w:r w:rsidR="00E5781D" w:rsidRPr="0004096A">
              <w:rPr>
                <w:rStyle w:val="Hyperlink"/>
                <w:i/>
                <w:noProof/>
              </w:rPr>
              <w:t>Elder Abuse as a form of Family Violence</w:t>
            </w:r>
            <w:r w:rsidR="00E5781D">
              <w:rPr>
                <w:noProof/>
                <w:webHidden/>
              </w:rPr>
              <w:tab/>
            </w:r>
            <w:r>
              <w:rPr>
                <w:noProof/>
                <w:webHidden/>
              </w:rPr>
              <w:fldChar w:fldCharType="begin"/>
            </w:r>
            <w:r w:rsidR="00E5781D">
              <w:rPr>
                <w:noProof/>
                <w:webHidden/>
              </w:rPr>
              <w:instrText xml:space="preserve"> PAGEREF _Toc459304364 \h </w:instrText>
            </w:r>
            <w:r>
              <w:rPr>
                <w:noProof/>
                <w:webHidden/>
              </w:rPr>
            </w:r>
            <w:r>
              <w:rPr>
                <w:noProof/>
                <w:webHidden/>
              </w:rPr>
              <w:fldChar w:fldCharType="separate"/>
            </w:r>
            <w:r w:rsidR="008376F3">
              <w:rPr>
                <w:noProof/>
                <w:webHidden/>
              </w:rPr>
              <w:t>12</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65" w:history="1">
            <w:r w:rsidR="00E5781D" w:rsidRPr="0004096A">
              <w:rPr>
                <w:rStyle w:val="Hyperlink"/>
                <w:noProof/>
              </w:rPr>
              <w:t xml:space="preserve">2   </w:t>
            </w:r>
            <w:r w:rsidR="00E5781D" w:rsidRPr="0004096A">
              <w:rPr>
                <w:rStyle w:val="Hyperlink"/>
                <w:i/>
                <w:noProof/>
              </w:rPr>
              <w:t>The under-recognition of financial abuse</w:t>
            </w:r>
            <w:r w:rsidR="00E5781D">
              <w:rPr>
                <w:noProof/>
                <w:webHidden/>
              </w:rPr>
              <w:tab/>
            </w:r>
            <w:r>
              <w:rPr>
                <w:noProof/>
                <w:webHidden/>
              </w:rPr>
              <w:fldChar w:fldCharType="begin"/>
            </w:r>
            <w:r w:rsidR="00E5781D">
              <w:rPr>
                <w:noProof/>
                <w:webHidden/>
              </w:rPr>
              <w:instrText xml:space="preserve"> PAGEREF _Toc459304365 \h </w:instrText>
            </w:r>
            <w:r>
              <w:rPr>
                <w:noProof/>
                <w:webHidden/>
              </w:rPr>
            </w:r>
            <w:r>
              <w:rPr>
                <w:noProof/>
                <w:webHidden/>
              </w:rPr>
              <w:fldChar w:fldCharType="separate"/>
            </w:r>
            <w:r w:rsidR="008376F3">
              <w:rPr>
                <w:noProof/>
                <w:webHidden/>
              </w:rPr>
              <w:t>14</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66" w:history="1">
            <w:r w:rsidR="00E5781D" w:rsidRPr="0004096A">
              <w:rPr>
                <w:rStyle w:val="Hyperlink"/>
                <w:noProof/>
              </w:rPr>
              <w:t xml:space="preserve">B   </w:t>
            </w:r>
            <w:r w:rsidR="00E5781D" w:rsidRPr="0004096A">
              <w:rPr>
                <w:rStyle w:val="Hyperlink"/>
                <w:i/>
                <w:noProof/>
              </w:rPr>
              <w:t>The combined roles of therapeutic jurisprudence and restorative justice</w:t>
            </w:r>
            <w:r w:rsidR="00E5781D">
              <w:rPr>
                <w:noProof/>
                <w:webHidden/>
              </w:rPr>
              <w:tab/>
            </w:r>
            <w:r>
              <w:rPr>
                <w:noProof/>
                <w:webHidden/>
              </w:rPr>
              <w:fldChar w:fldCharType="begin"/>
            </w:r>
            <w:r w:rsidR="00E5781D">
              <w:rPr>
                <w:noProof/>
                <w:webHidden/>
              </w:rPr>
              <w:instrText xml:space="preserve"> PAGEREF _Toc459304366 \h </w:instrText>
            </w:r>
            <w:r>
              <w:rPr>
                <w:noProof/>
                <w:webHidden/>
              </w:rPr>
            </w:r>
            <w:r>
              <w:rPr>
                <w:noProof/>
                <w:webHidden/>
              </w:rPr>
              <w:fldChar w:fldCharType="separate"/>
            </w:r>
            <w:r w:rsidR="008376F3">
              <w:rPr>
                <w:noProof/>
                <w:webHidden/>
              </w:rPr>
              <w:t>15</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67" w:history="1">
            <w:r w:rsidR="00E5781D" w:rsidRPr="0004096A">
              <w:rPr>
                <w:rStyle w:val="Hyperlink"/>
                <w:noProof/>
              </w:rPr>
              <w:t xml:space="preserve">1   </w:t>
            </w:r>
            <w:r w:rsidR="00E5781D" w:rsidRPr="0004096A">
              <w:rPr>
                <w:rStyle w:val="Hyperlink"/>
                <w:i/>
                <w:noProof/>
              </w:rPr>
              <w:t>Therapeutic</w:t>
            </w:r>
            <w:r w:rsidR="00E5781D" w:rsidRPr="0004096A">
              <w:rPr>
                <w:rStyle w:val="Hyperlink"/>
                <w:noProof/>
              </w:rPr>
              <w:t xml:space="preserve"> </w:t>
            </w:r>
            <w:r w:rsidR="00E5781D" w:rsidRPr="0004096A">
              <w:rPr>
                <w:rStyle w:val="Hyperlink"/>
                <w:i/>
                <w:noProof/>
              </w:rPr>
              <w:t>jurisprudence</w:t>
            </w:r>
            <w:r w:rsidR="00E5781D">
              <w:rPr>
                <w:noProof/>
                <w:webHidden/>
              </w:rPr>
              <w:tab/>
            </w:r>
            <w:r>
              <w:rPr>
                <w:noProof/>
                <w:webHidden/>
              </w:rPr>
              <w:fldChar w:fldCharType="begin"/>
            </w:r>
            <w:r w:rsidR="00E5781D">
              <w:rPr>
                <w:noProof/>
                <w:webHidden/>
              </w:rPr>
              <w:instrText xml:space="preserve"> PAGEREF _Toc459304367 \h </w:instrText>
            </w:r>
            <w:r>
              <w:rPr>
                <w:noProof/>
                <w:webHidden/>
              </w:rPr>
            </w:r>
            <w:r>
              <w:rPr>
                <w:noProof/>
                <w:webHidden/>
              </w:rPr>
              <w:fldChar w:fldCharType="separate"/>
            </w:r>
            <w:r w:rsidR="008376F3">
              <w:rPr>
                <w:noProof/>
                <w:webHidden/>
              </w:rPr>
              <w:t>16</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68" w:history="1">
            <w:r w:rsidR="00E5781D" w:rsidRPr="0004096A">
              <w:rPr>
                <w:rStyle w:val="Hyperlink"/>
                <w:noProof/>
              </w:rPr>
              <w:t xml:space="preserve">2   </w:t>
            </w:r>
            <w:r w:rsidR="00E5781D" w:rsidRPr="0004096A">
              <w:rPr>
                <w:rStyle w:val="Hyperlink"/>
                <w:i/>
                <w:noProof/>
              </w:rPr>
              <w:t>Restorative</w:t>
            </w:r>
            <w:r w:rsidR="00E5781D" w:rsidRPr="0004096A">
              <w:rPr>
                <w:rStyle w:val="Hyperlink"/>
                <w:noProof/>
              </w:rPr>
              <w:t xml:space="preserve"> </w:t>
            </w:r>
            <w:r w:rsidR="00E5781D" w:rsidRPr="0004096A">
              <w:rPr>
                <w:rStyle w:val="Hyperlink"/>
                <w:i/>
                <w:noProof/>
              </w:rPr>
              <w:t>Justice</w:t>
            </w:r>
            <w:r w:rsidR="00E5781D">
              <w:rPr>
                <w:noProof/>
                <w:webHidden/>
              </w:rPr>
              <w:tab/>
            </w:r>
            <w:r>
              <w:rPr>
                <w:noProof/>
                <w:webHidden/>
              </w:rPr>
              <w:fldChar w:fldCharType="begin"/>
            </w:r>
            <w:r w:rsidR="00E5781D">
              <w:rPr>
                <w:noProof/>
                <w:webHidden/>
              </w:rPr>
              <w:instrText xml:space="preserve"> PAGEREF _Toc459304368 \h </w:instrText>
            </w:r>
            <w:r>
              <w:rPr>
                <w:noProof/>
                <w:webHidden/>
              </w:rPr>
            </w:r>
            <w:r>
              <w:rPr>
                <w:noProof/>
                <w:webHidden/>
              </w:rPr>
              <w:fldChar w:fldCharType="separate"/>
            </w:r>
            <w:r w:rsidR="008376F3">
              <w:rPr>
                <w:noProof/>
                <w:webHidden/>
              </w:rPr>
              <w:t>17</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69" w:history="1">
            <w:r w:rsidR="00E5781D" w:rsidRPr="0004096A">
              <w:rPr>
                <w:rStyle w:val="Hyperlink"/>
                <w:smallCaps/>
                <w:noProof/>
              </w:rPr>
              <w:t>IV   The Role of Third Parties and developing a Multidisciplinary Service Model</w:t>
            </w:r>
            <w:r w:rsidR="00E5781D">
              <w:rPr>
                <w:noProof/>
                <w:webHidden/>
              </w:rPr>
              <w:tab/>
            </w:r>
            <w:r>
              <w:rPr>
                <w:noProof/>
                <w:webHidden/>
              </w:rPr>
              <w:fldChar w:fldCharType="begin"/>
            </w:r>
            <w:r w:rsidR="00E5781D">
              <w:rPr>
                <w:noProof/>
                <w:webHidden/>
              </w:rPr>
              <w:instrText xml:space="preserve"> PAGEREF _Toc459304369 \h </w:instrText>
            </w:r>
            <w:r>
              <w:rPr>
                <w:noProof/>
                <w:webHidden/>
              </w:rPr>
            </w:r>
            <w:r>
              <w:rPr>
                <w:noProof/>
                <w:webHidden/>
              </w:rPr>
              <w:fldChar w:fldCharType="separate"/>
            </w:r>
            <w:r w:rsidR="008376F3">
              <w:rPr>
                <w:noProof/>
                <w:webHidden/>
              </w:rPr>
              <w:t>19</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0" w:history="1">
            <w:r w:rsidR="00E5781D" w:rsidRPr="0004096A">
              <w:rPr>
                <w:rStyle w:val="Hyperlink"/>
                <w:noProof/>
              </w:rPr>
              <w:t xml:space="preserve">A   </w:t>
            </w:r>
            <w:r w:rsidR="00E5781D" w:rsidRPr="0004096A">
              <w:rPr>
                <w:rStyle w:val="Hyperlink"/>
                <w:i/>
                <w:noProof/>
              </w:rPr>
              <w:t>Service providers in Victoria</w:t>
            </w:r>
            <w:r w:rsidR="00E5781D">
              <w:rPr>
                <w:noProof/>
                <w:webHidden/>
              </w:rPr>
              <w:tab/>
            </w:r>
            <w:r>
              <w:rPr>
                <w:noProof/>
                <w:webHidden/>
              </w:rPr>
              <w:fldChar w:fldCharType="begin"/>
            </w:r>
            <w:r w:rsidR="00E5781D">
              <w:rPr>
                <w:noProof/>
                <w:webHidden/>
              </w:rPr>
              <w:instrText xml:space="preserve"> PAGEREF _Toc459304370 \h </w:instrText>
            </w:r>
            <w:r>
              <w:rPr>
                <w:noProof/>
                <w:webHidden/>
              </w:rPr>
            </w:r>
            <w:r>
              <w:rPr>
                <w:noProof/>
                <w:webHidden/>
              </w:rPr>
              <w:fldChar w:fldCharType="separate"/>
            </w:r>
            <w:r w:rsidR="008376F3">
              <w:rPr>
                <w:noProof/>
                <w:webHidden/>
              </w:rPr>
              <w:t>20</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71" w:history="1">
            <w:r w:rsidR="00E5781D" w:rsidRPr="0004096A">
              <w:rPr>
                <w:rStyle w:val="Hyperlink"/>
                <w:smallCaps/>
                <w:noProof/>
              </w:rPr>
              <w:t>V   Community and Professional Education</w:t>
            </w:r>
            <w:r w:rsidR="00E5781D">
              <w:rPr>
                <w:noProof/>
                <w:webHidden/>
              </w:rPr>
              <w:tab/>
            </w:r>
            <w:r>
              <w:rPr>
                <w:noProof/>
                <w:webHidden/>
              </w:rPr>
              <w:fldChar w:fldCharType="begin"/>
            </w:r>
            <w:r w:rsidR="00E5781D">
              <w:rPr>
                <w:noProof/>
                <w:webHidden/>
              </w:rPr>
              <w:instrText xml:space="preserve"> PAGEREF _Toc459304371 \h </w:instrText>
            </w:r>
            <w:r>
              <w:rPr>
                <w:noProof/>
                <w:webHidden/>
              </w:rPr>
            </w:r>
            <w:r>
              <w:rPr>
                <w:noProof/>
                <w:webHidden/>
              </w:rPr>
              <w:fldChar w:fldCharType="separate"/>
            </w:r>
            <w:r w:rsidR="008376F3">
              <w:rPr>
                <w:noProof/>
                <w:webHidden/>
              </w:rPr>
              <w:t>22</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2" w:history="1">
            <w:r w:rsidR="00E5781D" w:rsidRPr="0004096A">
              <w:rPr>
                <w:rStyle w:val="Hyperlink"/>
                <w:noProof/>
              </w:rPr>
              <w:t xml:space="preserve">A   </w:t>
            </w:r>
            <w:r w:rsidR="00E5781D" w:rsidRPr="0004096A">
              <w:rPr>
                <w:rStyle w:val="Hyperlink"/>
                <w:i/>
                <w:noProof/>
              </w:rPr>
              <w:t>Community</w:t>
            </w:r>
            <w:r w:rsidR="00E5781D" w:rsidRPr="0004096A">
              <w:rPr>
                <w:rStyle w:val="Hyperlink"/>
                <w:noProof/>
              </w:rPr>
              <w:t xml:space="preserve"> </w:t>
            </w:r>
            <w:r w:rsidR="00E5781D" w:rsidRPr="0004096A">
              <w:rPr>
                <w:rStyle w:val="Hyperlink"/>
                <w:i/>
                <w:noProof/>
              </w:rPr>
              <w:t>awareness</w:t>
            </w:r>
            <w:r w:rsidR="00E5781D">
              <w:rPr>
                <w:noProof/>
                <w:webHidden/>
              </w:rPr>
              <w:tab/>
            </w:r>
            <w:r>
              <w:rPr>
                <w:noProof/>
                <w:webHidden/>
              </w:rPr>
              <w:fldChar w:fldCharType="begin"/>
            </w:r>
            <w:r w:rsidR="00E5781D">
              <w:rPr>
                <w:noProof/>
                <w:webHidden/>
              </w:rPr>
              <w:instrText xml:space="preserve"> PAGEREF _Toc459304372 \h </w:instrText>
            </w:r>
            <w:r>
              <w:rPr>
                <w:noProof/>
                <w:webHidden/>
              </w:rPr>
            </w:r>
            <w:r>
              <w:rPr>
                <w:noProof/>
                <w:webHidden/>
              </w:rPr>
              <w:fldChar w:fldCharType="separate"/>
            </w:r>
            <w:r w:rsidR="008376F3">
              <w:rPr>
                <w:noProof/>
                <w:webHidden/>
              </w:rPr>
              <w:t>22</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3" w:history="1">
            <w:r w:rsidR="00E5781D" w:rsidRPr="0004096A">
              <w:rPr>
                <w:rStyle w:val="Hyperlink"/>
                <w:noProof/>
              </w:rPr>
              <w:t xml:space="preserve">B   </w:t>
            </w:r>
            <w:r w:rsidR="00E5781D" w:rsidRPr="0004096A">
              <w:rPr>
                <w:rStyle w:val="Hyperlink"/>
                <w:i/>
                <w:noProof/>
              </w:rPr>
              <w:t>Professionals</w:t>
            </w:r>
            <w:r w:rsidR="00E5781D">
              <w:rPr>
                <w:noProof/>
                <w:webHidden/>
              </w:rPr>
              <w:tab/>
            </w:r>
            <w:r>
              <w:rPr>
                <w:noProof/>
                <w:webHidden/>
              </w:rPr>
              <w:fldChar w:fldCharType="begin"/>
            </w:r>
            <w:r w:rsidR="00E5781D">
              <w:rPr>
                <w:noProof/>
                <w:webHidden/>
              </w:rPr>
              <w:instrText xml:space="preserve"> PAGEREF _Toc459304373 \h </w:instrText>
            </w:r>
            <w:r>
              <w:rPr>
                <w:noProof/>
                <w:webHidden/>
              </w:rPr>
            </w:r>
            <w:r>
              <w:rPr>
                <w:noProof/>
                <w:webHidden/>
              </w:rPr>
              <w:fldChar w:fldCharType="separate"/>
            </w:r>
            <w:r w:rsidR="008376F3">
              <w:rPr>
                <w:noProof/>
                <w:webHidden/>
              </w:rPr>
              <w:t>23</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74" w:history="1">
            <w:r w:rsidR="00E5781D" w:rsidRPr="0004096A">
              <w:rPr>
                <w:rStyle w:val="Hyperlink"/>
                <w:smallCaps/>
                <w:noProof/>
              </w:rPr>
              <w:t>VI   Front-end collaboration to develop a Multidisciplinary Support System</w:t>
            </w:r>
            <w:r w:rsidR="00E5781D">
              <w:rPr>
                <w:noProof/>
                <w:webHidden/>
              </w:rPr>
              <w:tab/>
            </w:r>
            <w:r>
              <w:rPr>
                <w:noProof/>
                <w:webHidden/>
              </w:rPr>
              <w:fldChar w:fldCharType="begin"/>
            </w:r>
            <w:r w:rsidR="00E5781D">
              <w:rPr>
                <w:noProof/>
                <w:webHidden/>
              </w:rPr>
              <w:instrText xml:space="preserve"> PAGEREF _Toc459304374 \h </w:instrText>
            </w:r>
            <w:r>
              <w:rPr>
                <w:noProof/>
                <w:webHidden/>
              </w:rPr>
            </w:r>
            <w:r>
              <w:rPr>
                <w:noProof/>
                <w:webHidden/>
              </w:rPr>
              <w:fldChar w:fldCharType="separate"/>
            </w:r>
            <w:r w:rsidR="008376F3">
              <w:rPr>
                <w:noProof/>
                <w:webHidden/>
              </w:rPr>
              <w:t>25</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5" w:history="1">
            <w:r w:rsidR="00E5781D" w:rsidRPr="0004096A">
              <w:rPr>
                <w:rStyle w:val="Hyperlink"/>
                <w:noProof/>
              </w:rPr>
              <w:t xml:space="preserve">A   </w:t>
            </w:r>
            <w:r w:rsidR="00E5781D" w:rsidRPr="0004096A">
              <w:rPr>
                <w:rStyle w:val="Hyperlink"/>
                <w:i/>
                <w:noProof/>
              </w:rPr>
              <w:t>Front end referral, advice and support</w:t>
            </w:r>
            <w:r w:rsidR="00E5781D">
              <w:rPr>
                <w:noProof/>
                <w:webHidden/>
              </w:rPr>
              <w:tab/>
            </w:r>
            <w:r>
              <w:rPr>
                <w:noProof/>
                <w:webHidden/>
              </w:rPr>
              <w:fldChar w:fldCharType="begin"/>
            </w:r>
            <w:r w:rsidR="00E5781D">
              <w:rPr>
                <w:noProof/>
                <w:webHidden/>
              </w:rPr>
              <w:instrText xml:space="preserve"> PAGEREF _Toc459304375 \h </w:instrText>
            </w:r>
            <w:r>
              <w:rPr>
                <w:noProof/>
                <w:webHidden/>
              </w:rPr>
            </w:r>
            <w:r>
              <w:rPr>
                <w:noProof/>
                <w:webHidden/>
              </w:rPr>
              <w:fldChar w:fldCharType="separate"/>
            </w:r>
            <w:r w:rsidR="008376F3">
              <w:rPr>
                <w:noProof/>
                <w:webHidden/>
              </w:rPr>
              <w:t>25</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76" w:history="1">
            <w:r w:rsidR="00E5781D" w:rsidRPr="0004096A">
              <w:rPr>
                <w:rStyle w:val="Hyperlink"/>
                <w:noProof/>
              </w:rPr>
              <w:t xml:space="preserve">1   </w:t>
            </w:r>
            <w:r w:rsidR="00E5781D" w:rsidRPr="0004096A">
              <w:rPr>
                <w:rStyle w:val="Hyperlink"/>
                <w:i/>
                <w:noProof/>
              </w:rPr>
              <w:t>Health</w:t>
            </w:r>
            <w:r w:rsidR="00E5781D" w:rsidRPr="0004096A">
              <w:rPr>
                <w:rStyle w:val="Hyperlink"/>
                <w:noProof/>
              </w:rPr>
              <w:t>-</w:t>
            </w:r>
            <w:r w:rsidR="00E5781D" w:rsidRPr="0004096A">
              <w:rPr>
                <w:rStyle w:val="Hyperlink"/>
                <w:i/>
                <w:noProof/>
              </w:rPr>
              <w:t>justice</w:t>
            </w:r>
            <w:r w:rsidR="00E5781D" w:rsidRPr="0004096A">
              <w:rPr>
                <w:rStyle w:val="Hyperlink"/>
                <w:noProof/>
              </w:rPr>
              <w:t xml:space="preserve"> </w:t>
            </w:r>
            <w:r w:rsidR="00E5781D" w:rsidRPr="0004096A">
              <w:rPr>
                <w:rStyle w:val="Hyperlink"/>
                <w:i/>
                <w:noProof/>
              </w:rPr>
              <w:t>partnerships</w:t>
            </w:r>
            <w:r w:rsidR="00E5781D">
              <w:rPr>
                <w:noProof/>
                <w:webHidden/>
              </w:rPr>
              <w:tab/>
            </w:r>
            <w:r>
              <w:rPr>
                <w:noProof/>
                <w:webHidden/>
              </w:rPr>
              <w:fldChar w:fldCharType="begin"/>
            </w:r>
            <w:r w:rsidR="00E5781D">
              <w:rPr>
                <w:noProof/>
                <w:webHidden/>
              </w:rPr>
              <w:instrText xml:space="preserve"> PAGEREF _Toc459304376 \h </w:instrText>
            </w:r>
            <w:r>
              <w:rPr>
                <w:noProof/>
                <w:webHidden/>
              </w:rPr>
            </w:r>
            <w:r>
              <w:rPr>
                <w:noProof/>
                <w:webHidden/>
              </w:rPr>
              <w:fldChar w:fldCharType="separate"/>
            </w:r>
            <w:r w:rsidR="008376F3">
              <w:rPr>
                <w:noProof/>
                <w:webHidden/>
              </w:rPr>
              <w:t>27</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7" w:history="1">
            <w:r w:rsidR="00E5781D" w:rsidRPr="0004096A">
              <w:rPr>
                <w:rStyle w:val="Hyperlink"/>
                <w:noProof/>
              </w:rPr>
              <w:t xml:space="preserve">B   </w:t>
            </w:r>
            <w:r w:rsidR="00E5781D" w:rsidRPr="0004096A">
              <w:rPr>
                <w:rStyle w:val="Hyperlink"/>
                <w:i/>
                <w:noProof/>
              </w:rPr>
              <w:t>Conflict resolution and financial arrangements</w:t>
            </w:r>
            <w:r w:rsidR="00E5781D">
              <w:rPr>
                <w:noProof/>
                <w:webHidden/>
              </w:rPr>
              <w:tab/>
            </w:r>
            <w:r>
              <w:rPr>
                <w:noProof/>
                <w:webHidden/>
              </w:rPr>
              <w:fldChar w:fldCharType="begin"/>
            </w:r>
            <w:r w:rsidR="00E5781D">
              <w:rPr>
                <w:noProof/>
                <w:webHidden/>
              </w:rPr>
              <w:instrText xml:space="preserve"> PAGEREF _Toc459304377 \h </w:instrText>
            </w:r>
            <w:r>
              <w:rPr>
                <w:noProof/>
                <w:webHidden/>
              </w:rPr>
            </w:r>
            <w:r>
              <w:rPr>
                <w:noProof/>
                <w:webHidden/>
              </w:rPr>
              <w:fldChar w:fldCharType="separate"/>
            </w:r>
            <w:r w:rsidR="008376F3">
              <w:rPr>
                <w:noProof/>
                <w:webHidden/>
              </w:rPr>
              <w:t>28</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78" w:history="1">
            <w:r w:rsidR="00E5781D" w:rsidRPr="0004096A">
              <w:rPr>
                <w:rStyle w:val="Hyperlink"/>
                <w:noProof/>
              </w:rPr>
              <w:t xml:space="preserve">C   </w:t>
            </w:r>
            <w:r w:rsidR="00E5781D" w:rsidRPr="0004096A">
              <w:rPr>
                <w:rStyle w:val="Hyperlink"/>
                <w:i/>
                <w:noProof/>
              </w:rPr>
              <w:t>Powers of Attorney</w:t>
            </w:r>
            <w:r w:rsidR="00E5781D">
              <w:rPr>
                <w:noProof/>
                <w:webHidden/>
              </w:rPr>
              <w:tab/>
            </w:r>
            <w:r>
              <w:rPr>
                <w:noProof/>
                <w:webHidden/>
              </w:rPr>
              <w:fldChar w:fldCharType="begin"/>
            </w:r>
            <w:r w:rsidR="00E5781D">
              <w:rPr>
                <w:noProof/>
                <w:webHidden/>
              </w:rPr>
              <w:instrText xml:space="preserve"> PAGEREF _Toc459304378 \h </w:instrText>
            </w:r>
            <w:r>
              <w:rPr>
                <w:noProof/>
                <w:webHidden/>
              </w:rPr>
            </w:r>
            <w:r>
              <w:rPr>
                <w:noProof/>
                <w:webHidden/>
              </w:rPr>
              <w:fldChar w:fldCharType="separate"/>
            </w:r>
            <w:r w:rsidR="008376F3">
              <w:rPr>
                <w:noProof/>
                <w:webHidden/>
              </w:rPr>
              <w:t>29</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79" w:history="1">
            <w:r w:rsidR="00E5781D" w:rsidRPr="0004096A">
              <w:rPr>
                <w:rStyle w:val="Hyperlink"/>
                <w:noProof/>
              </w:rPr>
              <w:t xml:space="preserve">1   </w:t>
            </w:r>
            <w:r w:rsidR="00E5781D" w:rsidRPr="0004096A">
              <w:rPr>
                <w:rStyle w:val="Hyperlink"/>
                <w:i/>
                <w:noProof/>
              </w:rPr>
              <w:t>Education and Powers of Attorney</w:t>
            </w:r>
            <w:r w:rsidR="00E5781D">
              <w:rPr>
                <w:noProof/>
                <w:webHidden/>
              </w:rPr>
              <w:tab/>
            </w:r>
            <w:r>
              <w:rPr>
                <w:noProof/>
                <w:webHidden/>
              </w:rPr>
              <w:fldChar w:fldCharType="begin"/>
            </w:r>
            <w:r w:rsidR="00E5781D">
              <w:rPr>
                <w:noProof/>
                <w:webHidden/>
              </w:rPr>
              <w:instrText xml:space="preserve"> PAGEREF _Toc459304379 \h </w:instrText>
            </w:r>
            <w:r>
              <w:rPr>
                <w:noProof/>
                <w:webHidden/>
              </w:rPr>
            </w:r>
            <w:r>
              <w:rPr>
                <w:noProof/>
                <w:webHidden/>
              </w:rPr>
              <w:fldChar w:fldCharType="separate"/>
            </w:r>
            <w:r w:rsidR="008376F3">
              <w:rPr>
                <w:noProof/>
                <w:webHidden/>
              </w:rPr>
              <w:t>31</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80" w:history="1">
            <w:r w:rsidR="00E5781D" w:rsidRPr="0004096A">
              <w:rPr>
                <w:rStyle w:val="Hyperlink"/>
                <w:smallCaps/>
                <w:noProof/>
              </w:rPr>
              <w:t>VII   In-Court Support and Conflict Resolution</w:t>
            </w:r>
            <w:r w:rsidR="00E5781D">
              <w:rPr>
                <w:noProof/>
                <w:webHidden/>
              </w:rPr>
              <w:tab/>
            </w:r>
            <w:r>
              <w:rPr>
                <w:noProof/>
                <w:webHidden/>
              </w:rPr>
              <w:fldChar w:fldCharType="begin"/>
            </w:r>
            <w:r w:rsidR="00E5781D">
              <w:rPr>
                <w:noProof/>
                <w:webHidden/>
              </w:rPr>
              <w:instrText xml:space="preserve"> PAGEREF _Toc459304380 \h </w:instrText>
            </w:r>
            <w:r>
              <w:rPr>
                <w:noProof/>
                <w:webHidden/>
              </w:rPr>
            </w:r>
            <w:r>
              <w:rPr>
                <w:noProof/>
                <w:webHidden/>
              </w:rPr>
              <w:fldChar w:fldCharType="separate"/>
            </w:r>
            <w:r w:rsidR="008376F3">
              <w:rPr>
                <w:noProof/>
                <w:webHidden/>
              </w:rPr>
              <w:t>33</w:t>
            </w:r>
            <w:r>
              <w:rPr>
                <w:noProof/>
                <w:webHidden/>
              </w:rPr>
              <w:fldChar w:fldCharType="end"/>
            </w:r>
          </w:hyperlink>
        </w:p>
        <w:p w:rsidR="00E5781D" w:rsidRDefault="00706325">
          <w:pPr>
            <w:pStyle w:val="TOC2"/>
            <w:tabs>
              <w:tab w:val="right" w:leader="dot" w:pos="7926"/>
            </w:tabs>
            <w:rPr>
              <w:rFonts w:asciiTheme="minorHAnsi" w:eastAsiaTheme="minorEastAsia" w:hAnsiTheme="minorHAnsi" w:cstheme="minorBidi"/>
              <w:noProof/>
              <w:sz w:val="22"/>
              <w:szCs w:val="22"/>
              <w:lang w:eastAsia="en-AU"/>
            </w:rPr>
          </w:pPr>
          <w:hyperlink w:anchor="_Toc459304381" w:history="1">
            <w:r w:rsidR="00E5781D" w:rsidRPr="0004096A">
              <w:rPr>
                <w:rStyle w:val="Hyperlink"/>
                <w:noProof/>
              </w:rPr>
              <w:t xml:space="preserve">A   </w:t>
            </w:r>
            <w:r w:rsidR="00E5781D" w:rsidRPr="0004096A">
              <w:rPr>
                <w:rStyle w:val="Hyperlink"/>
                <w:i/>
                <w:noProof/>
              </w:rPr>
              <w:t>Magistrates’ Courts</w:t>
            </w:r>
            <w:r w:rsidR="00E5781D">
              <w:rPr>
                <w:noProof/>
                <w:webHidden/>
              </w:rPr>
              <w:tab/>
            </w:r>
            <w:r>
              <w:rPr>
                <w:noProof/>
                <w:webHidden/>
              </w:rPr>
              <w:fldChar w:fldCharType="begin"/>
            </w:r>
            <w:r w:rsidR="00E5781D">
              <w:rPr>
                <w:noProof/>
                <w:webHidden/>
              </w:rPr>
              <w:instrText xml:space="preserve"> PAGEREF _Toc459304381 \h </w:instrText>
            </w:r>
            <w:r>
              <w:rPr>
                <w:noProof/>
                <w:webHidden/>
              </w:rPr>
            </w:r>
            <w:r>
              <w:rPr>
                <w:noProof/>
                <w:webHidden/>
              </w:rPr>
              <w:fldChar w:fldCharType="separate"/>
            </w:r>
            <w:r w:rsidR="008376F3">
              <w:rPr>
                <w:noProof/>
                <w:webHidden/>
              </w:rPr>
              <w:t>33</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82" w:history="1">
            <w:r w:rsidR="00E5781D" w:rsidRPr="0004096A">
              <w:rPr>
                <w:rStyle w:val="Hyperlink"/>
                <w:noProof/>
              </w:rPr>
              <w:t xml:space="preserve">1   </w:t>
            </w:r>
            <w:r w:rsidR="00E5781D" w:rsidRPr="0004096A">
              <w:rPr>
                <w:rStyle w:val="Hyperlink"/>
                <w:i/>
                <w:noProof/>
              </w:rPr>
              <w:t>In-court support</w:t>
            </w:r>
            <w:r w:rsidR="00E5781D">
              <w:rPr>
                <w:noProof/>
                <w:webHidden/>
              </w:rPr>
              <w:tab/>
            </w:r>
            <w:r>
              <w:rPr>
                <w:noProof/>
                <w:webHidden/>
              </w:rPr>
              <w:fldChar w:fldCharType="begin"/>
            </w:r>
            <w:r w:rsidR="00E5781D">
              <w:rPr>
                <w:noProof/>
                <w:webHidden/>
              </w:rPr>
              <w:instrText xml:space="preserve"> PAGEREF _Toc459304382 \h </w:instrText>
            </w:r>
            <w:r>
              <w:rPr>
                <w:noProof/>
                <w:webHidden/>
              </w:rPr>
            </w:r>
            <w:r>
              <w:rPr>
                <w:noProof/>
                <w:webHidden/>
              </w:rPr>
              <w:fldChar w:fldCharType="separate"/>
            </w:r>
            <w:r w:rsidR="008376F3">
              <w:rPr>
                <w:noProof/>
                <w:webHidden/>
              </w:rPr>
              <w:t>33</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83" w:history="1">
            <w:r w:rsidR="00E5781D" w:rsidRPr="0004096A">
              <w:rPr>
                <w:rStyle w:val="Hyperlink"/>
                <w:noProof/>
              </w:rPr>
              <w:t xml:space="preserve">2   </w:t>
            </w:r>
            <w:r w:rsidR="00E5781D" w:rsidRPr="0004096A">
              <w:rPr>
                <w:rStyle w:val="Hyperlink"/>
                <w:i/>
                <w:noProof/>
              </w:rPr>
              <w:t>Conflict</w:t>
            </w:r>
            <w:r w:rsidR="00E5781D" w:rsidRPr="0004096A">
              <w:rPr>
                <w:rStyle w:val="Hyperlink"/>
                <w:noProof/>
              </w:rPr>
              <w:t xml:space="preserve"> </w:t>
            </w:r>
            <w:r w:rsidR="00E5781D" w:rsidRPr="0004096A">
              <w:rPr>
                <w:rStyle w:val="Hyperlink"/>
                <w:i/>
                <w:noProof/>
              </w:rPr>
              <w:t>Resolution</w:t>
            </w:r>
            <w:r w:rsidR="00E5781D">
              <w:rPr>
                <w:noProof/>
                <w:webHidden/>
              </w:rPr>
              <w:tab/>
            </w:r>
            <w:r>
              <w:rPr>
                <w:noProof/>
                <w:webHidden/>
              </w:rPr>
              <w:fldChar w:fldCharType="begin"/>
            </w:r>
            <w:r w:rsidR="00E5781D">
              <w:rPr>
                <w:noProof/>
                <w:webHidden/>
              </w:rPr>
              <w:instrText xml:space="preserve"> PAGEREF _Toc459304383 \h </w:instrText>
            </w:r>
            <w:r>
              <w:rPr>
                <w:noProof/>
                <w:webHidden/>
              </w:rPr>
            </w:r>
            <w:r>
              <w:rPr>
                <w:noProof/>
                <w:webHidden/>
              </w:rPr>
              <w:fldChar w:fldCharType="separate"/>
            </w:r>
            <w:r w:rsidR="008376F3">
              <w:rPr>
                <w:noProof/>
                <w:webHidden/>
              </w:rPr>
              <w:t>35</w:t>
            </w:r>
            <w:r>
              <w:rPr>
                <w:noProof/>
                <w:webHidden/>
              </w:rPr>
              <w:fldChar w:fldCharType="end"/>
            </w:r>
          </w:hyperlink>
        </w:p>
        <w:p w:rsidR="00E5781D" w:rsidRDefault="00706325">
          <w:pPr>
            <w:pStyle w:val="TOC3"/>
            <w:tabs>
              <w:tab w:val="right" w:leader="dot" w:pos="7926"/>
            </w:tabs>
            <w:rPr>
              <w:rFonts w:asciiTheme="minorHAnsi" w:eastAsiaTheme="minorEastAsia" w:hAnsiTheme="minorHAnsi" w:cstheme="minorBidi"/>
              <w:noProof/>
              <w:sz w:val="22"/>
              <w:szCs w:val="22"/>
              <w:lang w:eastAsia="en-AU"/>
            </w:rPr>
          </w:pPr>
          <w:hyperlink w:anchor="_Toc459304384" w:history="1">
            <w:r w:rsidR="00E5781D" w:rsidRPr="0004096A">
              <w:rPr>
                <w:rStyle w:val="Hyperlink"/>
                <w:noProof/>
              </w:rPr>
              <w:t xml:space="preserve">3   </w:t>
            </w:r>
            <w:r w:rsidR="00E5781D" w:rsidRPr="0004096A">
              <w:rPr>
                <w:rStyle w:val="Hyperlink"/>
                <w:i/>
                <w:noProof/>
              </w:rPr>
              <w:t>Criteria</w:t>
            </w:r>
            <w:r w:rsidR="00E5781D" w:rsidRPr="0004096A">
              <w:rPr>
                <w:rStyle w:val="Hyperlink"/>
                <w:noProof/>
              </w:rPr>
              <w:t xml:space="preserve"> </w:t>
            </w:r>
            <w:r w:rsidR="00E5781D" w:rsidRPr="0004096A">
              <w:rPr>
                <w:rStyle w:val="Hyperlink"/>
                <w:i/>
                <w:noProof/>
              </w:rPr>
              <w:t>limitations</w:t>
            </w:r>
            <w:r w:rsidR="00E5781D">
              <w:rPr>
                <w:noProof/>
                <w:webHidden/>
              </w:rPr>
              <w:tab/>
            </w:r>
            <w:r>
              <w:rPr>
                <w:noProof/>
                <w:webHidden/>
              </w:rPr>
              <w:fldChar w:fldCharType="begin"/>
            </w:r>
            <w:r w:rsidR="00E5781D">
              <w:rPr>
                <w:noProof/>
                <w:webHidden/>
              </w:rPr>
              <w:instrText xml:space="preserve"> PAGEREF _Toc459304384 \h </w:instrText>
            </w:r>
            <w:r>
              <w:rPr>
                <w:noProof/>
                <w:webHidden/>
              </w:rPr>
            </w:r>
            <w:r>
              <w:rPr>
                <w:noProof/>
                <w:webHidden/>
              </w:rPr>
              <w:fldChar w:fldCharType="separate"/>
            </w:r>
            <w:r w:rsidR="008376F3">
              <w:rPr>
                <w:noProof/>
                <w:webHidden/>
              </w:rPr>
              <w:t>38</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85" w:history="1">
            <w:r w:rsidR="00E5781D" w:rsidRPr="0004096A">
              <w:rPr>
                <w:rStyle w:val="Hyperlink"/>
                <w:smallCaps/>
                <w:noProof/>
              </w:rPr>
              <w:t>VIII Principles driving a National Plan</w:t>
            </w:r>
            <w:r w:rsidR="00E5781D">
              <w:rPr>
                <w:noProof/>
                <w:webHidden/>
              </w:rPr>
              <w:tab/>
            </w:r>
            <w:r>
              <w:rPr>
                <w:noProof/>
                <w:webHidden/>
              </w:rPr>
              <w:fldChar w:fldCharType="begin"/>
            </w:r>
            <w:r w:rsidR="00E5781D">
              <w:rPr>
                <w:noProof/>
                <w:webHidden/>
              </w:rPr>
              <w:instrText xml:space="preserve"> PAGEREF _Toc459304385 \h </w:instrText>
            </w:r>
            <w:r>
              <w:rPr>
                <w:noProof/>
                <w:webHidden/>
              </w:rPr>
            </w:r>
            <w:r>
              <w:rPr>
                <w:noProof/>
                <w:webHidden/>
              </w:rPr>
              <w:fldChar w:fldCharType="separate"/>
            </w:r>
            <w:r w:rsidR="008376F3">
              <w:rPr>
                <w:noProof/>
                <w:webHidden/>
              </w:rPr>
              <w:t>39</w:t>
            </w:r>
            <w:r>
              <w:rPr>
                <w:noProof/>
                <w:webHidden/>
              </w:rPr>
              <w:fldChar w:fldCharType="end"/>
            </w:r>
          </w:hyperlink>
        </w:p>
        <w:p w:rsidR="00E5781D" w:rsidRDefault="00706325">
          <w:pPr>
            <w:pStyle w:val="TOC1"/>
            <w:rPr>
              <w:rFonts w:asciiTheme="minorHAnsi" w:eastAsiaTheme="minorEastAsia" w:hAnsiTheme="minorHAnsi" w:cstheme="minorBidi"/>
              <w:noProof/>
              <w:sz w:val="22"/>
              <w:szCs w:val="22"/>
              <w:lang w:eastAsia="en-AU"/>
            </w:rPr>
          </w:pPr>
          <w:hyperlink w:anchor="_Toc459304386" w:history="1">
            <w:r w:rsidR="00E5781D" w:rsidRPr="0004096A">
              <w:rPr>
                <w:rStyle w:val="Hyperlink"/>
                <w:smallCaps/>
                <w:noProof/>
              </w:rPr>
              <w:t>IX Conclusion</w:t>
            </w:r>
            <w:r w:rsidR="00E5781D">
              <w:rPr>
                <w:noProof/>
                <w:webHidden/>
              </w:rPr>
              <w:tab/>
            </w:r>
            <w:r>
              <w:rPr>
                <w:noProof/>
                <w:webHidden/>
              </w:rPr>
              <w:fldChar w:fldCharType="begin"/>
            </w:r>
            <w:r w:rsidR="00E5781D">
              <w:rPr>
                <w:noProof/>
                <w:webHidden/>
              </w:rPr>
              <w:instrText xml:space="preserve"> PAGEREF _Toc459304386 \h </w:instrText>
            </w:r>
            <w:r>
              <w:rPr>
                <w:noProof/>
                <w:webHidden/>
              </w:rPr>
            </w:r>
            <w:r>
              <w:rPr>
                <w:noProof/>
                <w:webHidden/>
              </w:rPr>
              <w:fldChar w:fldCharType="separate"/>
            </w:r>
            <w:r w:rsidR="008376F3">
              <w:rPr>
                <w:noProof/>
                <w:webHidden/>
              </w:rPr>
              <w:t>40</w:t>
            </w:r>
            <w:r>
              <w:rPr>
                <w:noProof/>
                <w:webHidden/>
              </w:rPr>
              <w:fldChar w:fldCharType="end"/>
            </w:r>
          </w:hyperlink>
        </w:p>
        <w:p w:rsidR="005811EA" w:rsidRDefault="00706325">
          <w:r>
            <w:rPr>
              <w:b/>
              <w:bCs/>
              <w:noProof/>
            </w:rPr>
            <w:fldChar w:fldCharType="end"/>
          </w:r>
        </w:p>
      </w:sdtContent>
    </w:sdt>
    <w:p w:rsidR="0099313F" w:rsidRDefault="0099313F" w:rsidP="0099313F">
      <w:pPr>
        <w:pStyle w:val="Heading1"/>
        <w:jc w:val="center"/>
        <w:rPr>
          <w:rStyle w:val="SubtleReference"/>
          <w:rFonts w:ascii="Times New Roman" w:hAnsi="Times New Roman" w:cs="Times New Roman"/>
          <w:color w:val="auto"/>
          <w:sz w:val="24"/>
        </w:rPr>
      </w:pPr>
      <w:bookmarkStart w:id="4" w:name="_Toc459304352"/>
      <w:r>
        <w:rPr>
          <w:rStyle w:val="SubtleReference"/>
          <w:rFonts w:ascii="Times New Roman" w:hAnsi="Times New Roman" w:cs="Times New Roman"/>
          <w:color w:val="auto"/>
          <w:sz w:val="24"/>
        </w:rPr>
        <w:t>Summary of Recommendations</w:t>
      </w:r>
      <w:bookmarkEnd w:id="4"/>
    </w:p>
    <w:p w:rsidR="009A6B39" w:rsidRPr="009A6B39" w:rsidRDefault="009A6B39" w:rsidP="009A6B39"/>
    <w:tbl>
      <w:tblPr>
        <w:tblStyle w:val="TableGrid"/>
        <w:tblW w:w="0" w:type="auto"/>
        <w:tblLook w:val="04A0"/>
      </w:tblPr>
      <w:tblGrid>
        <w:gridCol w:w="8152"/>
      </w:tblGrid>
      <w:tr w:rsidR="009A6B39" w:rsidTr="009A6B39">
        <w:tc>
          <w:tcPr>
            <w:tcW w:w="8152" w:type="dxa"/>
          </w:tcPr>
          <w:p w:rsidR="00180FAF" w:rsidRDefault="00180FAF" w:rsidP="00D87F35">
            <w:pPr>
              <w:spacing w:after="160" w:line="360" w:lineRule="auto"/>
              <w:ind w:left="426" w:right="565" w:hanging="426"/>
              <w:jc w:val="both"/>
              <w:rPr>
                <w:b/>
              </w:rPr>
            </w:pPr>
            <w:r>
              <w:rPr>
                <w:b/>
              </w:rPr>
              <w:t xml:space="preserve">Recommendation 1: </w:t>
            </w:r>
            <w:r w:rsidRPr="00B65082">
              <w:t xml:space="preserve">A nationally adopted </w:t>
            </w:r>
            <w:proofErr w:type="spellStart"/>
            <w:r w:rsidRPr="00B65082">
              <w:t>operationalised</w:t>
            </w:r>
            <w:proofErr w:type="spellEnd"/>
            <w:r w:rsidRPr="00B65082">
              <w:t xml:space="preserve"> definition of elder abuse should be developed</w:t>
            </w:r>
            <w:r w:rsidR="00195C67">
              <w:t>.</w:t>
            </w:r>
          </w:p>
          <w:p w:rsidR="00180FAF" w:rsidRDefault="00180FAF" w:rsidP="00D1505F">
            <w:pPr>
              <w:spacing w:after="160" w:line="360" w:lineRule="auto"/>
              <w:jc w:val="both"/>
              <w:rPr>
                <w:b/>
              </w:rPr>
            </w:pPr>
            <w:r>
              <w:rPr>
                <w:b/>
              </w:rPr>
              <w:t xml:space="preserve">Recommendation 2: </w:t>
            </w:r>
          </w:p>
          <w:p w:rsidR="00180FAF" w:rsidRDefault="00180FAF" w:rsidP="00D1505F">
            <w:pPr>
              <w:pStyle w:val="ListParagraph"/>
              <w:numPr>
                <w:ilvl w:val="0"/>
                <w:numId w:val="16"/>
              </w:numPr>
              <w:spacing w:line="360" w:lineRule="auto"/>
              <w:ind w:right="565"/>
              <w:jc w:val="both"/>
            </w:pPr>
            <w:r>
              <w:t xml:space="preserve">That family violence legislation </w:t>
            </w:r>
            <w:proofErr w:type="gramStart"/>
            <w:r>
              <w:t>be</w:t>
            </w:r>
            <w:proofErr w:type="gramEnd"/>
            <w:r>
              <w:t xml:space="preserve"> reviewed to assess whether it adequately responds to the scope and nature of financial elder abuse committed by relatives.</w:t>
            </w:r>
          </w:p>
          <w:p w:rsidR="00180FAF" w:rsidRDefault="00180FAF" w:rsidP="00D1505F">
            <w:pPr>
              <w:pStyle w:val="ListParagraph"/>
              <w:numPr>
                <w:ilvl w:val="0"/>
                <w:numId w:val="16"/>
              </w:numPr>
              <w:spacing w:line="360" w:lineRule="auto"/>
              <w:ind w:right="565"/>
              <w:jc w:val="both"/>
            </w:pPr>
            <w:r>
              <w:t>For there to be a formal evaluation of the adequacy of police and magistrate responses to cases of intra-familial financial elder abuse.</w:t>
            </w:r>
          </w:p>
          <w:p w:rsidR="00180FAF" w:rsidRDefault="00180FAF" w:rsidP="00D87F35">
            <w:pPr>
              <w:spacing w:line="360" w:lineRule="auto"/>
              <w:ind w:left="426" w:right="565" w:hanging="426"/>
              <w:jc w:val="both"/>
            </w:pPr>
            <w:r w:rsidRPr="00180FAF">
              <w:rPr>
                <w:b/>
              </w:rPr>
              <w:t xml:space="preserve">Recommendation 3: </w:t>
            </w:r>
            <w:r>
              <w:t>That policymakers and service providers examine the utility of, and are informed by, principles of therapeutic jurisprudence and restorative justice in policy and service development.</w:t>
            </w:r>
          </w:p>
          <w:p w:rsidR="00057EA9" w:rsidRDefault="00057EA9" w:rsidP="00D1505F">
            <w:pPr>
              <w:spacing w:line="360" w:lineRule="auto"/>
              <w:jc w:val="both"/>
            </w:pPr>
            <w:r>
              <w:rPr>
                <w:b/>
              </w:rPr>
              <w:t>Recommendation 4:</w:t>
            </w:r>
          </w:p>
          <w:p w:rsidR="00057EA9" w:rsidRDefault="00057EA9" w:rsidP="00D1505F">
            <w:pPr>
              <w:pStyle w:val="ListParagraph"/>
              <w:numPr>
                <w:ilvl w:val="0"/>
                <w:numId w:val="15"/>
              </w:numPr>
              <w:spacing w:line="360" w:lineRule="auto"/>
              <w:ind w:right="565"/>
              <w:jc w:val="both"/>
            </w:pPr>
            <w:proofErr w:type="gramStart"/>
            <w:r>
              <w:t>That key service providers</w:t>
            </w:r>
            <w:proofErr w:type="gramEnd"/>
            <w:r>
              <w:t xml:space="preserve">, especially SRV, Justice Connect Seniors Law, courts, health professionals and members of the financial services sector, should collaborate to develop a multidisciplinary model of service provision. </w:t>
            </w:r>
          </w:p>
          <w:p w:rsidR="00057EA9" w:rsidRDefault="00057EA9" w:rsidP="00D1505F">
            <w:pPr>
              <w:pStyle w:val="ListParagraph"/>
              <w:numPr>
                <w:ilvl w:val="0"/>
                <w:numId w:val="15"/>
              </w:numPr>
              <w:spacing w:line="360" w:lineRule="auto"/>
              <w:ind w:right="565"/>
              <w:jc w:val="both"/>
            </w:pPr>
            <w:r>
              <w:t>That service provision focus upon providing support, education, conflict resolution and collaboration, with a view to achieving therapeutic outcomes.</w:t>
            </w:r>
          </w:p>
          <w:p w:rsidR="00057EA9" w:rsidRPr="00180FAF" w:rsidRDefault="00057EA9" w:rsidP="00D1505F">
            <w:pPr>
              <w:pStyle w:val="ListParagraph"/>
              <w:numPr>
                <w:ilvl w:val="0"/>
                <w:numId w:val="15"/>
              </w:numPr>
              <w:spacing w:line="360" w:lineRule="auto"/>
              <w:ind w:right="565"/>
              <w:jc w:val="both"/>
            </w:pPr>
            <w:r>
              <w:t xml:space="preserve">That </w:t>
            </w:r>
            <w:proofErr w:type="gramStart"/>
            <w:r>
              <w:t>this program identify</w:t>
            </w:r>
            <w:proofErr w:type="gramEnd"/>
            <w:r>
              <w:t xml:space="preserve"> the primary points of contact for older people to seek assistance.</w:t>
            </w:r>
          </w:p>
          <w:p w:rsidR="008B5049" w:rsidRDefault="008B5049" w:rsidP="00D1505F">
            <w:pPr>
              <w:spacing w:line="360" w:lineRule="auto"/>
              <w:jc w:val="both"/>
            </w:pPr>
            <w:r>
              <w:rPr>
                <w:b/>
              </w:rPr>
              <w:lastRenderedPageBreak/>
              <w:t>Recommendation 5:</w:t>
            </w:r>
          </w:p>
          <w:p w:rsidR="008B5049" w:rsidRDefault="008B5049" w:rsidP="00D1505F">
            <w:pPr>
              <w:pStyle w:val="ListParagraph"/>
              <w:numPr>
                <w:ilvl w:val="0"/>
                <w:numId w:val="17"/>
              </w:numPr>
              <w:spacing w:line="360" w:lineRule="auto"/>
              <w:ind w:right="565"/>
              <w:jc w:val="both"/>
            </w:pPr>
            <w:r>
              <w:t>That the Federal and State and Territory governments invest in a national elder abuse awareness campaign.</w:t>
            </w:r>
          </w:p>
          <w:p w:rsidR="00180FAF" w:rsidRPr="008B5049" w:rsidRDefault="008B5049" w:rsidP="00D1505F">
            <w:pPr>
              <w:pStyle w:val="ListParagraph"/>
              <w:numPr>
                <w:ilvl w:val="0"/>
                <w:numId w:val="17"/>
              </w:numPr>
              <w:spacing w:line="360" w:lineRule="auto"/>
              <w:ind w:right="565"/>
              <w:jc w:val="both"/>
            </w:pPr>
            <w:r>
              <w:t>For there to be an increase in financial elder abuse information guides available at banks and community legal centres.</w:t>
            </w:r>
          </w:p>
          <w:p w:rsidR="00D87F35" w:rsidRDefault="000F761C" w:rsidP="00D87F35">
            <w:pPr>
              <w:spacing w:line="360" w:lineRule="auto"/>
              <w:ind w:left="426" w:right="565" w:hanging="426"/>
              <w:jc w:val="both"/>
            </w:pPr>
            <w:r>
              <w:rPr>
                <w:b/>
              </w:rPr>
              <w:t>Recommendation 6:</w:t>
            </w:r>
            <w:r>
              <w:t xml:space="preserve"> </w:t>
            </w:r>
            <w:r w:rsidRPr="00195C67">
              <w:t>For</w:t>
            </w:r>
            <w:r>
              <w:t xml:space="preserve"> Federal, State and Territory Governments to support the development of collaborative training mechanisms which bring together professionals from a number of disciplines to ensure uniform training on recognising and responding to risk factors for financial elder abuse. </w:t>
            </w:r>
          </w:p>
          <w:p w:rsidR="00D31119" w:rsidRPr="00051481" w:rsidRDefault="00D31119" w:rsidP="00B57225">
            <w:pPr>
              <w:spacing w:line="360" w:lineRule="auto"/>
              <w:ind w:left="709" w:right="565" w:hanging="709"/>
              <w:jc w:val="both"/>
              <w:rPr>
                <w:b/>
              </w:rPr>
            </w:pPr>
            <w:r>
              <w:rPr>
                <w:b/>
              </w:rPr>
              <w:t>Recommendation 7:</w:t>
            </w:r>
          </w:p>
          <w:p w:rsidR="00D31119" w:rsidRDefault="00D31119" w:rsidP="00D31119">
            <w:pPr>
              <w:pStyle w:val="ListParagraph"/>
              <w:numPr>
                <w:ilvl w:val="0"/>
                <w:numId w:val="18"/>
              </w:numPr>
              <w:spacing w:line="360" w:lineRule="auto"/>
              <w:ind w:right="565"/>
              <w:jc w:val="both"/>
            </w:pPr>
            <w:r>
              <w:t xml:space="preserve">That Australia should avoid implementing adult protection legislation, particularly in regards to older people with capacity. </w:t>
            </w:r>
          </w:p>
          <w:p w:rsidR="00D31119" w:rsidRDefault="00D31119" w:rsidP="00D31119">
            <w:pPr>
              <w:pStyle w:val="ListParagraph"/>
              <w:numPr>
                <w:ilvl w:val="0"/>
                <w:numId w:val="18"/>
              </w:numPr>
              <w:spacing w:line="360" w:lineRule="auto"/>
              <w:ind w:right="565"/>
              <w:jc w:val="both"/>
            </w:pPr>
            <w:r>
              <w:t>That a front-end, multidisciplinary referral service should be developed to respond to identify and respond to financial elder abuse.</w:t>
            </w:r>
          </w:p>
          <w:p w:rsidR="00195C67" w:rsidRPr="00D31119" w:rsidRDefault="00D31119" w:rsidP="00D31119">
            <w:pPr>
              <w:pStyle w:val="ListParagraph"/>
              <w:numPr>
                <w:ilvl w:val="0"/>
                <w:numId w:val="18"/>
              </w:numPr>
              <w:spacing w:line="360" w:lineRule="auto"/>
              <w:ind w:right="565"/>
              <w:jc w:val="both"/>
            </w:pPr>
            <w:proofErr w:type="gramStart"/>
            <w:r>
              <w:t>That</w:t>
            </w:r>
            <w:proofErr w:type="gramEnd"/>
            <w:r>
              <w:t xml:space="preserve"> policymakers should consider examples of successful multidisciplinary financial elder abuse services from other countries, with a view however to ultimately developing a support network of services which have as their focus the achievement of therapeutic outcomes which promote empowerment and autonomy of participants.</w:t>
            </w:r>
          </w:p>
          <w:p w:rsidR="000F761C" w:rsidRDefault="000F761C" w:rsidP="000F761C">
            <w:pPr>
              <w:spacing w:line="360" w:lineRule="auto"/>
              <w:jc w:val="both"/>
              <w:rPr>
                <w:b/>
              </w:rPr>
            </w:pPr>
            <w:r>
              <w:rPr>
                <w:b/>
              </w:rPr>
              <w:t>Recommendation 8:</w:t>
            </w:r>
          </w:p>
          <w:p w:rsidR="000F761C" w:rsidRDefault="000F761C" w:rsidP="000F761C">
            <w:pPr>
              <w:pStyle w:val="ListParagraph"/>
              <w:numPr>
                <w:ilvl w:val="0"/>
                <w:numId w:val="19"/>
              </w:numPr>
              <w:spacing w:line="360" w:lineRule="auto"/>
              <w:ind w:right="565"/>
              <w:jc w:val="both"/>
            </w:pPr>
            <w:r>
              <w:t>A multidisciplinary front-end referral service should seek to solidify relationships and communication between legal, health and financial services, to provide a coordinated response to elder abuse cases.</w:t>
            </w:r>
          </w:p>
          <w:p w:rsidR="000F761C" w:rsidRDefault="000F761C" w:rsidP="000F761C">
            <w:pPr>
              <w:pStyle w:val="ListParagraph"/>
              <w:numPr>
                <w:ilvl w:val="0"/>
                <w:numId w:val="19"/>
              </w:numPr>
              <w:spacing w:line="360" w:lineRule="auto"/>
              <w:ind w:right="565"/>
              <w:jc w:val="both"/>
            </w:pPr>
            <w:r>
              <w:t>The service should seek to ensure that there is a uniform series of services available across entry points (whether the case presents at a health-justice partnership practice, SRV, or a community legal centre).</w:t>
            </w:r>
          </w:p>
          <w:p w:rsidR="00D31119" w:rsidRPr="000F761C" w:rsidRDefault="000F761C" w:rsidP="000F761C">
            <w:pPr>
              <w:pStyle w:val="ListParagraph"/>
              <w:numPr>
                <w:ilvl w:val="0"/>
                <w:numId w:val="19"/>
              </w:numPr>
              <w:spacing w:line="360" w:lineRule="auto"/>
              <w:ind w:right="565"/>
              <w:jc w:val="both"/>
            </w:pPr>
            <w:r>
              <w:t xml:space="preserve">That Victoria should expand on the health-justice partnership model, so as to enhance service providers’ ability to respond to financial elder abuse. Services which should be provided in particular are </w:t>
            </w:r>
            <w:r>
              <w:lastRenderedPageBreak/>
              <w:t>early conflict dispute resolution, and referrals to counselling, financial advice and crisis housing.</w:t>
            </w:r>
          </w:p>
          <w:p w:rsidR="00A72FFD" w:rsidRDefault="00A72FFD" w:rsidP="00A72FFD">
            <w:pPr>
              <w:spacing w:line="360" w:lineRule="auto"/>
              <w:jc w:val="both"/>
            </w:pPr>
            <w:r>
              <w:rPr>
                <w:b/>
              </w:rPr>
              <w:t>Recommendation 9:</w:t>
            </w:r>
          </w:p>
          <w:p w:rsidR="00A72FFD" w:rsidRDefault="00A72FFD" w:rsidP="00A72FFD">
            <w:pPr>
              <w:pStyle w:val="ListParagraph"/>
              <w:numPr>
                <w:ilvl w:val="0"/>
                <w:numId w:val="20"/>
              </w:numPr>
              <w:spacing w:line="360" w:lineRule="auto"/>
              <w:ind w:right="565"/>
              <w:jc w:val="both"/>
            </w:pPr>
            <w:r>
              <w:t>That all states and territories introduce a supportive attorney arrangement option in their Powers of Attorney legislation.</w:t>
            </w:r>
          </w:p>
          <w:p w:rsidR="00A72FFD" w:rsidRDefault="00A72FFD" w:rsidP="00A72FFD">
            <w:pPr>
              <w:pStyle w:val="ListParagraph"/>
              <w:numPr>
                <w:ilvl w:val="0"/>
                <w:numId w:val="20"/>
              </w:numPr>
              <w:spacing w:line="360" w:lineRule="auto"/>
              <w:ind w:right="565"/>
              <w:jc w:val="both"/>
            </w:pPr>
            <w:r>
              <w:t>That service providers assisting in setting up powers of attorney documents be required to recommend that older people have an unrelated third party in the position of supportive attorney, particularly where family members are being appointed attorney.</w:t>
            </w:r>
          </w:p>
          <w:p w:rsidR="00A72FFD" w:rsidRDefault="00A72FFD" w:rsidP="00A72FFD">
            <w:pPr>
              <w:pStyle w:val="ListParagraph"/>
              <w:numPr>
                <w:ilvl w:val="0"/>
                <w:numId w:val="20"/>
              </w:numPr>
              <w:spacing w:line="360" w:lineRule="auto"/>
              <w:ind w:right="565"/>
              <w:jc w:val="both"/>
            </w:pPr>
            <w:r>
              <w:t xml:space="preserve">That State policymakers develop uniform principles of supported decision-making for powers of attorney which draws upon the principles outlined by </w:t>
            </w:r>
            <w:r w:rsidRPr="001E7F74">
              <w:rPr>
                <w:i/>
              </w:rPr>
              <w:t>Equality, Capacity and Disability in Commonwealth laws</w:t>
            </w:r>
            <w:r>
              <w:t>.</w:t>
            </w:r>
          </w:p>
          <w:p w:rsidR="000F761C" w:rsidRPr="00A72FFD" w:rsidRDefault="00A72FFD" w:rsidP="00A72FFD">
            <w:pPr>
              <w:pStyle w:val="ListParagraph"/>
              <w:numPr>
                <w:ilvl w:val="0"/>
                <w:numId w:val="20"/>
              </w:numPr>
              <w:spacing w:line="360" w:lineRule="auto"/>
              <w:ind w:right="565"/>
              <w:jc w:val="both"/>
            </w:pPr>
            <w:r>
              <w:t xml:space="preserve">That older </w:t>
            </w:r>
            <w:proofErr w:type="gramStart"/>
            <w:r>
              <w:t>people creating</w:t>
            </w:r>
            <w:proofErr w:type="gramEnd"/>
            <w:r>
              <w:t xml:space="preserve"> powers of attorney, and their nominated attorney be required to attend education sessions on financial literacy and elder abuse.</w:t>
            </w:r>
          </w:p>
          <w:p w:rsidR="00B57225" w:rsidRDefault="00B57225" w:rsidP="00B57225">
            <w:pPr>
              <w:spacing w:line="360" w:lineRule="auto"/>
              <w:jc w:val="both"/>
            </w:pPr>
            <w:r>
              <w:rPr>
                <w:b/>
              </w:rPr>
              <w:t>Recommendation 10:</w:t>
            </w:r>
          </w:p>
          <w:p w:rsidR="00B57225" w:rsidRDefault="00B57225" w:rsidP="00B57225">
            <w:pPr>
              <w:pStyle w:val="ListParagraph"/>
              <w:numPr>
                <w:ilvl w:val="0"/>
                <w:numId w:val="21"/>
              </w:numPr>
              <w:spacing w:line="360" w:lineRule="auto"/>
              <w:ind w:right="565"/>
              <w:jc w:val="both"/>
            </w:pPr>
            <w:r>
              <w:t>That State Magistrates’ Courts and Tribunals provide a specialist elder abuse support worker.</w:t>
            </w:r>
          </w:p>
          <w:p w:rsidR="00D31119" w:rsidRPr="00B57225" w:rsidRDefault="00B57225" w:rsidP="00B57225">
            <w:pPr>
              <w:pStyle w:val="ListParagraph"/>
              <w:numPr>
                <w:ilvl w:val="0"/>
                <w:numId w:val="21"/>
              </w:numPr>
              <w:spacing w:line="360" w:lineRule="auto"/>
              <w:ind w:right="565"/>
              <w:jc w:val="both"/>
            </w:pPr>
            <w:proofErr w:type="gramStart"/>
            <w:r>
              <w:t>That magistrates</w:t>
            </w:r>
            <w:proofErr w:type="gramEnd"/>
            <w:r>
              <w:t xml:space="preserve"> be trained to deal with a broader range of issues in single proceedings.</w:t>
            </w:r>
          </w:p>
          <w:p w:rsidR="00D87F35" w:rsidRDefault="00D87F35" w:rsidP="00D87F35">
            <w:pPr>
              <w:spacing w:line="360" w:lineRule="auto"/>
              <w:jc w:val="both"/>
            </w:pPr>
            <w:r>
              <w:rPr>
                <w:b/>
              </w:rPr>
              <w:t>Recommendation 11:</w:t>
            </w:r>
          </w:p>
          <w:p w:rsidR="00D87F35" w:rsidRDefault="00D87F35" w:rsidP="00D87F35">
            <w:pPr>
              <w:pStyle w:val="ListParagraph"/>
              <w:numPr>
                <w:ilvl w:val="0"/>
                <w:numId w:val="22"/>
              </w:numPr>
              <w:spacing w:line="360" w:lineRule="auto"/>
              <w:ind w:right="565"/>
              <w:jc w:val="both"/>
            </w:pPr>
            <w:r>
              <w:t>That a restorative justice program for financial elder abuse cases be trialled at both the Magistrates’ court and VCAT.</w:t>
            </w:r>
          </w:p>
          <w:p w:rsidR="00D87F35" w:rsidRPr="00D87F35" w:rsidRDefault="00D87F35" w:rsidP="00180FAF">
            <w:pPr>
              <w:pStyle w:val="ListParagraph"/>
              <w:numPr>
                <w:ilvl w:val="0"/>
                <w:numId w:val="22"/>
              </w:numPr>
              <w:spacing w:line="360" w:lineRule="auto"/>
              <w:ind w:right="565"/>
              <w:jc w:val="both"/>
            </w:pPr>
            <w:r>
              <w:t>That consultation on the development of the program is sought from stakeholders such as local elder support and education agencies, as well as consideration of examples of successful programs, such as in Canada, to develop a specialised program and guidelines for facilitators.</w:t>
            </w:r>
          </w:p>
          <w:p w:rsidR="00D87F35" w:rsidRDefault="00D87F35" w:rsidP="00D87F35">
            <w:pPr>
              <w:spacing w:line="360" w:lineRule="auto"/>
              <w:jc w:val="both"/>
            </w:pPr>
            <w:r>
              <w:rPr>
                <w:b/>
              </w:rPr>
              <w:t>Recommendation 12:</w:t>
            </w:r>
          </w:p>
          <w:p w:rsidR="00D87F35" w:rsidRDefault="00D87F35" w:rsidP="00D87F35">
            <w:pPr>
              <w:pStyle w:val="ListParagraph"/>
              <w:numPr>
                <w:ilvl w:val="0"/>
                <w:numId w:val="23"/>
              </w:numPr>
              <w:spacing w:line="360" w:lineRule="auto"/>
              <w:ind w:right="565"/>
              <w:jc w:val="both"/>
            </w:pPr>
            <w:r>
              <w:t>That perpetrator-focused therapeutic justice service options should be developed, which also provides options specific to the form(s) of abuse committed.</w:t>
            </w:r>
          </w:p>
          <w:p w:rsidR="00D87F35" w:rsidRPr="00D87F35" w:rsidRDefault="00D87F35" w:rsidP="00180FAF">
            <w:pPr>
              <w:pStyle w:val="ListParagraph"/>
              <w:numPr>
                <w:ilvl w:val="0"/>
                <w:numId w:val="23"/>
              </w:numPr>
              <w:spacing w:line="360" w:lineRule="auto"/>
              <w:ind w:right="565"/>
              <w:jc w:val="both"/>
            </w:pPr>
            <w:proofErr w:type="gramStart"/>
            <w:r>
              <w:lastRenderedPageBreak/>
              <w:t>That services</w:t>
            </w:r>
            <w:proofErr w:type="gramEnd"/>
            <w:r>
              <w:t>, to the extent possible, seek to have as their primary focus the restoration of familial relationships, without compromising the autonomy and empowerment of the victim.</w:t>
            </w:r>
          </w:p>
          <w:p w:rsidR="009A6B39" w:rsidRPr="00D87F35" w:rsidRDefault="00D87F35" w:rsidP="00D87F35">
            <w:pPr>
              <w:spacing w:after="160" w:line="360" w:lineRule="auto"/>
              <w:ind w:left="426" w:right="565" w:hanging="426"/>
            </w:pPr>
            <w:r>
              <w:rPr>
                <w:b/>
              </w:rPr>
              <w:t xml:space="preserve">Recommendation 13: </w:t>
            </w:r>
            <w:r>
              <w:t>That the Federal Government consider developing a national plan to combat elder abuse, which seeks to im</w:t>
            </w:r>
            <w:r w:rsidR="00825B0B">
              <w:t>plement uniform</w:t>
            </w:r>
            <w:r>
              <w:t xml:space="preserve"> standards and practices in service responses to elder abuse.</w:t>
            </w:r>
          </w:p>
        </w:tc>
      </w:tr>
    </w:tbl>
    <w:p w:rsidR="0099313F" w:rsidRDefault="0099313F" w:rsidP="0099313F">
      <w:pPr>
        <w:spacing w:line="360" w:lineRule="auto"/>
        <w:rPr>
          <w:b/>
        </w:rPr>
      </w:pPr>
    </w:p>
    <w:p w:rsidR="00CB4BEF" w:rsidRPr="006203EC" w:rsidRDefault="004F0873" w:rsidP="00585D81">
      <w:pPr>
        <w:pStyle w:val="Heading1"/>
        <w:spacing w:line="360" w:lineRule="auto"/>
        <w:jc w:val="center"/>
        <w:rPr>
          <w:rStyle w:val="SubtleReference"/>
          <w:rFonts w:ascii="Times New Roman" w:hAnsi="Times New Roman" w:cs="Times New Roman"/>
          <w:color w:val="auto"/>
          <w:sz w:val="24"/>
          <w:szCs w:val="24"/>
        </w:rPr>
      </w:pPr>
      <w:bookmarkStart w:id="5" w:name="_Toc459304353"/>
      <w:r w:rsidRPr="006203EC">
        <w:rPr>
          <w:rStyle w:val="SubtleReference"/>
          <w:rFonts w:ascii="Times New Roman" w:hAnsi="Times New Roman" w:cs="Times New Roman"/>
          <w:color w:val="auto"/>
          <w:sz w:val="24"/>
          <w:szCs w:val="24"/>
        </w:rPr>
        <w:t>I</w:t>
      </w:r>
      <w:r w:rsidR="00552B00">
        <w:rPr>
          <w:rStyle w:val="SubtleReference"/>
          <w:rFonts w:ascii="Times New Roman" w:hAnsi="Times New Roman" w:cs="Times New Roman"/>
          <w:color w:val="auto"/>
          <w:sz w:val="24"/>
          <w:szCs w:val="24"/>
        </w:rPr>
        <w:t xml:space="preserve"> </w:t>
      </w:r>
      <w:r w:rsidR="00552B00" w:rsidRPr="006203EC">
        <w:rPr>
          <w:rStyle w:val="SubtleReference"/>
          <w:rFonts w:ascii="Times New Roman" w:hAnsi="Times New Roman" w:cs="Times New Roman"/>
          <w:color w:val="auto"/>
          <w:sz w:val="24"/>
          <w:szCs w:val="24"/>
        </w:rPr>
        <w:t xml:space="preserve">  </w:t>
      </w:r>
      <w:r w:rsidRPr="006203EC">
        <w:rPr>
          <w:rStyle w:val="SubtleReference"/>
          <w:rFonts w:ascii="Times New Roman" w:hAnsi="Times New Roman" w:cs="Times New Roman"/>
          <w:color w:val="auto"/>
          <w:sz w:val="24"/>
          <w:szCs w:val="24"/>
        </w:rPr>
        <w:t>I</w:t>
      </w:r>
      <w:r w:rsidR="00BA7568">
        <w:rPr>
          <w:rStyle w:val="SubtleReference"/>
          <w:rFonts w:ascii="Times New Roman" w:hAnsi="Times New Roman" w:cs="Times New Roman"/>
          <w:color w:val="auto"/>
          <w:sz w:val="24"/>
          <w:szCs w:val="24"/>
        </w:rPr>
        <w:t>ntroduction</w:t>
      </w:r>
      <w:bookmarkEnd w:id="5"/>
    </w:p>
    <w:p w:rsidR="00E6050F" w:rsidRPr="0077018A" w:rsidRDefault="008B3794" w:rsidP="00585D81">
      <w:pPr>
        <w:spacing w:line="360" w:lineRule="auto"/>
        <w:ind w:firstLine="720"/>
        <w:jc w:val="both"/>
      </w:pPr>
      <w:r>
        <w:t>Elder abuse, as a</w:t>
      </w:r>
      <w:r w:rsidR="000E71E3">
        <w:t>n issue, first arose in the</w:t>
      </w:r>
      <w:r>
        <w:t xml:space="preserve"> 1970s.</w:t>
      </w:r>
      <w:r w:rsidRPr="00D160A5">
        <w:rPr>
          <w:rStyle w:val="FootnoteReference"/>
        </w:rPr>
        <w:footnoteReference w:id="1"/>
      </w:r>
      <w:r>
        <w:t xml:space="preserve"> However, in Australia </w:t>
      </w:r>
      <w:r w:rsidR="006D4A4C">
        <w:t xml:space="preserve">elder abuse, </w:t>
      </w:r>
      <w:r w:rsidR="00C356B8">
        <w:t xml:space="preserve">and </w:t>
      </w:r>
      <w:r w:rsidR="006D4A4C">
        <w:t xml:space="preserve">financial abuse, </w:t>
      </w:r>
      <w:r>
        <w:t xml:space="preserve">has only recently begun </w:t>
      </w:r>
      <w:r w:rsidR="00273554">
        <w:t>receiving increased public attention.</w:t>
      </w:r>
      <w:r w:rsidR="00273554" w:rsidRPr="00D160A5">
        <w:rPr>
          <w:rStyle w:val="FootnoteReference"/>
        </w:rPr>
        <w:footnoteReference w:id="2"/>
      </w:r>
      <w:r w:rsidR="00D770E0">
        <w:t xml:space="preserve"> </w:t>
      </w:r>
      <w:r w:rsidR="006D4A4C">
        <w:t>F</w:t>
      </w:r>
      <w:r w:rsidR="00D770E0">
        <w:t>inancial abuse has emerged as the most common</w:t>
      </w:r>
      <w:r w:rsidR="006D4A4C">
        <w:t xml:space="preserve"> form of elder abuse,</w:t>
      </w:r>
      <w:r w:rsidR="00D770E0" w:rsidRPr="00D160A5">
        <w:rPr>
          <w:rStyle w:val="FootnoteReference"/>
        </w:rPr>
        <w:footnoteReference w:id="3"/>
      </w:r>
      <w:r w:rsidR="006D4A4C">
        <w:t xml:space="preserve"> and</w:t>
      </w:r>
      <w:r w:rsidR="00812438">
        <w:t xml:space="preserve"> has been found to commonl</w:t>
      </w:r>
      <w:r w:rsidR="007E6FBA">
        <w:t>y occ</w:t>
      </w:r>
      <w:r w:rsidR="00785866">
        <w:t>ur within the family</w:t>
      </w:r>
      <w:r w:rsidR="00E6050F" w:rsidRPr="0077018A">
        <w:t>.</w:t>
      </w:r>
      <w:r w:rsidR="00CC0DE5" w:rsidRPr="00D160A5">
        <w:rPr>
          <w:rStyle w:val="FootnoteReference"/>
        </w:rPr>
        <w:footnoteReference w:id="4"/>
      </w:r>
      <w:r w:rsidR="00E6050F" w:rsidRPr="0077018A">
        <w:t xml:space="preserve"> </w:t>
      </w:r>
      <w:r w:rsidR="00785866">
        <w:t xml:space="preserve">Perpetrators are typically </w:t>
      </w:r>
      <w:r w:rsidR="00DC4EEB">
        <w:t xml:space="preserve">children of the victim, who utilise the established relationship of </w:t>
      </w:r>
      <w:r w:rsidR="007A541A">
        <w:t xml:space="preserve">trust, </w:t>
      </w:r>
      <w:r w:rsidR="00283C58">
        <w:t>dependency</w:t>
      </w:r>
      <w:r w:rsidR="00DC4EEB">
        <w:t xml:space="preserve"> and</w:t>
      </w:r>
      <w:r w:rsidR="007A541A">
        <w:t xml:space="preserve"> emotional support to gain financial advantage</w:t>
      </w:r>
      <w:r w:rsidR="00283C58">
        <w:t>.</w:t>
      </w:r>
      <w:r w:rsidR="000E71E3">
        <w:rPr>
          <w:rStyle w:val="FootnoteReference"/>
        </w:rPr>
        <w:footnoteReference w:id="5"/>
      </w:r>
      <w:r w:rsidR="00DC4EEB">
        <w:t xml:space="preserve"> </w:t>
      </w:r>
      <w:r w:rsidR="00660CEB">
        <w:t xml:space="preserve">The focus of this </w:t>
      </w:r>
      <w:r w:rsidR="00ED107B">
        <w:t>research</w:t>
      </w:r>
      <w:r w:rsidR="00660CEB">
        <w:t xml:space="preserve"> will be upon </w:t>
      </w:r>
      <w:r w:rsidR="00CD11CC">
        <w:t xml:space="preserve">financial abuse of elders </w:t>
      </w:r>
      <w:r w:rsidR="0037174E">
        <w:t xml:space="preserve">in Victoria </w:t>
      </w:r>
      <w:r w:rsidR="006D4A4C">
        <w:t xml:space="preserve">with </w:t>
      </w:r>
      <w:r w:rsidR="00CD11CC">
        <w:t>‘</w:t>
      </w:r>
      <w:r w:rsidR="00660CEB">
        <w:t>capacity’ within this context.</w:t>
      </w:r>
      <w:r w:rsidR="005438BA">
        <w:t xml:space="preserve"> The focus upon elders with capacity has been chosen becau</w:t>
      </w:r>
      <w:r w:rsidR="000A3D0B">
        <w:t>se</w:t>
      </w:r>
      <w:r w:rsidR="00B91420">
        <w:t xml:space="preserve"> these victims often experience pressures from family members which hinder decision-making in their own way, thus service responses must be developed which address both elders with capacity, and those without.</w:t>
      </w:r>
    </w:p>
    <w:p w:rsidR="00F43215" w:rsidRDefault="00F43215" w:rsidP="00585D81">
      <w:pPr>
        <w:spacing w:line="360" w:lineRule="auto"/>
        <w:ind w:firstLine="720"/>
        <w:jc w:val="both"/>
      </w:pPr>
      <w:r>
        <w:t>T</w:t>
      </w:r>
      <w:r w:rsidR="00CD3819">
        <w:t>he approach to co</w:t>
      </w:r>
      <w:r>
        <w:t xml:space="preserve">mbating intra-familial financial </w:t>
      </w:r>
      <w:r w:rsidR="003D6980">
        <w:t xml:space="preserve">elder </w:t>
      </w:r>
      <w:r>
        <w:t>abuse must be i</w:t>
      </w:r>
      <w:r w:rsidR="003D6980">
        <w:t>nformed by two theoretical view</w:t>
      </w:r>
      <w:r>
        <w:t xml:space="preserve">points. First, the abuse must be recognised and </w:t>
      </w:r>
      <w:r>
        <w:lastRenderedPageBreak/>
        <w:t xml:space="preserve">relocated within the </w:t>
      </w:r>
      <w:r w:rsidR="003D6980">
        <w:t xml:space="preserve">discourse of </w:t>
      </w:r>
      <w:r w:rsidR="00733ACF">
        <w:t>family violence</w:t>
      </w:r>
      <w:r>
        <w:t xml:space="preserve">. </w:t>
      </w:r>
      <w:r w:rsidR="00E150C5">
        <w:t xml:space="preserve">This issue was </w:t>
      </w:r>
      <w:r w:rsidR="00733ACF">
        <w:t>most recently raised by</w:t>
      </w:r>
      <w:r w:rsidR="00E150C5">
        <w:t xml:space="preserve"> Victoria’s Royal Commission into Family Violence</w:t>
      </w:r>
      <w:r w:rsidR="0084603E">
        <w:t xml:space="preserve"> (RCFV)</w:t>
      </w:r>
      <w:r w:rsidR="008F6ED9">
        <w:t xml:space="preserve"> and</w:t>
      </w:r>
      <w:r w:rsidR="00E150C5">
        <w:t xml:space="preserve"> New S</w:t>
      </w:r>
      <w:r w:rsidR="00CD12D0">
        <w:t>outh Wales’ Legislative Council</w:t>
      </w:r>
      <w:r w:rsidR="008F6ED9">
        <w:t xml:space="preserve"> Inquiry into Elder Abuse.</w:t>
      </w:r>
      <w:r w:rsidR="00E150C5" w:rsidRPr="00D160A5">
        <w:rPr>
          <w:rStyle w:val="FootnoteReference"/>
        </w:rPr>
        <w:footnoteReference w:id="6"/>
      </w:r>
      <w:r w:rsidR="00E150C5">
        <w:t xml:space="preserve"> </w:t>
      </w:r>
      <w:r>
        <w:t>Second,</w:t>
      </w:r>
      <w:r w:rsidR="00E150C5">
        <w:t xml:space="preserve"> </w:t>
      </w:r>
      <w:r>
        <w:t>given the idiosyncratic nature of intra-familial</w:t>
      </w:r>
      <w:r w:rsidR="008F6ED9">
        <w:t xml:space="preserve"> abuse</w:t>
      </w:r>
      <w:r>
        <w:t xml:space="preserve">, practices and services implemented to combat the </w:t>
      </w:r>
      <w:r w:rsidR="00C96D51">
        <w:t>issue</w:t>
      </w:r>
      <w:r>
        <w:t xml:space="preserve"> </w:t>
      </w:r>
      <w:r w:rsidR="00C96D51">
        <w:t>would benefit from being informed by principles</w:t>
      </w:r>
      <w:r>
        <w:t xml:space="preserve"> of therapeutic jurisprudence</w:t>
      </w:r>
      <w:r w:rsidR="00492905">
        <w:t xml:space="preserve"> and restorative justice, so as </w:t>
      </w:r>
      <w:r w:rsidR="00DC4EEB">
        <w:t xml:space="preserve">to </w:t>
      </w:r>
      <w:r w:rsidR="00492905">
        <w:t>best</w:t>
      </w:r>
      <w:r w:rsidR="00DC4EEB">
        <w:t xml:space="preserve"> </w:t>
      </w:r>
      <w:r w:rsidR="00492905">
        <w:t>preserve familial relationships</w:t>
      </w:r>
      <w:r>
        <w:t>.</w:t>
      </w:r>
    </w:p>
    <w:p w:rsidR="007352DE" w:rsidRDefault="008F6ED9" w:rsidP="00585D81">
      <w:pPr>
        <w:spacing w:line="360" w:lineRule="auto"/>
        <w:ind w:firstLine="720"/>
        <w:jc w:val="both"/>
      </w:pPr>
      <w:r>
        <w:t>Informed by th</w:t>
      </w:r>
      <w:r w:rsidR="003D6980">
        <w:t>ese</w:t>
      </w:r>
      <w:r w:rsidR="00DC4EEB">
        <w:t xml:space="preserve"> </w:t>
      </w:r>
      <w:r w:rsidR="003D6980">
        <w:t>principles</w:t>
      </w:r>
      <w:r w:rsidR="00DC4EEB">
        <w:t>,</w:t>
      </w:r>
      <w:r w:rsidR="007352DE">
        <w:t xml:space="preserve"> potential practices and services will be examined, with a view to determining how they may </w:t>
      </w:r>
      <w:r w:rsidR="00C96D51">
        <w:t xml:space="preserve">more </w:t>
      </w:r>
      <w:r w:rsidR="007352DE">
        <w:t xml:space="preserve">adequately service </w:t>
      </w:r>
      <w:r w:rsidR="004D3F1D">
        <w:t>older people experiencing</w:t>
      </w:r>
      <w:r w:rsidR="007352DE">
        <w:t xml:space="preserve"> intra-familial financial abuse</w:t>
      </w:r>
      <w:r w:rsidR="004D3F1D">
        <w:t>, or people who are at-risk</w:t>
      </w:r>
      <w:r w:rsidR="007352DE">
        <w:t xml:space="preserve">. In particular, it will be contended that, given the </w:t>
      </w:r>
      <w:r>
        <w:t>c</w:t>
      </w:r>
      <w:r w:rsidR="007352DE">
        <w:t xml:space="preserve">ircumstances </w:t>
      </w:r>
      <w:r>
        <w:t>and power relationships at play</w:t>
      </w:r>
      <w:r w:rsidR="007352DE">
        <w:t>, the role of third par</w:t>
      </w:r>
      <w:r w:rsidR="003D6980">
        <w:t>ty</w:t>
      </w:r>
      <w:r w:rsidR="00C96D51">
        <w:t xml:space="preserve"> p</w:t>
      </w:r>
      <w:r w:rsidR="007352DE">
        <w:t>rofessionals</w:t>
      </w:r>
      <w:r w:rsidR="003D6980">
        <w:t xml:space="preserve"> is crucial</w:t>
      </w:r>
      <w:r w:rsidR="00821511">
        <w:t>. T</w:t>
      </w:r>
      <w:r w:rsidR="007352DE">
        <w:t xml:space="preserve">he methods considered will </w:t>
      </w:r>
      <w:r w:rsidR="00435DDF">
        <w:t xml:space="preserve">examine what role </w:t>
      </w:r>
      <w:r>
        <w:t xml:space="preserve">these </w:t>
      </w:r>
      <w:r w:rsidR="00435DDF">
        <w:t>third parties</w:t>
      </w:r>
      <w:r w:rsidR="00DC4EEB">
        <w:t>,</w:t>
      </w:r>
      <w:r w:rsidR="00435DDF">
        <w:t xml:space="preserve"> such as</w:t>
      </w:r>
      <w:r w:rsidR="00DC4EEB">
        <w:t xml:space="preserve"> members of the legal professio</w:t>
      </w:r>
      <w:r w:rsidR="0073278E">
        <w:t>n</w:t>
      </w:r>
      <w:r w:rsidR="00435DDF">
        <w:t>, financial services bodies</w:t>
      </w:r>
      <w:r w:rsidR="00405700">
        <w:t xml:space="preserve"> and</w:t>
      </w:r>
      <w:r w:rsidR="00435DDF">
        <w:t xml:space="preserve"> </w:t>
      </w:r>
      <w:r w:rsidR="003D6980">
        <w:t>health practitioners</w:t>
      </w:r>
      <w:r w:rsidR="00203BB9">
        <w:t>,</w:t>
      </w:r>
      <w:r w:rsidR="00515BA1">
        <w:t xml:space="preserve"> may play in</w:t>
      </w:r>
      <w:r w:rsidR="00492905">
        <w:t xml:space="preserve"> dealing with </w:t>
      </w:r>
      <w:r w:rsidR="001729EF">
        <w:t xml:space="preserve">financial abuse of elders. This assessment </w:t>
      </w:r>
      <w:r w:rsidR="00C96D51">
        <w:t>falls into four key intersecting themes</w:t>
      </w:r>
      <w:r w:rsidR="001729EF">
        <w:t xml:space="preserve">: </w:t>
      </w:r>
      <w:r w:rsidR="0003003F">
        <w:t xml:space="preserve">education, collaboration, </w:t>
      </w:r>
      <w:proofErr w:type="gramStart"/>
      <w:r w:rsidR="001729EF">
        <w:t>support</w:t>
      </w:r>
      <w:proofErr w:type="gramEnd"/>
      <w:r w:rsidR="0003003F">
        <w:t xml:space="preserve"> and conflict resolution</w:t>
      </w:r>
      <w:r w:rsidR="001729EF">
        <w:t xml:space="preserve">. </w:t>
      </w:r>
      <w:r w:rsidR="007163C1">
        <w:t xml:space="preserve">These </w:t>
      </w:r>
      <w:r w:rsidR="001C3169">
        <w:t>are</w:t>
      </w:r>
      <w:r w:rsidR="007163C1">
        <w:t xml:space="preserve"> principles by which those involved in combating elder abuse should be informed, and should strive to promote.</w:t>
      </w:r>
      <w:r w:rsidR="00B049D5">
        <w:t xml:space="preserve"> </w:t>
      </w:r>
      <w:r w:rsidR="00FD1699">
        <w:t>T</w:t>
      </w:r>
      <w:r w:rsidR="00295853">
        <w:t>he principles here</w:t>
      </w:r>
      <w:r w:rsidR="000D0434">
        <w:t xml:space="preserve"> may also be considered as</w:t>
      </w:r>
      <w:r w:rsidR="000A3D0B">
        <w:t xml:space="preserve"> applicable</w:t>
      </w:r>
      <w:r w:rsidR="00295853">
        <w:t xml:space="preserve"> to other forms of elder abuse.</w:t>
      </w:r>
    </w:p>
    <w:p w:rsidR="00387FC5" w:rsidRDefault="00201FBA" w:rsidP="00585D81">
      <w:pPr>
        <w:spacing w:line="360" w:lineRule="auto"/>
        <w:ind w:firstLine="720"/>
        <w:jc w:val="both"/>
      </w:pPr>
      <w:r w:rsidRPr="0077018A">
        <w:t xml:space="preserve">In February of this year, </w:t>
      </w:r>
      <w:r w:rsidR="004A4D90">
        <w:t xml:space="preserve">the </w:t>
      </w:r>
      <w:r w:rsidR="00946447">
        <w:t xml:space="preserve">Federal </w:t>
      </w:r>
      <w:r w:rsidRPr="0077018A">
        <w:t>Attorney-General briefed the Australian Law Reform Commission (ALRC) to research and report on elder abuse.</w:t>
      </w:r>
      <w:r w:rsidR="0073278E" w:rsidRPr="00D160A5">
        <w:rPr>
          <w:rStyle w:val="FootnoteReference"/>
        </w:rPr>
        <w:footnoteReference w:id="7"/>
      </w:r>
      <w:r w:rsidRPr="0077018A">
        <w:t xml:space="preserve"> </w:t>
      </w:r>
      <w:r w:rsidR="004A4D90">
        <w:t>T</w:t>
      </w:r>
      <w:r w:rsidR="0078721D" w:rsidRPr="0077018A">
        <w:t>he Commonwealth Government, though being somewhat corseted in its legislative capacity, both in its constitutional powers</w:t>
      </w:r>
      <w:r w:rsidR="005E6A03">
        <w:t xml:space="preserve"> to legislate for elder abuse</w:t>
      </w:r>
      <w:r w:rsidR="0078721D" w:rsidRPr="0077018A">
        <w:t xml:space="preserve">, and the sheer difficulty of attaining </w:t>
      </w:r>
      <w:r w:rsidR="00FC20BC">
        <w:t xml:space="preserve">all </w:t>
      </w:r>
      <w:r w:rsidR="0078721D" w:rsidRPr="0077018A">
        <w:t>state</w:t>
      </w:r>
      <w:r w:rsidR="000A3D0B">
        <w:t xml:space="preserve"> and territory</w:t>
      </w:r>
      <w:r w:rsidR="0078721D" w:rsidRPr="0077018A">
        <w:t xml:space="preserve"> compliance with federal legislation, may instead provide a more </w:t>
      </w:r>
      <w:r w:rsidR="00BC1C86">
        <w:t>effective role in arranging</w:t>
      </w:r>
      <w:r w:rsidR="0078721D" w:rsidRPr="0077018A">
        <w:t xml:space="preserve"> a </w:t>
      </w:r>
      <w:r w:rsidR="00BC1C86">
        <w:t xml:space="preserve">National </w:t>
      </w:r>
      <w:r w:rsidR="0078721D" w:rsidRPr="0077018A">
        <w:t>Plan, and providing funding for states to undertake its execution.</w:t>
      </w:r>
      <w:r>
        <w:t xml:space="preserve"> </w:t>
      </w:r>
      <w:r w:rsidR="005E6A03">
        <w:t>S</w:t>
      </w:r>
      <w:r>
        <w:t xml:space="preserve">uch a </w:t>
      </w:r>
      <w:r w:rsidR="00BC1C86">
        <w:t xml:space="preserve">plan should not be legislative, but rather to ensure uniformity in guidelines, and </w:t>
      </w:r>
      <w:r w:rsidR="00A564DC">
        <w:t>in</w:t>
      </w:r>
      <w:r w:rsidR="004A4D90">
        <w:t xml:space="preserve"> policy</w:t>
      </w:r>
      <w:r w:rsidR="000A3D0B">
        <w:t xml:space="preserve"> and service</w:t>
      </w:r>
      <w:r w:rsidR="004A4D90">
        <w:t xml:space="preserve"> provision across Australia</w:t>
      </w:r>
      <w:r w:rsidR="00BC1C86">
        <w:t xml:space="preserve">. </w:t>
      </w:r>
      <w:r w:rsidR="00004D98">
        <w:t xml:space="preserve">The </w:t>
      </w:r>
      <w:proofErr w:type="gramStart"/>
      <w:r w:rsidR="00004D98">
        <w:t>practices</w:t>
      </w:r>
      <w:r w:rsidR="00FD32E8">
        <w:t>,</w:t>
      </w:r>
      <w:proofErr w:type="gramEnd"/>
      <w:r w:rsidR="00004D98">
        <w:t xml:space="preserve"> and the principles driving them, considered in this report are advocated as ideas upon which such a plan could be based. </w:t>
      </w:r>
    </w:p>
    <w:p w:rsidR="00785866" w:rsidRDefault="004F0873" w:rsidP="00585D81">
      <w:pPr>
        <w:pStyle w:val="Heading1"/>
        <w:spacing w:line="360" w:lineRule="auto"/>
        <w:jc w:val="center"/>
        <w:rPr>
          <w:rFonts w:ascii="Times New Roman" w:hAnsi="Times New Roman" w:cs="Times New Roman"/>
          <w:b/>
          <w:color w:val="auto"/>
          <w:sz w:val="24"/>
        </w:rPr>
      </w:pPr>
      <w:bookmarkStart w:id="6" w:name="_Toc459304354"/>
      <w:r w:rsidRPr="006203EC">
        <w:rPr>
          <w:rStyle w:val="SubtleReference"/>
          <w:rFonts w:ascii="Times New Roman" w:hAnsi="Times New Roman" w:cs="Times New Roman"/>
          <w:color w:val="auto"/>
          <w:sz w:val="24"/>
          <w:szCs w:val="24"/>
        </w:rPr>
        <w:lastRenderedPageBreak/>
        <w:t xml:space="preserve">II </w:t>
      </w:r>
      <w:r w:rsidR="005E6A03">
        <w:rPr>
          <w:rStyle w:val="SubtleReference"/>
          <w:rFonts w:ascii="Times New Roman" w:hAnsi="Times New Roman" w:cs="Times New Roman"/>
          <w:color w:val="auto"/>
          <w:sz w:val="24"/>
          <w:szCs w:val="24"/>
        </w:rPr>
        <w:t xml:space="preserve">  </w:t>
      </w:r>
      <w:r w:rsidR="00BA7568">
        <w:rPr>
          <w:rStyle w:val="SubtleReference"/>
          <w:rFonts w:ascii="Times New Roman" w:hAnsi="Times New Roman" w:cs="Times New Roman"/>
          <w:color w:val="auto"/>
          <w:sz w:val="24"/>
          <w:szCs w:val="24"/>
        </w:rPr>
        <w:t>Context</w:t>
      </w:r>
      <w:r w:rsidR="00B93365" w:rsidRPr="00D160A5">
        <w:rPr>
          <w:rStyle w:val="FootnoteReference"/>
          <w:rFonts w:ascii="Times New Roman" w:hAnsi="Times New Roman" w:cs="Times New Roman"/>
          <w:color w:val="auto"/>
          <w:sz w:val="24"/>
          <w:szCs w:val="22"/>
        </w:rPr>
        <w:footnoteReference w:id="8"/>
      </w:r>
      <w:bookmarkEnd w:id="6"/>
    </w:p>
    <w:p w:rsidR="00981406" w:rsidRPr="00E15628" w:rsidRDefault="005E6A03" w:rsidP="00E15628">
      <w:pPr>
        <w:pStyle w:val="Heading2"/>
        <w:spacing w:line="360" w:lineRule="auto"/>
        <w:jc w:val="center"/>
        <w:rPr>
          <w:rFonts w:ascii="Times New Roman" w:hAnsi="Times New Roman" w:cs="Times New Roman"/>
          <w:i/>
          <w:color w:val="auto"/>
          <w:sz w:val="24"/>
        </w:rPr>
      </w:pPr>
      <w:bookmarkStart w:id="7" w:name="_Toc459304355"/>
      <w:r w:rsidRPr="00E15628">
        <w:rPr>
          <w:rFonts w:ascii="Times New Roman" w:hAnsi="Times New Roman" w:cs="Times New Roman"/>
          <w:color w:val="auto"/>
          <w:sz w:val="24"/>
        </w:rPr>
        <w:t xml:space="preserve">A   </w:t>
      </w:r>
      <w:r w:rsidR="00981406" w:rsidRPr="00E15628">
        <w:rPr>
          <w:rFonts w:ascii="Times New Roman" w:hAnsi="Times New Roman" w:cs="Times New Roman"/>
          <w:i/>
          <w:color w:val="auto"/>
          <w:sz w:val="24"/>
        </w:rPr>
        <w:t>Defining financial elder abuse</w:t>
      </w:r>
      <w:bookmarkEnd w:id="7"/>
    </w:p>
    <w:p w:rsidR="003E10F8" w:rsidRDefault="000E29E2" w:rsidP="00585D81">
      <w:pPr>
        <w:spacing w:line="360" w:lineRule="auto"/>
        <w:ind w:firstLine="720"/>
        <w:jc w:val="both"/>
      </w:pPr>
      <w:r>
        <w:t xml:space="preserve">Elder abuse is </w:t>
      </w:r>
      <w:r w:rsidR="004A5FEC">
        <w:t>‘</w:t>
      </w:r>
      <w:r w:rsidR="0080052F">
        <w:t>a single, or repeated act, or lack of appropriate action, occurring within any relationship where there is an expectation of trust which causes harm or distress to an older per</w:t>
      </w:r>
      <w:r>
        <w:t>son.</w:t>
      </w:r>
      <w:r w:rsidR="009204AB">
        <w:t>’</w:t>
      </w:r>
      <w:r w:rsidR="004B729F" w:rsidRPr="00D160A5">
        <w:rPr>
          <w:rStyle w:val="FootnoteReference"/>
        </w:rPr>
        <w:footnoteReference w:id="9"/>
      </w:r>
      <w:r w:rsidR="004B7F08">
        <w:t xml:space="preserve"> This may be physical, psychological, emotional, sexual, or financial.</w:t>
      </w:r>
      <w:r w:rsidR="004B7F08" w:rsidRPr="00D160A5">
        <w:rPr>
          <w:rStyle w:val="FootnoteReference"/>
        </w:rPr>
        <w:footnoteReference w:id="10"/>
      </w:r>
      <w:r w:rsidR="00292848">
        <w:t xml:space="preserve"> Financial abuse is a well-explored issue</w:t>
      </w:r>
      <w:r w:rsidR="001A197B">
        <w:t>, and is believed to be the most common form of elder abuse</w:t>
      </w:r>
      <w:r w:rsidR="00292848">
        <w:t>.</w:t>
      </w:r>
      <w:r w:rsidR="001A197B" w:rsidRPr="00D160A5">
        <w:rPr>
          <w:rStyle w:val="FootnoteReference"/>
        </w:rPr>
        <w:footnoteReference w:id="11"/>
      </w:r>
      <w:r w:rsidR="004049BA">
        <w:t xml:space="preserve"> </w:t>
      </w:r>
      <w:proofErr w:type="gramStart"/>
      <w:r w:rsidR="00292848">
        <w:t>The W</w:t>
      </w:r>
      <w:r w:rsidR="00D176B7">
        <w:t xml:space="preserve">orld </w:t>
      </w:r>
      <w:r w:rsidR="00292848">
        <w:t>H</w:t>
      </w:r>
      <w:r w:rsidR="00D176B7">
        <w:t xml:space="preserve">ealth </w:t>
      </w:r>
      <w:r w:rsidR="00292848">
        <w:t>O</w:t>
      </w:r>
      <w:r w:rsidR="00D176B7">
        <w:t>rganization (‘WHO’)</w:t>
      </w:r>
      <w:r w:rsidR="00292848">
        <w:t xml:space="preserve"> </w:t>
      </w:r>
      <w:r w:rsidR="00FC20BC">
        <w:t xml:space="preserve">defines financial elder abuse as ‘the illegal or improper exploitation or use of funds or other resources of the older person’ within the context of the </w:t>
      </w:r>
      <w:r w:rsidR="00D176B7">
        <w:t xml:space="preserve">definition of </w:t>
      </w:r>
      <w:r w:rsidR="00FC20BC">
        <w:t>elder abuse.</w:t>
      </w:r>
      <w:proofErr w:type="gramEnd"/>
      <w:r w:rsidR="00FC20BC">
        <w:t xml:space="preserve"> </w:t>
      </w:r>
      <w:r>
        <w:t>A common criticism in elder abuse literature is of</w:t>
      </w:r>
      <w:r w:rsidR="00004AB8">
        <w:t xml:space="preserve"> the </w:t>
      </w:r>
      <w:r w:rsidR="003255AB">
        <w:t>lack of a single,</w:t>
      </w:r>
      <w:r w:rsidR="00004AB8">
        <w:t xml:space="preserve"> agreed definition of </w:t>
      </w:r>
      <w:r w:rsidR="00D176B7">
        <w:t xml:space="preserve">financial </w:t>
      </w:r>
      <w:r w:rsidR="00004AB8">
        <w:t>elder abuse</w:t>
      </w:r>
      <w:r w:rsidR="00523459">
        <w:t>, and, indeed, of elder abuse entirely</w:t>
      </w:r>
      <w:r>
        <w:t>.</w:t>
      </w:r>
      <w:r w:rsidR="00CA2E3D" w:rsidRPr="00D160A5">
        <w:rPr>
          <w:rStyle w:val="FootnoteReference"/>
        </w:rPr>
        <w:footnoteReference w:id="12"/>
      </w:r>
      <w:r>
        <w:t xml:space="preserve"> </w:t>
      </w:r>
      <w:r w:rsidR="00D176B7">
        <w:t>T</w:t>
      </w:r>
      <w:r w:rsidR="00B90CB0">
        <w:t xml:space="preserve">he Victorian </w:t>
      </w:r>
      <w:r w:rsidR="000140E2">
        <w:t>Government</w:t>
      </w:r>
      <w:r w:rsidR="00B90CB0">
        <w:t xml:space="preserve"> defines</w:t>
      </w:r>
      <w:r w:rsidR="00523459">
        <w:t xml:space="preserve"> financial abuse of elders</w:t>
      </w:r>
      <w:r w:rsidR="00B90CB0">
        <w:t xml:space="preserve"> as ‘the illegal use, improper use or mismanagement of a person’s money, property or financial resources by a person with whom they have a relationship implying trust.’</w:t>
      </w:r>
      <w:r w:rsidR="00B90CB0" w:rsidRPr="00D160A5">
        <w:rPr>
          <w:rStyle w:val="FootnoteReference"/>
        </w:rPr>
        <w:footnoteReference w:id="13"/>
      </w:r>
      <w:r w:rsidR="00B90CB0">
        <w:t xml:space="preserve"> </w:t>
      </w:r>
      <w:r w:rsidR="000140E2">
        <w:t xml:space="preserve">These </w:t>
      </w:r>
      <w:r w:rsidR="00D176B7">
        <w:t xml:space="preserve">definitional </w:t>
      </w:r>
      <w:r w:rsidR="000140E2">
        <w:t xml:space="preserve">discrepancies </w:t>
      </w:r>
      <w:r w:rsidR="00983822">
        <w:t xml:space="preserve">may </w:t>
      </w:r>
      <w:r w:rsidR="000140E2">
        <w:t>result</w:t>
      </w:r>
      <w:r w:rsidR="00CA2E3D">
        <w:t xml:space="preserve"> in </w:t>
      </w:r>
      <w:r w:rsidR="00DB1C67">
        <w:t xml:space="preserve">differences in how elder abuse is dealt with, </w:t>
      </w:r>
      <w:r w:rsidR="00D176B7">
        <w:t>and, due to scope of lang</w:t>
      </w:r>
      <w:r w:rsidR="00983822">
        <w:t>uage used, (such as</w:t>
      </w:r>
      <w:r w:rsidR="00D176B7">
        <w:t xml:space="preserve"> the addit</w:t>
      </w:r>
      <w:r w:rsidR="00983822">
        <w:t>ion of ‘</w:t>
      </w:r>
      <w:r w:rsidR="00D176B7">
        <w:t>mismanagement’ in the Victorian definition)</w:t>
      </w:r>
      <w:r w:rsidR="00B845C5">
        <w:t>,</w:t>
      </w:r>
      <w:r w:rsidR="00DB1C67">
        <w:t xml:space="preserve"> </w:t>
      </w:r>
      <w:r w:rsidR="00DB1C67" w:rsidRPr="006203EC">
        <w:rPr>
          <w:i/>
        </w:rPr>
        <w:t>which</w:t>
      </w:r>
      <w:r w:rsidR="00DB1C67">
        <w:t xml:space="preserve"> cases fall under the category of ‘</w:t>
      </w:r>
      <w:r w:rsidR="00D176B7">
        <w:t xml:space="preserve">financial </w:t>
      </w:r>
      <w:r w:rsidR="00DB1C67">
        <w:t xml:space="preserve">elder abuse’. </w:t>
      </w:r>
      <w:r w:rsidR="000140E2">
        <w:t xml:space="preserve">The WHO definition of financial abuse, though widely used, </w:t>
      </w:r>
      <w:r w:rsidR="00D176B7">
        <w:t>i</w:t>
      </w:r>
      <w:r w:rsidR="000140E2">
        <w:t>s limit</w:t>
      </w:r>
      <w:r w:rsidR="00D176B7">
        <w:t>ed in key aspects.</w:t>
      </w:r>
      <w:r w:rsidR="000140E2">
        <w:t xml:space="preserve"> </w:t>
      </w:r>
      <w:r w:rsidR="00D176B7">
        <w:t>First, i</w:t>
      </w:r>
      <w:r w:rsidR="000140E2">
        <w:t>t fails to define what ‘improper exploitation’ is. Furthermore, given the sheer breadth of difference between forms of financial elder abuse, which</w:t>
      </w:r>
      <w:r w:rsidR="00FD03A3">
        <w:t xml:space="preserve"> </w:t>
      </w:r>
      <w:r w:rsidR="000140E2">
        <w:t>can range from theft</w:t>
      </w:r>
      <w:r w:rsidR="00FD03A3">
        <w:t>,</w:t>
      </w:r>
      <w:r w:rsidR="000140E2">
        <w:t xml:space="preserve"> to persuading the </w:t>
      </w:r>
      <w:r w:rsidR="00FD03A3">
        <w:t xml:space="preserve">older </w:t>
      </w:r>
      <w:r w:rsidR="000140E2">
        <w:t xml:space="preserve">person to enter an agreement which may not be in </w:t>
      </w:r>
      <w:r w:rsidR="00D51F16">
        <w:t xml:space="preserve">their best financial interests, </w:t>
      </w:r>
      <w:r w:rsidR="00FD03A3">
        <w:t>to misuse of powers of attorney,</w:t>
      </w:r>
      <w:r w:rsidR="00FD03A3">
        <w:rPr>
          <w:rStyle w:val="FootnoteReference"/>
        </w:rPr>
        <w:footnoteReference w:id="14"/>
      </w:r>
      <w:r w:rsidR="00FD03A3">
        <w:t xml:space="preserve"> </w:t>
      </w:r>
      <w:r w:rsidR="000140E2">
        <w:t>the</w:t>
      </w:r>
      <w:r w:rsidR="00FD03A3">
        <w:t xml:space="preserve"> WHO</w:t>
      </w:r>
      <w:r w:rsidR="000140E2">
        <w:t xml:space="preserve"> definition </w:t>
      </w:r>
      <w:r w:rsidR="00FD03A3">
        <w:t xml:space="preserve">has been </w:t>
      </w:r>
      <w:r w:rsidR="00FD03A3">
        <w:lastRenderedPageBreak/>
        <w:t xml:space="preserve">described as </w:t>
      </w:r>
      <w:r w:rsidR="000140E2">
        <w:t>difficult to ‘</w:t>
      </w:r>
      <w:proofErr w:type="spellStart"/>
      <w:r w:rsidR="000140E2">
        <w:t>operationalise</w:t>
      </w:r>
      <w:proofErr w:type="spellEnd"/>
      <w:r w:rsidR="000140E2">
        <w:t>’.</w:t>
      </w:r>
      <w:r w:rsidR="000140E2" w:rsidRPr="00D160A5">
        <w:rPr>
          <w:rStyle w:val="FootnoteReference"/>
        </w:rPr>
        <w:footnoteReference w:id="15"/>
      </w:r>
      <w:r w:rsidR="000140E2">
        <w:t xml:space="preserve"> </w:t>
      </w:r>
      <w:r w:rsidR="0003116E">
        <w:t>This has the capacity to</w:t>
      </w:r>
      <w:r w:rsidR="00CA580C">
        <w:t xml:space="preserve"> ‘inhibit meaningful comparisons of elder abuse and neglect, both locally and internationally.’</w:t>
      </w:r>
      <w:r w:rsidR="00F20563" w:rsidRPr="00D160A5">
        <w:rPr>
          <w:rStyle w:val="FootnoteReference"/>
        </w:rPr>
        <w:footnoteReference w:id="16"/>
      </w:r>
      <w:r w:rsidR="00D176B7">
        <w:t xml:space="preserve"> </w:t>
      </w:r>
    </w:p>
    <w:p w:rsidR="000140E2" w:rsidRDefault="00D176B7" w:rsidP="00585D81">
      <w:pPr>
        <w:spacing w:line="360" w:lineRule="auto"/>
        <w:ind w:firstLine="720"/>
        <w:jc w:val="both"/>
      </w:pPr>
      <w:r>
        <w:t>In this sense, the Victorian definition, with its additional delin</w:t>
      </w:r>
      <w:r w:rsidR="00981406">
        <w:t>e</w:t>
      </w:r>
      <w:r>
        <w:t xml:space="preserve">ation of the conduct and </w:t>
      </w:r>
      <w:r w:rsidR="00981406">
        <w:t>financial objects involved in this form of abuse</w:t>
      </w:r>
      <w:r w:rsidR="00F562C2">
        <w:t>,</w:t>
      </w:r>
      <w:r w:rsidR="00981406">
        <w:t xml:space="preserve"> </w:t>
      </w:r>
      <w:r w:rsidR="00F562C2">
        <w:t>appears to</w:t>
      </w:r>
      <w:r w:rsidR="00981406">
        <w:t xml:space="preserve"> </w:t>
      </w:r>
      <w:r>
        <w:t xml:space="preserve">attempt to </w:t>
      </w:r>
      <w:r w:rsidR="00523459">
        <w:t xml:space="preserve">provide a more ‘operational’ definition. </w:t>
      </w:r>
      <w:r w:rsidR="00FD03A3">
        <w:t>Ultimately, there is prevailing difficulty in developing a definition which will adequately encompass</w:t>
      </w:r>
      <w:r w:rsidR="00245EE1">
        <w:t xml:space="preserve"> the scope of the issue. S</w:t>
      </w:r>
      <w:r w:rsidR="00FD03A3">
        <w:t xml:space="preserve">ervice responses </w:t>
      </w:r>
      <w:r w:rsidR="00245EE1">
        <w:t xml:space="preserve">too </w:t>
      </w:r>
      <w:r w:rsidR="00FD03A3">
        <w:t>are challenged</w:t>
      </w:r>
      <w:r w:rsidR="00245EE1">
        <w:t xml:space="preserve"> by this scope,</w:t>
      </w:r>
      <w:r w:rsidR="00FD03A3">
        <w:t xml:space="preserve"> in that one</w:t>
      </w:r>
      <w:r w:rsidR="00245EE1">
        <w:t xml:space="preserve"> service cannot feasibly address all forms of financial abuse. This research will focus predominantly on ‘lower-end’ forms</w:t>
      </w:r>
      <w:r w:rsidR="009F1FF9">
        <w:t xml:space="preserve"> of abuse which do not fall within the realm</w:t>
      </w:r>
      <w:r w:rsidR="00245EE1">
        <w:t xml:space="preserve"> of criminal behaviour warra</w:t>
      </w:r>
      <w:r w:rsidR="00A564DC">
        <w:t>nting prosecution (such as theft</w:t>
      </w:r>
      <w:r w:rsidR="00245EE1">
        <w:t xml:space="preserve">) and which are able to be managed via alternate support services and conflict resolution techniques. </w:t>
      </w:r>
    </w:p>
    <w:tbl>
      <w:tblPr>
        <w:tblStyle w:val="TableGrid"/>
        <w:tblW w:w="0" w:type="auto"/>
        <w:tblLook w:val="04A0"/>
      </w:tblPr>
      <w:tblGrid>
        <w:gridCol w:w="8152"/>
      </w:tblGrid>
      <w:tr w:rsidR="00B65082" w:rsidTr="00B65082">
        <w:tc>
          <w:tcPr>
            <w:tcW w:w="8152" w:type="dxa"/>
          </w:tcPr>
          <w:p w:rsidR="00B65082" w:rsidRPr="00180FAF" w:rsidRDefault="00180FAF" w:rsidP="004825F8">
            <w:pPr>
              <w:spacing w:line="360" w:lineRule="auto"/>
              <w:ind w:left="284" w:right="423"/>
              <w:jc w:val="both"/>
              <w:rPr>
                <w:b/>
              </w:rPr>
            </w:pPr>
            <w:r>
              <w:rPr>
                <w:b/>
              </w:rPr>
              <w:t xml:space="preserve">Recommendation 1: </w:t>
            </w:r>
            <w:r w:rsidR="00B65082" w:rsidRPr="00B65082">
              <w:t xml:space="preserve">A nationally adopted </w:t>
            </w:r>
            <w:proofErr w:type="spellStart"/>
            <w:r w:rsidR="00B65082" w:rsidRPr="00B65082">
              <w:t>operationalised</w:t>
            </w:r>
            <w:proofErr w:type="spellEnd"/>
            <w:r w:rsidR="00B65082" w:rsidRPr="00B65082">
              <w:t xml:space="preserve"> definition of elder abuse should be developed</w:t>
            </w:r>
          </w:p>
        </w:tc>
      </w:tr>
    </w:tbl>
    <w:p w:rsidR="00F41663" w:rsidRDefault="00F41663" w:rsidP="00F41663">
      <w:pPr>
        <w:spacing w:line="360" w:lineRule="auto"/>
        <w:jc w:val="both"/>
      </w:pPr>
    </w:p>
    <w:p w:rsidR="00981406" w:rsidRPr="00E15628" w:rsidRDefault="00BA7568" w:rsidP="00E15628">
      <w:pPr>
        <w:pStyle w:val="Heading2"/>
        <w:spacing w:line="360" w:lineRule="auto"/>
        <w:jc w:val="center"/>
        <w:rPr>
          <w:rFonts w:ascii="Times New Roman" w:hAnsi="Times New Roman" w:cs="Times New Roman"/>
          <w:color w:val="auto"/>
          <w:sz w:val="24"/>
        </w:rPr>
      </w:pPr>
      <w:bookmarkStart w:id="8" w:name="_Toc459304356"/>
      <w:r w:rsidRPr="00E15628">
        <w:rPr>
          <w:rFonts w:ascii="Times New Roman" w:hAnsi="Times New Roman" w:cs="Times New Roman"/>
          <w:color w:val="auto"/>
          <w:sz w:val="24"/>
        </w:rPr>
        <w:t xml:space="preserve">B   </w:t>
      </w:r>
      <w:r w:rsidR="00981406" w:rsidRPr="00E15628">
        <w:rPr>
          <w:rFonts w:ascii="Times New Roman" w:hAnsi="Times New Roman" w:cs="Times New Roman"/>
          <w:i/>
          <w:color w:val="auto"/>
          <w:sz w:val="24"/>
        </w:rPr>
        <w:t>Characteristics</w:t>
      </w:r>
      <w:bookmarkEnd w:id="8"/>
    </w:p>
    <w:p w:rsidR="00981406" w:rsidRDefault="00F145E4" w:rsidP="00585D81">
      <w:pPr>
        <w:spacing w:line="360" w:lineRule="auto"/>
        <w:ind w:firstLine="720"/>
        <w:jc w:val="both"/>
      </w:pPr>
      <w:r>
        <w:t xml:space="preserve">Most </w:t>
      </w:r>
      <w:r w:rsidR="00292848">
        <w:t>perpetrators of financial elder</w:t>
      </w:r>
      <w:r>
        <w:t xml:space="preserve"> abuse are relatives of the victim</w:t>
      </w:r>
      <w:r w:rsidR="001A197B">
        <w:t>; most commonly adult children</w:t>
      </w:r>
      <w:r w:rsidR="00245EE1">
        <w:t>.</w:t>
      </w:r>
      <w:r w:rsidR="00245EE1">
        <w:rPr>
          <w:rStyle w:val="FootnoteReference"/>
        </w:rPr>
        <w:footnoteReference w:id="17"/>
      </w:r>
      <w:r>
        <w:t xml:space="preserve"> </w:t>
      </w:r>
      <w:r w:rsidR="001A197B">
        <w:t>This is characteristic of the strong relationship of trust and dependence often established between elderly people and relatives.</w:t>
      </w:r>
      <w:r w:rsidR="0019758B">
        <w:t xml:space="preserve"> </w:t>
      </w:r>
      <w:r w:rsidR="002805C4">
        <w:t>C</w:t>
      </w:r>
      <w:r w:rsidR="0019758B">
        <w:t>haracteristics of f</w:t>
      </w:r>
      <w:r w:rsidR="0082446F">
        <w:t>inancial elder abuse are</w:t>
      </w:r>
      <w:r w:rsidR="002805C4">
        <w:t xml:space="preserve"> </w:t>
      </w:r>
      <w:r w:rsidR="00F86A29">
        <w:t xml:space="preserve">also </w:t>
      </w:r>
      <w:r w:rsidR="002805C4">
        <w:t>examined</w:t>
      </w:r>
      <w:r w:rsidR="0019758B">
        <w:t xml:space="preserve"> further in Part III – Theoretical Framework. </w:t>
      </w:r>
    </w:p>
    <w:p w:rsidR="00981406" w:rsidRPr="00E15628" w:rsidRDefault="00BA7568" w:rsidP="00E15628">
      <w:pPr>
        <w:pStyle w:val="Heading2"/>
        <w:spacing w:line="360" w:lineRule="auto"/>
        <w:jc w:val="center"/>
        <w:rPr>
          <w:rFonts w:ascii="Times New Roman" w:hAnsi="Times New Roman" w:cs="Times New Roman"/>
          <w:color w:val="auto"/>
          <w:sz w:val="24"/>
        </w:rPr>
      </w:pPr>
      <w:bookmarkStart w:id="9" w:name="_Toc459304357"/>
      <w:r w:rsidRPr="00E15628">
        <w:rPr>
          <w:rFonts w:ascii="Times New Roman" w:hAnsi="Times New Roman" w:cs="Times New Roman"/>
          <w:color w:val="auto"/>
          <w:sz w:val="24"/>
        </w:rPr>
        <w:lastRenderedPageBreak/>
        <w:t xml:space="preserve">C   </w:t>
      </w:r>
      <w:r w:rsidR="00981406" w:rsidRPr="00E15628">
        <w:rPr>
          <w:rFonts w:ascii="Times New Roman" w:hAnsi="Times New Roman" w:cs="Times New Roman"/>
          <w:i/>
          <w:color w:val="auto"/>
          <w:sz w:val="24"/>
        </w:rPr>
        <w:t>Drivers of financial elder abuse</w:t>
      </w:r>
      <w:r w:rsidR="006A5488" w:rsidRPr="00E15628">
        <w:rPr>
          <w:rFonts w:ascii="Times New Roman" w:hAnsi="Times New Roman" w:cs="Times New Roman"/>
          <w:i/>
          <w:color w:val="auto"/>
          <w:sz w:val="24"/>
        </w:rPr>
        <w:t xml:space="preserve"> </w:t>
      </w:r>
      <w:r w:rsidR="0082446F" w:rsidRPr="00E15628">
        <w:rPr>
          <w:rFonts w:ascii="Times New Roman" w:hAnsi="Times New Roman" w:cs="Times New Roman"/>
          <w:i/>
          <w:color w:val="auto"/>
          <w:sz w:val="24"/>
        </w:rPr>
        <w:t>against</w:t>
      </w:r>
      <w:r w:rsidR="006A5488" w:rsidRPr="00E15628">
        <w:rPr>
          <w:rFonts w:ascii="Times New Roman" w:hAnsi="Times New Roman" w:cs="Times New Roman"/>
          <w:i/>
          <w:color w:val="auto"/>
          <w:sz w:val="24"/>
        </w:rPr>
        <w:t xml:space="preserve"> people with capacity</w:t>
      </w:r>
      <w:bookmarkEnd w:id="9"/>
    </w:p>
    <w:p w:rsidR="006909A9" w:rsidRPr="00E15628" w:rsidRDefault="00BA7568" w:rsidP="00E15628">
      <w:pPr>
        <w:pStyle w:val="Heading3"/>
        <w:spacing w:line="360" w:lineRule="auto"/>
        <w:rPr>
          <w:rFonts w:ascii="Times New Roman" w:hAnsi="Times New Roman" w:cs="Times New Roman"/>
          <w:color w:val="auto"/>
        </w:rPr>
      </w:pPr>
      <w:bookmarkStart w:id="10" w:name="_Toc459304358"/>
      <w:r w:rsidRPr="00E15628">
        <w:rPr>
          <w:rFonts w:ascii="Times New Roman" w:hAnsi="Times New Roman" w:cs="Times New Roman"/>
          <w:color w:val="auto"/>
        </w:rPr>
        <w:t xml:space="preserve">1   </w:t>
      </w:r>
      <w:r w:rsidR="002A4004" w:rsidRPr="00E15628">
        <w:rPr>
          <w:rFonts w:ascii="Times New Roman" w:hAnsi="Times New Roman" w:cs="Times New Roman"/>
          <w:i/>
          <w:color w:val="auto"/>
        </w:rPr>
        <w:t>The ageing population</w:t>
      </w:r>
      <w:bookmarkEnd w:id="10"/>
      <w:r w:rsidR="002A4004" w:rsidRPr="00E15628">
        <w:rPr>
          <w:rFonts w:ascii="Times New Roman" w:hAnsi="Times New Roman" w:cs="Times New Roman"/>
          <w:color w:val="auto"/>
        </w:rPr>
        <w:t xml:space="preserve"> </w:t>
      </w:r>
    </w:p>
    <w:p w:rsidR="002A4004" w:rsidRDefault="00F31030" w:rsidP="00585D81">
      <w:pPr>
        <w:spacing w:line="360" w:lineRule="auto"/>
        <w:ind w:firstLine="720"/>
        <w:jc w:val="both"/>
      </w:pPr>
      <w:r>
        <w:t>Older people, being people aged 65 years and older,</w:t>
      </w:r>
      <w:r w:rsidR="002A4004" w:rsidRPr="0077018A">
        <w:t xml:space="preserve"> made up 15% of Australian society in 2014 compared with 7% in 1941.</w:t>
      </w:r>
      <w:r w:rsidR="002A4004" w:rsidRPr="00D160A5">
        <w:rPr>
          <w:rStyle w:val="FootnoteReference"/>
        </w:rPr>
        <w:footnoteReference w:id="18"/>
      </w:r>
      <w:r w:rsidR="002A4004" w:rsidRPr="0077018A">
        <w:t xml:space="preserve"> Currently, people aged 85 and over comprise approximately 2% of Australia's population.</w:t>
      </w:r>
      <w:r w:rsidR="008B65AA">
        <w:rPr>
          <w:rStyle w:val="FootnoteReference"/>
        </w:rPr>
        <w:footnoteReference w:id="19"/>
      </w:r>
      <w:r w:rsidR="002A4004" w:rsidRPr="0077018A">
        <w:t xml:space="preserve"> This is projected to more than double by 2055.</w:t>
      </w:r>
      <w:r w:rsidR="00F570FA">
        <w:t xml:space="preserve"> The UN Office of the High Commissioner has stated that the </w:t>
      </w:r>
      <w:r w:rsidR="00013338">
        <w:t>global population o</w:t>
      </w:r>
      <w:r w:rsidR="00F570FA">
        <w:t xml:space="preserve">f people aged 60 and over is increasing </w:t>
      </w:r>
      <w:r w:rsidR="00891BBC">
        <w:t>‘</w:t>
      </w:r>
      <w:r w:rsidR="00F570FA">
        <w:t>at an unprecedented pace, anticipated to rise from its current 740 million to reach 1 billion by the end of the decade</w:t>
      </w:r>
      <w:r w:rsidR="00891BBC">
        <w:t>.’</w:t>
      </w:r>
      <w:r w:rsidR="00F570FA" w:rsidRPr="00D160A5">
        <w:rPr>
          <w:rStyle w:val="FootnoteReference"/>
        </w:rPr>
        <w:footnoteReference w:id="20"/>
      </w:r>
    </w:p>
    <w:p w:rsidR="006909A9" w:rsidRPr="00E15628" w:rsidRDefault="00BA7568" w:rsidP="00E15628">
      <w:pPr>
        <w:pStyle w:val="Heading3"/>
        <w:spacing w:line="360" w:lineRule="auto"/>
        <w:rPr>
          <w:rFonts w:ascii="Times New Roman" w:hAnsi="Times New Roman" w:cs="Times New Roman"/>
          <w:color w:val="auto"/>
        </w:rPr>
      </w:pPr>
      <w:bookmarkStart w:id="11" w:name="_Toc459304359"/>
      <w:r w:rsidRPr="00E15628">
        <w:rPr>
          <w:rFonts w:ascii="Times New Roman" w:hAnsi="Times New Roman" w:cs="Times New Roman"/>
          <w:color w:val="auto"/>
        </w:rPr>
        <w:t xml:space="preserve">2   </w:t>
      </w:r>
      <w:r w:rsidR="00E1763B" w:rsidRPr="00E15628">
        <w:rPr>
          <w:rFonts w:ascii="Times New Roman" w:hAnsi="Times New Roman" w:cs="Times New Roman"/>
          <w:i/>
          <w:color w:val="auto"/>
        </w:rPr>
        <w:t>The</w:t>
      </w:r>
      <w:r w:rsidR="00E1763B" w:rsidRPr="00E15628">
        <w:rPr>
          <w:rFonts w:ascii="Times New Roman" w:hAnsi="Times New Roman" w:cs="Times New Roman"/>
          <w:color w:val="auto"/>
        </w:rPr>
        <w:t xml:space="preserve"> </w:t>
      </w:r>
      <w:r w:rsidR="00E1763B" w:rsidRPr="00E15628">
        <w:rPr>
          <w:rFonts w:ascii="Times New Roman" w:hAnsi="Times New Roman" w:cs="Times New Roman"/>
          <w:i/>
          <w:color w:val="auto"/>
        </w:rPr>
        <w:t>concentration</w:t>
      </w:r>
      <w:r w:rsidR="00E1763B" w:rsidRPr="00E15628">
        <w:rPr>
          <w:rFonts w:ascii="Times New Roman" w:hAnsi="Times New Roman" w:cs="Times New Roman"/>
          <w:color w:val="auto"/>
        </w:rPr>
        <w:t xml:space="preserve"> </w:t>
      </w:r>
      <w:r w:rsidR="00E1763B" w:rsidRPr="00E15628">
        <w:rPr>
          <w:rFonts w:ascii="Times New Roman" w:hAnsi="Times New Roman" w:cs="Times New Roman"/>
          <w:i/>
          <w:color w:val="auto"/>
        </w:rPr>
        <w:t>of</w:t>
      </w:r>
      <w:r w:rsidR="00E1763B" w:rsidRPr="00E15628">
        <w:rPr>
          <w:rFonts w:ascii="Times New Roman" w:hAnsi="Times New Roman" w:cs="Times New Roman"/>
          <w:color w:val="auto"/>
        </w:rPr>
        <w:t xml:space="preserve"> </w:t>
      </w:r>
      <w:r w:rsidR="00E1763B" w:rsidRPr="00E15628">
        <w:rPr>
          <w:rFonts w:ascii="Times New Roman" w:hAnsi="Times New Roman" w:cs="Times New Roman"/>
          <w:i/>
          <w:color w:val="auto"/>
        </w:rPr>
        <w:t>wealth</w:t>
      </w:r>
      <w:bookmarkEnd w:id="11"/>
      <w:r w:rsidR="00726FBA" w:rsidRPr="00E15628">
        <w:rPr>
          <w:rFonts w:ascii="Times New Roman" w:hAnsi="Times New Roman" w:cs="Times New Roman"/>
          <w:color w:val="auto"/>
        </w:rPr>
        <w:t xml:space="preserve"> </w:t>
      </w:r>
    </w:p>
    <w:p w:rsidR="00E1763B" w:rsidRPr="00BA7568" w:rsidRDefault="00726FBA" w:rsidP="00585D81">
      <w:pPr>
        <w:spacing w:line="360" w:lineRule="auto"/>
        <w:ind w:firstLine="720"/>
        <w:jc w:val="both"/>
      </w:pPr>
      <w:r>
        <w:t>As the ageing population grow</w:t>
      </w:r>
      <w:r w:rsidR="009C143C">
        <w:t>s</w:t>
      </w:r>
      <w:r>
        <w:t xml:space="preserve">, the ‘baby boomer’ generation </w:t>
      </w:r>
      <w:r w:rsidR="00897E64">
        <w:t>continues to hold</w:t>
      </w:r>
      <w:r>
        <w:t xml:space="preserve"> substantial assets</w:t>
      </w:r>
      <w:r w:rsidR="00897E64">
        <w:t>, such as</w:t>
      </w:r>
      <w:r>
        <w:t xml:space="preserve"> savings, property, shares, and superannuation.</w:t>
      </w:r>
      <w:r w:rsidRPr="00D160A5">
        <w:rPr>
          <w:rStyle w:val="FootnoteReference"/>
        </w:rPr>
        <w:footnoteReference w:id="21"/>
      </w:r>
      <w:r w:rsidR="009F1FF9">
        <w:t xml:space="preserve"> This, coupled with a</w:t>
      </w:r>
      <w:r>
        <w:t xml:space="preserve"> competitive housing market, making it </w:t>
      </w:r>
      <w:r w:rsidR="00E1763B">
        <w:t xml:space="preserve">increasingly difficult for </w:t>
      </w:r>
      <w:r>
        <w:t>first home buyers</w:t>
      </w:r>
      <w:r w:rsidR="00E1763B">
        <w:t xml:space="preserve"> to </w:t>
      </w:r>
      <w:r w:rsidR="00482083">
        <w:t>purchase property</w:t>
      </w:r>
      <w:r w:rsidR="009F1FF9">
        <w:t>, has</w:t>
      </w:r>
      <w:r>
        <w:t xml:space="preserve"> contribut</w:t>
      </w:r>
      <w:r w:rsidR="002B5047">
        <w:t>ed</w:t>
      </w:r>
      <w:r>
        <w:t xml:space="preserve"> to elderly people experiencing ‘competing pressures to use their assets to provide for their children’, along with other needs, such as healthcare and providing a comfortable retirement for themselves</w:t>
      </w:r>
      <w:r w:rsidR="00E1763B">
        <w:t>.</w:t>
      </w:r>
      <w:r w:rsidRPr="00D160A5">
        <w:rPr>
          <w:rStyle w:val="FootnoteReference"/>
        </w:rPr>
        <w:footnoteReference w:id="22"/>
      </w:r>
      <w:r w:rsidR="00E1763B">
        <w:t xml:space="preserve"> </w:t>
      </w:r>
      <w:r>
        <w:t xml:space="preserve">This </w:t>
      </w:r>
      <w:r w:rsidR="00547CA9">
        <w:t>has been termed ‘inheritance impatience’,</w:t>
      </w:r>
      <w:r w:rsidR="004D3C04">
        <w:rPr>
          <w:rStyle w:val="FootnoteReference"/>
        </w:rPr>
        <w:footnoteReference w:id="23"/>
      </w:r>
      <w:r w:rsidR="00547CA9">
        <w:t xml:space="preserve"> where</w:t>
      </w:r>
      <w:r w:rsidR="008458D1">
        <w:t>by</w:t>
      </w:r>
      <w:r w:rsidR="00547CA9">
        <w:t xml:space="preserve"> </w:t>
      </w:r>
      <w:r w:rsidR="000A2EC2">
        <w:t xml:space="preserve">family members ‘deliberately or </w:t>
      </w:r>
      <w:r w:rsidR="004D3C04">
        <w:t xml:space="preserve">recklessly </w:t>
      </w:r>
      <w:r w:rsidR="000A2EC2">
        <w:t>prematurely acquire their ageing relatives’ assets’</w:t>
      </w:r>
      <w:r w:rsidR="00547CA9">
        <w:t>.</w:t>
      </w:r>
      <w:r w:rsidR="000A2EC2" w:rsidRPr="00D160A5">
        <w:rPr>
          <w:rStyle w:val="FootnoteReference"/>
        </w:rPr>
        <w:footnoteReference w:id="24"/>
      </w:r>
      <w:r w:rsidR="007509EE">
        <w:t xml:space="preserve"> </w:t>
      </w:r>
      <w:proofErr w:type="spellStart"/>
      <w:r w:rsidR="007509EE">
        <w:t>Miskovski</w:t>
      </w:r>
      <w:proofErr w:type="spellEnd"/>
      <w:r w:rsidR="007509EE">
        <w:t xml:space="preserve"> </w:t>
      </w:r>
      <w:r w:rsidR="00811747">
        <w:t xml:space="preserve">also </w:t>
      </w:r>
      <w:r w:rsidR="007509EE">
        <w:t>claims that a bourgeoning ‘culture of inheritance’ is</w:t>
      </w:r>
      <w:r w:rsidR="000A2EC2">
        <w:t xml:space="preserve"> leading to a ‘sense of entitlement and expectation that children will inherit from their parents’;</w:t>
      </w:r>
      <w:r w:rsidR="000A2EC2" w:rsidRPr="00D160A5">
        <w:rPr>
          <w:rStyle w:val="FootnoteReference"/>
        </w:rPr>
        <w:footnoteReference w:id="25"/>
      </w:r>
      <w:r w:rsidR="000A2EC2">
        <w:t xml:space="preserve"> a conditio</w:t>
      </w:r>
      <w:r w:rsidR="00547CA9">
        <w:t>n</w:t>
      </w:r>
      <w:r w:rsidR="000A2EC2">
        <w:t xml:space="preserve"> exacerbated by</w:t>
      </w:r>
      <w:r w:rsidR="004D3C04">
        <w:t xml:space="preserve"> increased life expectancy,</w:t>
      </w:r>
      <w:r w:rsidR="000A2EC2">
        <w:t xml:space="preserve"> resulting in child</w:t>
      </w:r>
      <w:r w:rsidR="009F0E6C">
        <w:t xml:space="preserve">ren waiting longer to </w:t>
      </w:r>
      <w:r w:rsidR="004530F9">
        <w:t xml:space="preserve">receive their expected </w:t>
      </w:r>
      <w:r w:rsidR="009F0E6C">
        <w:t>inherit</w:t>
      </w:r>
      <w:r w:rsidR="004530F9">
        <w:t>ance</w:t>
      </w:r>
      <w:r w:rsidR="000A2EC2">
        <w:t xml:space="preserve">. </w:t>
      </w:r>
    </w:p>
    <w:p w:rsidR="006909A9" w:rsidRPr="00E15628" w:rsidRDefault="00BA7568" w:rsidP="00E15628">
      <w:pPr>
        <w:pStyle w:val="Heading3"/>
        <w:spacing w:line="360" w:lineRule="auto"/>
        <w:rPr>
          <w:rFonts w:ascii="Times New Roman" w:hAnsi="Times New Roman" w:cs="Times New Roman"/>
          <w:i/>
          <w:color w:val="auto"/>
        </w:rPr>
      </w:pPr>
      <w:bookmarkStart w:id="12" w:name="_Toc459304360"/>
      <w:r w:rsidRPr="00E15628">
        <w:rPr>
          <w:rFonts w:ascii="Times New Roman" w:hAnsi="Times New Roman" w:cs="Times New Roman"/>
          <w:color w:val="auto"/>
        </w:rPr>
        <w:lastRenderedPageBreak/>
        <w:t xml:space="preserve">3   </w:t>
      </w:r>
      <w:r w:rsidR="002A4004" w:rsidRPr="00E15628">
        <w:rPr>
          <w:rFonts w:ascii="Times New Roman" w:hAnsi="Times New Roman" w:cs="Times New Roman"/>
          <w:i/>
          <w:color w:val="auto"/>
        </w:rPr>
        <w:t>Generational attitudes and stereotypes towards elderly people</w:t>
      </w:r>
      <w:bookmarkEnd w:id="12"/>
      <w:r w:rsidR="00DA3EE8" w:rsidRPr="00E15628">
        <w:rPr>
          <w:rFonts w:ascii="Times New Roman" w:hAnsi="Times New Roman" w:cs="Times New Roman"/>
          <w:i/>
          <w:color w:val="auto"/>
        </w:rPr>
        <w:t xml:space="preserve"> </w:t>
      </w:r>
    </w:p>
    <w:p w:rsidR="002A4004" w:rsidRDefault="006909A9" w:rsidP="00585D81">
      <w:pPr>
        <w:spacing w:line="360" w:lineRule="auto"/>
        <w:ind w:firstLine="720"/>
        <w:jc w:val="both"/>
      </w:pPr>
      <w:r>
        <w:t>A</w:t>
      </w:r>
      <w:r w:rsidR="00DA3EE8">
        <w:t>nother</w:t>
      </w:r>
      <w:r w:rsidR="008C6F40">
        <w:t xml:space="preserve"> </w:t>
      </w:r>
      <w:r w:rsidR="00DA3EE8">
        <w:t xml:space="preserve">issue driving </w:t>
      </w:r>
      <w:r w:rsidR="00061667">
        <w:t xml:space="preserve">financial </w:t>
      </w:r>
      <w:r w:rsidR="00DA3EE8">
        <w:t xml:space="preserve">elder abuse is ageism. </w:t>
      </w:r>
      <w:r w:rsidR="002E3698">
        <w:t>The Australian Human Rights Commission, examining discrimination against older people, explored themes within which respondents were asked a series of behavioural statements. These themes were: presumption/</w:t>
      </w:r>
      <w:proofErr w:type="gramStart"/>
      <w:r w:rsidR="002E3698">
        <w:t>presupposition,</w:t>
      </w:r>
      <w:proofErr w:type="gramEnd"/>
      <w:r w:rsidR="002E3698">
        <w:t xml:space="preserve"> diminished physical capacity, diminished mental capacity, being a source of amusement, and irrelevance or invisibility.</w:t>
      </w:r>
      <w:r w:rsidR="002E3698" w:rsidRPr="00D160A5">
        <w:rPr>
          <w:rStyle w:val="FootnoteReference"/>
        </w:rPr>
        <w:footnoteReference w:id="26"/>
      </w:r>
      <w:r w:rsidR="00B30E8F">
        <w:t xml:space="preserve"> The report found that more than a third of Australians aged 55 years </w:t>
      </w:r>
      <w:r w:rsidR="009C143C">
        <w:t xml:space="preserve">and over </w:t>
      </w:r>
      <w:r w:rsidR="00B30E8F">
        <w:t>have experie</w:t>
      </w:r>
      <w:r w:rsidR="00931692">
        <w:t>nced age-related discrimination,</w:t>
      </w:r>
      <w:r w:rsidR="00B30E8F" w:rsidRPr="00D160A5">
        <w:rPr>
          <w:rStyle w:val="FootnoteReference"/>
        </w:rPr>
        <w:footnoteReference w:id="27"/>
      </w:r>
      <w:r w:rsidR="00931692">
        <w:t xml:space="preserve"> which included experiences of ‘relationship invisibility: feeling like they are a burden on friends and family because of the issues associated with ageing.</w:t>
      </w:r>
      <w:r w:rsidR="00931692" w:rsidRPr="00D160A5">
        <w:rPr>
          <w:rStyle w:val="FootnoteReference"/>
        </w:rPr>
        <w:footnoteReference w:id="28"/>
      </w:r>
      <w:r w:rsidR="00B555D5">
        <w:t xml:space="preserve"> T</w:t>
      </w:r>
      <w:r w:rsidR="002B03C4">
        <w:t>hese outcomes caused responses in older people such as shame, anger, and sadness, as well as having an impact upon perceptions of self-worth and the experience of ageing.</w:t>
      </w:r>
      <w:r w:rsidR="002B03C4" w:rsidRPr="00D160A5">
        <w:rPr>
          <w:rStyle w:val="FootnoteReference"/>
        </w:rPr>
        <w:footnoteReference w:id="29"/>
      </w:r>
    </w:p>
    <w:p w:rsidR="002A4004" w:rsidRPr="00F570FA" w:rsidRDefault="00D852FE" w:rsidP="00585D81">
      <w:pPr>
        <w:pStyle w:val="Heading2"/>
        <w:spacing w:line="360" w:lineRule="auto"/>
        <w:jc w:val="center"/>
        <w:rPr>
          <w:rFonts w:ascii="Times New Roman" w:hAnsi="Times New Roman" w:cs="Times New Roman"/>
          <w:color w:val="auto"/>
          <w:sz w:val="24"/>
        </w:rPr>
      </w:pPr>
      <w:bookmarkStart w:id="13" w:name="_Toc459304361"/>
      <w:r>
        <w:rPr>
          <w:rFonts w:ascii="Times New Roman" w:hAnsi="Times New Roman" w:cs="Times New Roman"/>
          <w:color w:val="auto"/>
          <w:sz w:val="24"/>
        </w:rPr>
        <w:t>D</w:t>
      </w:r>
      <w:r w:rsidR="00BA7568">
        <w:rPr>
          <w:rFonts w:ascii="Times New Roman" w:hAnsi="Times New Roman" w:cs="Times New Roman"/>
          <w:color w:val="auto"/>
          <w:sz w:val="24"/>
        </w:rPr>
        <w:t xml:space="preserve">   </w:t>
      </w:r>
      <w:r w:rsidR="002A4004" w:rsidRPr="00F570FA">
        <w:rPr>
          <w:rFonts w:ascii="Times New Roman" w:hAnsi="Times New Roman" w:cs="Times New Roman"/>
          <w:color w:val="auto"/>
          <w:sz w:val="24"/>
        </w:rPr>
        <w:t>‘</w:t>
      </w:r>
      <w:r w:rsidR="002A4004" w:rsidRPr="00F570FA">
        <w:rPr>
          <w:rFonts w:ascii="Times New Roman" w:hAnsi="Times New Roman" w:cs="Times New Roman"/>
          <w:i/>
          <w:color w:val="auto"/>
          <w:sz w:val="24"/>
        </w:rPr>
        <w:t>Capacity’</w:t>
      </w:r>
      <w:bookmarkEnd w:id="13"/>
    </w:p>
    <w:p w:rsidR="00470638" w:rsidRDefault="005E3301" w:rsidP="00585D81">
      <w:pPr>
        <w:spacing w:line="360" w:lineRule="auto"/>
        <w:ind w:firstLine="720"/>
        <w:jc w:val="both"/>
      </w:pPr>
      <w:r>
        <w:t>The focus of this research</w:t>
      </w:r>
      <w:r w:rsidR="0002013C">
        <w:t xml:space="preserve"> is upon elders </w:t>
      </w:r>
      <w:r w:rsidR="00936E72">
        <w:t>with</w:t>
      </w:r>
      <w:r w:rsidR="0087244C">
        <w:t xml:space="preserve"> ‘</w:t>
      </w:r>
      <w:r>
        <w:t>capacit</w:t>
      </w:r>
      <w:r w:rsidR="0002013C">
        <w:t>y’.</w:t>
      </w:r>
      <w:r w:rsidR="00DE2D59">
        <w:t xml:space="preserve"> </w:t>
      </w:r>
      <w:r w:rsidR="0002013C">
        <w:t xml:space="preserve">Australia does not have </w:t>
      </w:r>
      <w:r w:rsidR="001D52DE">
        <w:t>a uniform standard of capacity,</w:t>
      </w:r>
      <w:r w:rsidR="00F437B8">
        <w:t xml:space="preserve"> though the implementation of such a standard</w:t>
      </w:r>
      <w:r w:rsidR="000A506A">
        <w:t xml:space="preserve"> has been recommended.</w:t>
      </w:r>
      <w:r w:rsidR="000A506A">
        <w:rPr>
          <w:rStyle w:val="FootnoteReference"/>
        </w:rPr>
        <w:footnoteReference w:id="30"/>
      </w:r>
      <w:r w:rsidR="001D52DE">
        <w:t xml:space="preserve"> </w:t>
      </w:r>
      <w:r w:rsidR="000A506A">
        <w:t>E</w:t>
      </w:r>
      <w:r w:rsidR="001D52DE">
        <w:t>ach area of law</w:t>
      </w:r>
      <w:r w:rsidR="00DE2D59">
        <w:t xml:space="preserve"> has its own standard specific to the circumstances or transactions that legislation seeks to address</w:t>
      </w:r>
      <w:r w:rsidR="001D52DE">
        <w:t>.</w:t>
      </w:r>
      <w:r w:rsidR="0002013C" w:rsidRPr="00D160A5">
        <w:rPr>
          <w:rStyle w:val="FootnoteReference"/>
        </w:rPr>
        <w:footnoteReference w:id="31"/>
      </w:r>
      <w:r w:rsidR="001D52DE">
        <w:t xml:space="preserve"> </w:t>
      </w:r>
      <w:r w:rsidR="00DE2D59">
        <w:t>‘</w:t>
      </w:r>
      <w:r w:rsidR="0019758B">
        <w:t>L</w:t>
      </w:r>
      <w:r w:rsidR="00DE2D59">
        <w:t xml:space="preserve">egal capacity’ has been described as setting the </w:t>
      </w:r>
      <w:r w:rsidR="0019758B">
        <w:t>‘</w:t>
      </w:r>
      <w:r w:rsidR="00DE2D59">
        <w:t>threshold for undertaking certain actions that have legal consequences</w:t>
      </w:r>
      <w:r w:rsidR="0019758B">
        <w:t>’</w:t>
      </w:r>
      <w:r w:rsidR="00DE2D59">
        <w:t>.</w:t>
      </w:r>
      <w:r w:rsidR="00DE2D59" w:rsidRPr="00D160A5">
        <w:rPr>
          <w:rStyle w:val="FootnoteReference"/>
        </w:rPr>
        <w:footnoteReference w:id="32"/>
      </w:r>
      <w:r w:rsidR="00DE2D59">
        <w:t xml:space="preserve"> </w:t>
      </w:r>
      <w:r w:rsidR="00470638">
        <w:t>The New South Wales Legislative Council report described capacity as ‘a legal term referring to an adult’s ability to make a decision for themselves’, and provided that ‘[g]</w:t>
      </w:r>
      <w:proofErr w:type="spellStart"/>
      <w:r w:rsidR="00470638">
        <w:t>enerally</w:t>
      </w:r>
      <w:proofErr w:type="spellEnd"/>
      <w:r w:rsidR="00470638">
        <w:t>, when a person has capacity to make a particular decision they can:</w:t>
      </w:r>
    </w:p>
    <w:p w:rsidR="00470638" w:rsidRDefault="00470638" w:rsidP="00470638">
      <w:pPr>
        <w:pStyle w:val="ListParagraph"/>
        <w:numPr>
          <w:ilvl w:val="0"/>
          <w:numId w:val="14"/>
        </w:numPr>
        <w:spacing w:line="360" w:lineRule="auto"/>
        <w:jc w:val="both"/>
      </w:pPr>
      <w:r>
        <w:t>understand the facts and the choices involved</w:t>
      </w:r>
    </w:p>
    <w:p w:rsidR="00470638" w:rsidRDefault="00470638" w:rsidP="00470638">
      <w:pPr>
        <w:pStyle w:val="ListParagraph"/>
        <w:numPr>
          <w:ilvl w:val="0"/>
          <w:numId w:val="14"/>
        </w:numPr>
        <w:spacing w:line="360" w:lineRule="auto"/>
        <w:jc w:val="both"/>
      </w:pPr>
      <w:r>
        <w:t xml:space="preserve">weigh up the consequences and </w:t>
      </w:r>
    </w:p>
    <w:p w:rsidR="00470638" w:rsidRDefault="00470638" w:rsidP="00470638">
      <w:pPr>
        <w:pStyle w:val="ListParagraph"/>
        <w:numPr>
          <w:ilvl w:val="0"/>
          <w:numId w:val="14"/>
        </w:numPr>
        <w:spacing w:line="360" w:lineRule="auto"/>
        <w:jc w:val="both"/>
      </w:pPr>
      <w:proofErr w:type="gramStart"/>
      <w:r>
        <w:t>communicate</w:t>
      </w:r>
      <w:proofErr w:type="gramEnd"/>
      <w:r>
        <w:t xml:space="preserve"> the decision.</w:t>
      </w:r>
      <w:r>
        <w:rPr>
          <w:rStyle w:val="FootnoteReference"/>
        </w:rPr>
        <w:footnoteReference w:id="33"/>
      </w:r>
    </w:p>
    <w:p w:rsidR="0002013C" w:rsidRDefault="001D52DE" w:rsidP="00585D81">
      <w:pPr>
        <w:spacing w:line="360" w:lineRule="auto"/>
        <w:ind w:firstLine="720"/>
        <w:jc w:val="both"/>
      </w:pPr>
      <w:r>
        <w:lastRenderedPageBreak/>
        <w:t>This complicates setting the focus of this paper, as legislation varies on the standard of capacity relevant to the</w:t>
      </w:r>
      <w:r w:rsidR="0087244C">
        <w:t xml:space="preserve"> </w:t>
      </w:r>
      <w:r w:rsidR="000A506A">
        <w:t>legal circumstances at hand</w:t>
      </w:r>
      <w:r w:rsidR="0087244C">
        <w:t>.</w:t>
      </w:r>
    </w:p>
    <w:p w:rsidR="009525F3" w:rsidRDefault="0087244C" w:rsidP="00585D81">
      <w:pPr>
        <w:spacing w:line="360" w:lineRule="auto"/>
        <w:ind w:firstLine="720"/>
        <w:jc w:val="both"/>
      </w:pPr>
      <w:r>
        <w:t>F</w:t>
      </w:r>
      <w:r w:rsidR="001D52DE">
        <w:t xml:space="preserve">or present purposes, </w:t>
      </w:r>
      <w:r w:rsidR="003579FF">
        <w:t xml:space="preserve">and in order to ensure applicability of the following discussion </w:t>
      </w:r>
      <w:r w:rsidR="000A506A">
        <w:t>to</w:t>
      </w:r>
      <w:r w:rsidR="003579FF">
        <w:t xml:space="preserve"> various areas of law,</w:t>
      </w:r>
      <w:r w:rsidR="003579FF" w:rsidRPr="00D160A5">
        <w:rPr>
          <w:rStyle w:val="FootnoteReference"/>
        </w:rPr>
        <w:footnoteReference w:id="34"/>
      </w:r>
      <w:r w:rsidR="003579FF">
        <w:t xml:space="preserve"> capacity here will refer to general</w:t>
      </w:r>
      <w:r w:rsidR="000A506A">
        <w:t xml:space="preserve"> </w:t>
      </w:r>
      <w:r w:rsidR="00EB092C">
        <w:t>decision-making ability</w:t>
      </w:r>
      <w:r w:rsidR="000A506A">
        <w:t>,</w:t>
      </w:r>
      <w:r w:rsidR="003579FF" w:rsidRPr="00D160A5">
        <w:rPr>
          <w:rStyle w:val="FootnoteReference"/>
        </w:rPr>
        <w:footnoteReference w:id="35"/>
      </w:r>
      <w:r w:rsidR="000A506A">
        <w:t xml:space="preserve"> being ‘a level of cognitive ability that is required before a person can lawfully do various things.’</w:t>
      </w:r>
      <w:r w:rsidR="000A506A" w:rsidRPr="00D160A5">
        <w:rPr>
          <w:rStyle w:val="FootnoteReference"/>
        </w:rPr>
        <w:footnoteReference w:id="36"/>
      </w:r>
      <w:r w:rsidR="00EE5B0E">
        <w:t xml:space="preserve"> This </w:t>
      </w:r>
      <w:r w:rsidR="000A506A">
        <w:t>connotes</w:t>
      </w:r>
      <w:r w:rsidR="00EE5B0E">
        <w:t xml:space="preserve"> a </w:t>
      </w:r>
      <w:r w:rsidR="00812558">
        <w:t>general level of understanding and</w:t>
      </w:r>
      <w:r w:rsidR="00EE5B0E">
        <w:t xml:space="preserve"> agency, particular to each area of decision making.</w:t>
      </w:r>
      <w:r w:rsidR="00EE5B0E" w:rsidRPr="00D160A5">
        <w:rPr>
          <w:rStyle w:val="FootnoteReference"/>
        </w:rPr>
        <w:footnoteReference w:id="37"/>
      </w:r>
      <w:r w:rsidR="004248BF">
        <w:t xml:space="preserve"> </w:t>
      </w:r>
      <w:r w:rsidR="00DF2B40">
        <w:t>Such individuals</w:t>
      </w:r>
      <w:r w:rsidR="004248BF">
        <w:t xml:space="preserve"> possess relevant capacity</w:t>
      </w:r>
      <w:r w:rsidR="00DF2B40">
        <w:t xml:space="preserve"> particular to the criteria set by the specific legal situation,</w:t>
      </w:r>
      <w:r w:rsidR="00DF2B40" w:rsidRPr="00D160A5">
        <w:rPr>
          <w:rStyle w:val="FootnoteReference"/>
        </w:rPr>
        <w:footnoteReference w:id="38"/>
      </w:r>
      <w:r w:rsidR="004248BF">
        <w:t xml:space="preserve"> </w:t>
      </w:r>
      <w:r w:rsidR="00DF2B40">
        <w:t xml:space="preserve">and </w:t>
      </w:r>
      <w:r w:rsidR="004248BF">
        <w:t xml:space="preserve">would therefore be able to actively participate in the services and processes examined below. </w:t>
      </w:r>
      <w:r w:rsidR="000E7E1E">
        <w:t xml:space="preserve">The crucial issue which </w:t>
      </w:r>
      <w:r w:rsidR="000A506A">
        <w:t>the following discussion seeks to address, however,</w:t>
      </w:r>
      <w:r w:rsidR="000E7E1E">
        <w:t xml:space="preserve"> is that, in </w:t>
      </w:r>
      <w:r w:rsidR="000A506A">
        <w:t>the context of</w:t>
      </w:r>
      <w:r w:rsidR="000E7E1E">
        <w:t xml:space="preserve"> elder abuse, victims with capacity suffer from feelings of shame, stigma, and </w:t>
      </w:r>
      <w:r w:rsidR="000A506A">
        <w:t>often are</w:t>
      </w:r>
      <w:r w:rsidR="000E7E1E">
        <w:t xml:space="preserve"> dependen</w:t>
      </w:r>
      <w:r w:rsidR="000A506A">
        <w:t>t</w:t>
      </w:r>
      <w:r w:rsidR="000E7E1E">
        <w:t xml:space="preserve"> upon the abuser</w:t>
      </w:r>
      <w:r w:rsidR="001B75E9">
        <w:t xml:space="preserve">. These victims, though satisfying legal capacity </w:t>
      </w:r>
      <w:proofErr w:type="gramStart"/>
      <w:r w:rsidR="001B75E9">
        <w:t>requirements,</w:t>
      </w:r>
      <w:proofErr w:type="gramEnd"/>
      <w:r w:rsidR="001B75E9">
        <w:t xml:space="preserve"> are often manipulated emotionally or psychologically, and as such, have hindered decision-making capacity. These</w:t>
      </w:r>
      <w:r w:rsidR="000E7E1E">
        <w:t xml:space="preserve"> </w:t>
      </w:r>
      <w:r w:rsidR="001B75E9">
        <w:t>issues</w:t>
      </w:r>
      <w:r w:rsidR="000E7E1E">
        <w:t xml:space="preserve"> must be acknowledged by those </w:t>
      </w:r>
      <w:r w:rsidR="000A506A">
        <w:t>providing support</w:t>
      </w:r>
      <w:r w:rsidR="001B75E9">
        <w:t>, and counte</w:t>
      </w:r>
      <w:r w:rsidR="008D41B4">
        <w:t>red by positive factors, such as</w:t>
      </w:r>
      <w:r w:rsidR="001B75E9">
        <w:t xml:space="preserve"> ‘an assertive personality, being educated about rights…a supportive family/friends/peer networks, and…good coping strategies.’</w:t>
      </w:r>
      <w:r w:rsidR="001B75E9">
        <w:rPr>
          <w:rStyle w:val="FootnoteReference"/>
        </w:rPr>
        <w:footnoteReference w:id="39"/>
      </w:r>
      <w:r w:rsidR="009525F3">
        <w:t xml:space="preserve"> </w:t>
      </w:r>
      <w:proofErr w:type="spellStart"/>
      <w:r w:rsidR="009525F3">
        <w:t>Monro</w:t>
      </w:r>
      <w:proofErr w:type="spellEnd"/>
      <w:r w:rsidR="009525F3">
        <w:t>, detailing the characteristics of elder a</w:t>
      </w:r>
      <w:r w:rsidR="00DB4747">
        <w:t>buse victims, noted that these people</w:t>
      </w:r>
      <w:r w:rsidR="009525F3">
        <w:t xml:space="preserve"> were not a readily identifiable, distinct categor</w:t>
      </w:r>
      <w:r w:rsidR="0077743C">
        <w:t>y of older people; there is no ‘socio-economic bar’, nor can it be</w:t>
      </w:r>
      <w:r w:rsidR="009525F3">
        <w:t xml:space="preserve"> assume</w:t>
      </w:r>
      <w:r w:rsidR="0077743C">
        <w:t>d</w:t>
      </w:r>
      <w:r w:rsidR="009525F3">
        <w:t xml:space="preserve"> that elderly people remain in abusive</w:t>
      </w:r>
      <w:r w:rsidR="0077743C">
        <w:t xml:space="preserve"> familial</w:t>
      </w:r>
      <w:r w:rsidR="009525F3">
        <w:t xml:space="preserve"> relationships due to lack of decision-making capacity.</w:t>
      </w:r>
      <w:r w:rsidR="00CD316E" w:rsidRPr="00D160A5">
        <w:rPr>
          <w:rStyle w:val="FootnoteReference"/>
        </w:rPr>
        <w:footnoteReference w:id="40"/>
      </w:r>
    </w:p>
    <w:p w:rsidR="004F0873" w:rsidRPr="00BA7568" w:rsidRDefault="009525F3" w:rsidP="00585D81">
      <w:pPr>
        <w:pStyle w:val="Heading1"/>
        <w:spacing w:line="360" w:lineRule="auto"/>
        <w:jc w:val="center"/>
        <w:rPr>
          <w:rStyle w:val="SubtleReference"/>
          <w:rFonts w:ascii="Times New Roman" w:hAnsi="Times New Roman" w:cs="Times New Roman"/>
          <w:color w:val="auto"/>
          <w:sz w:val="24"/>
          <w:szCs w:val="24"/>
        </w:rPr>
      </w:pPr>
      <w:bookmarkStart w:id="14" w:name="_Toc459304362"/>
      <w:r w:rsidRPr="00BA7568">
        <w:rPr>
          <w:rStyle w:val="SubtleReference"/>
          <w:rFonts w:ascii="Times New Roman" w:hAnsi="Times New Roman" w:cs="Times New Roman"/>
          <w:color w:val="auto"/>
          <w:sz w:val="24"/>
          <w:szCs w:val="24"/>
        </w:rPr>
        <w:t>III</w:t>
      </w:r>
      <w:r w:rsidR="00BA7568">
        <w:rPr>
          <w:rStyle w:val="SubtleReference"/>
          <w:rFonts w:ascii="Times New Roman" w:hAnsi="Times New Roman" w:cs="Times New Roman"/>
          <w:color w:val="auto"/>
          <w:sz w:val="24"/>
          <w:szCs w:val="24"/>
        </w:rPr>
        <w:t xml:space="preserve">  </w:t>
      </w:r>
      <w:r w:rsidRPr="00BA7568">
        <w:rPr>
          <w:rStyle w:val="SubtleReference"/>
          <w:rFonts w:ascii="Times New Roman" w:hAnsi="Times New Roman" w:cs="Times New Roman"/>
          <w:color w:val="auto"/>
          <w:sz w:val="24"/>
          <w:szCs w:val="24"/>
        </w:rPr>
        <w:t xml:space="preserve"> T</w:t>
      </w:r>
      <w:r w:rsidR="00BA7568">
        <w:rPr>
          <w:rStyle w:val="SubtleReference"/>
          <w:rFonts w:ascii="Times New Roman" w:hAnsi="Times New Roman" w:cs="Times New Roman"/>
          <w:color w:val="auto"/>
          <w:sz w:val="24"/>
          <w:szCs w:val="24"/>
        </w:rPr>
        <w:t>heoretical</w:t>
      </w:r>
      <w:r w:rsidRPr="00BA7568">
        <w:rPr>
          <w:rStyle w:val="SubtleReference"/>
          <w:rFonts w:ascii="Times New Roman" w:hAnsi="Times New Roman" w:cs="Times New Roman"/>
          <w:color w:val="auto"/>
          <w:sz w:val="24"/>
          <w:szCs w:val="24"/>
        </w:rPr>
        <w:t xml:space="preserve"> F</w:t>
      </w:r>
      <w:r w:rsidR="00BA7568">
        <w:rPr>
          <w:rStyle w:val="SubtleReference"/>
          <w:rFonts w:ascii="Times New Roman" w:hAnsi="Times New Roman" w:cs="Times New Roman"/>
          <w:color w:val="auto"/>
          <w:sz w:val="24"/>
          <w:szCs w:val="24"/>
        </w:rPr>
        <w:t>ramework</w:t>
      </w:r>
      <w:bookmarkEnd w:id="14"/>
    </w:p>
    <w:p w:rsidR="004F0873" w:rsidRDefault="00D14F32" w:rsidP="00585D81">
      <w:pPr>
        <w:spacing w:line="360" w:lineRule="auto"/>
        <w:ind w:firstLine="720"/>
        <w:jc w:val="both"/>
      </w:pPr>
      <w:r>
        <w:t xml:space="preserve">Chesterman </w:t>
      </w:r>
      <w:r w:rsidR="00AD350A">
        <w:t xml:space="preserve">has </w:t>
      </w:r>
      <w:r>
        <w:t>identified a number of central issues with policy frameworks and practice guidelines in place in Australian states for the management of elder abuse.</w:t>
      </w:r>
      <w:r w:rsidRPr="00D160A5">
        <w:rPr>
          <w:rStyle w:val="FootnoteReference"/>
        </w:rPr>
        <w:footnoteReference w:id="41"/>
      </w:r>
      <w:r w:rsidR="008F5248">
        <w:t xml:space="preserve"> These criticisms are: emphasis on the vulnerability </w:t>
      </w:r>
      <w:r w:rsidR="008F5248">
        <w:lastRenderedPageBreak/>
        <w:t>of victims; lack of emphasis on service improvement, developing expertise and facilitating collaborative practices, and lack of clarity as to the relevant primary point of contact.</w:t>
      </w:r>
      <w:r w:rsidR="008F5248" w:rsidRPr="00D160A5">
        <w:rPr>
          <w:rStyle w:val="FootnoteReference"/>
        </w:rPr>
        <w:footnoteReference w:id="42"/>
      </w:r>
      <w:r w:rsidR="008F5248">
        <w:t xml:space="preserve"> </w:t>
      </w:r>
      <w:r w:rsidR="00DA3EE8">
        <w:t xml:space="preserve">Lacey also identified problems with addressing the issue as including </w:t>
      </w:r>
      <w:r w:rsidR="008E5F31">
        <w:t xml:space="preserve">a </w:t>
      </w:r>
      <w:r w:rsidR="00DA3EE8">
        <w:t>‘[p]</w:t>
      </w:r>
      <w:proofErr w:type="spellStart"/>
      <w:r w:rsidR="00DA3EE8">
        <w:t>erceived</w:t>
      </w:r>
      <w:proofErr w:type="spellEnd"/>
      <w:r w:rsidR="00DA3EE8">
        <w:t xml:space="preserve"> Commonwealth dominance in the ageing portfolio, despite the lack of a comprehensive legislative mandate to safeguard older Australians; a lack of innovative legal reform at the state level; </w:t>
      </w:r>
      <w:r w:rsidR="008E5F31">
        <w:t>ageism; the invisibility of…</w:t>
      </w:r>
      <w:r w:rsidR="00DA3EE8">
        <w:t>older people; a lack of awareness within the community of both the prevalence, nature and the signs of elder abuse; together with the absence of an international normative framework for protecting the rights of older persons’ as all contributing to the general lack of acknowledgement of elder abuse as a serious issue in Australia.</w:t>
      </w:r>
      <w:r w:rsidR="00DA3EE8" w:rsidRPr="00D160A5">
        <w:rPr>
          <w:rStyle w:val="FootnoteReference"/>
        </w:rPr>
        <w:footnoteReference w:id="43"/>
      </w:r>
      <w:r w:rsidR="00DA3EE8">
        <w:t xml:space="preserve">  </w:t>
      </w:r>
      <w:r w:rsidR="005D345E">
        <w:t>These c</w:t>
      </w:r>
      <w:r w:rsidR="003C1F64">
        <w:t>oncerns</w:t>
      </w:r>
      <w:r w:rsidR="00821A7C">
        <w:t>, and the issues raised in Part II,</w:t>
      </w:r>
      <w:r w:rsidR="003C1F64">
        <w:t xml:space="preserve"> have shaped</w:t>
      </w:r>
      <w:r w:rsidR="005D345E">
        <w:t xml:space="preserve"> the theoretical concepts and service options developed in this research.</w:t>
      </w:r>
      <w:r w:rsidR="005D345E" w:rsidDel="005D345E">
        <w:t xml:space="preserve"> </w:t>
      </w:r>
    </w:p>
    <w:p w:rsidR="00785866" w:rsidRPr="00842822" w:rsidRDefault="004F0873" w:rsidP="00585D81">
      <w:pPr>
        <w:pStyle w:val="Heading2"/>
        <w:spacing w:line="360" w:lineRule="auto"/>
        <w:jc w:val="center"/>
        <w:rPr>
          <w:rFonts w:ascii="Times New Roman" w:hAnsi="Times New Roman" w:cs="Times New Roman"/>
          <w:i/>
        </w:rPr>
      </w:pPr>
      <w:bookmarkStart w:id="15" w:name="_Toc459304363"/>
      <w:r w:rsidRPr="00842822">
        <w:rPr>
          <w:rFonts w:ascii="Times New Roman" w:hAnsi="Times New Roman" w:cs="Times New Roman"/>
          <w:color w:val="auto"/>
          <w:sz w:val="24"/>
        </w:rPr>
        <w:t xml:space="preserve">A </w:t>
      </w:r>
      <w:r w:rsidR="00BA7568">
        <w:rPr>
          <w:rFonts w:ascii="Times New Roman" w:hAnsi="Times New Roman" w:cs="Times New Roman"/>
          <w:color w:val="auto"/>
          <w:sz w:val="24"/>
        </w:rPr>
        <w:t xml:space="preserve">  </w:t>
      </w:r>
      <w:r w:rsidRPr="00842822">
        <w:rPr>
          <w:rFonts w:ascii="Times New Roman" w:hAnsi="Times New Roman" w:cs="Times New Roman"/>
          <w:i/>
          <w:color w:val="auto"/>
          <w:sz w:val="24"/>
        </w:rPr>
        <w:t>Situating Familial Elder Abuse within the broader Family Violence discourse</w:t>
      </w:r>
      <w:bookmarkEnd w:id="15"/>
    </w:p>
    <w:p w:rsidR="00F966CE" w:rsidRDefault="00F966CE" w:rsidP="00585D81">
      <w:pPr>
        <w:spacing w:line="360" w:lineRule="auto"/>
        <w:ind w:firstLine="720"/>
        <w:jc w:val="both"/>
      </w:pPr>
      <w:r>
        <w:t xml:space="preserve">Attempts to </w:t>
      </w:r>
      <w:r w:rsidR="009E7971">
        <w:t>address</w:t>
      </w:r>
      <w:r>
        <w:t xml:space="preserve"> intra-familial elder abuse are hindered by two factors: lack of recognition of this abuse’s status as a form of family violence, and generally under-developed structural responses towards financial abuse within the family violence discourse.</w:t>
      </w:r>
    </w:p>
    <w:p w:rsidR="000A7BBB" w:rsidRDefault="00D87C70" w:rsidP="00585D81">
      <w:pPr>
        <w:pStyle w:val="Heading3"/>
        <w:spacing w:line="360" w:lineRule="auto"/>
      </w:pPr>
      <w:bookmarkStart w:id="16" w:name="_Toc459304364"/>
      <w:r>
        <w:rPr>
          <w:rFonts w:ascii="Times New Roman" w:hAnsi="Times New Roman" w:cs="Times New Roman"/>
          <w:color w:val="auto"/>
        </w:rPr>
        <w:t>1</w:t>
      </w:r>
      <w:r w:rsidR="00BA7568">
        <w:rPr>
          <w:rFonts w:ascii="Times New Roman" w:hAnsi="Times New Roman" w:cs="Times New Roman"/>
          <w:color w:val="auto"/>
        </w:rPr>
        <w:t xml:space="preserve">   </w:t>
      </w:r>
      <w:r>
        <w:rPr>
          <w:rFonts w:ascii="Times New Roman" w:hAnsi="Times New Roman" w:cs="Times New Roman"/>
          <w:i/>
          <w:color w:val="auto"/>
        </w:rPr>
        <w:t>Elder Abuse as a form of Family Violence</w:t>
      </w:r>
      <w:bookmarkEnd w:id="16"/>
    </w:p>
    <w:p w:rsidR="00F966CE" w:rsidRDefault="00287859" w:rsidP="00585D81">
      <w:pPr>
        <w:spacing w:line="360" w:lineRule="auto"/>
        <w:ind w:firstLine="720"/>
        <w:jc w:val="both"/>
      </w:pPr>
      <w:r>
        <w:t xml:space="preserve">The topic of family violence has gained considerable momentum on both the State and Federal levels. </w:t>
      </w:r>
      <w:r w:rsidR="00A965DE">
        <w:t xml:space="preserve">Given elder abuse </w:t>
      </w:r>
      <w:r w:rsidR="004D7CE2">
        <w:t>is not</w:t>
      </w:r>
      <w:r w:rsidR="00A965DE">
        <w:t xml:space="preserve"> a ‘typical’ </w:t>
      </w:r>
      <w:r w:rsidR="00A965DE">
        <w:rPr>
          <w:i/>
        </w:rPr>
        <w:t>Family Law Act</w:t>
      </w:r>
      <w:r w:rsidR="00A965DE" w:rsidRPr="00D160A5">
        <w:rPr>
          <w:rStyle w:val="FootnoteReference"/>
        </w:rPr>
        <w:footnoteReference w:id="44"/>
      </w:r>
      <w:r w:rsidR="00A965DE">
        <w:t xml:space="preserve"> matter, the focus here </w:t>
      </w:r>
      <w:r w:rsidR="001F097C">
        <w:t xml:space="preserve">is </w:t>
      </w:r>
      <w:r w:rsidR="00A965DE">
        <w:t xml:space="preserve">upon State-level responses. In Victoria, the </w:t>
      </w:r>
      <w:r w:rsidR="00A965DE">
        <w:rPr>
          <w:i/>
        </w:rPr>
        <w:t>Family Violence Protection Act</w:t>
      </w:r>
      <w:r w:rsidR="007E2B14">
        <w:rPr>
          <w:i/>
        </w:rPr>
        <w:t xml:space="preserve"> 2008</w:t>
      </w:r>
      <w:r w:rsidR="007E2B14">
        <w:t xml:space="preserve"> provides that family violence constitutes behaviour by a person towards a </w:t>
      </w:r>
      <w:r w:rsidR="007E2B14">
        <w:rPr>
          <w:i/>
        </w:rPr>
        <w:t>family member</w:t>
      </w:r>
      <w:r w:rsidR="007E2B14">
        <w:t>.</w:t>
      </w:r>
      <w:r w:rsidR="007E2B14" w:rsidRPr="00D160A5">
        <w:rPr>
          <w:rStyle w:val="FootnoteReference"/>
        </w:rPr>
        <w:footnoteReference w:id="45"/>
      </w:r>
      <w:r w:rsidR="007E2B14">
        <w:t xml:space="preserve"> </w:t>
      </w:r>
      <w:r w:rsidR="00EF5172">
        <w:t>The definition of ‘family member’ under the Act includes ‘a person who is, or has been, a relative of the relevant person’</w:t>
      </w:r>
      <w:r w:rsidR="00390373">
        <w:t>.</w:t>
      </w:r>
      <w:r w:rsidR="00EF5172" w:rsidRPr="00D160A5">
        <w:rPr>
          <w:rStyle w:val="FootnoteReference"/>
        </w:rPr>
        <w:footnoteReference w:id="46"/>
      </w:r>
      <w:r w:rsidR="00390373">
        <w:t xml:space="preserve"> </w:t>
      </w:r>
      <w:r w:rsidR="004D7CE2">
        <w:t>‘Economic abuse’ is</w:t>
      </w:r>
      <w:r w:rsidR="00D00996">
        <w:t xml:space="preserve"> listed as a form of family violence.</w:t>
      </w:r>
      <w:r w:rsidR="00D00996">
        <w:rPr>
          <w:rStyle w:val="FootnoteReference"/>
        </w:rPr>
        <w:footnoteReference w:id="47"/>
      </w:r>
      <w:r w:rsidR="00D00996">
        <w:t xml:space="preserve"> </w:t>
      </w:r>
      <w:r w:rsidR="00390373">
        <w:t xml:space="preserve">Thus the Act </w:t>
      </w:r>
      <w:r w:rsidR="00D00996">
        <w:t>may be construed to include intra-familial financial abuse of elders</w:t>
      </w:r>
      <w:r w:rsidR="001F2A1D">
        <w:t xml:space="preserve">. Nevertheless, elder abuse has received less attention within the </w:t>
      </w:r>
      <w:r w:rsidR="00BF2DAD">
        <w:t>primarily gendered context o</w:t>
      </w:r>
      <w:r w:rsidR="001F097C">
        <w:t xml:space="preserve">f </w:t>
      </w:r>
      <w:r w:rsidR="002D4F4C">
        <w:t>violence against women and children</w:t>
      </w:r>
      <w:r w:rsidR="001F097C">
        <w:t xml:space="preserve">. </w:t>
      </w:r>
      <w:r w:rsidR="002D4F4C">
        <w:t xml:space="preserve">This focus </w:t>
      </w:r>
      <w:r w:rsidR="00BF2DAD">
        <w:t xml:space="preserve">in the approach to family </w:t>
      </w:r>
      <w:r w:rsidR="00BF2DAD">
        <w:lastRenderedPageBreak/>
        <w:t xml:space="preserve">violence </w:t>
      </w:r>
      <w:r w:rsidR="009E7971">
        <w:t>compounds</w:t>
      </w:r>
      <w:r w:rsidR="00BF2DAD">
        <w:t xml:space="preserve"> the challenges faced when dealing with elder abuse.</w:t>
      </w:r>
      <w:r w:rsidR="00BF2DAD" w:rsidRPr="00D160A5">
        <w:rPr>
          <w:rStyle w:val="FootnoteReference"/>
        </w:rPr>
        <w:footnoteReference w:id="48"/>
      </w:r>
      <w:r w:rsidR="002D4F4C">
        <w:t xml:space="preserve"> Indeed, the definition of economic abuse in the Act, focusing </w:t>
      </w:r>
      <w:r w:rsidR="002217F6">
        <w:t>up</w:t>
      </w:r>
      <w:r w:rsidR="002D4F4C">
        <w:t>on behaviour which is ‘coercive, deceptive or unreasonably controls another person’</w:t>
      </w:r>
      <w:r w:rsidR="002D4F4C">
        <w:rPr>
          <w:rStyle w:val="FootnoteReference"/>
        </w:rPr>
        <w:footnoteReference w:id="49"/>
      </w:r>
      <w:r w:rsidR="00C57601">
        <w:t xml:space="preserve"> appears</w:t>
      </w:r>
      <w:r w:rsidR="002D4F4C">
        <w:t xml:space="preserve"> incompatible in some respects with the definitions of elder financial abuse, as it may not appear to include </w:t>
      </w:r>
      <w:r w:rsidR="004F00C8">
        <w:t xml:space="preserve">more subtle forms of abuse, such as </w:t>
      </w:r>
      <w:r w:rsidR="002D4F4C">
        <w:t>misuse or mismanagement of funds.</w:t>
      </w:r>
      <w:r w:rsidR="00891FE6">
        <w:rPr>
          <w:rStyle w:val="FootnoteReference"/>
        </w:rPr>
        <w:footnoteReference w:id="50"/>
      </w:r>
      <w:r w:rsidR="00891FE6">
        <w:t xml:space="preserve"> </w:t>
      </w:r>
    </w:p>
    <w:p w:rsidR="00BF2DAD" w:rsidRDefault="0084603E" w:rsidP="00585D81">
      <w:pPr>
        <w:spacing w:line="360" w:lineRule="auto"/>
        <w:ind w:firstLine="720"/>
        <w:jc w:val="both"/>
      </w:pPr>
      <w:r>
        <w:t>This year, the RCFV</w:t>
      </w:r>
      <w:r w:rsidR="00BD1600">
        <w:t xml:space="preserve"> released its full report.</w:t>
      </w:r>
      <w:r w:rsidR="00856B78">
        <w:t xml:space="preserve"> Its</w:t>
      </w:r>
      <w:r w:rsidR="00BD1600">
        <w:t xml:space="preserve"> Terms of Reference only listed elder abuse as a potential topic to be considered </w:t>
      </w:r>
      <w:r w:rsidR="00C55A77">
        <w:t>under</w:t>
      </w:r>
      <w:r w:rsidR="00BD1600">
        <w:t xml:space="preserve"> ‘diversity and family violence’.</w:t>
      </w:r>
      <w:r w:rsidR="00BD1600" w:rsidRPr="00D160A5">
        <w:rPr>
          <w:rStyle w:val="FootnoteReference"/>
        </w:rPr>
        <w:footnoteReference w:id="51"/>
      </w:r>
      <w:r w:rsidR="00BD1600">
        <w:t xml:space="preserve"> The Issues Paper contained further questions relating to ‘particular groups and communities in Victoria’.</w:t>
      </w:r>
      <w:r w:rsidR="00BD1600" w:rsidRPr="00D160A5">
        <w:rPr>
          <w:rStyle w:val="FootnoteReference"/>
        </w:rPr>
        <w:footnoteReference w:id="52"/>
      </w:r>
      <w:r w:rsidR="00BD1600">
        <w:t xml:space="preserve"> This evinced a disappointing lack of</w:t>
      </w:r>
      <w:r w:rsidR="009E5CF5">
        <w:t xml:space="preserve"> research focus</w:t>
      </w:r>
      <w:r w:rsidR="00CD5BFE">
        <w:t xml:space="preserve"> </w:t>
      </w:r>
      <w:r w:rsidR="009E5CF5">
        <w:t>on</w:t>
      </w:r>
      <w:r w:rsidR="00BD1600">
        <w:t xml:space="preserve"> elder abuse which, as the Commission ultimately </w:t>
      </w:r>
      <w:r w:rsidR="00CD5BFE">
        <w:t>noted</w:t>
      </w:r>
      <w:r w:rsidR="00BD1600">
        <w:t xml:space="preserve"> is </w:t>
      </w:r>
      <w:r w:rsidR="001D7218">
        <w:t>a unique issue requiring specific attention.</w:t>
      </w:r>
      <w:r w:rsidR="00BF2DAD">
        <w:t xml:space="preserve"> This </w:t>
      </w:r>
      <w:r w:rsidR="00CA2E92">
        <w:t xml:space="preserve">concern was </w:t>
      </w:r>
      <w:r w:rsidR="00BF2DAD">
        <w:t xml:space="preserve">highlighted </w:t>
      </w:r>
      <w:r w:rsidR="00CA2E92">
        <w:t>in</w:t>
      </w:r>
      <w:r w:rsidR="00BF2DAD">
        <w:t xml:space="preserve"> submissions </w:t>
      </w:r>
      <w:r w:rsidR="00B65C32">
        <w:t>from</w:t>
      </w:r>
      <w:r w:rsidR="00BF2DAD">
        <w:t xml:space="preserve"> the Eastern Elder Abuse Network</w:t>
      </w:r>
      <w:r w:rsidR="00BF2DAD" w:rsidRPr="00D160A5">
        <w:rPr>
          <w:rStyle w:val="FootnoteReference"/>
        </w:rPr>
        <w:footnoteReference w:id="53"/>
      </w:r>
      <w:r w:rsidR="001D7218">
        <w:t xml:space="preserve"> </w:t>
      </w:r>
      <w:r w:rsidR="00BF2DAD">
        <w:t>and Justice Connect</w:t>
      </w:r>
      <w:r w:rsidR="005D345E">
        <w:t>.</w:t>
      </w:r>
      <w:r w:rsidR="00BF2DAD" w:rsidRPr="00D160A5">
        <w:rPr>
          <w:rStyle w:val="FootnoteReference"/>
        </w:rPr>
        <w:footnoteReference w:id="54"/>
      </w:r>
      <w:r w:rsidR="00BF2DAD">
        <w:t xml:space="preserve"> </w:t>
      </w:r>
    </w:p>
    <w:p w:rsidR="00D87C70" w:rsidRDefault="00CE359F" w:rsidP="003E125D">
      <w:pPr>
        <w:spacing w:line="360" w:lineRule="auto"/>
        <w:ind w:firstLine="720"/>
        <w:jc w:val="both"/>
      </w:pPr>
      <w:r>
        <w:t>T</w:t>
      </w:r>
      <w:r w:rsidR="00BF2DAD">
        <w:t xml:space="preserve">hese submissions </w:t>
      </w:r>
      <w:r>
        <w:t xml:space="preserve">also emphasised </w:t>
      </w:r>
      <w:r w:rsidR="00BF2DAD">
        <w:t>the importance of not conflating</w:t>
      </w:r>
      <w:r w:rsidR="00DB2AAD">
        <w:t xml:space="preserve"> elder abuse and family violence.</w:t>
      </w:r>
      <w:r w:rsidR="001F097C">
        <w:t xml:space="preserve"> Intra-familial e</w:t>
      </w:r>
      <w:r w:rsidR="00DB2AAD">
        <w:t xml:space="preserve">lder abuse </w:t>
      </w:r>
      <w:r w:rsidR="001F097C">
        <w:t>is</w:t>
      </w:r>
      <w:r w:rsidR="00DB2AAD">
        <w:t xml:space="preserve"> a </w:t>
      </w:r>
      <w:r w:rsidR="00DB2AAD">
        <w:rPr>
          <w:i/>
        </w:rPr>
        <w:t>form</w:t>
      </w:r>
      <w:r w:rsidR="00DB2AAD">
        <w:t xml:space="preserve"> of family violence</w:t>
      </w:r>
      <w:r w:rsidR="00BF2DAD">
        <w:t>,</w:t>
      </w:r>
      <w:r w:rsidR="001F097C">
        <w:t xml:space="preserve"> but does not share </w:t>
      </w:r>
      <w:r w:rsidR="006B3FA9">
        <w:t xml:space="preserve">the </w:t>
      </w:r>
      <w:r w:rsidR="00BA11B8">
        <w:t xml:space="preserve">same </w:t>
      </w:r>
      <w:r w:rsidR="006B3FA9">
        <w:t xml:space="preserve">idiosyncrasies </w:t>
      </w:r>
      <w:r w:rsidR="00B65C32">
        <w:t>of</w:t>
      </w:r>
      <w:r w:rsidR="001F097C">
        <w:t xml:space="preserve"> </w:t>
      </w:r>
      <w:r w:rsidR="006B3FA9">
        <w:t>domestic</w:t>
      </w:r>
      <w:r w:rsidR="001F097C">
        <w:t xml:space="preserve"> violence.</w:t>
      </w:r>
      <w:r w:rsidR="00BF2DAD">
        <w:t xml:space="preserve"> </w:t>
      </w:r>
      <w:r w:rsidR="001F097C">
        <w:t>M</w:t>
      </w:r>
      <w:r w:rsidR="00BF2DAD">
        <w:t>ost elder abuse</w:t>
      </w:r>
      <w:r w:rsidR="001F097C">
        <w:t xml:space="preserve"> is</w:t>
      </w:r>
      <w:r w:rsidR="00BF2DAD">
        <w:t xml:space="preserve"> perpetrated by adult children, rather </w:t>
      </w:r>
      <w:r w:rsidR="00163B2D">
        <w:t xml:space="preserve">than spouses or </w:t>
      </w:r>
      <w:r w:rsidR="00BF2DAD">
        <w:t>partners, and</w:t>
      </w:r>
      <w:r w:rsidR="00DB2AAD">
        <w:t xml:space="preserve"> may also occur in non-familial contexts</w:t>
      </w:r>
      <w:r w:rsidR="00BD1600">
        <w:t xml:space="preserve"> (</w:t>
      </w:r>
      <w:r w:rsidR="006B3FA9">
        <w:t>e.g.:</w:t>
      </w:r>
      <w:r w:rsidR="00BD1600">
        <w:t xml:space="preserve"> aged care facilities and </w:t>
      </w:r>
      <w:r>
        <w:t xml:space="preserve">by </w:t>
      </w:r>
      <w:r w:rsidR="006B3FA9">
        <w:t>professional</w:t>
      </w:r>
      <w:r w:rsidR="00BD1600">
        <w:t xml:space="preserve"> carers)</w:t>
      </w:r>
      <w:r w:rsidR="00DB2AAD">
        <w:t>.</w:t>
      </w:r>
      <w:r w:rsidR="00B65C32">
        <w:rPr>
          <w:rStyle w:val="FootnoteReference"/>
        </w:rPr>
        <w:footnoteReference w:id="55"/>
      </w:r>
      <w:r w:rsidR="00DB2AAD">
        <w:t xml:space="preserve"> </w:t>
      </w:r>
      <w:r w:rsidR="006B3FA9">
        <w:t>Like</w:t>
      </w:r>
      <w:r w:rsidR="009C65C7">
        <w:t xml:space="preserve"> domestic violence,</w:t>
      </w:r>
      <w:r w:rsidR="00DB2AAD">
        <w:t xml:space="preserve"> elderly women are most at risk of elder abuse,</w:t>
      </w:r>
      <w:r w:rsidR="00B5014F">
        <w:t xml:space="preserve"> </w:t>
      </w:r>
      <w:r w:rsidR="008D706C">
        <w:t>and financial abuse.</w:t>
      </w:r>
      <w:r w:rsidR="008D706C">
        <w:rPr>
          <w:rStyle w:val="FootnoteReference"/>
        </w:rPr>
        <w:footnoteReference w:id="56"/>
      </w:r>
      <w:r w:rsidR="00DB2AAD">
        <w:t xml:space="preserve"> </w:t>
      </w:r>
      <w:r w:rsidR="008D706C">
        <w:t>However, UK prevalence data found ‘[f]</w:t>
      </w:r>
      <w:proofErr w:type="spellStart"/>
      <w:r w:rsidR="008D706C">
        <w:t>inancial</w:t>
      </w:r>
      <w:proofErr w:type="spellEnd"/>
      <w:r w:rsidR="008D706C">
        <w:t xml:space="preserve"> abuse increases with age for men’</w:t>
      </w:r>
      <w:r w:rsidR="009C65C7">
        <w:t>.</w:t>
      </w:r>
      <w:r w:rsidR="008D706C">
        <w:rPr>
          <w:rStyle w:val="FootnoteReference"/>
        </w:rPr>
        <w:footnoteReference w:id="57"/>
      </w:r>
      <w:r w:rsidR="009C65C7">
        <w:t xml:space="preserve"> Also,</w:t>
      </w:r>
      <w:r w:rsidR="00BF2DAD">
        <w:t xml:space="preserve"> </w:t>
      </w:r>
      <w:r w:rsidR="00BA11B8">
        <w:t xml:space="preserve">a significant proportion </w:t>
      </w:r>
      <w:r w:rsidR="00BF2DAD">
        <w:t xml:space="preserve">of perpetrators </w:t>
      </w:r>
      <w:r w:rsidR="008D706C">
        <w:t xml:space="preserve">of </w:t>
      </w:r>
      <w:r w:rsidR="008D706C">
        <w:lastRenderedPageBreak/>
        <w:t xml:space="preserve">elder abuse </w:t>
      </w:r>
      <w:r w:rsidR="00BF2DAD">
        <w:t>are women.</w:t>
      </w:r>
      <w:r w:rsidR="00BF2DAD" w:rsidRPr="00D160A5">
        <w:rPr>
          <w:rStyle w:val="FootnoteReference"/>
        </w:rPr>
        <w:footnoteReference w:id="58"/>
      </w:r>
      <w:r w:rsidR="00BF2DAD">
        <w:t xml:space="preserve"> These distinct features mean that existing services </w:t>
      </w:r>
      <w:r w:rsidR="006B3FA9">
        <w:t>cannot</w:t>
      </w:r>
      <w:r w:rsidR="00BF2DAD">
        <w:t xml:space="preserve"> a</w:t>
      </w:r>
      <w:r w:rsidR="00A20F0D">
        <w:t>dequately provide for the</w:t>
      </w:r>
      <w:r w:rsidR="00BF2DAD">
        <w:t xml:space="preserve"> circumstances </w:t>
      </w:r>
      <w:r w:rsidR="00A20F0D">
        <w:t>surrounding elder abuse; there are few services providing perpetrator support, and almost none providing support for elderly men.</w:t>
      </w:r>
      <w:r w:rsidR="00A20F0D" w:rsidRPr="00D160A5">
        <w:rPr>
          <w:rStyle w:val="FootnoteReference"/>
        </w:rPr>
        <w:footnoteReference w:id="59"/>
      </w:r>
      <w:r w:rsidR="00A20F0D">
        <w:t xml:space="preserve"> </w:t>
      </w:r>
      <w:r w:rsidR="006A5488">
        <w:t xml:space="preserve">Furthermore, </w:t>
      </w:r>
      <w:r w:rsidR="00A20F0D">
        <w:t>the Victorian Government’s announce</w:t>
      </w:r>
      <w:r w:rsidR="006B3FA9">
        <w:t>d</w:t>
      </w:r>
      <w:r w:rsidR="00A20F0D">
        <w:t xml:space="preserve"> $572 million ‘</w:t>
      </w:r>
      <w:proofErr w:type="spellStart"/>
      <w:r w:rsidR="00A20F0D">
        <w:t>statewide</w:t>
      </w:r>
      <w:proofErr w:type="spellEnd"/>
      <w:r w:rsidR="00A20F0D">
        <w:t xml:space="preserve"> funding boost’ over the next two years in response to the </w:t>
      </w:r>
      <w:r w:rsidR="0084603E">
        <w:t>RCFV</w:t>
      </w:r>
      <w:r w:rsidR="00A20F0D">
        <w:t xml:space="preserve">’s most urgent recommendations </w:t>
      </w:r>
      <w:r w:rsidR="006A5488">
        <w:t xml:space="preserve">has not allocated funds </w:t>
      </w:r>
      <w:r w:rsidR="00A20F0D">
        <w:t>specifically to</w:t>
      </w:r>
      <w:r w:rsidR="006A5488">
        <w:t>wards</w:t>
      </w:r>
      <w:r w:rsidR="00A20F0D">
        <w:t xml:space="preserve"> developing</w:t>
      </w:r>
      <w:r w:rsidR="0000489F">
        <w:t xml:space="preserve"> an elder abuse support network</w:t>
      </w:r>
      <w:r w:rsidR="00171E63">
        <w:t>. Rather, it</w:t>
      </w:r>
      <w:r w:rsidR="00A20F0D">
        <w:t xml:space="preserve"> is</w:t>
      </w:r>
      <w:r w:rsidR="0000489F">
        <w:t xml:space="preserve"> aimed at</w:t>
      </w:r>
      <w:r w:rsidR="00A20F0D">
        <w:t xml:space="preserve"> ‘keep</w:t>
      </w:r>
      <w:r w:rsidR="0000489F">
        <w:t>[</w:t>
      </w:r>
      <w:proofErr w:type="spellStart"/>
      <w:r w:rsidR="0000489F">
        <w:t>ing</w:t>
      </w:r>
      <w:proofErr w:type="spellEnd"/>
      <w:r w:rsidR="0000489F">
        <w:t>]</w:t>
      </w:r>
      <w:r w:rsidR="00A20F0D">
        <w:t xml:space="preserve"> women and children safe’.</w:t>
      </w:r>
      <w:r w:rsidR="00A20F0D" w:rsidRPr="00D160A5">
        <w:rPr>
          <w:rStyle w:val="FootnoteReference"/>
        </w:rPr>
        <w:footnoteReference w:id="60"/>
      </w:r>
    </w:p>
    <w:p w:rsidR="00D87C70" w:rsidRDefault="00BA7568" w:rsidP="00585D81">
      <w:pPr>
        <w:pStyle w:val="Heading3"/>
        <w:spacing w:line="360" w:lineRule="auto"/>
      </w:pPr>
      <w:bookmarkStart w:id="17" w:name="_Toc459304365"/>
      <w:r>
        <w:rPr>
          <w:rFonts w:ascii="Times New Roman" w:hAnsi="Times New Roman" w:cs="Times New Roman"/>
          <w:color w:val="auto"/>
        </w:rPr>
        <w:t xml:space="preserve">2   </w:t>
      </w:r>
      <w:r w:rsidR="00D87C70">
        <w:rPr>
          <w:rFonts w:ascii="Times New Roman" w:hAnsi="Times New Roman" w:cs="Times New Roman"/>
          <w:i/>
          <w:color w:val="auto"/>
        </w:rPr>
        <w:t>Th</w:t>
      </w:r>
      <w:r w:rsidR="001661E4">
        <w:rPr>
          <w:rFonts w:ascii="Times New Roman" w:hAnsi="Times New Roman" w:cs="Times New Roman"/>
          <w:i/>
          <w:color w:val="auto"/>
        </w:rPr>
        <w:t xml:space="preserve">e under-recognition of </w:t>
      </w:r>
      <w:r w:rsidR="00D87C70">
        <w:rPr>
          <w:rFonts w:ascii="Times New Roman" w:hAnsi="Times New Roman" w:cs="Times New Roman"/>
          <w:i/>
          <w:color w:val="auto"/>
        </w:rPr>
        <w:t>financial abuse</w:t>
      </w:r>
      <w:bookmarkEnd w:id="17"/>
    </w:p>
    <w:p w:rsidR="00785866" w:rsidRDefault="00720BD3" w:rsidP="00585D81">
      <w:pPr>
        <w:spacing w:line="360" w:lineRule="auto"/>
        <w:ind w:firstLine="720"/>
        <w:jc w:val="both"/>
      </w:pPr>
      <w:r>
        <w:t>Th</w:t>
      </w:r>
      <w:r w:rsidR="00F966CE">
        <w:t xml:space="preserve">ough </w:t>
      </w:r>
      <w:r>
        <w:t xml:space="preserve">financial abuse </w:t>
      </w:r>
      <w:r w:rsidR="00172D4E">
        <w:t xml:space="preserve">is </w:t>
      </w:r>
      <w:r w:rsidR="003B6C7F">
        <w:t>a</w:t>
      </w:r>
      <w:r w:rsidR="00F966CE">
        <w:t xml:space="preserve"> recognised </w:t>
      </w:r>
      <w:r w:rsidR="003B6C7F">
        <w:t>f</w:t>
      </w:r>
      <w:r w:rsidR="00F966CE">
        <w:t>orm of family violence,</w:t>
      </w:r>
      <w:r w:rsidR="00B561FC">
        <w:t xml:space="preserve"> </w:t>
      </w:r>
      <w:r w:rsidR="00987A5B">
        <w:t xml:space="preserve">it appears </w:t>
      </w:r>
      <w:r w:rsidR="0041112E">
        <w:t xml:space="preserve">to be </w:t>
      </w:r>
      <w:r w:rsidR="00987A5B">
        <w:t xml:space="preserve">an underused </w:t>
      </w:r>
      <w:r w:rsidR="00E274A9">
        <w:t xml:space="preserve">and misunderstood </w:t>
      </w:r>
      <w:r w:rsidR="00987A5B">
        <w:t>ground in family violence claims.</w:t>
      </w:r>
      <w:r w:rsidR="0000615E">
        <w:rPr>
          <w:rStyle w:val="FootnoteReference"/>
        </w:rPr>
        <w:footnoteReference w:id="61"/>
      </w:r>
      <w:r w:rsidR="00987A5B">
        <w:t xml:space="preserve"> </w:t>
      </w:r>
      <w:r w:rsidR="00FF61F6">
        <w:t>The</w:t>
      </w:r>
      <w:r w:rsidR="00966EDA">
        <w:t xml:space="preserve"> </w:t>
      </w:r>
      <w:r w:rsidR="0084603E">
        <w:t xml:space="preserve">RCFV </w:t>
      </w:r>
      <w:r w:rsidR="00CD41AB">
        <w:t>heard submissions indicating that economic abuse is a complex issue for victims and service providers given the difficulty of identifying it, and lack of clarity as to legal avenues available, and how service providers themselves can best respond.</w:t>
      </w:r>
      <w:r w:rsidR="00CD41AB" w:rsidRPr="00D160A5">
        <w:rPr>
          <w:rStyle w:val="FootnoteReference"/>
        </w:rPr>
        <w:footnoteReference w:id="62"/>
      </w:r>
      <w:r w:rsidR="00CD41AB">
        <w:t xml:space="preserve"> </w:t>
      </w:r>
      <w:r w:rsidR="00820245">
        <w:t xml:space="preserve">The Royal Commission </w:t>
      </w:r>
      <w:r w:rsidR="00E46C69">
        <w:t>acknowledg</w:t>
      </w:r>
      <w:r w:rsidR="000F0DBC">
        <w:t>ed that ‘[e]</w:t>
      </w:r>
      <w:proofErr w:type="spellStart"/>
      <w:r w:rsidR="000F0DBC">
        <w:t>conomic</w:t>
      </w:r>
      <w:proofErr w:type="spellEnd"/>
      <w:r w:rsidR="000F0DBC">
        <w:t xml:space="preserve"> abuse is a form of family violence that is not well recognised by the community, service providers or the police.’</w:t>
      </w:r>
      <w:r w:rsidR="000F0DBC" w:rsidRPr="00D160A5">
        <w:rPr>
          <w:rStyle w:val="FootnoteReference"/>
        </w:rPr>
        <w:footnoteReference w:id="63"/>
      </w:r>
      <w:r w:rsidR="000F0DBC">
        <w:t xml:space="preserve"> </w:t>
      </w:r>
      <w:r w:rsidR="00027C0A">
        <w:t xml:space="preserve">However, the </w:t>
      </w:r>
      <w:r w:rsidR="00E274A9">
        <w:t>R</w:t>
      </w:r>
      <w:r w:rsidR="00027C0A">
        <w:t>eport</w:t>
      </w:r>
      <w:r w:rsidR="00E274A9">
        <w:t xml:space="preserve">’s chapter on </w:t>
      </w:r>
      <w:r w:rsidR="00027C0A">
        <w:t>financial inse</w:t>
      </w:r>
      <w:r w:rsidR="00E9078C">
        <w:t>curity</w:t>
      </w:r>
      <w:r w:rsidR="00E274A9">
        <w:t xml:space="preserve"> focuses overwhelmingly on women,</w:t>
      </w:r>
      <w:r w:rsidR="00E36F64">
        <w:t xml:space="preserve"> with a cursory reference to financial abuse of older women.</w:t>
      </w:r>
      <w:r w:rsidR="00A33E45">
        <w:rPr>
          <w:rStyle w:val="FootnoteReference"/>
        </w:rPr>
        <w:footnoteReference w:id="64"/>
      </w:r>
      <w:r w:rsidR="00E9078C">
        <w:t xml:space="preserve"> </w:t>
      </w:r>
      <w:r w:rsidR="00E36F64">
        <w:t>T</w:t>
      </w:r>
      <w:r w:rsidR="00292589">
        <w:t xml:space="preserve">he </w:t>
      </w:r>
      <w:r w:rsidR="00E46C69">
        <w:t xml:space="preserve">chapter on </w:t>
      </w:r>
      <w:r w:rsidR="00292589">
        <w:t xml:space="preserve">elder abuse covers all forms of abuse without specifically analysing financial abuse in-depth. </w:t>
      </w:r>
      <w:r w:rsidR="00BC2786">
        <w:t>This is concerning, given the prevalence of financial abuse as the most common form of elder abuse. Justice Connect Senior Law has estimated that finan</w:t>
      </w:r>
      <w:r w:rsidR="002C7B98">
        <w:t>cial abuse comprises 68%</w:t>
      </w:r>
      <w:r w:rsidR="00BC2786">
        <w:t xml:space="preserve"> of all of its </w:t>
      </w:r>
      <w:r w:rsidR="00BC2786">
        <w:lastRenderedPageBreak/>
        <w:t>elder abuse matters;</w:t>
      </w:r>
      <w:r w:rsidR="00BC2786" w:rsidRPr="00D160A5">
        <w:rPr>
          <w:rStyle w:val="FootnoteReference"/>
        </w:rPr>
        <w:footnoteReference w:id="65"/>
      </w:r>
      <w:r w:rsidR="00BC2786">
        <w:t xml:space="preserve"> Seniors Rights Victoria </w:t>
      </w:r>
      <w:r w:rsidR="0084603E">
        <w:t xml:space="preserve">(SRV) </w:t>
      </w:r>
      <w:r w:rsidR="00BC2786">
        <w:t>has stated that 37% of its clients from July 2012 to 2014 reported financial abuse.</w:t>
      </w:r>
      <w:r w:rsidR="00BC2786" w:rsidRPr="00D160A5">
        <w:rPr>
          <w:rStyle w:val="FootnoteReference"/>
        </w:rPr>
        <w:footnoteReference w:id="66"/>
      </w:r>
      <w:r w:rsidR="009651D4">
        <w:t xml:space="preserve"> </w:t>
      </w:r>
    </w:p>
    <w:p w:rsidR="008A700E" w:rsidRDefault="00BC2786" w:rsidP="00585D81">
      <w:pPr>
        <w:spacing w:line="360" w:lineRule="auto"/>
        <w:jc w:val="both"/>
      </w:pPr>
      <w:r>
        <w:t xml:space="preserve">Despite this prevalence, </w:t>
      </w:r>
      <w:r w:rsidR="009651D4">
        <w:t xml:space="preserve">these concerns about the lack of understanding and recognition by the community, service providers and police, are </w:t>
      </w:r>
      <w:r>
        <w:t>ongoing</w:t>
      </w:r>
      <w:r w:rsidR="00D97A8E">
        <w:t xml:space="preserve">. </w:t>
      </w:r>
      <w:r w:rsidR="009651D4">
        <w:t>SRV</w:t>
      </w:r>
      <w:r>
        <w:t xml:space="preserve"> </w:t>
      </w:r>
      <w:r w:rsidR="009651D4">
        <w:t>has noted that Victoria Police, though having a Seniors Portfolio Reference Group, is slow to respond in many cases</w:t>
      </w:r>
      <w:r w:rsidR="0075652E">
        <w:t xml:space="preserve"> of elder abuse, let alone financial abuse</w:t>
      </w:r>
      <w:r w:rsidR="009651D4">
        <w:t>.</w:t>
      </w:r>
      <w:r w:rsidR="009651D4" w:rsidRPr="00D160A5">
        <w:rPr>
          <w:rStyle w:val="FootnoteReference"/>
        </w:rPr>
        <w:footnoteReference w:id="67"/>
      </w:r>
      <w:r w:rsidR="009651D4">
        <w:t xml:space="preserve"> It has also raised concerns that the broad legal definition of family violence is not being reflected in community understa</w:t>
      </w:r>
      <w:r w:rsidR="003E125D">
        <w:t xml:space="preserve">nding, </w:t>
      </w:r>
      <w:proofErr w:type="gramStart"/>
      <w:r w:rsidR="003E125D">
        <w:t>nor</w:t>
      </w:r>
      <w:proofErr w:type="gramEnd"/>
      <w:r w:rsidR="003E125D">
        <w:t xml:space="preserve"> in the practices of m</w:t>
      </w:r>
      <w:r w:rsidR="009651D4">
        <w:t>agistrates in family violence interventi</w:t>
      </w:r>
      <w:r w:rsidR="003E125D">
        <w:t>on order proceedings. That is, m</w:t>
      </w:r>
      <w:r w:rsidR="009651D4">
        <w:t>agistrates do not appear to be utilising the ‘full potential of the legislative definition.’</w:t>
      </w:r>
      <w:r w:rsidR="009651D4" w:rsidRPr="00D160A5">
        <w:rPr>
          <w:rStyle w:val="FootnoteReference"/>
        </w:rPr>
        <w:footnoteReference w:id="68"/>
      </w:r>
    </w:p>
    <w:tbl>
      <w:tblPr>
        <w:tblStyle w:val="TableGrid"/>
        <w:tblW w:w="0" w:type="auto"/>
        <w:tblLook w:val="04A0"/>
      </w:tblPr>
      <w:tblGrid>
        <w:gridCol w:w="8152"/>
      </w:tblGrid>
      <w:tr w:rsidR="003E125D" w:rsidTr="003E125D">
        <w:tc>
          <w:tcPr>
            <w:tcW w:w="8152" w:type="dxa"/>
          </w:tcPr>
          <w:p w:rsidR="00180FAF" w:rsidRDefault="003E125D" w:rsidP="00585D81">
            <w:pPr>
              <w:spacing w:line="360" w:lineRule="auto"/>
              <w:jc w:val="both"/>
              <w:rPr>
                <w:b/>
              </w:rPr>
            </w:pPr>
            <w:r>
              <w:rPr>
                <w:b/>
              </w:rPr>
              <w:t>Recommendation</w:t>
            </w:r>
            <w:r w:rsidR="00180FAF">
              <w:rPr>
                <w:b/>
              </w:rPr>
              <w:t xml:space="preserve"> 2: </w:t>
            </w:r>
          </w:p>
          <w:p w:rsidR="00180FAF" w:rsidRDefault="003E125D" w:rsidP="00180FAF">
            <w:pPr>
              <w:pStyle w:val="ListParagraph"/>
              <w:numPr>
                <w:ilvl w:val="0"/>
                <w:numId w:val="16"/>
              </w:numPr>
              <w:spacing w:line="360" w:lineRule="auto"/>
              <w:ind w:right="565"/>
              <w:jc w:val="both"/>
            </w:pPr>
            <w:r>
              <w:t xml:space="preserve">That family violence legislation </w:t>
            </w:r>
            <w:proofErr w:type="gramStart"/>
            <w:r>
              <w:t>be</w:t>
            </w:r>
            <w:proofErr w:type="gramEnd"/>
            <w:r>
              <w:t xml:space="preserve"> reviewed to assess whether it adequately responds to the scope and nature of financial elder abuse committed by relatives.</w:t>
            </w:r>
          </w:p>
          <w:p w:rsidR="003E125D" w:rsidRPr="003E125D" w:rsidRDefault="003E125D" w:rsidP="00180FAF">
            <w:pPr>
              <w:pStyle w:val="ListParagraph"/>
              <w:numPr>
                <w:ilvl w:val="0"/>
                <w:numId w:val="16"/>
              </w:numPr>
              <w:spacing w:line="360" w:lineRule="auto"/>
              <w:ind w:right="565"/>
              <w:jc w:val="both"/>
            </w:pPr>
            <w:r>
              <w:t>For there to be a formal evaluation of the adequacy of police and magistrate responses to cases of intra-familial financial elder abuse.</w:t>
            </w:r>
          </w:p>
        </w:tc>
      </w:tr>
    </w:tbl>
    <w:p w:rsidR="003E125D" w:rsidRDefault="003E125D" w:rsidP="00585D81">
      <w:pPr>
        <w:spacing w:line="360" w:lineRule="auto"/>
        <w:jc w:val="both"/>
      </w:pPr>
    </w:p>
    <w:p w:rsidR="00785866" w:rsidRDefault="004C7198" w:rsidP="00E15628">
      <w:pPr>
        <w:pStyle w:val="Heading2"/>
        <w:spacing w:line="360" w:lineRule="auto"/>
        <w:jc w:val="center"/>
        <w:rPr>
          <w:rFonts w:ascii="Times New Roman" w:hAnsi="Times New Roman" w:cs="Times New Roman"/>
          <w:i/>
          <w:color w:val="auto"/>
          <w:sz w:val="24"/>
        </w:rPr>
      </w:pPr>
      <w:bookmarkStart w:id="18" w:name="_Toc459304366"/>
      <w:r w:rsidRPr="00842822">
        <w:rPr>
          <w:rFonts w:ascii="Times New Roman" w:hAnsi="Times New Roman" w:cs="Times New Roman"/>
          <w:color w:val="auto"/>
          <w:sz w:val="24"/>
        </w:rPr>
        <w:t>B</w:t>
      </w:r>
      <w:r w:rsidR="00BA7568">
        <w:rPr>
          <w:rFonts w:ascii="Times New Roman" w:hAnsi="Times New Roman" w:cs="Times New Roman"/>
          <w:color w:val="auto"/>
          <w:sz w:val="24"/>
        </w:rPr>
        <w:t xml:space="preserve">   </w:t>
      </w:r>
      <w:r w:rsidR="00CB3424">
        <w:rPr>
          <w:rFonts w:ascii="Times New Roman" w:hAnsi="Times New Roman" w:cs="Times New Roman"/>
          <w:i/>
          <w:color w:val="auto"/>
          <w:sz w:val="24"/>
        </w:rPr>
        <w:t>The combined roles of t</w:t>
      </w:r>
      <w:r w:rsidR="00785866" w:rsidRPr="00842822">
        <w:rPr>
          <w:rFonts w:ascii="Times New Roman" w:hAnsi="Times New Roman" w:cs="Times New Roman"/>
          <w:i/>
          <w:color w:val="auto"/>
          <w:sz w:val="24"/>
        </w:rPr>
        <w:t>herapeutic jurisprudence</w:t>
      </w:r>
      <w:r w:rsidR="00701BD3" w:rsidRPr="00842822">
        <w:rPr>
          <w:rFonts w:ascii="Times New Roman" w:hAnsi="Times New Roman" w:cs="Times New Roman"/>
          <w:i/>
          <w:color w:val="auto"/>
          <w:sz w:val="24"/>
        </w:rPr>
        <w:t xml:space="preserve"> and restorative justice</w:t>
      </w:r>
      <w:bookmarkEnd w:id="18"/>
    </w:p>
    <w:p w:rsidR="00785866" w:rsidRDefault="00CB3424" w:rsidP="00585D81">
      <w:pPr>
        <w:spacing w:line="360" w:lineRule="auto"/>
        <w:ind w:firstLine="720"/>
        <w:jc w:val="both"/>
        <w:rPr>
          <w:b/>
        </w:rPr>
      </w:pPr>
      <w:r>
        <w:t>E</w:t>
      </w:r>
      <w:r w:rsidR="00892638">
        <w:t xml:space="preserve">lder abuse is not the same as family violence, but a </w:t>
      </w:r>
      <w:r w:rsidR="00892638">
        <w:rPr>
          <w:i/>
        </w:rPr>
        <w:t>form</w:t>
      </w:r>
      <w:r w:rsidR="00892638">
        <w:t xml:space="preserve"> of it. As with it</w:t>
      </w:r>
      <w:r w:rsidR="00170931">
        <w:t>s</w:t>
      </w:r>
      <w:r w:rsidR="00892638">
        <w:t xml:space="preserve"> idiosyncratic demographic </w:t>
      </w:r>
      <w:r w:rsidR="007243FE">
        <w:t>characteristics</w:t>
      </w:r>
      <w:r w:rsidR="00892638">
        <w:t>, it also has par</w:t>
      </w:r>
      <w:r w:rsidR="00CD5FC8">
        <w:t xml:space="preserve">ticular effects upon victims. Older people experiencing abuse at the hands of relatives may be afraid or unwilling to tell others about the abuse, for fear </w:t>
      </w:r>
      <w:r w:rsidR="007243FE">
        <w:t xml:space="preserve">of </w:t>
      </w:r>
      <w:r w:rsidR="00CD5FC8">
        <w:t>los</w:t>
      </w:r>
      <w:r w:rsidR="007243FE">
        <w:t>ing</w:t>
      </w:r>
      <w:r w:rsidR="00742223">
        <w:t xml:space="preserve"> </w:t>
      </w:r>
      <w:r w:rsidR="00CD5FC8">
        <w:t>a close relationship, retaliation, or further loss of independence.</w:t>
      </w:r>
      <w:r w:rsidR="00CD5FC8" w:rsidRPr="00D160A5">
        <w:rPr>
          <w:rStyle w:val="FootnoteReference"/>
        </w:rPr>
        <w:footnoteReference w:id="69"/>
      </w:r>
      <w:r w:rsidR="00CD5FC8">
        <w:t xml:space="preserve"> They may b</w:t>
      </w:r>
      <w:r w:rsidR="0001606C">
        <w:t xml:space="preserve">e ashamed, or in denial and </w:t>
      </w:r>
      <w:r w:rsidR="00CD5FC8">
        <w:t xml:space="preserve">unwilling to admit that the actions of their loved one constitute abuse and, though they wish for the abuse to stop, may not want </w:t>
      </w:r>
      <w:r w:rsidR="007243FE">
        <w:t>to incriminate the abuser</w:t>
      </w:r>
      <w:r w:rsidR="00CD5FC8">
        <w:t>.</w:t>
      </w:r>
      <w:r w:rsidR="00CD5FC8" w:rsidRPr="00D160A5">
        <w:rPr>
          <w:rStyle w:val="FootnoteReference"/>
        </w:rPr>
        <w:footnoteReference w:id="70"/>
      </w:r>
      <w:r w:rsidR="00CD5FC8">
        <w:t xml:space="preserve"> Furthermore, in the context of financial abuse, loss of economic independence </w:t>
      </w:r>
      <w:r w:rsidR="00CD5FC8">
        <w:lastRenderedPageBreak/>
        <w:t>may result in the victim being in a situation of dependence upon the person inflicting abuse, and, as such, would not want to do anything to further jeopardise their financial situation.</w:t>
      </w:r>
      <w:r w:rsidR="001F6B7E">
        <w:t xml:space="preserve"> In this context, implementing methods </w:t>
      </w:r>
      <w:r w:rsidR="004345DA">
        <w:t xml:space="preserve">informed by principles of therapeutic and restorative justice to </w:t>
      </w:r>
      <w:r w:rsidR="007243FE">
        <w:t xml:space="preserve">assist victims or address </w:t>
      </w:r>
      <w:r w:rsidR="001F6B7E">
        <w:t xml:space="preserve">the risk factors of elder abuse, emerge as ideal. </w:t>
      </w:r>
      <w:r w:rsidR="00AA0BF0">
        <w:t>These schools of thought both ‘see the management of emotions and professionals’ interpersonal skills as important in dispute resolution.’</w:t>
      </w:r>
      <w:r w:rsidR="00AA0BF0" w:rsidRPr="00D160A5">
        <w:rPr>
          <w:rStyle w:val="FootnoteReference"/>
        </w:rPr>
        <w:footnoteReference w:id="71"/>
      </w:r>
    </w:p>
    <w:p w:rsidR="00CA7CB9" w:rsidRPr="00E670DB" w:rsidRDefault="00BA7568" w:rsidP="00585D81">
      <w:pPr>
        <w:pStyle w:val="Heading3"/>
        <w:spacing w:line="360" w:lineRule="auto"/>
        <w:rPr>
          <w:rFonts w:ascii="Times New Roman" w:hAnsi="Times New Roman" w:cs="Times New Roman"/>
          <w:color w:val="auto"/>
        </w:rPr>
      </w:pPr>
      <w:bookmarkStart w:id="19" w:name="_Toc459304367"/>
      <w:r>
        <w:rPr>
          <w:rFonts w:ascii="Times New Roman" w:hAnsi="Times New Roman" w:cs="Times New Roman"/>
          <w:color w:val="auto"/>
        </w:rPr>
        <w:t xml:space="preserve">1   </w:t>
      </w:r>
      <w:r w:rsidR="00CA7CB9" w:rsidRPr="00E670DB">
        <w:rPr>
          <w:rFonts w:ascii="Times New Roman" w:hAnsi="Times New Roman" w:cs="Times New Roman"/>
          <w:i/>
          <w:color w:val="auto"/>
        </w:rPr>
        <w:t>Therapeutic</w:t>
      </w:r>
      <w:r w:rsidR="00CA7CB9" w:rsidRPr="00E670DB">
        <w:rPr>
          <w:rFonts w:ascii="Times New Roman" w:hAnsi="Times New Roman" w:cs="Times New Roman"/>
          <w:color w:val="auto"/>
        </w:rPr>
        <w:t xml:space="preserve"> </w:t>
      </w:r>
      <w:r w:rsidR="00CA7CB9" w:rsidRPr="00E670DB">
        <w:rPr>
          <w:rFonts w:ascii="Times New Roman" w:hAnsi="Times New Roman" w:cs="Times New Roman"/>
          <w:i/>
          <w:color w:val="auto"/>
        </w:rPr>
        <w:t>jurisprudence</w:t>
      </w:r>
      <w:bookmarkEnd w:id="19"/>
    </w:p>
    <w:p w:rsidR="005A2FCC" w:rsidRDefault="009F3029" w:rsidP="00585D81">
      <w:pPr>
        <w:spacing w:line="360" w:lineRule="auto"/>
        <w:ind w:firstLine="720"/>
        <w:jc w:val="both"/>
      </w:pPr>
      <w:r>
        <w:t>F</w:t>
      </w:r>
      <w:r w:rsidR="00F5357A">
        <w:t xml:space="preserve">inancial elder abuse </w:t>
      </w:r>
      <w:proofErr w:type="gramStart"/>
      <w:r w:rsidR="005A2FCC">
        <w:t>victims</w:t>
      </w:r>
      <w:proofErr w:type="gramEnd"/>
      <w:r w:rsidR="005A2FCC">
        <w:t xml:space="preserve"> experience ‘higher levels of psychological distress and depression than their peers, and have a decline in physical health coupled with decreased resources for managing their healthcare.’</w:t>
      </w:r>
      <w:r w:rsidR="005A2FCC" w:rsidRPr="00D160A5">
        <w:rPr>
          <w:rStyle w:val="FootnoteReference"/>
        </w:rPr>
        <w:footnoteReference w:id="72"/>
      </w:r>
      <w:r w:rsidR="005A2FCC">
        <w:t xml:space="preserve"> The abuse may also </w:t>
      </w:r>
      <w:r>
        <w:t>cause</w:t>
      </w:r>
      <w:r w:rsidR="005A2FCC">
        <w:t xml:space="preserve"> ‘ongoing fear, lack of trust, and acute or chronic anxiety.’</w:t>
      </w:r>
      <w:r w:rsidR="005A2FCC" w:rsidRPr="00D160A5">
        <w:rPr>
          <w:rStyle w:val="FootnoteReference"/>
        </w:rPr>
        <w:footnoteReference w:id="73"/>
      </w:r>
      <w:r w:rsidR="000A48FB">
        <w:t xml:space="preserve"> Th</w:t>
      </w:r>
      <w:r w:rsidR="003E242D">
        <w:t>erapeutic jurisprudence, which examines how the law can affect wellbeing and mental health, seek</w:t>
      </w:r>
      <w:r w:rsidR="00E47D1A">
        <w:t>ing</w:t>
      </w:r>
      <w:r w:rsidR="003E242D">
        <w:t xml:space="preserve"> alternatives to existing modes of legal problem-solving</w:t>
      </w:r>
      <w:r w:rsidR="000A48FB">
        <w:t xml:space="preserve"> </w:t>
      </w:r>
      <w:r w:rsidR="003E242D">
        <w:t>to minimise the negative effects of the law upon vulnerable litigants,</w:t>
      </w:r>
      <w:r w:rsidR="00D67536" w:rsidRPr="00D160A5">
        <w:rPr>
          <w:rStyle w:val="FootnoteReference"/>
        </w:rPr>
        <w:footnoteReference w:id="74"/>
      </w:r>
      <w:r w:rsidR="00D67536">
        <w:t xml:space="preserve"> </w:t>
      </w:r>
      <w:r w:rsidR="00E47D1A">
        <w:t>is</w:t>
      </w:r>
      <w:r w:rsidR="00D67536">
        <w:t xml:space="preserve"> an important theoretical perspective to inform a service model for elder abuse. </w:t>
      </w:r>
      <w:r w:rsidR="002603E1">
        <w:t>This is pa</w:t>
      </w:r>
      <w:r w:rsidR="007F7CEF">
        <w:t>rticularly so given t</w:t>
      </w:r>
      <w:r w:rsidR="00E36F64">
        <w:t>herapeutic jurisprudence</w:t>
      </w:r>
      <w:r w:rsidR="007F7CEF">
        <w:t xml:space="preserve"> focuses upon implementing law reform informed by behavioural science and empirical data,</w:t>
      </w:r>
      <w:r w:rsidR="007F7CEF" w:rsidRPr="00D160A5">
        <w:rPr>
          <w:rStyle w:val="FootnoteReference"/>
        </w:rPr>
        <w:footnoteReference w:id="75"/>
      </w:r>
      <w:r w:rsidR="007F7CEF">
        <w:t xml:space="preserve"> which is import</w:t>
      </w:r>
      <w:r w:rsidR="00D16730">
        <w:t xml:space="preserve">ant in intra-familial abuse, </w:t>
      </w:r>
      <w:r w:rsidR="001023AA">
        <w:t xml:space="preserve">as </w:t>
      </w:r>
      <w:r w:rsidR="00D16730">
        <w:t>poor report</w:t>
      </w:r>
      <w:r w:rsidR="001023AA">
        <w:t>ing is often</w:t>
      </w:r>
      <w:r w:rsidR="00CF2759">
        <w:t xml:space="preserve"> due to </w:t>
      </w:r>
      <w:r w:rsidR="005717DB">
        <w:t xml:space="preserve">behavioural factors such as </w:t>
      </w:r>
      <w:r w:rsidR="00CF2759">
        <w:t>victims’ fear of recrimination or breakdown in family relationships, belief</w:t>
      </w:r>
      <w:r w:rsidR="004B270A">
        <w:t>s</w:t>
      </w:r>
      <w:r w:rsidR="00CF2759">
        <w:t xml:space="preserve"> that financial issues are a ‘private’ matter, and difficulty consenting to taking action against abuse</w:t>
      </w:r>
      <w:r w:rsidR="007F7CEF">
        <w:t>.</w:t>
      </w:r>
      <w:r w:rsidR="00CF2759" w:rsidRPr="00D160A5">
        <w:rPr>
          <w:rStyle w:val="FootnoteReference"/>
        </w:rPr>
        <w:footnoteReference w:id="76"/>
      </w:r>
      <w:r w:rsidR="007F7CEF">
        <w:t xml:space="preserve"> </w:t>
      </w:r>
      <w:r w:rsidR="007C06E9">
        <w:t>I</w:t>
      </w:r>
      <w:r w:rsidR="005717DB">
        <w:t xml:space="preserve">nformed by this understanding, </w:t>
      </w:r>
      <w:r w:rsidR="00967339">
        <w:t>available services and the law need</w:t>
      </w:r>
      <w:r w:rsidR="007F7CEF">
        <w:t xml:space="preserve"> to explore ways </w:t>
      </w:r>
      <w:r w:rsidR="00AC59A3">
        <w:t>of</w:t>
      </w:r>
      <w:r w:rsidR="007F7CEF">
        <w:t xml:space="preserve"> encourag</w:t>
      </w:r>
      <w:r w:rsidR="00AC59A3">
        <w:t>ing</w:t>
      </w:r>
      <w:r w:rsidR="007F7CEF">
        <w:t xml:space="preserve"> </w:t>
      </w:r>
      <w:proofErr w:type="spellStart"/>
      <w:r w:rsidR="007F7CEF">
        <w:t>proactivity</w:t>
      </w:r>
      <w:proofErr w:type="spellEnd"/>
      <w:r w:rsidR="007F7CEF">
        <w:t xml:space="preserve"> and empowerment </w:t>
      </w:r>
      <w:r w:rsidR="00AC59A3">
        <w:t>of</w:t>
      </w:r>
      <w:r w:rsidR="007F7CEF">
        <w:t xml:space="preserve"> </w:t>
      </w:r>
      <w:r w:rsidR="00AC59A3">
        <w:t>elders</w:t>
      </w:r>
      <w:r w:rsidR="007F7CEF">
        <w:t xml:space="preserve">, and may do so by understanding how clients’ emotions can ‘influence their behaviour </w:t>
      </w:r>
      <w:r w:rsidR="007F7CEF">
        <w:lastRenderedPageBreak/>
        <w:t>and attitude to their legal problem.’</w:t>
      </w:r>
      <w:r w:rsidR="007F7CEF" w:rsidRPr="00D160A5">
        <w:rPr>
          <w:rStyle w:val="FootnoteReference"/>
        </w:rPr>
        <w:footnoteReference w:id="77"/>
      </w:r>
      <w:r w:rsidR="007F7CEF">
        <w:t xml:space="preserve"> </w:t>
      </w:r>
      <w:r w:rsidR="00D67536">
        <w:t xml:space="preserve">Despite therapeutic jurisprudence work often relating to courts, it has been </w:t>
      </w:r>
      <w:r w:rsidR="001023AA">
        <w:t>claimed to have</w:t>
      </w:r>
      <w:r w:rsidR="00D67536">
        <w:t xml:space="preserve"> a far broader scope, having originated in the United States in the 1980s, as part of David Wexler and Bruce </w:t>
      </w:r>
      <w:proofErr w:type="spellStart"/>
      <w:r w:rsidR="00D67536">
        <w:t>Winick’s</w:t>
      </w:r>
      <w:proofErr w:type="spellEnd"/>
      <w:r w:rsidR="005A33A4">
        <w:t xml:space="preserve"> seminal</w:t>
      </w:r>
      <w:r w:rsidR="00D67536">
        <w:t xml:space="preserve"> work in mental health law.</w:t>
      </w:r>
      <w:r w:rsidR="00D67536" w:rsidRPr="00D160A5">
        <w:rPr>
          <w:rStyle w:val="FootnoteReference"/>
        </w:rPr>
        <w:footnoteReference w:id="78"/>
      </w:r>
      <w:r w:rsidR="00063FC2">
        <w:t xml:space="preserve"> King and Guthrie pos</w:t>
      </w:r>
      <w:r w:rsidR="001023AA">
        <w:t>i</w:t>
      </w:r>
      <w:r w:rsidR="00063FC2">
        <w:t xml:space="preserve">t that ‘wellbeing’ is broad in this context, and embraces aspects such as satisfaction with legal processes, </w:t>
      </w:r>
      <w:r w:rsidR="001023AA">
        <w:t xml:space="preserve">and </w:t>
      </w:r>
      <w:r w:rsidR="00063FC2">
        <w:t>wider goals such as ‘the role of the law in promoting self-actualisation of individuals and addressing community problems such as family breakdown, crime and civil disputes.’</w:t>
      </w:r>
      <w:r w:rsidR="00063FC2" w:rsidRPr="00D160A5">
        <w:rPr>
          <w:rStyle w:val="FootnoteReference"/>
        </w:rPr>
        <w:footnoteReference w:id="79"/>
      </w:r>
    </w:p>
    <w:p w:rsidR="001D6FE2" w:rsidRDefault="00944CA5" w:rsidP="00585D81">
      <w:pPr>
        <w:spacing w:line="360" w:lineRule="auto"/>
        <w:ind w:firstLine="720"/>
        <w:jc w:val="both"/>
      </w:pPr>
      <w:r>
        <w:t>Practices following</w:t>
      </w:r>
      <w:r w:rsidR="00B3440A">
        <w:t xml:space="preserve"> t</w:t>
      </w:r>
      <w:r w:rsidR="00B3440A" w:rsidRPr="00B3440A">
        <w:t>herapeutic</w:t>
      </w:r>
      <w:r>
        <w:t xml:space="preserve"> jurisprudence principles</w:t>
      </w:r>
      <w:r w:rsidR="00B3440A">
        <w:t xml:space="preserve"> are also ideal in the financial abuse context, given that, in circumstances where a victim has been stripped of significant financial assets, they may not have the funds to sustain legal proceedings, or the risk of unsuccessful legal action is too great to justify incurring further financial burden.</w:t>
      </w:r>
      <w:r w:rsidR="00CD316E" w:rsidRPr="00D160A5">
        <w:rPr>
          <w:rStyle w:val="FootnoteReference"/>
        </w:rPr>
        <w:footnoteReference w:id="80"/>
      </w:r>
      <w:r w:rsidR="006D0E93">
        <w:t xml:space="preserve"> T</w:t>
      </w:r>
      <w:r w:rsidR="001D6FE2">
        <w:t>his theoretical viewpoint is also suited to the focus of elders with capacity, since active service models of intervention in elder abuse situations have largely focused on lower dependency individuals with greater functional ability</w:t>
      </w:r>
      <w:r w:rsidR="00463C9D">
        <w:t>.</w:t>
      </w:r>
      <w:r w:rsidR="00B91A3D" w:rsidRPr="00B91A3D">
        <w:rPr>
          <w:rStyle w:val="FootnoteReference"/>
        </w:rPr>
        <w:t xml:space="preserve"> </w:t>
      </w:r>
      <w:r w:rsidR="00B91A3D" w:rsidRPr="00D160A5">
        <w:rPr>
          <w:rStyle w:val="FootnoteReference"/>
        </w:rPr>
        <w:footnoteReference w:id="81"/>
      </w:r>
    </w:p>
    <w:p w:rsidR="00E670DB" w:rsidRDefault="00BA7568" w:rsidP="00585D81">
      <w:pPr>
        <w:pStyle w:val="Heading3"/>
        <w:spacing w:line="360" w:lineRule="auto"/>
        <w:rPr>
          <w:rFonts w:ascii="Times New Roman" w:hAnsi="Times New Roman" w:cs="Times New Roman"/>
          <w:color w:val="auto"/>
        </w:rPr>
      </w:pPr>
      <w:bookmarkStart w:id="20" w:name="_Toc459304368"/>
      <w:r>
        <w:rPr>
          <w:rFonts w:ascii="Times New Roman" w:hAnsi="Times New Roman" w:cs="Times New Roman"/>
          <w:color w:val="auto"/>
        </w:rPr>
        <w:t xml:space="preserve">2   </w:t>
      </w:r>
      <w:r w:rsidR="00CA7CB9" w:rsidRPr="00E670DB">
        <w:rPr>
          <w:rFonts w:ascii="Times New Roman" w:hAnsi="Times New Roman" w:cs="Times New Roman"/>
          <w:i/>
          <w:color w:val="auto"/>
        </w:rPr>
        <w:t>Restorative</w:t>
      </w:r>
      <w:r w:rsidR="00CA7CB9" w:rsidRPr="00E670DB">
        <w:rPr>
          <w:rFonts w:ascii="Times New Roman" w:hAnsi="Times New Roman" w:cs="Times New Roman"/>
          <w:color w:val="auto"/>
        </w:rPr>
        <w:t xml:space="preserve"> </w:t>
      </w:r>
      <w:r w:rsidR="00E670DB">
        <w:rPr>
          <w:rFonts w:ascii="Times New Roman" w:hAnsi="Times New Roman" w:cs="Times New Roman"/>
          <w:i/>
          <w:color w:val="auto"/>
        </w:rPr>
        <w:t>J</w:t>
      </w:r>
      <w:r w:rsidR="00CA7CB9" w:rsidRPr="00E670DB">
        <w:rPr>
          <w:rFonts w:ascii="Times New Roman" w:hAnsi="Times New Roman" w:cs="Times New Roman"/>
          <w:i/>
          <w:color w:val="auto"/>
        </w:rPr>
        <w:t>ustice</w:t>
      </w:r>
      <w:bookmarkEnd w:id="20"/>
    </w:p>
    <w:p w:rsidR="00E670DB" w:rsidRPr="00E670DB" w:rsidRDefault="00E670DB" w:rsidP="00201EC1">
      <w:pPr>
        <w:spacing w:line="360" w:lineRule="auto"/>
        <w:ind w:firstLine="720"/>
        <w:jc w:val="both"/>
      </w:pPr>
      <w:r>
        <w:t xml:space="preserve">Whereas </w:t>
      </w:r>
      <w:r w:rsidR="005A33A4">
        <w:t>therapeutic jurisprudence ‘</w:t>
      </w:r>
      <w:r w:rsidR="00A850CE">
        <w:t>instructs us on the…impact the justice system can have on people’s psycho</w:t>
      </w:r>
      <w:r w:rsidR="005A33A4">
        <w:t>logical and physical well-being’</w:t>
      </w:r>
      <w:r w:rsidR="00BD5A3E">
        <w:t>,</w:t>
      </w:r>
      <w:r w:rsidR="00BD5A3E" w:rsidRPr="00D160A5">
        <w:rPr>
          <w:rStyle w:val="FootnoteReference"/>
        </w:rPr>
        <w:footnoteReference w:id="82"/>
      </w:r>
      <w:r w:rsidR="006D2D41">
        <w:t xml:space="preserve"> restorative justice </w:t>
      </w:r>
      <w:r w:rsidR="00BD5A3E">
        <w:t>is an approach to justice that</w:t>
      </w:r>
      <w:r w:rsidR="00CD4FC0">
        <w:t xml:space="preserve"> also has a</w:t>
      </w:r>
      <w:r w:rsidR="00BD5A3E">
        <w:t xml:space="preserve"> ‘process element’</w:t>
      </w:r>
      <w:r w:rsidR="00895876">
        <w:t xml:space="preserve"> as well as a values conception.</w:t>
      </w:r>
      <w:r w:rsidR="00BD5A3E" w:rsidRPr="00D160A5">
        <w:rPr>
          <w:rStyle w:val="FootnoteReference"/>
        </w:rPr>
        <w:footnoteReference w:id="83"/>
      </w:r>
      <w:r w:rsidR="00BD5A3E">
        <w:t xml:space="preserve"> It is a process whereby ‘stakeholders involved in an injustice have an opportunity to discuss its effects on people and to decide what is to be done to attempt to heal those hurts.’</w:t>
      </w:r>
      <w:r w:rsidR="00BD5A3E" w:rsidRPr="00D160A5">
        <w:rPr>
          <w:rStyle w:val="FootnoteReference"/>
        </w:rPr>
        <w:footnoteReference w:id="84"/>
      </w:r>
      <w:r w:rsidR="00BD5A3E">
        <w:t xml:space="preserve"> Its ce</w:t>
      </w:r>
      <w:r w:rsidR="00C114BD">
        <w:t xml:space="preserve">ntral mechanism to achieve this is </w:t>
      </w:r>
      <w:r w:rsidR="00895876">
        <w:t xml:space="preserve">via </w:t>
      </w:r>
      <w:r w:rsidR="00BD5A3E">
        <w:t>victim-offender mediation.</w:t>
      </w:r>
    </w:p>
    <w:p w:rsidR="00701BD3" w:rsidRDefault="0084603E" w:rsidP="00585D81">
      <w:pPr>
        <w:spacing w:line="360" w:lineRule="auto"/>
        <w:ind w:firstLine="720"/>
        <w:jc w:val="both"/>
      </w:pPr>
      <w:r>
        <w:t>The RCFV</w:t>
      </w:r>
      <w:r w:rsidR="005A33A4">
        <w:t xml:space="preserve"> </w:t>
      </w:r>
      <w:r w:rsidR="00701BD3">
        <w:t>heard submissions on the usefulness of implementing restorative justice practices in the management of family violence</w:t>
      </w:r>
      <w:r w:rsidR="00C114BD">
        <w:t xml:space="preserve">, and accepted </w:t>
      </w:r>
      <w:r w:rsidR="00C114BD">
        <w:lastRenderedPageBreak/>
        <w:t>that ‘provided robust safeguards are in place and it is offered as an additional option…to pursuing action through the courts, a restorative justice process should be made available to those victims who wish to pursue such an option</w:t>
      </w:r>
      <w:r w:rsidR="00701BD3">
        <w:t>.</w:t>
      </w:r>
      <w:r w:rsidR="00C114BD">
        <w:t>’</w:t>
      </w:r>
      <w:r w:rsidR="00C114BD" w:rsidRPr="00D160A5">
        <w:rPr>
          <w:rStyle w:val="FootnoteReference"/>
        </w:rPr>
        <w:footnoteReference w:id="85"/>
      </w:r>
      <w:r w:rsidR="00701BD3">
        <w:t xml:space="preserve"> </w:t>
      </w:r>
      <w:r w:rsidR="00E670DB">
        <w:t xml:space="preserve">However, this analysis centred upon the </w:t>
      </w:r>
      <w:r w:rsidR="005C3FBF">
        <w:t xml:space="preserve">context of </w:t>
      </w:r>
      <w:r w:rsidR="00174DB2">
        <w:t>violence against women</w:t>
      </w:r>
      <w:r w:rsidR="00E670DB">
        <w:t xml:space="preserve">. </w:t>
      </w:r>
      <w:r w:rsidR="005C3FBF">
        <w:t>Restorative justice has</w:t>
      </w:r>
      <w:r w:rsidR="00174DB2">
        <w:t xml:space="preserve"> </w:t>
      </w:r>
      <w:r w:rsidR="005C3FBF">
        <w:t>been recognised as an appropriate option for victims of elder abuse ‘as they require perpetrators to face up to the impact their behaviour has had on their victims’</w:t>
      </w:r>
      <w:r w:rsidR="005C3FBF" w:rsidRPr="00D160A5">
        <w:rPr>
          <w:rStyle w:val="FootnoteReference"/>
        </w:rPr>
        <w:footnoteReference w:id="86"/>
      </w:r>
      <w:r w:rsidR="003D7AE1">
        <w:t xml:space="preserve"> </w:t>
      </w:r>
      <w:r w:rsidR="00174DB2">
        <w:t xml:space="preserve">and includes the </w:t>
      </w:r>
      <w:r w:rsidR="003D7AE1">
        <w:t xml:space="preserve">family/community context </w:t>
      </w:r>
      <w:r w:rsidR="00174DB2">
        <w:t>in</w:t>
      </w:r>
      <w:r w:rsidR="003D7AE1">
        <w:t xml:space="preserve"> giving consideration to the </w:t>
      </w:r>
      <w:r w:rsidR="00174DB2">
        <w:t xml:space="preserve">victim’s </w:t>
      </w:r>
      <w:r w:rsidR="003D7AE1">
        <w:t>needs</w:t>
      </w:r>
      <w:r w:rsidR="00174DB2">
        <w:t>.</w:t>
      </w:r>
      <w:r w:rsidR="003D7AE1">
        <w:t>’</w:t>
      </w:r>
      <w:r w:rsidR="003D7AE1" w:rsidRPr="00D160A5">
        <w:rPr>
          <w:rStyle w:val="FootnoteReference"/>
        </w:rPr>
        <w:footnoteReference w:id="87"/>
      </w:r>
      <w:r w:rsidR="00011C47">
        <w:t xml:space="preserve"> The New South Wales General Purpose Standing Committee report did not consider implementing restorative justice practices.</w:t>
      </w:r>
    </w:p>
    <w:p w:rsidR="00A81F2E" w:rsidRDefault="000B1134" w:rsidP="00A81F2E">
      <w:pPr>
        <w:spacing w:line="360" w:lineRule="auto"/>
        <w:ind w:firstLine="720"/>
        <w:jc w:val="both"/>
      </w:pPr>
      <w:r>
        <w:t>As stated, older people experiencing financial abuse may encounter</w:t>
      </w:r>
      <w:r w:rsidR="00F91E7F">
        <w:t xml:space="preserve"> significant psychological distress and depression. Like therapeutic jurisprudenc</w:t>
      </w:r>
      <w:r w:rsidR="009628B6">
        <w:t>e, restorative justice also posits that harmful behaviour, ‘whether related to legal action or not, can cause not only material damage but also emotional or psychological harm that must be healed if the problem is to be comprehensively resolved.’</w:t>
      </w:r>
      <w:r w:rsidR="009628B6" w:rsidRPr="00D160A5">
        <w:rPr>
          <w:rStyle w:val="FootnoteReference"/>
        </w:rPr>
        <w:footnoteReference w:id="88"/>
      </w:r>
      <w:r w:rsidR="00DF20DC">
        <w:t xml:space="preserve"> </w:t>
      </w:r>
      <w:proofErr w:type="spellStart"/>
      <w:r w:rsidR="00DF20DC">
        <w:t>Frieberg</w:t>
      </w:r>
      <w:proofErr w:type="spellEnd"/>
      <w:r w:rsidR="00DF20DC">
        <w:t xml:space="preserve"> describes the two areas as having in common ‘a recognition of the importance of factors such as trust, procedural fairness, emotional intelligence and relational interactions which, if applied more broadly, can provide a constructive alternative to the flawed adversarial paradigm which p</w:t>
      </w:r>
      <w:r w:rsidR="00BF1EDF">
        <w:t>resently dominates the…</w:t>
      </w:r>
      <w:r w:rsidR="00DF20DC">
        <w:t>justice system.’</w:t>
      </w:r>
      <w:r w:rsidR="00DF20DC" w:rsidRPr="00D160A5">
        <w:rPr>
          <w:rStyle w:val="FootnoteReference"/>
        </w:rPr>
        <w:footnoteReference w:id="89"/>
      </w:r>
      <w:r w:rsidR="00637B3F">
        <w:t xml:space="preserve"> </w:t>
      </w:r>
      <w:r w:rsidR="00157362">
        <w:t xml:space="preserve">However, whereas therapeutic jurisprudence has commonly been offender-focused, implementing methods such as diversion to rehabilitation, restorative justice refocuses on the victim, conferring agency upon them to discuss their experience, and </w:t>
      </w:r>
      <w:r w:rsidR="00157362">
        <w:rPr>
          <w:i/>
        </w:rPr>
        <w:t>not</w:t>
      </w:r>
      <w:r w:rsidR="00157362">
        <w:t xml:space="preserve"> placing an expectation upon them to </w:t>
      </w:r>
      <w:r w:rsidR="00022844">
        <w:t>forgive the perpetrator</w:t>
      </w:r>
      <w:r w:rsidR="00157362">
        <w:t>.</w:t>
      </w:r>
      <w:r w:rsidR="00157362" w:rsidRPr="00D160A5">
        <w:rPr>
          <w:rStyle w:val="FootnoteReference"/>
        </w:rPr>
        <w:footnoteReference w:id="90"/>
      </w:r>
      <w:r w:rsidR="00157362">
        <w:t xml:space="preserve"> In this way, both restorative justice and therapeutic jurisprudence avoid paternalistic responses to victim experiences, whic</w:t>
      </w:r>
      <w:r w:rsidR="003E6984">
        <w:t>h is consistent with the</w:t>
      </w:r>
      <w:r w:rsidR="00157362">
        <w:t xml:space="preserve"> human rights</w:t>
      </w:r>
      <w:r w:rsidR="00022844">
        <w:t xml:space="preserve"> perspective adopted by elder abuse literature in Australia</w:t>
      </w:r>
      <w:r w:rsidR="00157362">
        <w:t>.</w:t>
      </w:r>
      <w:r w:rsidR="00022844">
        <w:rPr>
          <w:rStyle w:val="FootnoteReference"/>
        </w:rPr>
        <w:footnoteReference w:id="91"/>
      </w:r>
      <w:r w:rsidR="00157362">
        <w:t xml:space="preserve"> </w:t>
      </w:r>
      <w:r w:rsidR="005A3EEF">
        <w:t xml:space="preserve">Cannon advocates for the combination of the </w:t>
      </w:r>
      <w:r w:rsidR="005A3EEF">
        <w:lastRenderedPageBreak/>
        <w:t xml:space="preserve">two, asserting that, </w:t>
      </w:r>
      <w:r w:rsidR="00022844">
        <w:t>to further develop</w:t>
      </w:r>
      <w:r w:rsidR="005A3EEF">
        <w:t xml:space="preserve"> therapeutic jurisprudence, and to implement a </w:t>
      </w:r>
      <w:r w:rsidR="00022844">
        <w:t xml:space="preserve">‘complete’, </w:t>
      </w:r>
      <w:r w:rsidR="005A3EEF">
        <w:t>‘truly therapeutic’ model, the justice system needs to provide ‘good conferencing resources and…victim offender mediation’.</w:t>
      </w:r>
      <w:r w:rsidR="005A3EEF" w:rsidRPr="00D160A5">
        <w:rPr>
          <w:rStyle w:val="FootnoteReference"/>
        </w:rPr>
        <w:footnoteReference w:id="92"/>
      </w:r>
      <w:r w:rsidR="005A3EEF">
        <w:t xml:space="preserve"> </w:t>
      </w:r>
      <w:r w:rsidR="004F0865">
        <w:t xml:space="preserve">Thus, it is asserted that therapeutic jurisprudence and restorative justice may inform and strengthen one another through their core values, and </w:t>
      </w:r>
      <w:r w:rsidR="000F3496">
        <w:t>have an ‘abstract resolution’ in ‘holism’; thereby reconciling conflicts between them.</w:t>
      </w:r>
      <w:r w:rsidR="000F3496" w:rsidRPr="00D160A5">
        <w:rPr>
          <w:rStyle w:val="FootnoteReference"/>
        </w:rPr>
        <w:footnoteReference w:id="93"/>
      </w:r>
      <w:r w:rsidR="000F3496">
        <w:t xml:space="preserve"> </w:t>
      </w:r>
      <w:r w:rsidR="00022844">
        <w:t>Therefore,</w:t>
      </w:r>
      <w:r w:rsidR="000F3496">
        <w:t xml:space="preserve"> </w:t>
      </w:r>
      <w:r w:rsidR="004F0865">
        <w:t xml:space="preserve">both </w:t>
      </w:r>
      <w:r w:rsidR="000F3496">
        <w:t xml:space="preserve">may </w:t>
      </w:r>
      <w:r w:rsidR="004F0865">
        <w:t>be used to design holistic, multidisciplinary services for elderly victims of financial abuse</w:t>
      </w:r>
      <w:r w:rsidR="00655409">
        <w:t xml:space="preserve"> which, along with the recognition of financial elder abuse as family violence, also assist in delineating a normative framework consistent with the human rights discourse, as sought by Lacey</w:t>
      </w:r>
      <w:r w:rsidR="004F0865">
        <w:t>.</w:t>
      </w:r>
    </w:p>
    <w:tbl>
      <w:tblPr>
        <w:tblStyle w:val="TableGrid"/>
        <w:tblW w:w="0" w:type="auto"/>
        <w:tblLook w:val="04A0"/>
      </w:tblPr>
      <w:tblGrid>
        <w:gridCol w:w="8152"/>
      </w:tblGrid>
      <w:tr w:rsidR="00780557" w:rsidTr="00780557">
        <w:tc>
          <w:tcPr>
            <w:tcW w:w="8152" w:type="dxa"/>
          </w:tcPr>
          <w:p w:rsidR="00780557" w:rsidRPr="00180FAF" w:rsidRDefault="00180FAF" w:rsidP="00780557">
            <w:pPr>
              <w:spacing w:line="360" w:lineRule="auto"/>
              <w:jc w:val="both"/>
              <w:rPr>
                <w:b/>
              </w:rPr>
            </w:pPr>
            <w:r>
              <w:rPr>
                <w:b/>
              </w:rPr>
              <w:t xml:space="preserve">Recommendation 3: </w:t>
            </w:r>
            <w:r w:rsidR="007373EB">
              <w:t>That policy</w:t>
            </w:r>
            <w:r w:rsidR="003E125D">
              <w:t>makers and service providers examine the utility of, and ar</w:t>
            </w:r>
            <w:r w:rsidR="00780557">
              <w:t>e informed by, principles of therapeutic jurisprudence and restorative justice in policy and service development.</w:t>
            </w:r>
          </w:p>
        </w:tc>
      </w:tr>
    </w:tbl>
    <w:p w:rsidR="00A81F2E" w:rsidRDefault="00A81F2E" w:rsidP="00A81F2E">
      <w:pPr>
        <w:spacing w:line="360" w:lineRule="auto"/>
        <w:jc w:val="both"/>
      </w:pPr>
    </w:p>
    <w:p w:rsidR="001661E4" w:rsidRPr="00BA7568" w:rsidRDefault="00BA7568" w:rsidP="00585D81">
      <w:pPr>
        <w:pStyle w:val="Heading1"/>
        <w:spacing w:line="360" w:lineRule="auto"/>
        <w:jc w:val="center"/>
        <w:rPr>
          <w:rStyle w:val="SubtleReference"/>
          <w:rFonts w:ascii="Times New Roman" w:hAnsi="Times New Roman" w:cs="Times New Roman"/>
          <w:color w:val="auto"/>
          <w:sz w:val="24"/>
        </w:rPr>
      </w:pPr>
      <w:bookmarkStart w:id="21" w:name="_Toc459304369"/>
      <w:r w:rsidRPr="00BA7568">
        <w:rPr>
          <w:rStyle w:val="SubtleReference"/>
          <w:rFonts w:ascii="Times New Roman" w:hAnsi="Times New Roman" w:cs="Times New Roman"/>
          <w:color w:val="auto"/>
          <w:sz w:val="24"/>
        </w:rPr>
        <w:t xml:space="preserve">IV   </w:t>
      </w:r>
      <w:r>
        <w:rPr>
          <w:rStyle w:val="SubtleReference"/>
          <w:rFonts w:ascii="Times New Roman" w:hAnsi="Times New Roman" w:cs="Times New Roman"/>
          <w:color w:val="auto"/>
          <w:sz w:val="24"/>
        </w:rPr>
        <w:t>The Role of</w:t>
      </w:r>
      <w:r w:rsidR="00A10906" w:rsidRPr="00BA7568">
        <w:rPr>
          <w:rStyle w:val="SubtleReference"/>
          <w:rFonts w:ascii="Times New Roman" w:hAnsi="Times New Roman" w:cs="Times New Roman"/>
          <w:color w:val="auto"/>
          <w:sz w:val="24"/>
        </w:rPr>
        <w:t xml:space="preserve"> T</w:t>
      </w:r>
      <w:r>
        <w:rPr>
          <w:rStyle w:val="SubtleReference"/>
          <w:rFonts w:ascii="Times New Roman" w:hAnsi="Times New Roman" w:cs="Times New Roman"/>
          <w:color w:val="auto"/>
          <w:sz w:val="24"/>
        </w:rPr>
        <w:t>hird</w:t>
      </w:r>
      <w:r w:rsidR="00A10906" w:rsidRPr="00BA7568">
        <w:rPr>
          <w:rStyle w:val="SubtleReference"/>
          <w:rFonts w:ascii="Times New Roman" w:hAnsi="Times New Roman" w:cs="Times New Roman"/>
          <w:color w:val="auto"/>
          <w:sz w:val="24"/>
        </w:rPr>
        <w:t xml:space="preserve"> P</w:t>
      </w:r>
      <w:r>
        <w:rPr>
          <w:rStyle w:val="SubtleReference"/>
          <w:rFonts w:ascii="Times New Roman" w:hAnsi="Times New Roman" w:cs="Times New Roman"/>
          <w:color w:val="auto"/>
          <w:sz w:val="24"/>
        </w:rPr>
        <w:t>arties and developing a Multidisciplinary Service Model</w:t>
      </w:r>
      <w:bookmarkEnd w:id="21"/>
    </w:p>
    <w:p w:rsidR="00170931" w:rsidRDefault="00B43D73" w:rsidP="00585D81">
      <w:pPr>
        <w:spacing w:line="360" w:lineRule="auto"/>
        <w:ind w:firstLine="720"/>
        <w:jc w:val="both"/>
      </w:pPr>
      <w:r>
        <w:t>I</w:t>
      </w:r>
      <w:r w:rsidR="00A10906">
        <w:t xml:space="preserve">ntra-familial elder abuse </w:t>
      </w:r>
      <w:r>
        <w:t>is</w:t>
      </w:r>
      <w:r w:rsidR="00A10906">
        <w:t xml:space="preserve"> consistently unreported</w:t>
      </w:r>
      <w:r>
        <w:t>, which increases the importance of involvement by t</w:t>
      </w:r>
      <w:r w:rsidR="00A10906">
        <w:t>hird party</w:t>
      </w:r>
      <w:r w:rsidR="00FB1763">
        <w:t xml:space="preserve"> service</w:t>
      </w:r>
      <w:r>
        <w:t xml:space="preserve"> </w:t>
      </w:r>
      <w:r w:rsidR="00FB1763">
        <w:t xml:space="preserve">providers. Despite </w:t>
      </w:r>
      <w:r w:rsidR="00A72D60">
        <w:t>data on the matter</w:t>
      </w:r>
      <w:r w:rsidR="00FB1763">
        <w:t xml:space="preserve"> being underdeveloped in Australia, a United Kingdom study found that ‘[b]</w:t>
      </w:r>
      <w:proofErr w:type="spellStart"/>
      <w:r w:rsidR="00FB1763">
        <w:t>oth</w:t>
      </w:r>
      <w:proofErr w:type="spellEnd"/>
      <w:r w:rsidR="00FB1763">
        <w:t xml:space="preserve"> men and women who were in receipt of home care services or in touch with professionals were more likely to report financial abuse.’</w:t>
      </w:r>
      <w:r w:rsidR="0017290A" w:rsidRPr="00D160A5">
        <w:rPr>
          <w:rStyle w:val="FootnoteReference"/>
        </w:rPr>
        <w:footnoteReference w:id="94"/>
      </w:r>
      <w:r w:rsidR="003A22F5">
        <w:t xml:space="preserve"> </w:t>
      </w:r>
      <w:r w:rsidR="00772CAD">
        <w:t>Thus the</w:t>
      </w:r>
      <w:r w:rsidR="0017290A">
        <w:t>re is support for the proposition that having a strong network of professionals to assist victims of elder abuse is highly beneficial.</w:t>
      </w:r>
      <w:r w:rsidR="008F015C">
        <w:t xml:space="preserve"> </w:t>
      </w:r>
      <w:proofErr w:type="spellStart"/>
      <w:r w:rsidR="008F015C">
        <w:t>Wainer</w:t>
      </w:r>
      <w:proofErr w:type="spellEnd"/>
      <w:r w:rsidR="008F015C">
        <w:t xml:space="preserve"> et al stated </w:t>
      </w:r>
      <w:r w:rsidR="00E71888">
        <w:t xml:space="preserve">that </w:t>
      </w:r>
      <w:r w:rsidR="008F015C">
        <w:t>this study ‘provides the most relevant benchmark’ of applicability to the Victorian context as a provider of authoritative data on prevalence</w:t>
      </w:r>
      <w:r w:rsidR="00CE6440">
        <w:t xml:space="preserve"> and management</w:t>
      </w:r>
      <w:r w:rsidR="008F015C">
        <w:t xml:space="preserve"> of elder financial abuse.</w:t>
      </w:r>
      <w:r w:rsidR="008F015C" w:rsidRPr="00D160A5">
        <w:rPr>
          <w:rStyle w:val="FootnoteReference"/>
        </w:rPr>
        <w:footnoteReference w:id="95"/>
      </w:r>
      <w:r w:rsidR="006D2D41">
        <w:t xml:space="preserve"> </w:t>
      </w:r>
      <w:r w:rsidR="0097627E">
        <w:t>This engagement</w:t>
      </w:r>
      <w:r w:rsidR="003375E1">
        <w:t>, and the overall view of service provision,</w:t>
      </w:r>
      <w:r w:rsidR="0097627E">
        <w:t xml:space="preserve"> </w:t>
      </w:r>
      <w:r w:rsidR="00055A4D">
        <w:t>hav</w:t>
      </w:r>
      <w:r w:rsidR="003375E1">
        <w:t xml:space="preserve">e </w:t>
      </w:r>
      <w:r w:rsidR="00055A4D">
        <w:t xml:space="preserve">been </w:t>
      </w:r>
      <w:r w:rsidR="0097627E">
        <w:t xml:space="preserve">conceptualised </w:t>
      </w:r>
      <w:r w:rsidR="00055A4D">
        <w:t xml:space="preserve">in this research </w:t>
      </w:r>
      <w:r w:rsidR="0097627E">
        <w:t xml:space="preserve">through four </w:t>
      </w:r>
      <w:r w:rsidR="003375E1">
        <w:t xml:space="preserve">interlinking </w:t>
      </w:r>
      <w:r w:rsidR="0097627E">
        <w:t>the</w:t>
      </w:r>
      <w:r w:rsidR="003375E1">
        <w:t xml:space="preserve">mes: </w:t>
      </w:r>
      <w:r w:rsidR="003375E1" w:rsidRPr="00055A4D">
        <w:rPr>
          <w:i/>
        </w:rPr>
        <w:t>support</w:t>
      </w:r>
      <w:r w:rsidR="003375E1">
        <w:t xml:space="preserve">, </w:t>
      </w:r>
      <w:r w:rsidR="003375E1" w:rsidRPr="00055A4D">
        <w:rPr>
          <w:i/>
        </w:rPr>
        <w:t>education</w:t>
      </w:r>
      <w:r w:rsidR="003375E1">
        <w:t xml:space="preserve">, </w:t>
      </w:r>
      <w:r w:rsidR="003375E1" w:rsidRPr="00055A4D">
        <w:rPr>
          <w:i/>
        </w:rPr>
        <w:t>conflict</w:t>
      </w:r>
      <w:r w:rsidR="0097627E">
        <w:t xml:space="preserve"> </w:t>
      </w:r>
      <w:r w:rsidR="0097627E" w:rsidRPr="00055A4D">
        <w:rPr>
          <w:i/>
        </w:rPr>
        <w:t>resolution</w:t>
      </w:r>
      <w:r w:rsidR="0097627E">
        <w:t xml:space="preserve"> and </w:t>
      </w:r>
      <w:r w:rsidR="0097627E" w:rsidRPr="00055A4D">
        <w:rPr>
          <w:i/>
        </w:rPr>
        <w:t>collaboration</w:t>
      </w:r>
      <w:r w:rsidR="0097627E">
        <w:t xml:space="preserve">. </w:t>
      </w:r>
      <w:proofErr w:type="spellStart"/>
      <w:r w:rsidR="0097627E">
        <w:t>Darzins</w:t>
      </w:r>
      <w:proofErr w:type="spellEnd"/>
      <w:r w:rsidR="0097627E">
        <w:t xml:space="preserve"> et a</w:t>
      </w:r>
      <w:r w:rsidR="00CE6440">
        <w:t>l</w:t>
      </w:r>
      <w:r w:rsidR="0097627E">
        <w:t xml:space="preserve">, in their </w:t>
      </w:r>
      <w:r w:rsidR="0097627E">
        <w:lastRenderedPageBreak/>
        <w:t>review of elder abuse, state</w:t>
      </w:r>
      <w:r w:rsidR="00CE6440">
        <w:t>d</w:t>
      </w:r>
      <w:r w:rsidR="0097627E">
        <w:t xml:space="preserve"> that ‘[a]s long as financial elder abuse is primarily a family issue, legal action is not likely to be an effective measure for reducing the problem.’</w:t>
      </w:r>
      <w:r w:rsidR="0097627E" w:rsidRPr="00D160A5">
        <w:rPr>
          <w:rStyle w:val="FootnoteReference"/>
        </w:rPr>
        <w:footnoteReference w:id="96"/>
      </w:r>
      <w:r w:rsidR="0097627E">
        <w:t xml:space="preserve"> As such, the ideas explored focus upon methods which provide thera</w:t>
      </w:r>
      <w:r w:rsidR="00960B4B">
        <w:t>peutic and restorative outcomes</w:t>
      </w:r>
      <w:r w:rsidR="0097627E">
        <w:t xml:space="preserve"> and build awareness of the issue</w:t>
      </w:r>
      <w:r w:rsidR="00485DF6">
        <w:t>, and</w:t>
      </w:r>
      <w:r w:rsidR="00960B4B">
        <w:t xml:space="preserve"> are </w:t>
      </w:r>
      <w:r w:rsidR="00485DF6">
        <w:t>thus</w:t>
      </w:r>
      <w:r w:rsidR="00017E74">
        <w:t xml:space="preserve"> generally</w:t>
      </w:r>
      <w:r w:rsidR="00485DF6">
        <w:t xml:space="preserve"> a</w:t>
      </w:r>
      <w:r w:rsidR="00017E74">
        <w:t>imed at</w:t>
      </w:r>
      <w:r w:rsidR="00960B4B">
        <w:t xml:space="preserve"> avoiding pursuing expensive legal action which, in the financial abuse context, may not be </w:t>
      </w:r>
      <w:r w:rsidR="00485DF6">
        <w:t>viable for victims</w:t>
      </w:r>
      <w:r w:rsidR="0097627E">
        <w:t xml:space="preserve">. </w:t>
      </w:r>
      <w:r w:rsidR="000E3BA0">
        <w:t xml:space="preserve">These themes are also </w:t>
      </w:r>
      <w:r w:rsidR="00FA40C0">
        <w:t xml:space="preserve">consistent </w:t>
      </w:r>
      <w:r w:rsidR="000E3BA0">
        <w:t xml:space="preserve">with the </w:t>
      </w:r>
      <w:r w:rsidR="00485DF6">
        <w:t>strategic outcomes and priorities detailed</w:t>
      </w:r>
      <w:r w:rsidR="00FA40C0">
        <w:t xml:space="preserve"> by</w:t>
      </w:r>
      <w:r w:rsidR="00485DF6">
        <w:t xml:space="preserve"> </w:t>
      </w:r>
      <w:r w:rsidR="00FA40C0">
        <w:t xml:space="preserve">the </w:t>
      </w:r>
      <w:r w:rsidR="000E3BA0">
        <w:t xml:space="preserve">Victorian government’s </w:t>
      </w:r>
      <w:r w:rsidR="000E3BA0" w:rsidRPr="000E3BA0">
        <w:rPr>
          <w:i/>
        </w:rPr>
        <w:t>Elder</w:t>
      </w:r>
      <w:r w:rsidR="000E3BA0">
        <w:t xml:space="preserve"> </w:t>
      </w:r>
      <w:r w:rsidR="000E3BA0" w:rsidRPr="000E3BA0">
        <w:rPr>
          <w:i/>
        </w:rPr>
        <w:t>Abuse</w:t>
      </w:r>
      <w:r w:rsidR="000E3BA0">
        <w:t xml:space="preserve"> </w:t>
      </w:r>
      <w:r w:rsidR="000E3BA0">
        <w:rPr>
          <w:i/>
        </w:rPr>
        <w:t>Prevention and Response Guidelines for Action</w:t>
      </w:r>
      <w:r w:rsidR="00960B4B">
        <w:t>.</w:t>
      </w:r>
      <w:r w:rsidR="000E3BA0" w:rsidRPr="00D160A5">
        <w:rPr>
          <w:rStyle w:val="FootnoteReference"/>
        </w:rPr>
        <w:footnoteReference w:id="97"/>
      </w:r>
      <w:r w:rsidR="00960B4B">
        <w:t xml:space="preserve"> That is; increased community awareness of elder abuse, empowerment of older people, active engagement by professionals, and coordinated multi-agency support. </w:t>
      </w:r>
      <w:r w:rsidR="00FA40C0">
        <w:t>Overall, this focus appears to directly address concerns raised by Chesterman and Lacey</w:t>
      </w:r>
      <w:r w:rsidR="00E44E14">
        <w:t>,</w:t>
      </w:r>
      <w:r w:rsidR="00CB451C">
        <w:rPr>
          <w:rStyle w:val="FootnoteReference"/>
        </w:rPr>
        <w:footnoteReference w:id="98"/>
      </w:r>
      <w:r w:rsidR="00CA5755">
        <w:t xml:space="preserve"> and issues raised in Part II. </w:t>
      </w:r>
    </w:p>
    <w:p w:rsidR="00AD350A" w:rsidRDefault="00AD350A" w:rsidP="00585D81">
      <w:pPr>
        <w:spacing w:line="360" w:lineRule="auto"/>
        <w:ind w:firstLine="720"/>
        <w:jc w:val="both"/>
      </w:pPr>
      <w:r>
        <w:t>Given th</w:t>
      </w:r>
      <w:r w:rsidR="00231413">
        <w:t>e</w:t>
      </w:r>
      <w:r>
        <w:t xml:space="preserve"> importance of </w:t>
      </w:r>
      <w:r w:rsidR="00E44E14">
        <w:t>professional engagement, older people</w:t>
      </w:r>
      <w:r>
        <w:t xml:space="preserve"> would benefit from a multidisciplinary approach. Indeed, it has been noted that ‘[t]here has been a paradigm shift in the provision and organisation of care in Australia that challenges existing perceptions of ageing and promotes primary interventions that encompass person centred, capacity building, holistic and empowering models of service delivery.’</w:t>
      </w:r>
      <w:r w:rsidRPr="00D160A5">
        <w:rPr>
          <w:rStyle w:val="FootnoteReference"/>
        </w:rPr>
        <w:footnoteReference w:id="99"/>
      </w:r>
      <w:r w:rsidR="00862039">
        <w:t xml:space="preserve"> Implementing an ‘active service model or wellness approach’ maximises victims’ independence, decreasing dependence upon family members, carers and service providers so as to prevent abuse.</w:t>
      </w:r>
      <w:r w:rsidR="00862039" w:rsidRPr="00D160A5">
        <w:rPr>
          <w:rStyle w:val="FootnoteReference"/>
        </w:rPr>
        <w:footnoteReference w:id="100"/>
      </w:r>
      <w:r w:rsidR="00AC7B5D">
        <w:t xml:space="preserve"> </w:t>
      </w:r>
      <w:proofErr w:type="spellStart"/>
      <w:r w:rsidR="00AC7B5D">
        <w:t>Nerenberg</w:t>
      </w:r>
      <w:proofErr w:type="spellEnd"/>
      <w:r w:rsidR="00AC7B5D">
        <w:t xml:space="preserve"> also promotes </w:t>
      </w:r>
      <w:r w:rsidR="00231413">
        <w:t>a</w:t>
      </w:r>
      <w:r w:rsidR="00AC7B5D">
        <w:t xml:space="preserve"> multidisciplinary approach as providing a ‘dynamic and active forum for exploring the boundaries and interfaces between disciplines and for integrating new knowledge.’</w:t>
      </w:r>
      <w:r w:rsidR="00AC7B5D" w:rsidRPr="00D160A5">
        <w:rPr>
          <w:rStyle w:val="FootnoteReference"/>
        </w:rPr>
        <w:footnoteReference w:id="101"/>
      </w:r>
      <w:r w:rsidR="00862039">
        <w:t xml:space="preserve"> </w:t>
      </w:r>
    </w:p>
    <w:p w:rsidR="00287859" w:rsidRPr="00BA7568" w:rsidRDefault="00BA7568" w:rsidP="00585D81">
      <w:pPr>
        <w:pStyle w:val="Heading2"/>
        <w:spacing w:line="360" w:lineRule="auto"/>
        <w:jc w:val="center"/>
        <w:rPr>
          <w:rFonts w:ascii="Times New Roman" w:hAnsi="Times New Roman" w:cs="Times New Roman"/>
          <w:color w:val="auto"/>
          <w:sz w:val="24"/>
        </w:rPr>
      </w:pPr>
      <w:bookmarkStart w:id="22" w:name="_Toc459304370"/>
      <w:r w:rsidRPr="00BA7568">
        <w:rPr>
          <w:rFonts w:ascii="Times New Roman" w:hAnsi="Times New Roman" w:cs="Times New Roman"/>
          <w:color w:val="auto"/>
          <w:sz w:val="24"/>
        </w:rPr>
        <w:t xml:space="preserve">A   </w:t>
      </w:r>
      <w:r w:rsidR="00287859" w:rsidRPr="00BA7568">
        <w:rPr>
          <w:rFonts w:ascii="Times New Roman" w:hAnsi="Times New Roman" w:cs="Times New Roman"/>
          <w:i/>
          <w:color w:val="auto"/>
          <w:sz w:val="24"/>
        </w:rPr>
        <w:t>Service providers in Victoria</w:t>
      </w:r>
      <w:bookmarkEnd w:id="22"/>
    </w:p>
    <w:p w:rsidR="00287859" w:rsidRDefault="00287859" w:rsidP="00585D81">
      <w:pPr>
        <w:spacing w:line="360" w:lineRule="auto"/>
        <w:ind w:firstLine="720"/>
        <w:jc w:val="both"/>
      </w:pPr>
      <w:r>
        <w:t>S</w:t>
      </w:r>
      <w:r w:rsidR="0084603E">
        <w:t>RV</w:t>
      </w:r>
      <w:r>
        <w:t xml:space="preserve"> is the </w:t>
      </w:r>
      <w:r w:rsidR="005D375B">
        <w:t>‘</w:t>
      </w:r>
      <w:r>
        <w:t>key Victorian service addressing and responding to elder abuse.</w:t>
      </w:r>
      <w:r w:rsidR="005D375B">
        <w:t>’</w:t>
      </w:r>
      <w:r w:rsidR="00176C83" w:rsidRPr="00D160A5">
        <w:rPr>
          <w:rStyle w:val="FootnoteReference"/>
        </w:rPr>
        <w:footnoteReference w:id="102"/>
      </w:r>
      <w:r w:rsidR="00176C83">
        <w:t xml:space="preserve"> It </w:t>
      </w:r>
      <w:r w:rsidR="008B4DAC">
        <w:t xml:space="preserve">provides </w:t>
      </w:r>
      <w:r w:rsidR="00176C83">
        <w:t xml:space="preserve">a helpline, specialist legal services, </w:t>
      </w:r>
      <w:r w:rsidR="009B34D4">
        <w:t xml:space="preserve">casework, </w:t>
      </w:r>
      <w:r w:rsidR="00176C83">
        <w:t xml:space="preserve">short-term </w:t>
      </w:r>
      <w:r w:rsidR="00176C83">
        <w:lastRenderedPageBreak/>
        <w:t>support</w:t>
      </w:r>
      <w:r w:rsidR="00231413">
        <w:t>,</w:t>
      </w:r>
      <w:r w:rsidR="00176C83">
        <w:t xml:space="preserve"> advocacy and community education.</w:t>
      </w:r>
      <w:r w:rsidR="00176C83" w:rsidRPr="00D160A5">
        <w:rPr>
          <w:rStyle w:val="FootnoteReference"/>
        </w:rPr>
        <w:footnoteReference w:id="103"/>
      </w:r>
      <w:r w:rsidR="00176C83">
        <w:t xml:space="preserve"> SRV works in partnership with Justice Connect Seniors Law, which provides free legal services to older people.</w:t>
      </w:r>
      <w:r w:rsidR="009B34D4">
        <w:rPr>
          <w:rStyle w:val="FootnoteReference"/>
        </w:rPr>
        <w:footnoteReference w:id="104"/>
      </w:r>
      <w:r w:rsidR="00176C83">
        <w:t xml:space="preserve"> Seniors Law also works with the health and community sectors, a partnership </w:t>
      </w:r>
      <w:r w:rsidR="0072576A">
        <w:t>which will be further examined.</w:t>
      </w:r>
      <w:r w:rsidR="000679A8">
        <w:t xml:space="preserve"> The Victorian branch of the Council on the Aged is also a central information-distributing service to older Victorians.</w:t>
      </w:r>
      <w:r w:rsidR="0072576A">
        <w:t xml:space="preserve"> Victoria Police </w:t>
      </w:r>
      <w:r w:rsidR="000679A8">
        <w:t xml:space="preserve">may </w:t>
      </w:r>
      <w:r w:rsidR="0072576A">
        <w:t xml:space="preserve">be contacted in instances of elder </w:t>
      </w:r>
      <w:proofErr w:type="gramStart"/>
      <w:r w:rsidR="0072576A">
        <w:t>abuse,</w:t>
      </w:r>
      <w:proofErr w:type="gramEnd"/>
      <w:r w:rsidR="0072576A">
        <w:t xml:space="preserve"> however victims are generally reluctant to do so, particularly since police contact raises an association with crime.</w:t>
      </w:r>
      <w:r w:rsidR="00B11B6C">
        <w:rPr>
          <w:rStyle w:val="FootnoteReference"/>
        </w:rPr>
        <w:footnoteReference w:id="105"/>
      </w:r>
      <w:r w:rsidR="0072576A">
        <w:t xml:space="preserve"> Instead, repo</w:t>
      </w:r>
      <w:r w:rsidR="007673FD">
        <w:t xml:space="preserve">rts are more frequently made to </w:t>
      </w:r>
      <w:r w:rsidR="0072576A">
        <w:t>family, community members or health care professionals.</w:t>
      </w:r>
      <w:r w:rsidR="0072576A" w:rsidRPr="00D160A5">
        <w:rPr>
          <w:rStyle w:val="FootnoteReference"/>
        </w:rPr>
        <w:footnoteReference w:id="106"/>
      </w:r>
      <w:r w:rsidR="001C72C3">
        <w:t xml:space="preserve"> </w:t>
      </w:r>
      <w:r w:rsidR="00971A64">
        <w:t>T</w:t>
      </w:r>
      <w:r w:rsidR="001C72C3">
        <w:t xml:space="preserve">he work of SRV and Seniors </w:t>
      </w:r>
      <w:proofErr w:type="gramStart"/>
      <w:r w:rsidR="001C72C3">
        <w:t>Law,</w:t>
      </w:r>
      <w:proofErr w:type="gramEnd"/>
      <w:r w:rsidR="001C72C3">
        <w:t xml:space="preserve"> combined with action by the courts and the</w:t>
      </w:r>
      <w:r w:rsidR="00DB283F">
        <w:t xml:space="preserve"> health and</w:t>
      </w:r>
      <w:r w:rsidR="001C72C3">
        <w:t xml:space="preserve"> </w:t>
      </w:r>
      <w:r w:rsidR="00CC77D8">
        <w:t>financial services sector,</w:t>
      </w:r>
      <w:r w:rsidR="001C72C3">
        <w:t xml:space="preserve"> will be of particular interest.</w:t>
      </w:r>
      <w:r w:rsidR="006D1FFD">
        <w:t xml:space="preserve"> The linkages made between these organisations provide key community resources so that victims have connections both during their experiences with the legal system, and afterwards.</w:t>
      </w:r>
      <w:r w:rsidR="006D1FFD" w:rsidRPr="00D160A5">
        <w:rPr>
          <w:rStyle w:val="FootnoteReference"/>
        </w:rPr>
        <w:footnoteReference w:id="107"/>
      </w:r>
    </w:p>
    <w:tbl>
      <w:tblPr>
        <w:tblStyle w:val="TableGrid"/>
        <w:tblW w:w="0" w:type="auto"/>
        <w:tblLook w:val="04A0"/>
      </w:tblPr>
      <w:tblGrid>
        <w:gridCol w:w="8152"/>
      </w:tblGrid>
      <w:tr w:rsidR="00006591" w:rsidTr="00006591">
        <w:tc>
          <w:tcPr>
            <w:tcW w:w="8152" w:type="dxa"/>
          </w:tcPr>
          <w:p w:rsidR="00006591" w:rsidRDefault="00180FAF" w:rsidP="00006591">
            <w:pPr>
              <w:spacing w:line="360" w:lineRule="auto"/>
              <w:jc w:val="both"/>
            </w:pPr>
            <w:r>
              <w:rPr>
                <w:b/>
              </w:rPr>
              <w:t>Recommendation 4</w:t>
            </w:r>
            <w:r w:rsidR="00006591">
              <w:rPr>
                <w:b/>
              </w:rPr>
              <w:t>:</w:t>
            </w:r>
          </w:p>
          <w:p w:rsidR="00006591" w:rsidRDefault="00006591" w:rsidP="00006591">
            <w:pPr>
              <w:pStyle w:val="ListParagraph"/>
              <w:numPr>
                <w:ilvl w:val="0"/>
                <w:numId w:val="15"/>
              </w:numPr>
              <w:spacing w:line="360" w:lineRule="auto"/>
              <w:ind w:right="565"/>
              <w:jc w:val="both"/>
            </w:pPr>
            <w:proofErr w:type="gramStart"/>
            <w:r>
              <w:t xml:space="preserve">That </w:t>
            </w:r>
            <w:r w:rsidR="00180FAF">
              <w:t xml:space="preserve">key </w:t>
            </w:r>
            <w:r>
              <w:t>service providers</w:t>
            </w:r>
            <w:proofErr w:type="gramEnd"/>
            <w:r w:rsidR="00180FAF">
              <w:t>, especially SRV, Justice Connect Seniors Law, courts, health professionals and members of the financial services sector,</w:t>
            </w:r>
            <w:r>
              <w:t xml:space="preserve"> should collaborate to develop a multidisciplinary model of service provision. </w:t>
            </w:r>
          </w:p>
          <w:p w:rsidR="00006591" w:rsidRDefault="00006591" w:rsidP="002F1F31">
            <w:pPr>
              <w:pStyle w:val="ListParagraph"/>
              <w:numPr>
                <w:ilvl w:val="0"/>
                <w:numId w:val="15"/>
              </w:numPr>
              <w:spacing w:line="360" w:lineRule="auto"/>
              <w:ind w:right="565"/>
              <w:jc w:val="both"/>
            </w:pPr>
            <w:r>
              <w:t xml:space="preserve">That </w:t>
            </w:r>
            <w:r w:rsidR="002F1F31">
              <w:t xml:space="preserve">service provision focus upon providing support, education, conflict resolution and collaboration, </w:t>
            </w:r>
            <w:r w:rsidR="00180FAF">
              <w:t>with a view to achieving</w:t>
            </w:r>
            <w:r w:rsidR="002F1F31">
              <w:t xml:space="preserve"> therapeutic outcomes.</w:t>
            </w:r>
          </w:p>
          <w:p w:rsidR="0037299E" w:rsidRPr="00006591" w:rsidRDefault="0037299E" w:rsidP="002F1F31">
            <w:pPr>
              <w:pStyle w:val="ListParagraph"/>
              <w:numPr>
                <w:ilvl w:val="0"/>
                <w:numId w:val="15"/>
              </w:numPr>
              <w:spacing w:line="360" w:lineRule="auto"/>
              <w:ind w:right="565"/>
              <w:jc w:val="both"/>
            </w:pPr>
            <w:r>
              <w:t xml:space="preserve">That </w:t>
            </w:r>
            <w:proofErr w:type="gramStart"/>
            <w:r>
              <w:t>this program identify</w:t>
            </w:r>
            <w:proofErr w:type="gramEnd"/>
            <w:r>
              <w:t xml:space="preserve"> the primary points of contact for older people to seek assistance.</w:t>
            </w:r>
          </w:p>
        </w:tc>
      </w:tr>
    </w:tbl>
    <w:p w:rsidR="00006591" w:rsidRDefault="00006591" w:rsidP="00006591">
      <w:pPr>
        <w:spacing w:line="360" w:lineRule="auto"/>
        <w:jc w:val="both"/>
      </w:pPr>
    </w:p>
    <w:p w:rsidR="00E940E2" w:rsidRPr="00BA7568" w:rsidRDefault="00BA7568" w:rsidP="00585D81">
      <w:pPr>
        <w:pStyle w:val="Heading1"/>
        <w:spacing w:line="360" w:lineRule="auto"/>
        <w:jc w:val="center"/>
        <w:rPr>
          <w:rStyle w:val="SubtleReference"/>
          <w:rFonts w:ascii="Times New Roman" w:hAnsi="Times New Roman" w:cs="Times New Roman"/>
          <w:color w:val="auto"/>
          <w:sz w:val="24"/>
          <w:szCs w:val="24"/>
        </w:rPr>
      </w:pPr>
      <w:bookmarkStart w:id="23" w:name="_Toc459304371"/>
      <w:r>
        <w:rPr>
          <w:rStyle w:val="SubtleReference"/>
          <w:rFonts w:ascii="Times New Roman" w:hAnsi="Times New Roman" w:cs="Times New Roman"/>
          <w:color w:val="auto"/>
          <w:sz w:val="24"/>
          <w:szCs w:val="24"/>
        </w:rPr>
        <w:lastRenderedPageBreak/>
        <w:t xml:space="preserve">V   </w:t>
      </w:r>
      <w:r w:rsidR="0029244F" w:rsidRPr="00BA7568">
        <w:rPr>
          <w:rStyle w:val="SubtleReference"/>
          <w:rFonts w:ascii="Times New Roman" w:hAnsi="Times New Roman" w:cs="Times New Roman"/>
          <w:color w:val="auto"/>
          <w:sz w:val="24"/>
          <w:szCs w:val="24"/>
        </w:rPr>
        <w:t>C</w:t>
      </w:r>
      <w:r>
        <w:rPr>
          <w:rStyle w:val="SubtleReference"/>
          <w:rFonts w:ascii="Times New Roman" w:hAnsi="Times New Roman" w:cs="Times New Roman"/>
          <w:color w:val="auto"/>
          <w:sz w:val="24"/>
          <w:szCs w:val="24"/>
        </w:rPr>
        <w:t>ommunity and Professional Education</w:t>
      </w:r>
      <w:bookmarkEnd w:id="23"/>
    </w:p>
    <w:p w:rsidR="00E940E2" w:rsidRPr="00BA7568" w:rsidRDefault="00BA7568" w:rsidP="00585D81">
      <w:pPr>
        <w:pStyle w:val="Heading2"/>
        <w:spacing w:line="360" w:lineRule="auto"/>
        <w:jc w:val="center"/>
        <w:rPr>
          <w:rFonts w:ascii="Times New Roman" w:hAnsi="Times New Roman" w:cs="Times New Roman"/>
          <w:color w:val="auto"/>
          <w:sz w:val="24"/>
        </w:rPr>
      </w:pPr>
      <w:bookmarkStart w:id="24" w:name="_Toc459304372"/>
      <w:r w:rsidRPr="00BA7568">
        <w:rPr>
          <w:rFonts w:ascii="Times New Roman" w:hAnsi="Times New Roman" w:cs="Times New Roman"/>
          <w:color w:val="auto"/>
          <w:sz w:val="24"/>
        </w:rPr>
        <w:t xml:space="preserve">A   </w:t>
      </w:r>
      <w:r w:rsidR="00D97A9C" w:rsidRPr="00BA7568">
        <w:rPr>
          <w:rFonts w:ascii="Times New Roman" w:hAnsi="Times New Roman" w:cs="Times New Roman"/>
          <w:i/>
          <w:color w:val="auto"/>
          <w:sz w:val="24"/>
        </w:rPr>
        <w:t>Community</w:t>
      </w:r>
      <w:r w:rsidR="00D97A9C" w:rsidRPr="00BA7568">
        <w:rPr>
          <w:rFonts w:ascii="Times New Roman" w:hAnsi="Times New Roman" w:cs="Times New Roman"/>
          <w:color w:val="auto"/>
          <w:sz w:val="24"/>
        </w:rPr>
        <w:t xml:space="preserve"> </w:t>
      </w:r>
      <w:r w:rsidR="00D97A9C" w:rsidRPr="00BA7568">
        <w:rPr>
          <w:rFonts w:ascii="Times New Roman" w:hAnsi="Times New Roman" w:cs="Times New Roman"/>
          <w:i/>
          <w:color w:val="auto"/>
          <w:sz w:val="24"/>
        </w:rPr>
        <w:t>awareness</w:t>
      </w:r>
      <w:bookmarkEnd w:id="24"/>
    </w:p>
    <w:p w:rsidR="00E940E2" w:rsidRDefault="00D97A9C" w:rsidP="00585D81">
      <w:pPr>
        <w:spacing w:line="360" w:lineRule="auto"/>
        <w:jc w:val="both"/>
      </w:pPr>
      <w:r>
        <w:tab/>
      </w:r>
      <w:r w:rsidR="00145361">
        <w:t>Enhancing community awareness is a</w:t>
      </w:r>
      <w:r>
        <w:t xml:space="preserve"> commonly discussed requirement to mitigate ageism</w:t>
      </w:r>
      <w:r w:rsidR="00145361">
        <w:t>, which is</w:t>
      </w:r>
      <w:r>
        <w:t xml:space="preserve"> an identified risk factor for elder abuse.</w:t>
      </w:r>
      <w:r w:rsidR="00B7708D">
        <w:t xml:space="preserve"> </w:t>
      </w:r>
      <w:r w:rsidR="003535CB">
        <w:t>I</w:t>
      </w:r>
      <w:r w:rsidR="00B7708D">
        <w:t xml:space="preserve">ntra-familial financial elder abuse </w:t>
      </w:r>
      <w:r w:rsidR="003535CB">
        <w:t>should</w:t>
      </w:r>
      <w:r w:rsidR="00B7708D">
        <w:t xml:space="preserve"> be </w:t>
      </w:r>
      <w:r w:rsidR="003535CB">
        <w:t>recognised within t</w:t>
      </w:r>
      <w:r w:rsidR="00B7708D">
        <w:t xml:space="preserve">he family violence discourse. </w:t>
      </w:r>
      <w:r w:rsidR="0062363F">
        <w:t xml:space="preserve">In April of this year, the </w:t>
      </w:r>
      <w:r w:rsidR="001B0555">
        <w:t xml:space="preserve">Commonwealth and State and Territory </w:t>
      </w:r>
      <w:r w:rsidR="0062363F">
        <w:t>Government</w:t>
      </w:r>
      <w:r w:rsidR="001B0555">
        <w:t>s</w:t>
      </w:r>
      <w:r w:rsidR="0062363F">
        <w:t xml:space="preserve"> rolled out a $30 million </w:t>
      </w:r>
      <w:r w:rsidR="001B0555">
        <w:t xml:space="preserve">jointly funded national </w:t>
      </w:r>
      <w:r w:rsidR="0062363F">
        <w:t>awareness campaign targeted at changing entrenched attitudes regarding violence against women</w:t>
      </w:r>
      <w:r w:rsidR="001B0555">
        <w:t xml:space="preserve"> and children</w:t>
      </w:r>
      <w:r w:rsidR="0062363F">
        <w:t>.</w:t>
      </w:r>
      <w:r w:rsidR="00444B76" w:rsidRPr="00D160A5">
        <w:rPr>
          <w:rStyle w:val="FootnoteReference"/>
        </w:rPr>
        <w:footnoteReference w:id="108"/>
      </w:r>
      <w:r w:rsidR="0062363F">
        <w:t xml:space="preserve"> The campaign features television, radio, print and online advertising. A parallel media campaign </w:t>
      </w:r>
      <w:r w:rsidR="003535CB">
        <w:t>sh</w:t>
      </w:r>
      <w:r w:rsidR="0062363F">
        <w:t xml:space="preserve">ould be run regarding elder abuse, </w:t>
      </w:r>
      <w:r w:rsidR="001B0555">
        <w:t>targeting changing</w:t>
      </w:r>
      <w:r w:rsidR="004B48CE">
        <w:t xml:space="preserve"> ageist</w:t>
      </w:r>
      <w:r w:rsidR="00587372">
        <w:t xml:space="preserve"> attitudes towards older</w:t>
      </w:r>
      <w:r w:rsidR="0062363F">
        <w:t xml:space="preserve"> people. Running </w:t>
      </w:r>
      <w:r w:rsidR="00D91629">
        <w:t>elder abuse advertising</w:t>
      </w:r>
      <w:r w:rsidR="0062363F">
        <w:t xml:space="preserve"> alongside the domestic violence campaign would not only </w:t>
      </w:r>
      <w:r w:rsidR="00D91629">
        <w:t>encourag</w:t>
      </w:r>
      <w:r w:rsidR="0062363F">
        <w:t>e viewers to draw parallels between family violence and elder abuse (thereby situating elder abuse within the dialogue),</w:t>
      </w:r>
      <w:r w:rsidR="0062363F" w:rsidRPr="00D160A5">
        <w:rPr>
          <w:rStyle w:val="FootnoteReference"/>
        </w:rPr>
        <w:footnoteReference w:id="109"/>
      </w:r>
      <w:r w:rsidR="0062363F">
        <w:t xml:space="preserve"> but would also serve to place the issue in the public sphere. As yet, there has been no broad, community-focused awareness campaign on elder abuse.</w:t>
      </w:r>
      <w:r w:rsidR="00AF327F">
        <w:t xml:space="preserve">  </w:t>
      </w:r>
      <w:r w:rsidR="00824C8C">
        <w:t xml:space="preserve">Ireland has a strong history </w:t>
      </w:r>
      <w:r w:rsidR="000666D6">
        <w:t>of elder abuse public</w:t>
      </w:r>
      <w:r w:rsidR="00824C8C">
        <w:t xml:space="preserve"> </w:t>
      </w:r>
      <w:r w:rsidR="000666D6">
        <w:t>awareness campaigns</w:t>
      </w:r>
      <w:r w:rsidR="00AF327F">
        <w:t>, such as</w:t>
      </w:r>
      <w:r w:rsidR="00835078">
        <w:t xml:space="preserve"> its ‘Say No to Ageism Week’</w:t>
      </w:r>
      <w:r w:rsidR="00AF327F">
        <w:t xml:space="preserve">, which </w:t>
      </w:r>
      <w:r w:rsidR="000666D6">
        <w:t xml:space="preserve">provides </w:t>
      </w:r>
      <w:r w:rsidR="00AF327F">
        <w:t>a good example of</w:t>
      </w:r>
      <w:r w:rsidR="000666D6">
        <w:t xml:space="preserve"> an effective domestic initiative in this area.</w:t>
      </w:r>
      <w:r w:rsidR="000666D6">
        <w:rPr>
          <w:rStyle w:val="FootnoteReference"/>
        </w:rPr>
        <w:footnoteReference w:id="110"/>
      </w:r>
      <w:r w:rsidR="000666D6">
        <w:t xml:space="preserve"> </w:t>
      </w:r>
    </w:p>
    <w:p w:rsidR="0062363F" w:rsidRDefault="0062363F" w:rsidP="00585D81">
      <w:pPr>
        <w:spacing w:line="360" w:lineRule="auto"/>
        <w:jc w:val="both"/>
      </w:pPr>
      <w:r>
        <w:tab/>
      </w:r>
      <w:r w:rsidR="001B0555">
        <w:t>SRV has urged for specific advertising aimed at certain groups. Within the context of</w:t>
      </w:r>
      <w:r w:rsidR="00CA720D">
        <w:t xml:space="preserve"> this research, and consistent with strategic outcome 1.1.3 of the Victorian Government’s Guidelines, there should be community education tools focusing on financial elder abuse.</w:t>
      </w:r>
      <w:r w:rsidR="00CA720D" w:rsidRPr="00D160A5">
        <w:rPr>
          <w:rStyle w:val="FootnoteReference"/>
        </w:rPr>
        <w:footnoteReference w:id="111"/>
      </w:r>
      <w:r w:rsidR="004B48CE">
        <w:t xml:space="preserve"> Advertising </w:t>
      </w:r>
      <w:r w:rsidR="0053755F">
        <w:t xml:space="preserve">and educative </w:t>
      </w:r>
      <w:r w:rsidR="004B48CE">
        <w:t>material</w:t>
      </w:r>
      <w:r w:rsidR="00121BFF">
        <w:t xml:space="preserve"> on financial abuse</w:t>
      </w:r>
      <w:r w:rsidR="00FD6823">
        <w:t xml:space="preserve"> should be </w:t>
      </w:r>
      <w:r w:rsidR="0053755F">
        <w:t xml:space="preserve">permanently </w:t>
      </w:r>
      <w:r w:rsidR="00121BFF">
        <w:t xml:space="preserve">displayed at banks and </w:t>
      </w:r>
      <w:r w:rsidR="004B48CE">
        <w:t xml:space="preserve">community legal centres. This material should be targeted at both </w:t>
      </w:r>
      <w:r w:rsidR="00294A91">
        <w:t>older people</w:t>
      </w:r>
      <w:r w:rsidR="004B48CE">
        <w:t xml:space="preserve"> and family members. </w:t>
      </w:r>
      <w:r w:rsidR="00294A91">
        <w:t xml:space="preserve">For example, SRV’s </w:t>
      </w:r>
      <w:r w:rsidR="00294A91">
        <w:rPr>
          <w:i/>
        </w:rPr>
        <w:t>Care for your assets: Money, ageing and family</w:t>
      </w:r>
      <w:r w:rsidR="00294A91">
        <w:t xml:space="preserve">, is a guide for older people focused on family relationships, money, and </w:t>
      </w:r>
      <w:r w:rsidR="008338CB">
        <w:t>‘</w:t>
      </w:r>
      <w:r w:rsidR="00922C56">
        <w:t>assets for care</w:t>
      </w:r>
      <w:r w:rsidR="008338CB">
        <w:t>’</w:t>
      </w:r>
      <w:r w:rsidR="00922C56">
        <w:t xml:space="preserve"> </w:t>
      </w:r>
      <w:r w:rsidR="00294A91">
        <w:t>living arrangements.</w:t>
      </w:r>
      <w:r w:rsidR="008338CB">
        <w:rPr>
          <w:rStyle w:val="FootnoteReference"/>
        </w:rPr>
        <w:footnoteReference w:id="112"/>
      </w:r>
      <w:r w:rsidR="00294A91">
        <w:t xml:space="preserve"> </w:t>
      </w:r>
      <w:r w:rsidR="00922C56">
        <w:t>The availability of physical copies of t</w:t>
      </w:r>
      <w:r w:rsidR="009548A8">
        <w:t>his guide sh</w:t>
      </w:r>
      <w:r w:rsidR="00922C56">
        <w:t xml:space="preserve">ould be expanded. </w:t>
      </w:r>
      <w:r w:rsidR="00544A7C">
        <w:t xml:space="preserve">SRV </w:t>
      </w:r>
      <w:r w:rsidR="000679A8">
        <w:t xml:space="preserve">also </w:t>
      </w:r>
      <w:r w:rsidR="00544A7C">
        <w:t>ha</w:t>
      </w:r>
      <w:r w:rsidR="000679A8">
        <w:t>s</w:t>
      </w:r>
      <w:r w:rsidR="00544A7C">
        <w:t xml:space="preserve"> a Help Sheet directed at family and friends </w:t>
      </w:r>
      <w:r w:rsidR="00544A7C">
        <w:lastRenderedPageBreak/>
        <w:t>who are concerned about an older person who may be experiencing elder abuse</w:t>
      </w:r>
      <w:r w:rsidR="000679A8">
        <w:t>, though this is not financial abuse-specific</w:t>
      </w:r>
      <w:r w:rsidR="00544A7C">
        <w:t>.</w:t>
      </w:r>
      <w:r w:rsidR="00544A7C" w:rsidRPr="00D160A5">
        <w:rPr>
          <w:rStyle w:val="FootnoteReference"/>
        </w:rPr>
        <w:footnoteReference w:id="113"/>
      </w:r>
      <w:r w:rsidR="000679A8">
        <w:t xml:space="preserve"> In terms of potential perpetrator education, there do not appear to be any guides for family members entering financial arrangements with elderly relatives</w:t>
      </w:r>
      <w:r w:rsidR="00D812D4">
        <w:t xml:space="preserve">, or general educative material on the problem of </w:t>
      </w:r>
      <w:r w:rsidR="00A12F22">
        <w:t xml:space="preserve">financial </w:t>
      </w:r>
      <w:r w:rsidR="00D812D4">
        <w:t>elder abuse.</w:t>
      </w:r>
    </w:p>
    <w:tbl>
      <w:tblPr>
        <w:tblStyle w:val="TableGrid"/>
        <w:tblW w:w="0" w:type="auto"/>
        <w:tblLook w:val="04A0"/>
      </w:tblPr>
      <w:tblGrid>
        <w:gridCol w:w="8152"/>
      </w:tblGrid>
      <w:tr w:rsidR="00A07C95" w:rsidTr="00A07C95">
        <w:tc>
          <w:tcPr>
            <w:tcW w:w="8152" w:type="dxa"/>
          </w:tcPr>
          <w:p w:rsidR="00A07C95" w:rsidRDefault="00A07C95" w:rsidP="00585D81">
            <w:pPr>
              <w:spacing w:line="360" w:lineRule="auto"/>
              <w:jc w:val="both"/>
            </w:pPr>
            <w:r>
              <w:rPr>
                <w:b/>
              </w:rPr>
              <w:t>Recommendation</w:t>
            </w:r>
            <w:r w:rsidR="00057EA9">
              <w:rPr>
                <w:b/>
              </w:rPr>
              <w:t xml:space="preserve"> 5:</w:t>
            </w:r>
          </w:p>
          <w:p w:rsidR="00057EA9" w:rsidRDefault="00A07C95" w:rsidP="00057EA9">
            <w:pPr>
              <w:pStyle w:val="ListParagraph"/>
              <w:numPr>
                <w:ilvl w:val="0"/>
                <w:numId w:val="17"/>
              </w:numPr>
              <w:spacing w:line="360" w:lineRule="auto"/>
              <w:ind w:right="565"/>
              <w:jc w:val="both"/>
            </w:pPr>
            <w:r>
              <w:t xml:space="preserve">That </w:t>
            </w:r>
            <w:r w:rsidR="00B018FD">
              <w:t xml:space="preserve">the Federal and State and Territory governments </w:t>
            </w:r>
            <w:r>
              <w:t>invest in a national elder abuse awareness campaign</w:t>
            </w:r>
            <w:r w:rsidR="00B018FD">
              <w:t>.</w:t>
            </w:r>
          </w:p>
          <w:p w:rsidR="00A07C95" w:rsidRPr="00A07C95" w:rsidRDefault="00A07C95" w:rsidP="00057EA9">
            <w:pPr>
              <w:pStyle w:val="ListParagraph"/>
              <w:numPr>
                <w:ilvl w:val="0"/>
                <w:numId w:val="17"/>
              </w:numPr>
              <w:spacing w:line="360" w:lineRule="auto"/>
              <w:ind w:right="565"/>
              <w:jc w:val="both"/>
            </w:pPr>
            <w:r>
              <w:t xml:space="preserve">For there to be an increase in </w:t>
            </w:r>
            <w:r w:rsidR="00C367A1">
              <w:t>f</w:t>
            </w:r>
            <w:r w:rsidR="00057EA9">
              <w:t>inancial elder abuse information guides available at banks and</w:t>
            </w:r>
            <w:r w:rsidR="00F6218F">
              <w:t xml:space="preserve"> </w:t>
            </w:r>
            <w:r w:rsidR="00C367A1">
              <w:t>community legal centres</w:t>
            </w:r>
            <w:r w:rsidR="00B018FD">
              <w:t>.</w:t>
            </w:r>
          </w:p>
        </w:tc>
      </w:tr>
    </w:tbl>
    <w:p w:rsidR="00A07C95" w:rsidRDefault="00A07C95" w:rsidP="00585D81">
      <w:pPr>
        <w:spacing w:line="360" w:lineRule="auto"/>
        <w:jc w:val="both"/>
      </w:pPr>
    </w:p>
    <w:p w:rsidR="00E940E2" w:rsidRPr="00842822" w:rsidRDefault="00BA7568" w:rsidP="00585D81">
      <w:pPr>
        <w:pStyle w:val="Heading2"/>
        <w:spacing w:line="360" w:lineRule="auto"/>
        <w:ind w:left="720"/>
        <w:jc w:val="center"/>
        <w:rPr>
          <w:rFonts w:ascii="Times New Roman" w:hAnsi="Times New Roman" w:cs="Times New Roman"/>
          <w:color w:val="auto"/>
          <w:sz w:val="24"/>
        </w:rPr>
      </w:pPr>
      <w:bookmarkStart w:id="25" w:name="_Toc459304373"/>
      <w:r>
        <w:rPr>
          <w:rFonts w:ascii="Times New Roman" w:hAnsi="Times New Roman" w:cs="Times New Roman"/>
          <w:color w:val="auto"/>
          <w:sz w:val="24"/>
        </w:rPr>
        <w:t xml:space="preserve">B   </w:t>
      </w:r>
      <w:r>
        <w:rPr>
          <w:rFonts w:ascii="Times New Roman" w:hAnsi="Times New Roman" w:cs="Times New Roman"/>
          <w:i/>
          <w:color w:val="auto"/>
          <w:sz w:val="24"/>
        </w:rPr>
        <w:t>Professionals</w:t>
      </w:r>
      <w:bookmarkEnd w:id="25"/>
    </w:p>
    <w:p w:rsidR="00E940E2" w:rsidRDefault="00FD2CA6" w:rsidP="00585D81">
      <w:pPr>
        <w:spacing w:line="360" w:lineRule="auto"/>
        <w:jc w:val="both"/>
      </w:pPr>
      <w:r>
        <w:tab/>
      </w:r>
      <w:r w:rsidR="009D6D0F">
        <w:t xml:space="preserve">To be able to provide a holistic </w:t>
      </w:r>
      <w:r w:rsidR="000679A8">
        <w:t>service, inter-profession</w:t>
      </w:r>
      <w:r w:rsidR="00D812D4">
        <w:t>al</w:t>
      </w:r>
      <w:r w:rsidR="000679A8">
        <w:t xml:space="preserve"> education is required. Key groups</w:t>
      </w:r>
      <w:r w:rsidR="00226CBB">
        <w:t xml:space="preserve"> </w:t>
      </w:r>
      <w:r w:rsidR="000679A8">
        <w:t>in the implementation of the multidisciplinary support system</w:t>
      </w:r>
      <w:r w:rsidR="00226CBB">
        <w:t xml:space="preserve"> are lawyers and legal services </w:t>
      </w:r>
      <w:r w:rsidR="00832339">
        <w:t>(namely SRV and Seniors L</w:t>
      </w:r>
      <w:r w:rsidR="00226CBB">
        <w:t xml:space="preserve">aw), court officers (magistrates and </w:t>
      </w:r>
      <w:r w:rsidR="00D50288">
        <w:t>in-court liaisons</w:t>
      </w:r>
      <w:r w:rsidR="00226CBB">
        <w:t>), financial</w:t>
      </w:r>
      <w:r w:rsidR="00D50288">
        <w:t xml:space="preserve"> and</w:t>
      </w:r>
      <w:r w:rsidR="00226CBB">
        <w:t xml:space="preserve"> banking representatives, and health service professionals. </w:t>
      </w:r>
      <w:r w:rsidR="00E53D1D">
        <w:t xml:space="preserve">These groups have existing educative </w:t>
      </w:r>
      <w:r w:rsidR="00D50288">
        <w:t>options</w:t>
      </w:r>
      <w:r w:rsidR="00E53D1D">
        <w:t xml:space="preserve"> available, </w:t>
      </w:r>
      <w:r w:rsidR="00BA7568">
        <w:t>which m</w:t>
      </w:r>
      <w:r w:rsidR="00E53D1D">
        <w:t xml:space="preserve">ay be combined </w:t>
      </w:r>
      <w:r w:rsidR="00D50288">
        <w:t>to ensure uniformity of professional training</w:t>
      </w:r>
      <w:r w:rsidR="00E53D1D">
        <w:t>.</w:t>
      </w:r>
    </w:p>
    <w:p w:rsidR="00E940E2" w:rsidRDefault="00546B69" w:rsidP="00585D81">
      <w:pPr>
        <w:spacing w:line="360" w:lineRule="auto"/>
        <w:ind w:firstLine="720"/>
        <w:jc w:val="both"/>
      </w:pPr>
      <w:r>
        <w:t xml:space="preserve">In 2008, the Law Institute of </w:t>
      </w:r>
      <w:r w:rsidR="00E940E2">
        <w:t>Victoria</w:t>
      </w:r>
      <w:r w:rsidR="009548A8">
        <w:t xml:space="preserve"> (LIV)</w:t>
      </w:r>
      <w:r w:rsidR="00E940E2">
        <w:t xml:space="preserve"> </w:t>
      </w:r>
      <w:r>
        <w:t xml:space="preserve">formed </w:t>
      </w:r>
      <w:r w:rsidR="002B55FF">
        <w:t>its</w:t>
      </w:r>
      <w:r w:rsidR="004434FB">
        <w:t xml:space="preserve"> </w:t>
      </w:r>
      <w:r>
        <w:t>Elder Law S</w:t>
      </w:r>
      <w:r w:rsidR="00E940E2">
        <w:t>ection</w:t>
      </w:r>
      <w:r w:rsidR="003B57E3">
        <w:t xml:space="preserve"> as a specialised practice section of the LIV</w:t>
      </w:r>
      <w:r w:rsidR="00E940E2">
        <w:t xml:space="preserve">. </w:t>
      </w:r>
      <w:r w:rsidR="001C7F5B">
        <w:t>It seeks to ‘[keep] solicitors informed of changes to policy and legislation affecting senior persons</w:t>
      </w:r>
      <w:r w:rsidR="00A9751C">
        <w:t xml:space="preserve"> and…to provide a place for lawyers practising in this area to keep apprised of updates, information and ideas for reforms shared by the committee</w:t>
      </w:r>
      <w:r w:rsidR="001C7F5B">
        <w:t>’</w:t>
      </w:r>
      <w:r w:rsidR="00A96075">
        <w:t>.</w:t>
      </w:r>
      <w:r w:rsidR="00A9751C" w:rsidRPr="00D160A5">
        <w:rPr>
          <w:rStyle w:val="FootnoteReference"/>
        </w:rPr>
        <w:footnoteReference w:id="114"/>
      </w:r>
      <w:r w:rsidR="001C7F5B">
        <w:t xml:space="preserve"> </w:t>
      </w:r>
      <w:r w:rsidR="00DA5ACF">
        <w:t>This includes running C</w:t>
      </w:r>
      <w:r w:rsidR="002B55FF">
        <w:t xml:space="preserve">ontinuing </w:t>
      </w:r>
      <w:r w:rsidR="00DA5ACF">
        <w:t>P</w:t>
      </w:r>
      <w:r w:rsidR="002B55FF">
        <w:t xml:space="preserve">rofessional </w:t>
      </w:r>
      <w:r w:rsidR="00DA5ACF">
        <w:t>D</w:t>
      </w:r>
      <w:r w:rsidR="002B55FF">
        <w:t>evelopment</w:t>
      </w:r>
      <w:r w:rsidR="00DA5ACF">
        <w:t xml:space="preserve"> sessions for lawyers on developments in elder law. </w:t>
      </w:r>
      <w:r w:rsidR="0018291F">
        <w:t xml:space="preserve">Within the </w:t>
      </w:r>
      <w:r w:rsidR="0053755F">
        <w:t>financial</w:t>
      </w:r>
      <w:r w:rsidR="0018291F">
        <w:t xml:space="preserve"> sector,</w:t>
      </w:r>
      <w:r w:rsidR="0053755F">
        <w:t xml:space="preserve"> the Australian Bankers’ Association has developed non-enforceable</w:t>
      </w:r>
      <w:r w:rsidR="0018291F">
        <w:t xml:space="preserve"> </w:t>
      </w:r>
      <w:r w:rsidR="0053755F">
        <w:t>guidelines</w:t>
      </w:r>
      <w:r w:rsidR="0018291F">
        <w:t xml:space="preserve"> for identifying </w:t>
      </w:r>
      <w:r w:rsidR="0053755F">
        <w:t>financial</w:t>
      </w:r>
      <w:r w:rsidR="0018291F">
        <w:t xml:space="preserve"> abuse.</w:t>
      </w:r>
      <w:r w:rsidR="0053755F">
        <w:rPr>
          <w:rStyle w:val="FootnoteReference"/>
        </w:rPr>
        <w:footnoteReference w:id="115"/>
      </w:r>
      <w:r w:rsidR="0018291F">
        <w:t xml:space="preserve"> </w:t>
      </w:r>
      <w:r w:rsidR="009548A8">
        <w:t xml:space="preserve">In March this year, in its submission to the Department of Justice and Regulation’s Access </w:t>
      </w:r>
      <w:r w:rsidR="009548A8">
        <w:lastRenderedPageBreak/>
        <w:t xml:space="preserve">to Justice Review, </w:t>
      </w:r>
      <w:r w:rsidR="00595DCE">
        <w:t>the LIV</w:t>
      </w:r>
      <w:r w:rsidR="009548A8">
        <w:t xml:space="preserve"> recommended that the government support </w:t>
      </w:r>
      <w:r w:rsidR="00595DCE">
        <w:t xml:space="preserve">it </w:t>
      </w:r>
      <w:r w:rsidR="00EB16BD">
        <w:t>in initiatives to provide coordinated training to the ‘community sector, police, judicial officers and court staff’ in all areas of family violence, including the elderly, and to ‘coordinate responses across the legal system.’</w:t>
      </w:r>
      <w:r w:rsidR="00EB16BD" w:rsidRPr="00D160A5">
        <w:rPr>
          <w:rStyle w:val="FootnoteReference"/>
        </w:rPr>
        <w:footnoteReference w:id="116"/>
      </w:r>
      <w:r w:rsidR="00EB16BD">
        <w:t xml:space="preserve"> </w:t>
      </w:r>
    </w:p>
    <w:p w:rsidR="009D7D49" w:rsidRDefault="00595DCE" w:rsidP="00585D81">
      <w:pPr>
        <w:spacing w:line="360" w:lineRule="auto"/>
        <w:ind w:firstLine="720"/>
        <w:jc w:val="both"/>
      </w:pPr>
      <w:r>
        <w:t>Seniors Law provides annual training to pro-bono and community lawyers, health and community professionals.</w:t>
      </w:r>
      <w:r>
        <w:rPr>
          <w:rStyle w:val="FootnoteReference"/>
        </w:rPr>
        <w:footnoteReference w:id="117"/>
      </w:r>
      <w:r>
        <w:t xml:space="preserve"> The Department of Health and Human Services also provides a short course for </w:t>
      </w:r>
      <w:r w:rsidR="005B3165">
        <w:t>professionals</w:t>
      </w:r>
      <w:r>
        <w:t xml:space="preserve"> on identifying and responding to elder abuse.</w:t>
      </w:r>
      <w:r>
        <w:rPr>
          <w:rStyle w:val="FootnoteReference"/>
        </w:rPr>
        <w:footnoteReference w:id="118"/>
      </w:r>
      <w:r>
        <w:t xml:space="preserve"> </w:t>
      </w:r>
      <w:r w:rsidR="00DA5ACF">
        <w:t>The LIV should join S</w:t>
      </w:r>
      <w:r w:rsidR="005B3165">
        <w:t>eniors Law and SRV</w:t>
      </w:r>
      <w:r w:rsidR="00DA5ACF">
        <w:t xml:space="preserve"> in providing </w:t>
      </w:r>
      <w:r w:rsidR="005B3165">
        <w:t xml:space="preserve">specialised </w:t>
      </w:r>
      <w:r w:rsidR="00DA5ACF">
        <w:t>training</w:t>
      </w:r>
      <w:r w:rsidR="005B3165">
        <w:t xml:space="preserve"> for</w:t>
      </w:r>
      <w:r w:rsidR="00DA5ACF">
        <w:t xml:space="preserve"> lawyers, judicial officers, police</w:t>
      </w:r>
      <w:r w:rsidR="005B3165">
        <w:t>, health</w:t>
      </w:r>
      <w:r w:rsidR="00DA5ACF">
        <w:t xml:space="preserve"> </w:t>
      </w:r>
      <w:r w:rsidR="005B3165">
        <w:t xml:space="preserve">professionals </w:t>
      </w:r>
      <w:r w:rsidR="00CB6C1F">
        <w:t>and financial services members</w:t>
      </w:r>
      <w:r w:rsidR="00DA5ACF">
        <w:t xml:space="preserve"> </w:t>
      </w:r>
      <w:r w:rsidR="005B3165">
        <w:t>o</w:t>
      </w:r>
      <w:r w:rsidR="00DA5ACF">
        <w:t xml:space="preserve">n </w:t>
      </w:r>
      <w:r w:rsidR="00CB6C1F">
        <w:t xml:space="preserve">identifying </w:t>
      </w:r>
      <w:r w:rsidR="005B3165">
        <w:t>f</w:t>
      </w:r>
      <w:r w:rsidR="00DA165B">
        <w:t xml:space="preserve">inancial abuse, </w:t>
      </w:r>
      <w:r w:rsidR="007411DE">
        <w:t xml:space="preserve">assessing suitability for alternative therapeutic options, </w:t>
      </w:r>
      <w:r w:rsidR="00DA165B">
        <w:t xml:space="preserve">and the legal </w:t>
      </w:r>
      <w:r w:rsidR="00CB6C1F">
        <w:t>option</w:t>
      </w:r>
      <w:r w:rsidR="00DA165B">
        <w:t>s available.</w:t>
      </w:r>
      <w:r w:rsidR="00E10F0D">
        <w:t xml:space="preserve"> </w:t>
      </w:r>
      <w:r w:rsidR="007411DE">
        <w:t xml:space="preserve">This would </w:t>
      </w:r>
      <w:r w:rsidR="005B3165">
        <w:t xml:space="preserve">allow coordination of </w:t>
      </w:r>
      <w:r w:rsidR="00426DD3">
        <w:t>current professional education provided</w:t>
      </w:r>
      <w:r w:rsidR="005B3165">
        <w:t>, to</w:t>
      </w:r>
      <w:r w:rsidR="00426DD3">
        <w:t xml:space="preserve"> ensure uniformity as to appropriate assessment and advice methods</w:t>
      </w:r>
      <w:r w:rsidR="005B3165">
        <w:t xml:space="preserve"> utilised in financial </w:t>
      </w:r>
      <w:r w:rsidR="00426DD3">
        <w:t>elder abuse cases</w:t>
      </w:r>
      <w:r w:rsidR="005B3165">
        <w:t>, addressing concerns about expertise</w:t>
      </w:r>
      <w:r w:rsidR="0048153B">
        <w:t>,</w:t>
      </w:r>
      <w:r w:rsidR="005B3165">
        <w:t xml:space="preserve"> and facilitating collaborative practices</w:t>
      </w:r>
      <w:r w:rsidR="00426DD3">
        <w:t>.</w:t>
      </w:r>
      <w:r w:rsidR="005B3165">
        <w:rPr>
          <w:rStyle w:val="FootnoteReference"/>
        </w:rPr>
        <w:footnoteReference w:id="119"/>
      </w:r>
      <w:r w:rsidR="0022613C">
        <w:t xml:space="preserve"> The recognition of financial abuse is a serious issue. The Royal Commission heard reports of magistrates communicating in ‘abrupt, dismissive and disrespectful ways and trivialising violence, especially non-physical violence.’</w:t>
      </w:r>
      <w:r w:rsidR="0022613C">
        <w:rPr>
          <w:rStyle w:val="FootnoteReference"/>
        </w:rPr>
        <w:footnoteReference w:id="120"/>
      </w:r>
      <w:r w:rsidR="0022613C">
        <w:t xml:space="preserve"> A study assessing health professionals’ ability to recognise elder abuse, found that between a quarter and two-thirds of the professionals failed two identify two clearly abusive behaviours.</w:t>
      </w:r>
      <w:r w:rsidR="0022613C">
        <w:rPr>
          <w:rStyle w:val="FootnoteReference"/>
        </w:rPr>
        <w:footnoteReference w:id="121"/>
      </w:r>
      <w:r w:rsidR="007B4737" w:rsidRPr="007B4737">
        <w:t xml:space="preserve"> </w:t>
      </w:r>
      <w:r w:rsidR="007B4737">
        <w:t>Having specialised knowledge in the lega</w:t>
      </w:r>
      <w:r w:rsidR="005107BA">
        <w:t>l, financial and health sectors,</w:t>
      </w:r>
      <w:r w:rsidR="007B4737">
        <w:t xml:space="preserve"> which ca</w:t>
      </w:r>
      <w:r w:rsidR="001330A9">
        <w:t>n be shared between disciplines</w:t>
      </w:r>
      <w:r w:rsidR="007B4737">
        <w:t xml:space="preserve">, is crucial to strengthening responses and recognition of elder abuse. </w:t>
      </w:r>
    </w:p>
    <w:p w:rsidR="007B4737" w:rsidRDefault="007B4737" w:rsidP="00585D81">
      <w:pPr>
        <w:spacing w:line="360" w:lineRule="auto"/>
        <w:ind w:firstLine="720"/>
        <w:jc w:val="both"/>
      </w:pPr>
      <w:r>
        <w:lastRenderedPageBreak/>
        <w:t>This integration of various bodies of knowledge has been demonstrated to effect in the United States, where the ‘Financial Inst</w:t>
      </w:r>
      <w:r w:rsidR="001330A9">
        <w:t>itutions Training Project’</w:t>
      </w:r>
      <w:r>
        <w:t xml:space="preserve"> works to encourage financial institutions to work closely with the Financial Abuse Specialist Team (FAST)</w:t>
      </w:r>
      <w:r w:rsidRPr="00D160A5">
        <w:rPr>
          <w:rStyle w:val="FootnoteReference"/>
        </w:rPr>
        <w:footnoteReference w:id="122"/>
      </w:r>
      <w:r>
        <w:t xml:space="preserve"> in ‘formulating and initiating a plan to train financial institution staff in recognising possible at-risk persons or situations’.</w:t>
      </w:r>
      <w:r w:rsidRPr="00D160A5">
        <w:rPr>
          <w:rStyle w:val="FootnoteReference"/>
        </w:rPr>
        <w:footnoteReference w:id="123"/>
      </w:r>
      <w:r w:rsidR="005107BA">
        <w:t xml:space="preserve"> In another US s</w:t>
      </w:r>
      <w:r w:rsidR="00060DE1">
        <w:t>tate, Chesterman praised how</w:t>
      </w:r>
      <w:r w:rsidR="005107BA">
        <w:t xml:space="preserve"> ‘crucial</w:t>
      </w:r>
      <w:r w:rsidR="00060DE1">
        <w:t xml:space="preserve"> it [was] </w:t>
      </w:r>
      <w:r w:rsidR="005107BA">
        <w:t>for the various professionals involved in the State’s adult protection system to understand, and respect, the roles played by other professionals and their organizations in the system.’</w:t>
      </w:r>
      <w:r w:rsidR="005107BA">
        <w:rPr>
          <w:rStyle w:val="FootnoteReference"/>
        </w:rPr>
        <w:footnoteReference w:id="124"/>
      </w:r>
    </w:p>
    <w:p w:rsidR="007B4737" w:rsidRDefault="008A0FE7" w:rsidP="00585D81">
      <w:pPr>
        <w:spacing w:line="360" w:lineRule="auto"/>
        <w:ind w:firstLine="720"/>
        <w:jc w:val="both"/>
      </w:pPr>
      <w:r>
        <w:t xml:space="preserve">To </w:t>
      </w:r>
      <w:r w:rsidR="00060DE1">
        <w:t xml:space="preserve">incorporate </w:t>
      </w:r>
      <w:r>
        <w:t xml:space="preserve">therapeutic and restorative justice principles in the process of assisting financial elder abuse victims, </w:t>
      </w:r>
      <w:r w:rsidR="00D1761D">
        <w:t>it is suggested that legal</w:t>
      </w:r>
      <w:r w:rsidR="00825DE5">
        <w:t xml:space="preserve">, </w:t>
      </w:r>
      <w:r w:rsidR="00D1761D">
        <w:t>financial</w:t>
      </w:r>
      <w:r w:rsidR="00825DE5">
        <w:t xml:space="preserve"> and health professionals should also attend sessions held by experienced counsellors </w:t>
      </w:r>
      <w:r w:rsidR="00970DE8">
        <w:t xml:space="preserve">who specialise in providing counselling services to elderly people. </w:t>
      </w:r>
      <w:r w:rsidR="00D62E2F">
        <w:t>Such professionals should provide</w:t>
      </w:r>
      <w:r w:rsidR="00F43A57">
        <w:t xml:space="preserve"> advice on </w:t>
      </w:r>
      <w:r w:rsidR="00060DE1">
        <w:t xml:space="preserve">attitudes towards victims, </w:t>
      </w:r>
      <w:r w:rsidR="00F43A57">
        <w:t>so as to provide a supportive role, one which encourages empowerment, as well as providing an awareness of behavioural indicators of abuse.</w:t>
      </w:r>
      <w:r w:rsidR="00D62E2F">
        <w:t xml:space="preserve"> </w:t>
      </w:r>
      <w:r w:rsidR="00F315C0">
        <w:t xml:space="preserve"> </w:t>
      </w:r>
    </w:p>
    <w:tbl>
      <w:tblPr>
        <w:tblStyle w:val="TableGrid"/>
        <w:tblW w:w="0" w:type="auto"/>
        <w:tblLook w:val="04A0"/>
      </w:tblPr>
      <w:tblGrid>
        <w:gridCol w:w="8152"/>
      </w:tblGrid>
      <w:tr w:rsidR="00C367A1" w:rsidTr="00C367A1">
        <w:tc>
          <w:tcPr>
            <w:tcW w:w="8152" w:type="dxa"/>
          </w:tcPr>
          <w:p w:rsidR="00C367A1" w:rsidRPr="00C367A1" w:rsidRDefault="00C367A1" w:rsidP="000F761C">
            <w:pPr>
              <w:spacing w:line="360" w:lineRule="auto"/>
              <w:jc w:val="both"/>
            </w:pPr>
            <w:r>
              <w:rPr>
                <w:b/>
              </w:rPr>
              <w:t>Recommendation</w:t>
            </w:r>
            <w:r w:rsidR="00195C67">
              <w:rPr>
                <w:b/>
              </w:rPr>
              <w:t xml:space="preserve"> 6:</w:t>
            </w:r>
            <w:r w:rsidR="00195C67">
              <w:t xml:space="preserve"> </w:t>
            </w:r>
            <w:r w:rsidRPr="00195C67">
              <w:t>For</w:t>
            </w:r>
            <w:r w:rsidR="000F761C">
              <w:t xml:space="preserve"> </w:t>
            </w:r>
            <w:r>
              <w:t>Federal</w:t>
            </w:r>
            <w:r w:rsidR="000F761C">
              <w:t>, State and Territory</w:t>
            </w:r>
            <w:r>
              <w:t xml:space="preserve"> Government</w:t>
            </w:r>
            <w:r w:rsidR="000F761C">
              <w:t>s</w:t>
            </w:r>
            <w:r>
              <w:t xml:space="preserve"> to support the development of collaborative training mechanisms which bring together professionals from a number of disciplines to ensure uniform training on recognising and responding to risk factors fo</w:t>
            </w:r>
            <w:r w:rsidR="00195C67">
              <w:t>r financial</w:t>
            </w:r>
            <w:r>
              <w:t xml:space="preserve"> elder abuse. </w:t>
            </w:r>
          </w:p>
        </w:tc>
      </w:tr>
    </w:tbl>
    <w:p w:rsidR="00C367A1" w:rsidRDefault="00C367A1" w:rsidP="00C367A1">
      <w:pPr>
        <w:spacing w:line="360" w:lineRule="auto"/>
        <w:jc w:val="both"/>
      </w:pPr>
    </w:p>
    <w:p w:rsidR="00E940E2" w:rsidRPr="00BA7568" w:rsidRDefault="00BA7568" w:rsidP="00585D81">
      <w:pPr>
        <w:pStyle w:val="Heading1"/>
        <w:spacing w:line="360" w:lineRule="auto"/>
        <w:jc w:val="center"/>
        <w:rPr>
          <w:rStyle w:val="SubtleReference"/>
          <w:rFonts w:ascii="Times New Roman" w:hAnsi="Times New Roman" w:cs="Times New Roman"/>
          <w:color w:val="auto"/>
          <w:sz w:val="24"/>
          <w:szCs w:val="24"/>
        </w:rPr>
      </w:pPr>
      <w:bookmarkStart w:id="26" w:name="_Toc459304374"/>
      <w:r>
        <w:rPr>
          <w:rStyle w:val="SubtleReference"/>
          <w:rFonts w:ascii="Times New Roman" w:hAnsi="Times New Roman" w:cs="Times New Roman"/>
          <w:color w:val="auto"/>
          <w:sz w:val="24"/>
          <w:szCs w:val="24"/>
        </w:rPr>
        <w:t xml:space="preserve">VI   </w:t>
      </w:r>
      <w:r w:rsidR="00E940E2" w:rsidRPr="00BA7568">
        <w:rPr>
          <w:rStyle w:val="SubtleReference"/>
          <w:rFonts w:ascii="Times New Roman" w:hAnsi="Times New Roman" w:cs="Times New Roman"/>
          <w:color w:val="auto"/>
          <w:sz w:val="24"/>
          <w:szCs w:val="24"/>
        </w:rPr>
        <w:t>F</w:t>
      </w:r>
      <w:r>
        <w:rPr>
          <w:rStyle w:val="SubtleReference"/>
          <w:rFonts w:ascii="Times New Roman" w:hAnsi="Times New Roman" w:cs="Times New Roman"/>
          <w:color w:val="auto"/>
          <w:sz w:val="24"/>
          <w:szCs w:val="24"/>
        </w:rPr>
        <w:t>ront-end</w:t>
      </w:r>
      <w:r w:rsidR="00E940E2" w:rsidRPr="00BA7568">
        <w:rPr>
          <w:rStyle w:val="SubtleReference"/>
          <w:rFonts w:ascii="Times New Roman" w:hAnsi="Times New Roman" w:cs="Times New Roman"/>
          <w:color w:val="auto"/>
          <w:sz w:val="24"/>
          <w:szCs w:val="24"/>
        </w:rPr>
        <w:t xml:space="preserve"> </w:t>
      </w:r>
      <w:r>
        <w:rPr>
          <w:rStyle w:val="SubtleReference"/>
          <w:rFonts w:ascii="Times New Roman" w:hAnsi="Times New Roman" w:cs="Times New Roman"/>
          <w:color w:val="auto"/>
          <w:sz w:val="24"/>
          <w:szCs w:val="24"/>
        </w:rPr>
        <w:t>collaboration to develop a Multidisciplinary Support System</w:t>
      </w:r>
      <w:bookmarkEnd w:id="26"/>
    </w:p>
    <w:p w:rsidR="00B25068" w:rsidRPr="00BA7568" w:rsidRDefault="009B2A18" w:rsidP="00585D81">
      <w:pPr>
        <w:pStyle w:val="Heading2"/>
        <w:spacing w:line="360" w:lineRule="auto"/>
        <w:jc w:val="center"/>
        <w:rPr>
          <w:rFonts w:ascii="Times New Roman" w:hAnsi="Times New Roman" w:cs="Times New Roman"/>
          <w:color w:val="auto"/>
          <w:sz w:val="24"/>
        </w:rPr>
      </w:pPr>
      <w:bookmarkStart w:id="27" w:name="_Toc459304375"/>
      <w:r w:rsidRPr="00BA7568">
        <w:rPr>
          <w:rFonts w:ascii="Times New Roman" w:hAnsi="Times New Roman" w:cs="Times New Roman"/>
          <w:color w:val="auto"/>
          <w:sz w:val="24"/>
        </w:rPr>
        <w:t>A</w:t>
      </w:r>
      <w:r w:rsidR="00BA7568" w:rsidRPr="00BA7568">
        <w:rPr>
          <w:rFonts w:ascii="Times New Roman" w:hAnsi="Times New Roman" w:cs="Times New Roman"/>
          <w:color w:val="auto"/>
          <w:sz w:val="24"/>
        </w:rPr>
        <w:t xml:space="preserve">   </w:t>
      </w:r>
      <w:r w:rsidR="00B25068" w:rsidRPr="00BA7568">
        <w:rPr>
          <w:rFonts w:ascii="Times New Roman" w:hAnsi="Times New Roman" w:cs="Times New Roman"/>
          <w:i/>
          <w:color w:val="auto"/>
          <w:sz w:val="24"/>
        </w:rPr>
        <w:t>Front end refe</w:t>
      </w:r>
      <w:r w:rsidR="00A43AB6">
        <w:rPr>
          <w:rFonts w:ascii="Times New Roman" w:hAnsi="Times New Roman" w:cs="Times New Roman"/>
          <w:i/>
          <w:color w:val="auto"/>
          <w:sz w:val="24"/>
        </w:rPr>
        <w:t>rral, advice and support</w:t>
      </w:r>
      <w:bookmarkEnd w:id="27"/>
    </w:p>
    <w:p w:rsidR="00C21524" w:rsidRDefault="00A90953" w:rsidP="00585D81">
      <w:pPr>
        <w:spacing w:line="360" w:lineRule="auto"/>
        <w:ind w:firstLine="720"/>
        <w:jc w:val="both"/>
      </w:pPr>
      <w:r>
        <w:t>E</w:t>
      </w:r>
      <w:r w:rsidR="00B756C4">
        <w:t>xisting serv</w:t>
      </w:r>
      <w:r w:rsidR="0039648C">
        <w:t xml:space="preserve">ices </w:t>
      </w:r>
      <w:r>
        <w:t xml:space="preserve">can be developed </w:t>
      </w:r>
      <w:r w:rsidR="0039648C">
        <w:t>to create a holistic, multidisciplinary service model.</w:t>
      </w:r>
      <w:r w:rsidR="00116AF7">
        <w:t xml:space="preserve"> </w:t>
      </w:r>
      <w:r w:rsidR="008267DF">
        <w:t>Pursuant to the theoretical framework employed here, t</w:t>
      </w:r>
      <w:r w:rsidR="00116AF7">
        <w:t xml:space="preserve">his program should </w:t>
      </w:r>
      <w:r w:rsidR="00FE6643">
        <w:t>utilise</w:t>
      </w:r>
      <w:r w:rsidR="00116AF7">
        <w:t xml:space="preserve"> </w:t>
      </w:r>
      <w:r w:rsidR="008267DF">
        <w:t xml:space="preserve">a system of victim-centred therapeutic assistance. </w:t>
      </w:r>
      <w:r w:rsidR="00C21524">
        <w:t>Unlike other countries, incl</w:t>
      </w:r>
      <w:r w:rsidR="00E50ED6">
        <w:t>uding the US, the UK</w:t>
      </w:r>
      <w:r w:rsidR="001C3CBB">
        <w:t xml:space="preserve"> and Canada, Australia has not adopted ‘a</w:t>
      </w:r>
      <w:r w:rsidR="00C21524">
        <w:t xml:space="preserve">dult </w:t>
      </w:r>
      <w:r w:rsidR="001C3CBB">
        <w:t>protection’</w:t>
      </w:r>
      <w:r w:rsidR="00C21524">
        <w:t xml:space="preserve"> </w:t>
      </w:r>
      <w:r w:rsidR="001C3CBB">
        <w:t>legislation and corresponding services</w:t>
      </w:r>
      <w:r w:rsidR="003F0BBF">
        <w:t xml:space="preserve">. </w:t>
      </w:r>
      <w:r w:rsidR="007355A1">
        <w:t xml:space="preserve">This should continue, as </w:t>
      </w:r>
      <w:r w:rsidR="007355A1">
        <w:lastRenderedPageBreak/>
        <w:t>implementing such a system</w:t>
      </w:r>
      <w:r w:rsidR="00FE6643">
        <w:t xml:space="preserve"> can</w:t>
      </w:r>
      <w:r w:rsidR="007355A1">
        <w:t xml:space="preserve"> involve higher levels of state intervention and prosecution</w:t>
      </w:r>
      <w:r w:rsidR="007355A1">
        <w:rPr>
          <w:rStyle w:val="FootnoteReference"/>
        </w:rPr>
        <w:footnoteReference w:id="125"/>
      </w:r>
      <w:r w:rsidR="007355A1">
        <w:t xml:space="preserve"> which can have a controlling, paternalistic effect, displacing the older person’s authority. </w:t>
      </w:r>
      <w:r w:rsidR="00E351C2">
        <w:t xml:space="preserve">Nevertheless, some of these models from other countries provide notable insight on effective multidisciplinary services. </w:t>
      </w:r>
    </w:p>
    <w:p w:rsidR="00E351C2" w:rsidRDefault="00E351C2" w:rsidP="00585D81">
      <w:pPr>
        <w:spacing w:line="360" w:lineRule="auto"/>
        <w:ind w:firstLine="720"/>
        <w:jc w:val="both"/>
      </w:pPr>
      <w:r>
        <w:t>In the UK, the Safeguarding Adults process</w:t>
      </w:r>
      <w:r w:rsidR="00423FB8">
        <w:t xml:space="preserve"> ensure</w:t>
      </w:r>
      <w:r w:rsidR="00FE6643">
        <w:t>s</w:t>
      </w:r>
      <w:r w:rsidR="00423FB8">
        <w:t xml:space="preserve"> that action taken by organisations for the older </w:t>
      </w:r>
      <w:r w:rsidR="00FE6643">
        <w:t>person</w:t>
      </w:r>
      <w:r w:rsidR="00423FB8">
        <w:t xml:space="preserve"> is coordinated and monitored; that the adult at risk is involved in decisions which affect their daily life, that relevant parties are kept informed</w:t>
      </w:r>
      <w:r w:rsidR="00710207">
        <w:t xml:space="preserve">, with </w:t>
      </w:r>
      <w:r w:rsidR="00423FB8">
        <w:t>decisions made in consultation with other relevant organisations via multi-agency strategy meetings to determine the process and to ensure decisions are known by all relevant organisations</w:t>
      </w:r>
      <w:r w:rsidR="00AA7808">
        <w:t>. They then</w:t>
      </w:r>
      <w:r w:rsidR="00423FB8">
        <w:t xml:space="preserve"> arrange a coo</w:t>
      </w:r>
      <w:r w:rsidR="003300BE">
        <w:t xml:space="preserve">rdinated response and </w:t>
      </w:r>
      <w:r w:rsidR="00423FB8">
        <w:t>plan for the adult</w:t>
      </w:r>
      <w:r w:rsidR="00A0353B">
        <w:t>.</w:t>
      </w:r>
      <w:r w:rsidR="00423FB8">
        <w:rPr>
          <w:rStyle w:val="FootnoteReference"/>
        </w:rPr>
        <w:footnoteReference w:id="126"/>
      </w:r>
      <w:r w:rsidR="00423FB8">
        <w:t xml:space="preserve"> In </w:t>
      </w:r>
      <w:r w:rsidR="006E3357">
        <w:t>California</w:t>
      </w:r>
      <w:r w:rsidR="003300BE">
        <w:t>, US, the ‘</w:t>
      </w:r>
      <w:r w:rsidR="00423FB8">
        <w:t xml:space="preserve">FAST’ program was initiated by the Council on Ageing. It is a multidisciplinary group of public and private professionals which takes referrals from friends, relatives, neighbours, mandated reporters and legal professionals to Adult Protective Services, which then passes the matter onto FAST. </w:t>
      </w:r>
      <w:r w:rsidR="00C61662">
        <w:t>FAST utilises consultants from the public and private sectors, such as bankers, securities and real estate brokers, financial planners and insurance experts.</w:t>
      </w:r>
      <w:r w:rsidR="00C61662">
        <w:rPr>
          <w:rStyle w:val="FootnoteReference"/>
        </w:rPr>
        <w:footnoteReference w:id="127"/>
      </w:r>
      <w:r w:rsidR="007A44A1">
        <w:t xml:space="preserve"> Together, these parties identify, investigate, and prevent the financial abuse in an efficient manner with such immediate actions as freezing finances, visiting the elder and interviewing the suspect.</w:t>
      </w:r>
      <w:r w:rsidR="00CB4676">
        <w:rPr>
          <w:rStyle w:val="FootnoteReference"/>
        </w:rPr>
        <w:footnoteReference w:id="128"/>
      </w:r>
      <w:r w:rsidR="007A44A1">
        <w:t xml:space="preserve"> However, FAST is only utilised in cases involving substantial assets.</w:t>
      </w:r>
      <w:r w:rsidR="006E3357">
        <w:rPr>
          <w:rStyle w:val="FootnoteReference"/>
        </w:rPr>
        <w:footnoteReference w:id="129"/>
      </w:r>
    </w:p>
    <w:tbl>
      <w:tblPr>
        <w:tblStyle w:val="TableGrid"/>
        <w:tblW w:w="0" w:type="auto"/>
        <w:tblLook w:val="04A0"/>
      </w:tblPr>
      <w:tblGrid>
        <w:gridCol w:w="8152"/>
      </w:tblGrid>
      <w:tr w:rsidR="00051481" w:rsidTr="00051481">
        <w:tc>
          <w:tcPr>
            <w:tcW w:w="8152" w:type="dxa"/>
          </w:tcPr>
          <w:p w:rsidR="00051481" w:rsidRPr="00051481" w:rsidRDefault="00051481" w:rsidP="00051481">
            <w:pPr>
              <w:spacing w:line="360" w:lineRule="auto"/>
              <w:jc w:val="both"/>
              <w:rPr>
                <w:b/>
              </w:rPr>
            </w:pPr>
            <w:r>
              <w:rPr>
                <w:b/>
              </w:rPr>
              <w:t>Recommendation</w:t>
            </w:r>
            <w:r w:rsidR="00D1505F">
              <w:rPr>
                <w:b/>
              </w:rPr>
              <w:t xml:space="preserve"> 7:</w:t>
            </w:r>
          </w:p>
          <w:p w:rsidR="00D1505F" w:rsidRDefault="001C3CBB" w:rsidP="00D1505F">
            <w:pPr>
              <w:pStyle w:val="ListParagraph"/>
              <w:numPr>
                <w:ilvl w:val="0"/>
                <w:numId w:val="18"/>
              </w:numPr>
              <w:spacing w:line="360" w:lineRule="auto"/>
              <w:ind w:right="565"/>
              <w:jc w:val="both"/>
            </w:pPr>
            <w:r>
              <w:t xml:space="preserve">That Australia should avoid implementing adult protection legislation, particularly in regards to older people with capacity. </w:t>
            </w:r>
          </w:p>
          <w:p w:rsidR="00D1505F" w:rsidRDefault="001C3CBB" w:rsidP="00D1505F">
            <w:pPr>
              <w:pStyle w:val="ListParagraph"/>
              <w:numPr>
                <w:ilvl w:val="0"/>
                <w:numId w:val="18"/>
              </w:numPr>
              <w:spacing w:line="360" w:lineRule="auto"/>
              <w:ind w:right="565"/>
              <w:jc w:val="both"/>
            </w:pPr>
            <w:r>
              <w:t xml:space="preserve">That a front-end, multidisciplinary referral service should be developed to respond to </w:t>
            </w:r>
            <w:r w:rsidR="00D1505F">
              <w:t xml:space="preserve">identify and respond to </w:t>
            </w:r>
            <w:r>
              <w:t>financial elder abu</w:t>
            </w:r>
            <w:r w:rsidR="00D1505F">
              <w:t>se.</w:t>
            </w:r>
          </w:p>
          <w:p w:rsidR="009A7259" w:rsidRDefault="009A7259" w:rsidP="00D1505F">
            <w:pPr>
              <w:pStyle w:val="ListParagraph"/>
              <w:numPr>
                <w:ilvl w:val="0"/>
                <w:numId w:val="18"/>
              </w:numPr>
              <w:spacing w:line="360" w:lineRule="auto"/>
              <w:ind w:right="565"/>
              <w:jc w:val="both"/>
            </w:pPr>
            <w:proofErr w:type="gramStart"/>
            <w:r>
              <w:lastRenderedPageBreak/>
              <w:t>That</w:t>
            </w:r>
            <w:proofErr w:type="gramEnd"/>
            <w:r>
              <w:t xml:space="preserve"> policymakers should consider examples of successful multidisciplinary financial elder abuse services from other countries</w:t>
            </w:r>
            <w:r w:rsidR="00D1505F">
              <w:t>, with a view however to ultimately developing a support network of services which have as their focus the achievement of therapeutic outcomes which promote empowerment and autonomy of participants.</w:t>
            </w:r>
          </w:p>
        </w:tc>
      </w:tr>
    </w:tbl>
    <w:p w:rsidR="00051481" w:rsidRDefault="00051481" w:rsidP="00051481">
      <w:pPr>
        <w:spacing w:line="360" w:lineRule="auto"/>
        <w:jc w:val="both"/>
      </w:pPr>
    </w:p>
    <w:p w:rsidR="00B756C4" w:rsidRPr="00146468" w:rsidRDefault="00BA7568" w:rsidP="00585D81">
      <w:pPr>
        <w:pStyle w:val="Heading3"/>
        <w:spacing w:line="360" w:lineRule="auto"/>
        <w:rPr>
          <w:rFonts w:ascii="Times New Roman" w:hAnsi="Times New Roman" w:cs="Times New Roman"/>
          <w:color w:val="auto"/>
        </w:rPr>
      </w:pPr>
      <w:bookmarkStart w:id="28" w:name="_Toc459304376"/>
      <w:r w:rsidRPr="00146468">
        <w:rPr>
          <w:rFonts w:ascii="Times New Roman" w:hAnsi="Times New Roman" w:cs="Times New Roman"/>
          <w:color w:val="auto"/>
        </w:rPr>
        <w:t xml:space="preserve">1   </w:t>
      </w:r>
      <w:r w:rsidR="00021A0C" w:rsidRPr="00146468">
        <w:rPr>
          <w:rFonts w:ascii="Times New Roman" w:hAnsi="Times New Roman" w:cs="Times New Roman"/>
          <w:i/>
          <w:color w:val="auto"/>
        </w:rPr>
        <w:t>Health</w:t>
      </w:r>
      <w:r w:rsidR="00146468">
        <w:rPr>
          <w:rFonts w:ascii="Times New Roman" w:hAnsi="Times New Roman" w:cs="Times New Roman"/>
          <w:color w:val="auto"/>
        </w:rPr>
        <w:t>-</w:t>
      </w:r>
      <w:r w:rsidR="006B60DF" w:rsidRPr="00146468">
        <w:rPr>
          <w:rFonts w:ascii="Times New Roman" w:hAnsi="Times New Roman" w:cs="Times New Roman"/>
          <w:i/>
          <w:color w:val="auto"/>
        </w:rPr>
        <w:t>justice</w:t>
      </w:r>
      <w:r w:rsidR="00CB4676" w:rsidRPr="00146468">
        <w:rPr>
          <w:rFonts w:ascii="Times New Roman" w:hAnsi="Times New Roman" w:cs="Times New Roman"/>
          <w:color w:val="auto"/>
        </w:rPr>
        <w:t xml:space="preserve"> </w:t>
      </w:r>
      <w:r w:rsidR="00CB4676" w:rsidRPr="00146468">
        <w:rPr>
          <w:rFonts w:ascii="Times New Roman" w:hAnsi="Times New Roman" w:cs="Times New Roman"/>
          <w:i/>
          <w:color w:val="auto"/>
        </w:rPr>
        <w:t>partnerships</w:t>
      </w:r>
      <w:bookmarkEnd w:id="28"/>
    </w:p>
    <w:p w:rsidR="00CB4676" w:rsidRDefault="00CB4676" w:rsidP="00585D81">
      <w:pPr>
        <w:spacing w:line="360" w:lineRule="auto"/>
        <w:jc w:val="both"/>
        <w:rPr>
          <w:i/>
        </w:rPr>
      </w:pPr>
      <w:r>
        <w:tab/>
        <w:t xml:space="preserve">In Victoria, </w:t>
      </w:r>
      <w:r w:rsidR="00CB5817">
        <w:t xml:space="preserve">Seniors Law and </w:t>
      </w:r>
      <w:proofErr w:type="spellStart"/>
      <w:r w:rsidR="00CB5817">
        <w:t>cohealth</w:t>
      </w:r>
      <w:proofErr w:type="spellEnd"/>
      <w:r w:rsidR="00CB5817">
        <w:t>, a community health service in Footscray, have established a hea</w:t>
      </w:r>
      <w:r w:rsidR="009A7259">
        <w:t>lth-</w:t>
      </w:r>
      <w:r w:rsidR="00CB5817">
        <w:t>justice partnership. As part of this, lawyers guide health professionals to identify legal issues, and work together in providing a ‘holistic service to address the social determinants of health.’</w:t>
      </w:r>
      <w:r w:rsidR="00CB5817">
        <w:rPr>
          <w:rStyle w:val="FootnoteReference"/>
        </w:rPr>
        <w:footnoteReference w:id="130"/>
      </w:r>
      <w:r w:rsidR="00CB5817">
        <w:t xml:space="preserve"> It also provides more responsive legal assistance, and promotes early intervention and prevention strategies</w:t>
      </w:r>
      <w:r w:rsidR="00966D75">
        <w:t xml:space="preserve">, as well as being an advocate for policy reform to promote the health and wellbeing of clients. To expand this, </w:t>
      </w:r>
      <w:r w:rsidR="00DA3867">
        <w:t>Seniors Law and SRV should implement a coordinated response in determining which body will provide assistance to older people</w:t>
      </w:r>
      <w:r w:rsidR="00966D75">
        <w:t xml:space="preserve"> identified as having ongoing legal issues</w:t>
      </w:r>
      <w:r w:rsidR="00DA3867">
        <w:t xml:space="preserve"> at </w:t>
      </w:r>
      <w:proofErr w:type="spellStart"/>
      <w:r w:rsidR="00DA3867">
        <w:t>cohealth</w:t>
      </w:r>
      <w:proofErr w:type="spellEnd"/>
      <w:r w:rsidR="00DA3867">
        <w:t xml:space="preserve">, and other cases presenting with Seniors Law, SRV </w:t>
      </w:r>
      <w:r w:rsidR="003300BE">
        <w:t xml:space="preserve">and </w:t>
      </w:r>
      <w:r w:rsidR="00DA3867">
        <w:t>community legal centres</w:t>
      </w:r>
      <w:r w:rsidR="00966D75">
        <w:t xml:space="preserve">. </w:t>
      </w:r>
      <w:r w:rsidR="00DA3867">
        <w:t>These groups co</w:t>
      </w:r>
      <w:r w:rsidR="00966D75">
        <w:t>uld then collaborate on the assistance provided. The service</w:t>
      </w:r>
      <w:r w:rsidR="00DA3867">
        <w:t>s</w:t>
      </w:r>
      <w:r w:rsidR="00966D75">
        <w:t xml:space="preserve"> should not only </w:t>
      </w:r>
      <w:r w:rsidR="00DA3867">
        <w:t>offer</w:t>
      </w:r>
      <w:r w:rsidR="00966D75">
        <w:t xml:space="preserve"> legal advice, but also </w:t>
      </w:r>
      <w:r w:rsidR="000457CD">
        <w:t xml:space="preserve">coordinate the involvement of </w:t>
      </w:r>
      <w:r w:rsidR="00966D75">
        <w:t>the following services:</w:t>
      </w:r>
    </w:p>
    <w:p w:rsidR="00966D75" w:rsidRPr="00585D81" w:rsidRDefault="00021A0C" w:rsidP="00585D81">
      <w:pPr>
        <w:pStyle w:val="ListParagraph"/>
        <w:numPr>
          <w:ilvl w:val="0"/>
          <w:numId w:val="8"/>
        </w:numPr>
        <w:spacing w:line="360" w:lineRule="auto"/>
        <w:jc w:val="both"/>
        <w:rPr>
          <w:i/>
        </w:rPr>
      </w:pPr>
      <w:r w:rsidRPr="00966D75">
        <w:rPr>
          <w:i/>
        </w:rPr>
        <w:t>Counselling referral</w:t>
      </w:r>
      <w:r w:rsidR="00966D75" w:rsidRPr="00966D75">
        <w:t>:</w:t>
      </w:r>
      <w:r w:rsidR="00966D75">
        <w:rPr>
          <w:i/>
        </w:rPr>
        <w:t xml:space="preserve"> </w:t>
      </w:r>
      <w:r w:rsidR="00A61693">
        <w:t>The process of healing fractured relationships may take time, and research has suggested that, before further therapeutic measures, such a</w:t>
      </w:r>
      <w:r w:rsidR="0085331A">
        <w:t>s</w:t>
      </w:r>
      <w:r w:rsidR="00A61693">
        <w:t xml:space="preserve"> restorative justice conferences, occur, individual counselling may be advised.</w:t>
      </w:r>
      <w:r w:rsidR="00A61693">
        <w:rPr>
          <w:rStyle w:val="FootnoteReference"/>
        </w:rPr>
        <w:footnoteReference w:id="131"/>
      </w:r>
      <w:r w:rsidR="00A61693">
        <w:t xml:space="preserve"> Thus, it is necessary for any multidisciplinary approach to provide the option for referral to counselling for the older person.</w:t>
      </w:r>
      <w:r w:rsidR="00C667C2">
        <w:t xml:space="preserve"> The benefit of counselling, Groh has identified, includes the victim being able to ‘identify and articulate what is needed for reparation.’</w:t>
      </w:r>
      <w:r w:rsidR="00C667C2">
        <w:rPr>
          <w:rStyle w:val="FootnoteReference"/>
        </w:rPr>
        <w:footnoteReference w:id="132"/>
      </w:r>
      <w:r w:rsidR="0085331A">
        <w:t xml:space="preserve"> Unfortunately however, there is currently no specialist elder abuse coun</w:t>
      </w:r>
      <w:r w:rsidR="00193C4D">
        <w:t>selling service. I</w:t>
      </w:r>
      <w:r w:rsidR="0085331A">
        <w:t xml:space="preserve">n Victoria, there is specialist counselling for </w:t>
      </w:r>
      <w:r w:rsidR="0085331A">
        <w:lastRenderedPageBreak/>
        <w:t>older people with ‘long-standing mental illness or…functional illnesses such as depression’ but no counselling specifically directed towards elder abuse victims.</w:t>
      </w:r>
      <w:r w:rsidR="0085331A" w:rsidRPr="00D160A5">
        <w:rPr>
          <w:rStyle w:val="FootnoteReference"/>
        </w:rPr>
        <w:footnoteReference w:id="133"/>
      </w:r>
      <w:r w:rsidR="0085331A">
        <w:t xml:space="preserve"> In Western Australia, the Older People’s Rights Service provides counselling and referral for older people experiencing abuse, or who are at risk of abuse, but only short-term.</w:t>
      </w:r>
      <w:r w:rsidR="00BF268C">
        <w:rPr>
          <w:rStyle w:val="FootnoteReference"/>
        </w:rPr>
        <w:footnoteReference w:id="134"/>
      </w:r>
    </w:p>
    <w:p w:rsidR="00585D81" w:rsidRPr="00966D75" w:rsidRDefault="00585D81" w:rsidP="00585D81">
      <w:pPr>
        <w:pStyle w:val="ListParagraph"/>
        <w:spacing w:line="360" w:lineRule="auto"/>
        <w:jc w:val="both"/>
        <w:rPr>
          <w:i/>
        </w:rPr>
      </w:pPr>
    </w:p>
    <w:p w:rsidR="00966D75" w:rsidRPr="00585D81" w:rsidRDefault="00021A0C" w:rsidP="00585D81">
      <w:pPr>
        <w:pStyle w:val="ListParagraph"/>
        <w:numPr>
          <w:ilvl w:val="0"/>
          <w:numId w:val="8"/>
        </w:numPr>
        <w:spacing w:line="360" w:lineRule="auto"/>
        <w:jc w:val="both"/>
        <w:rPr>
          <w:i/>
        </w:rPr>
      </w:pPr>
      <w:r w:rsidRPr="00966D75">
        <w:rPr>
          <w:i/>
        </w:rPr>
        <w:t>Financial planning and management</w:t>
      </w:r>
      <w:r w:rsidR="00966D75">
        <w:t xml:space="preserve">: A financial advisor trained in recognising elder abuse and assisting older people with their finances can </w:t>
      </w:r>
      <w:r w:rsidR="00F363D5">
        <w:t xml:space="preserve">attend SRV on a regular basis, </w:t>
      </w:r>
      <w:r w:rsidR="00966D75">
        <w:t>provid</w:t>
      </w:r>
      <w:r w:rsidR="00F363D5">
        <w:t>ing</w:t>
      </w:r>
      <w:r w:rsidR="00966D75">
        <w:t xml:space="preserve"> sp</w:t>
      </w:r>
      <w:r w:rsidR="00F363D5">
        <w:t xml:space="preserve">ecialist </w:t>
      </w:r>
      <w:r w:rsidR="00966D75">
        <w:t>assistance</w:t>
      </w:r>
      <w:r w:rsidR="00F363D5">
        <w:t xml:space="preserve"> by appointment</w:t>
      </w:r>
      <w:r w:rsidR="00966D75">
        <w:t xml:space="preserve">, particularly in cases involving substantial assets. </w:t>
      </w:r>
    </w:p>
    <w:p w:rsidR="00585D81" w:rsidRDefault="00585D81" w:rsidP="00585D81">
      <w:pPr>
        <w:pStyle w:val="ListParagraph"/>
        <w:spacing w:line="360" w:lineRule="auto"/>
        <w:jc w:val="both"/>
        <w:rPr>
          <w:i/>
        </w:rPr>
      </w:pPr>
    </w:p>
    <w:p w:rsidR="00C21524" w:rsidRPr="001C3CBB" w:rsidRDefault="00C21524" w:rsidP="00585D81">
      <w:pPr>
        <w:pStyle w:val="ListParagraph"/>
        <w:numPr>
          <w:ilvl w:val="0"/>
          <w:numId w:val="8"/>
        </w:numPr>
        <w:spacing w:line="360" w:lineRule="auto"/>
        <w:jc w:val="both"/>
        <w:rPr>
          <w:i/>
        </w:rPr>
      </w:pPr>
      <w:r w:rsidRPr="00966D75">
        <w:rPr>
          <w:i/>
        </w:rPr>
        <w:t>Crisis housing</w:t>
      </w:r>
      <w:r w:rsidR="00966D75">
        <w:t xml:space="preserve">: </w:t>
      </w:r>
      <w:r w:rsidR="00CB4676" w:rsidRPr="00966D75">
        <w:t>Financial</w:t>
      </w:r>
      <w:r w:rsidR="00CB4676">
        <w:t xml:space="preserve"> abuse may </w:t>
      </w:r>
      <w:r w:rsidR="00A3173A">
        <w:t>‘force’ major decisions, such as the sale of the older person’s home</w:t>
      </w:r>
      <w:r w:rsidR="00CB4676">
        <w:t>.</w:t>
      </w:r>
      <w:r w:rsidR="00A3173A">
        <w:t xml:space="preserve"> This can have a particularly profound effect on older people compared to younger victims of financial abuse, as they may have neither the time nor ability to recover from economic loss.</w:t>
      </w:r>
      <w:r w:rsidR="00A3173A">
        <w:rPr>
          <w:rStyle w:val="FootnoteReference"/>
        </w:rPr>
        <w:footnoteReference w:id="135"/>
      </w:r>
      <w:r w:rsidR="00CB4676">
        <w:t xml:space="preserve"> </w:t>
      </w:r>
      <w:r w:rsidR="000457CD">
        <w:t>The RCFV</w:t>
      </w:r>
      <w:r w:rsidR="00CB4676">
        <w:t xml:space="preserve"> recommended that </w:t>
      </w:r>
      <w:r w:rsidR="00325513">
        <w:t>specialist accommod</w:t>
      </w:r>
      <w:r w:rsidR="009D7D49">
        <w:t xml:space="preserve">ation </w:t>
      </w:r>
      <w:r w:rsidR="00CB4676">
        <w:t xml:space="preserve">be made </w:t>
      </w:r>
      <w:r w:rsidR="009D7D49">
        <w:t xml:space="preserve">available </w:t>
      </w:r>
      <w:r w:rsidR="00CB4676">
        <w:t xml:space="preserve">for older women </w:t>
      </w:r>
      <w:r w:rsidR="009D7D49">
        <w:t>‘and some older men’</w:t>
      </w:r>
      <w:r w:rsidR="00CB4676">
        <w:t>.</w:t>
      </w:r>
      <w:r w:rsidR="009D7D49">
        <w:rPr>
          <w:rStyle w:val="FootnoteReference"/>
        </w:rPr>
        <w:footnoteReference w:id="136"/>
      </w:r>
      <w:r w:rsidR="00CB4676">
        <w:t xml:space="preserve"> </w:t>
      </w:r>
      <w:r w:rsidR="00F363D5">
        <w:t>However,</w:t>
      </w:r>
      <w:r w:rsidR="005C7646">
        <w:t xml:space="preserve"> i</w:t>
      </w:r>
      <w:r w:rsidR="00F363D5">
        <w:t>t is unknown when this will be provided.</w:t>
      </w:r>
      <w:r w:rsidR="00CB4676">
        <w:t xml:space="preserve"> </w:t>
      </w:r>
    </w:p>
    <w:p w:rsidR="0029244F" w:rsidRDefault="009B2A18" w:rsidP="00585D81">
      <w:pPr>
        <w:pStyle w:val="Heading2"/>
        <w:spacing w:line="360" w:lineRule="auto"/>
        <w:jc w:val="center"/>
      </w:pPr>
      <w:bookmarkStart w:id="29" w:name="_Toc459304377"/>
      <w:r>
        <w:rPr>
          <w:rFonts w:ascii="Times New Roman" w:hAnsi="Times New Roman" w:cs="Times New Roman"/>
          <w:color w:val="auto"/>
          <w:sz w:val="24"/>
        </w:rPr>
        <w:t>B</w:t>
      </w:r>
      <w:r w:rsidR="00BA7568">
        <w:rPr>
          <w:rFonts w:ascii="Times New Roman" w:hAnsi="Times New Roman" w:cs="Times New Roman"/>
          <w:color w:val="auto"/>
          <w:sz w:val="24"/>
        </w:rPr>
        <w:t xml:space="preserve">   </w:t>
      </w:r>
      <w:r w:rsidR="0029244F">
        <w:rPr>
          <w:rFonts w:ascii="Times New Roman" w:hAnsi="Times New Roman" w:cs="Times New Roman"/>
          <w:i/>
          <w:color w:val="auto"/>
          <w:sz w:val="24"/>
        </w:rPr>
        <w:t>Conflict resolution</w:t>
      </w:r>
      <w:r w:rsidR="00E3198E">
        <w:rPr>
          <w:rFonts w:ascii="Times New Roman" w:hAnsi="Times New Roman" w:cs="Times New Roman"/>
          <w:i/>
          <w:color w:val="auto"/>
          <w:sz w:val="24"/>
        </w:rPr>
        <w:t xml:space="preserve"> and financial arrangements</w:t>
      </w:r>
      <w:bookmarkEnd w:id="29"/>
    </w:p>
    <w:p w:rsidR="002112C5" w:rsidRDefault="002A0E7D" w:rsidP="00585D81">
      <w:pPr>
        <w:spacing w:line="360" w:lineRule="auto"/>
        <w:jc w:val="both"/>
      </w:pPr>
      <w:r>
        <w:tab/>
      </w:r>
      <w:r w:rsidR="00E73A71">
        <w:t>Older</w:t>
      </w:r>
      <w:r w:rsidR="00E3198E">
        <w:t xml:space="preserve"> people continue to ‘too readily’ enter informal financial arrangements,</w:t>
      </w:r>
      <w:r w:rsidR="00E3198E" w:rsidRPr="00D160A5">
        <w:rPr>
          <w:rStyle w:val="FootnoteReference"/>
        </w:rPr>
        <w:footnoteReference w:id="137"/>
      </w:r>
      <w:r w:rsidR="00E3198E">
        <w:t xml:space="preserve"> such as ‘assets for care’ agreements, where they have sold assets and given money to family members in expectation of future care, without first seeking formal legal advice.</w:t>
      </w:r>
      <w:r w:rsidR="0000007A" w:rsidRPr="00D160A5">
        <w:rPr>
          <w:rStyle w:val="FootnoteReference"/>
        </w:rPr>
        <w:footnoteReference w:id="138"/>
      </w:r>
      <w:r w:rsidR="00E3198E">
        <w:t xml:space="preserve"> </w:t>
      </w:r>
      <w:r w:rsidR="00874650">
        <w:t xml:space="preserve">It is important that front-end dispute resolution and </w:t>
      </w:r>
      <w:r w:rsidR="001D4AB2">
        <w:t>family meetings</w:t>
      </w:r>
      <w:r w:rsidR="00874650">
        <w:t xml:space="preserve"> services are </w:t>
      </w:r>
      <w:r w:rsidR="003C750A">
        <w:t xml:space="preserve">also </w:t>
      </w:r>
      <w:r w:rsidR="00874650">
        <w:t>provided</w:t>
      </w:r>
      <w:r w:rsidR="005C7646">
        <w:t>,</w:t>
      </w:r>
      <w:r w:rsidR="00874650">
        <w:t xml:space="preserve"> to encourage older people to manage </w:t>
      </w:r>
      <w:r w:rsidR="005C7646">
        <w:t xml:space="preserve">their </w:t>
      </w:r>
      <w:r w:rsidR="00874650">
        <w:t xml:space="preserve">finances in such a way as to minimise the risk of financial abuse, whilst also </w:t>
      </w:r>
      <w:r w:rsidR="00874650">
        <w:lastRenderedPageBreak/>
        <w:t xml:space="preserve">ensuring binding legal documents are in place for major financial agreements. </w:t>
      </w:r>
      <w:r w:rsidR="001D4AB2">
        <w:t xml:space="preserve">This was proposed by SRV </w:t>
      </w:r>
      <w:r w:rsidR="00A76CFD">
        <w:t>as an initiative the Victorian Government should take on.</w:t>
      </w:r>
      <w:r w:rsidR="00A76CFD" w:rsidRPr="00D160A5">
        <w:rPr>
          <w:rStyle w:val="FootnoteReference"/>
        </w:rPr>
        <w:footnoteReference w:id="139"/>
      </w:r>
      <w:r w:rsidR="00A76CFD">
        <w:t xml:space="preserve"> </w:t>
      </w:r>
      <w:r>
        <w:t xml:space="preserve">SRV </w:t>
      </w:r>
      <w:r w:rsidR="0060018C">
        <w:t xml:space="preserve">and the Dispute Settlement Centre of Victoria </w:t>
      </w:r>
      <w:r>
        <w:t xml:space="preserve">provide a free front-end </w:t>
      </w:r>
      <w:r w:rsidR="0060018C">
        <w:t xml:space="preserve">referral program to free </w:t>
      </w:r>
      <w:r>
        <w:t xml:space="preserve">mediation </w:t>
      </w:r>
      <w:r w:rsidR="0060018C">
        <w:t xml:space="preserve">of family meeting </w:t>
      </w:r>
      <w:r>
        <w:t>service</w:t>
      </w:r>
      <w:r w:rsidR="0060018C">
        <w:t>s, with a particular focus upon assets for care arrangements.</w:t>
      </w:r>
      <w:r w:rsidR="0060018C" w:rsidRPr="00D160A5">
        <w:rPr>
          <w:rStyle w:val="FootnoteReference"/>
        </w:rPr>
        <w:footnoteReference w:id="140"/>
      </w:r>
      <w:r w:rsidR="0060018C">
        <w:t xml:space="preserve"> SRV also provides a basic family agreement pro forma for financial agreements. These are important preventative measures, and have the potential </w:t>
      </w:r>
      <w:r w:rsidR="00FE5108">
        <w:t>to be further developed to ensure a therapeut</w:t>
      </w:r>
      <w:r w:rsidR="007B6AB0">
        <w:t>ic experience for participants.</w:t>
      </w:r>
      <w:r w:rsidR="003C017C">
        <w:t xml:space="preserve"> This may be </w:t>
      </w:r>
      <w:r w:rsidR="005C7646">
        <w:t xml:space="preserve">achieved firstly by providing </w:t>
      </w:r>
      <w:r w:rsidR="003C017C">
        <w:t>specialist dispute resolution facilitators who have experience in elder abuse or liaising with older people.</w:t>
      </w:r>
      <w:r w:rsidR="00A50642">
        <w:rPr>
          <w:rStyle w:val="FootnoteReference"/>
        </w:rPr>
        <w:footnoteReference w:id="141"/>
      </w:r>
      <w:r w:rsidR="005C7646">
        <w:t xml:space="preserve"> </w:t>
      </w:r>
      <w:r w:rsidR="003C017C">
        <w:t>Part VII, 2 – ‘Conflict resolution’</w:t>
      </w:r>
      <w:r w:rsidR="005C7646">
        <w:t xml:space="preserve"> explores this further.</w:t>
      </w:r>
    </w:p>
    <w:tbl>
      <w:tblPr>
        <w:tblStyle w:val="TableGrid"/>
        <w:tblW w:w="0" w:type="auto"/>
        <w:tblLook w:val="04A0"/>
      </w:tblPr>
      <w:tblGrid>
        <w:gridCol w:w="8152"/>
      </w:tblGrid>
      <w:tr w:rsidR="002112C5" w:rsidTr="002112C5">
        <w:tc>
          <w:tcPr>
            <w:tcW w:w="8152" w:type="dxa"/>
          </w:tcPr>
          <w:p w:rsidR="002112C5" w:rsidRDefault="002112C5" w:rsidP="002112C5">
            <w:pPr>
              <w:spacing w:line="360" w:lineRule="auto"/>
              <w:jc w:val="both"/>
              <w:rPr>
                <w:b/>
              </w:rPr>
            </w:pPr>
            <w:r>
              <w:rPr>
                <w:b/>
              </w:rPr>
              <w:t>Recommendation</w:t>
            </w:r>
            <w:r w:rsidR="006547D0">
              <w:rPr>
                <w:b/>
              </w:rPr>
              <w:t xml:space="preserve"> 8:</w:t>
            </w:r>
          </w:p>
          <w:p w:rsidR="006547D0" w:rsidRDefault="002112C5" w:rsidP="000F761C">
            <w:pPr>
              <w:pStyle w:val="ListParagraph"/>
              <w:numPr>
                <w:ilvl w:val="0"/>
                <w:numId w:val="19"/>
              </w:numPr>
              <w:spacing w:line="360" w:lineRule="auto"/>
              <w:ind w:right="565"/>
              <w:jc w:val="both"/>
            </w:pPr>
            <w:r>
              <w:t>A multidisciplinary front-end referral service should seek to solidify relationships and communication between lega</w:t>
            </w:r>
            <w:r w:rsidR="002606D6">
              <w:t xml:space="preserve">l, </w:t>
            </w:r>
            <w:r>
              <w:t xml:space="preserve">health </w:t>
            </w:r>
            <w:r w:rsidR="002606D6">
              <w:t xml:space="preserve">and financial </w:t>
            </w:r>
            <w:r>
              <w:t>services, to provide a coordinated response to elder abuse cases.</w:t>
            </w:r>
          </w:p>
          <w:p w:rsidR="006547D0" w:rsidRDefault="002112C5" w:rsidP="000F761C">
            <w:pPr>
              <w:pStyle w:val="ListParagraph"/>
              <w:numPr>
                <w:ilvl w:val="0"/>
                <w:numId w:val="19"/>
              </w:numPr>
              <w:spacing w:line="360" w:lineRule="auto"/>
              <w:ind w:right="565"/>
              <w:jc w:val="both"/>
            </w:pPr>
            <w:r>
              <w:t>The service should</w:t>
            </w:r>
            <w:r w:rsidR="002606D6">
              <w:t xml:space="preserve"> seek to ensure that there is a uniform series of services available</w:t>
            </w:r>
            <w:r>
              <w:t xml:space="preserve"> across entry points (whether the case presents at a health-justi</w:t>
            </w:r>
            <w:r w:rsidR="001E2FF2">
              <w:t>ce partnership practice, SRV,</w:t>
            </w:r>
            <w:r>
              <w:t xml:space="preserve"> </w:t>
            </w:r>
            <w:r w:rsidR="001E2FF2">
              <w:t xml:space="preserve">or </w:t>
            </w:r>
            <w:r>
              <w:t>a community legal centre)</w:t>
            </w:r>
            <w:r w:rsidR="002606D6">
              <w:t>.</w:t>
            </w:r>
          </w:p>
          <w:p w:rsidR="002112C5" w:rsidRDefault="000F761C" w:rsidP="000F761C">
            <w:pPr>
              <w:pStyle w:val="ListParagraph"/>
              <w:numPr>
                <w:ilvl w:val="0"/>
                <w:numId w:val="19"/>
              </w:numPr>
              <w:spacing w:line="360" w:lineRule="auto"/>
              <w:ind w:right="565"/>
              <w:jc w:val="both"/>
            </w:pPr>
            <w:r>
              <w:t>That Victoria should expand on</w:t>
            </w:r>
            <w:r w:rsidR="002112C5">
              <w:t xml:space="preserve"> the health-justice partnership model, so as to enhance </w:t>
            </w:r>
            <w:r w:rsidR="006547D0">
              <w:t xml:space="preserve">service providers’ </w:t>
            </w:r>
            <w:r w:rsidR="002112C5">
              <w:t>ability to respond to financial elder abuse.</w:t>
            </w:r>
            <w:r w:rsidR="001E2FF2">
              <w:t xml:space="preserve"> Services which should be provided in particular are early conflict dispute resolution, and referrals to counselling, financial advice and crisis housing.</w:t>
            </w:r>
          </w:p>
        </w:tc>
      </w:tr>
    </w:tbl>
    <w:p w:rsidR="002112C5" w:rsidRDefault="002112C5" w:rsidP="002112C5">
      <w:pPr>
        <w:spacing w:line="360" w:lineRule="auto"/>
        <w:jc w:val="both"/>
      </w:pPr>
    </w:p>
    <w:p w:rsidR="00E940E2" w:rsidRDefault="0029244F" w:rsidP="00585D81">
      <w:pPr>
        <w:pStyle w:val="Heading2"/>
        <w:spacing w:line="360" w:lineRule="auto"/>
        <w:jc w:val="center"/>
        <w:rPr>
          <w:rFonts w:ascii="Times New Roman" w:hAnsi="Times New Roman" w:cs="Times New Roman"/>
          <w:i/>
          <w:color w:val="auto"/>
          <w:sz w:val="24"/>
        </w:rPr>
      </w:pPr>
      <w:bookmarkStart w:id="30" w:name="_Toc459304378"/>
      <w:r>
        <w:rPr>
          <w:rFonts w:ascii="Times New Roman" w:hAnsi="Times New Roman" w:cs="Times New Roman"/>
          <w:color w:val="auto"/>
          <w:sz w:val="24"/>
        </w:rPr>
        <w:t>C</w:t>
      </w:r>
      <w:r w:rsidR="00BA7568">
        <w:rPr>
          <w:rFonts w:ascii="Times New Roman" w:hAnsi="Times New Roman" w:cs="Times New Roman"/>
          <w:color w:val="auto"/>
          <w:sz w:val="24"/>
        </w:rPr>
        <w:t xml:space="preserve">   </w:t>
      </w:r>
      <w:r w:rsidR="00E940E2">
        <w:rPr>
          <w:rFonts w:ascii="Times New Roman" w:hAnsi="Times New Roman" w:cs="Times New Roman"/>
          <w:i/>
          <w:color w:val="auto"/>
          <w:sz w:val="24"/>
        </w:rPr>
        <w:t>Powers of Attorney</w:t>
      </w:r>
      <w:bookmarkEnd w:id="30"/>
    </w:p>
    <w:p w:rsidR="00E940E2" w:rsidRDefault="00E940E2" w:rsidP="00585D81">
      <w:pPr>
        <w:spacing w:line="360" w:lineRule="auto"/>
        <w:ind w:firstLine="720"/>
        <w:jc w:val="both"/>
      </w:pPr>
      <w:r>
        <w:t xml:space="preserve">A major concern is that </w:t>
      </w:r>
      <w:r w:rsidR="005C7646">
        <w:t>an E</w:t>
      </w:r>
      <w:r>
        <w:t xml:space="preserve">nduring </w:t>
      </w:r>
      <w:r w:rsidR="005C7646">
        <w:t>P</w:t>
      </w:r>
      <w:r>
        <w:t xml:space="preserve">ower of </w:t>
      </w:r>
      <w:r w:rsidR="005C7646">
        <w:t>A</w:t>
      </w:r>
      <w:r w:rsidR="00DD18DD">
        <w:t>ttorney</w:t>
      </w:r>
      <w:r w:rsidR="005C7646">
        <w:t xml:space="preserve"> </w:t>
      </w:r>
      <w:r>
        <w:t>provide</w:t>
      </w:r>
      <w:r w:rsidR="005C7646">
        <w:t>s</w:t>
      </w:r>
      <w:r>
        <w:t xml:space="preserve"> a ‘ready mechanism for attorneys to financially abuse the </w:t>
      </w:r>
      <w:r w:rsidR="00466866">
        <w:t>[principal]</w:t>
      </w:r>
      <w:r>
        <w:t>’</w:t>
      </w:r>
      <w:r w:rsidRPr="00D160A5">
        <w:rPr>
          <w:rStyle w:val="FootnoteReference"/>
        </w:rPr>
        <w:footnoteReference w:id="142"/>
      </w:r>
      <w:r>
        <w:t xml:space="preserve"> </w:t>
      </w:r>
      <w:r w:rsidR="00466866">
        <w:t xml:space="preserve">as the attorney’s </w:t>
      </w:r>
      <w:r w:rsidR="00466866">
        <w:lastRenderedPageBreak/>
        <w:t>decisions have the same legal force as if the principal had made them.</w:t>
      </w:r>
      <w:r w:rsidR="00466866" w:rsidRPr="00466866">
        <w:rPr>
          <w:rStyle w:val="FootnoteReference"/>
        </w:rPr>
        <w:t xml:space="preserve"> </w:t>
      </w:r>
      <w:r w:rsidR="00466866" w:rsidRPr="00D160A5">
        <w:rPr>
          <w:rStyle w:val="FootnoteReference"/>
        </w:rPr>
        <w:footnoteReference w:id="143"/>
      </w:r>
      <w:r w:rsidR="00466866">
        <w:t xml:space="preserve"> </w:t>
      </w:r>
      <w:r w:rsidR="005E3B6E">
        <w:t xml:space="preserve">Though powers of attorney </w:t>
      </w:r>
      <w:r w:rsidR="00466866">
        <w:t>typically</w:t>
      </w:r>
      <w:r w:rsidR="00AA7DF1">
        <w:t xml:space="preserve"> </w:t>
      </w:r>
      <w:r w:rsidR="00D70EFB">
        <w:t>come into force once the principal</w:t>
      </w:r>
      <w:r w:rsidR="005E3B6E">
        <w:t xml:space="preserve"> no longer has capacity</w:t>
      </w:r>
      <w:r w:rsidR="00466866">
        <w:t xml:space="preserve"> to</w:t>
      </w:r>
      <w:r w:rsidR="005E3B6E">
        <w:t xml:space="preserve"> make</w:t>
      </w:r>
      <w:r w:rsidR="00AA7DF1">
        <w:t xml:space="preserve"> decisions, the time at which powers take effect can be specified in the document, as can conditions upon the decisions attorneys may make.</w:t>
      </w:r>
      <w:r w:rsidR="00AA7DF1" w:rsidRPr="00D160A5">
        <w:rPr>
          <w:rStyle w:val="FootnoteReference"/>
        </w:rPr>
        <w:footnoteReference w:id="144"/>
      </w:r>
      <w:r w:rsidR="005E3B6E">
        <w:t xml:space="preserve"> </w:t>
      </w:r>
      <w:r w:rsidR="002F0431">
        <w:t xml:space="preserve">So, an </w:t>
      </w:r>
      <w:r w:rsidR="00466866">
        <w:t>E</w:t>
      </w:r>
      <w:r w:rsidR="002F0431">
        <w:t xml:space="preserve">nduring </w:t>
      </w:r>
      <w:r w:rsidR="00466866">
        <w:t>P</w:t>
      </w:r>
      <w:r w:rsidR="002F0431">
        <w:t xml:space="preserve">ower of </w:t>
      </w:r>
      <w:r w:rsidR="00466866">
        <w:t>A</w:t>
      </w:r>
      <w:r w:rsidR="002F0431">
        <w:t xml:space="preserve">ttorney can </w:t>
      </w:r>
      <w:r w:rsidR="00D70EFB">
        <w:t>come into force whilst the principal</w:t>
      </w:r>
      <w:r w:rsidR="002F0431">
        <w:t xml:space="preserve"> still has capacity. </w:t>
      </w:r>
      <w:r w:rsidRPr="0077018A">
        <w:t>I</w:t>
      </w:r>
      <w:r w:rsidR="00337DBB">
        <w:t>n September 2015, Victoria’s</w:t>
      </w:r>
      <w:r w:rsidRPr="0077018A">
        <w:t xml:space="preserve"> </w:t>
      </w:r>
      <w:r w:rsidRPr="0077018A">
        <w:rPr>
          <w:i/>
        </w:rPr>
        <w:t xml:space="preserve">Power of Attorney Act </w:t>
      </w:r>
      <w:r w:rsidRPr="006203EC">
        <w:t>2014</w:t>
      </w:r>
      <w:r w:rsidRPr="0077018A">
        <w:t xml:space="preserve"> came into force.</w:t>
      </w:r>
      <w:r>
        <w:t xml:space="preserve"> </w:t>
      </w:r>
      <w:r w:rsidR="00466866">
        <w:t>One aim of t</w:t>
      </w:r>
      <w:r>
        <w:t xml:space="preserve">his legislation was </w:t>
      </w:r>
      <w:r w:rsidR="00466866">
        <w:t xml:space="preserve">to address the </w:t>
      </w:r>
      <w:r w:rsidR="00337DBB">
        <w:t xml:space="preserve">threat of </w:t>
      </w:r>
      <w:r w:rsidR="00466866">
        <w:t xml:space="preserve">financial </w:t>
      </w:r>
      <w:r w:rsidR="00DD18DD">
        <w:t>elder abuse</w:t>
      </w:r>
      <w:r w:rsidR="00337DBB">
        <w:t xml:space="preserve">, specifically, </w:t>
      </w:r>
      <w:r w:rsidR="00DD18DD">
        <w:t>th</w:t>
      </w:r>
      <w:r w:rsidR="003F78BC">
        <w:t>rough new criminal penalties</w:t>
      </w:r>
      <w:r w:rsidR="00337DBB">
        <w:t>.</w:t>
      </w:r>
      <w:r w:rsidR="00337DBB" w:rsidRPr="00D160A5">
        <w:rPr>
          <w:rStyle w:val="FootnoteReference"/>
        </w:rPr>
        <w:footnoteReference w:id="145"/>
      </w:r>
      <w:r w:rsidR="00D70EFB">
        <w:t xml:space="preserve"> </w:t>
      </w:r>
      <w:r w:rsidR="003F78BC">
        <w:t xml:space="preserve">The legislation also implemented a ‘supportive attorney arrangement’. </w:t>
      </w:r>
      <w:r w:rsidR="00DD18DD">
        <w:t>This arrangement</w:t>
      </w:r>
      <w:r w:rsidR="0007369D">
        <w:t xml:space="preserve"> </w:t>
      </w:r>
      <w:r w:rsidR="00D70EFB">
        <w:t>allows a principal to appoint an additional person to ‘support them to make and give effect to (act on) their decisions.’</w:t>
      </w:r>
      <w:r w:rsidR="00D70EFB" w:rsidRPr="00D160A5">
        <w:rPr>
          <w:rStyle w:val="FootnoteReference"/>
        </w:rPr>
        <w:footnoteReference w:id="146"/>
      </w:r>
      <w:r w:rsidR="001115C3">
        <w:t xml:space="preserve"> This is a positive legislative endeavour, as it promotes the principal tak</w:t>
      </w:r>
      <w:r w:rsidR="00834A8F">
        <w:t>ing on</w:t>
      </w:r>
      <w:r w:rsidR="001115C3">
        <w:t xml:space="preserve"> an active role in </w:t>
      </w:r>
      <w:r w:rsidR="00834A8F">
        <w:t>decision-</w:t>
      </w:r>
      <w:r w:rsidR="001115C3">
        <w:t xml:space="preserve">making. The supportive attorney can be authorised </w:t>
      </w:r>
      <w:r w:rsidR="00815602">
        <w:t xml:space="preserve">to communicate or assist the principal in communicating supported decisions, and can act to give effect to supported decisions. However, they </w:t>
      </w:r>
      <w:r w:rsidR="00815602">
        <w:rPr>
          <w:i/>
        </w:rPr>
        <w:t>may not</w:t>
      </w:r>
      <w:r w:rsidR="00815602">
        <w:t xml:space="preserve"> make decisions on behalf of the principal.</w:t>
      </w:r>
      <w:r w:rsidR="002C6A6E">
        <w:rPr>
          <w:rStyle w:val="FootnoteReference"/>
        </w:rPr>
        <w:footnoteReference w:id="147"/>
      </w:r>
    </w:p>
    <w:p w:rsidR="00E940E2" w:rsidRDefault="00E940E2" w:rsidP="00585D81">
      <w:pPr>
        <w:spacing w:line="360" w:lineRule="auto"/>
        <w:ind w:firstLine="720"/>
        <w:jc w:val="both"/>
      </w:pPr>
      <w:r>
        <w:t xml:space="preserve">Given the nature of intra-familial abuse, it would be prudent for </w:t>
      </w:r>
      <w:r w:rsidRPr="00C04936">
        <w:t>at</w:t>
      </w:r>
      <w:r>
        <w:rPr>
          <w:i/>
        </w:rPr>
        <w:t xml:space="preserve"> </w:t>
      </w:r>
      <w:r w:rsidRPr="00C04936">
        <w:t>least</w:t>
      </w:r>
      <w:r>
        <w:t xml:space="preserve"> one attorney role to be performed by a non-family related third party. This would par</w:t>
      </w:r>
      <w:r w:rsidR="00086840">
        <w:t xml:space="preserve">ticularly be useful in Victoria, which provides </w:t>
      </w:r>
      <w:r>
        <w:t>for t</w:t>
      </w:r>
      <w:r w:rsidR="00913E8F">
        <w:t xml:space="preserve">he role of supportive attorney. </w:t>
      </w:r>
      <w:r w:rsidR="00086840">
        <w:t>It is important that</w:t>
      </w:r>
      <w:r w:rsidR="00913E8F">
        <w:t xml:space="preserve"> the older person creating the attorney arrangement is provided with a source of unbiased opinion</w:t>
      </w:r>
      <w:r w:rsidR="00897889">
        <w:t xml:space="preserve">. </w:t>
      </w:r>
      <w:r w:rsidR="00086840">
        <w:t>The third party may be a lawyer from SRV</w:t>
      </w:r>
      <w:r w:rsidR="0007369D">
        <w:t>, or a trained financial advisor, for instance</w:t>
      </w:r>
      <w:r w:rsidR="00086840">
        <w:t>.</w:t>
      </w:r>
    </w:p>
    <w:p w:rsidR="00086840" w:rsidRDefault="00086840" w:rsidP="00585D81">
      <w:pPr>
        <w:spacing w:line="360" w:lineRule="auto"/>
        <w:ind w:firstLine="720"/>
        <w:jc w:val="both"/>
      </w:pPr>
      <w:r>
        <w:t xml:space="preserve">It is important for this role to be truly </w:t>
      </w:r>
      <w:r>
        <w:rPr>
          <w:i/>
        </w:rPr>
        <w:t>supportive</w:t>
      </w:r>
      <w:r>
        <w:t xml:space="preserve"> rather than </w:t>
      </w:r>
      <w:r>
        <w:rPr>
          <w:i/>
        </w:rPr>
        <w:t>supervisory</w:t>
      </w:r>
      <w:r>
        <w:t>, so as to avo</w:t>
      </w:r>
      <w:r w:rsidR="00FD61C1">
        <w:t>id imposing a</w:t>
      </w:r>
      <w:r>
        <w:t xml:space="preserve"> paternalistic mechanism to oversee the older person’s decisions. </w:t>
      </w:r>
      <w:r w:rsidR="006D4202">
        <w:t xml:space="preserve">This is consistent with the recommendations made by the ALRC in </w:t>
      </w:r>
      <w:r w:rsidR="006D4202">
        <w:rPr>
          <w:i/>
        </w:rPr>
        <w:t>Equality, Capacity and Disability in Commonwealth Laws</w:t>
      </w:r>
      <w:r w:rsidR="006D4202">
        <w:t xml:space="preserve"> in the context of the National Disability Insurance Scheme</w:t>
      </w:r>
      <w:r w:rsidR="002D1B8A">
        <w:t xml:space="preserve"> (NDIS)</w:t>
      </w:r>
      <w:r w:rsidR="00CB3324">
        <w:t>. T</w:t>
      </w:r>
      <w:r w:rsidR="002D1B8A">
        <w:t xml:space="preserve">he ALRC recommended that NDIS </w:t>
      </w:r>
      <w:r w:rsidR="006D4202">
        <w:t>participants should</w:t>
      </w:r>
      <w:r w:rsidR="00FD61C1">
        <w:t xml:space="preserve"> be able to appoint a supporter, rather than having a </w:t>
      </w:r>
      <w:r w:rsidR="00FD61C1">
        <w:lastRenderedPageBreak/>
        <w:t>‘nominee’ as originally formulated by the legislation.</w:t>
      </w:r>
      <w:r w:rsidR="00FD61C1" w:rsidRPr="00D160A5">
        <w:rPr>
          <w:rStyle w:val="FootnoteReference"/>
        </w:rPr>
        <w:footnoteReference w:id="148"/>
      </w:r>
      <w:r w:rsidR="002D1B8A">
        <w:t xml:space="preserve"> Supporters, the ALRC recommended</w:t>
      </w:r>
      <w:r w:rsidR="00FD61C1">
        <w:t>, should ‘endeavour to ensure the participant’s decisions are given effect’,</w:t>
      </w:r>
      <w:r w:rsidR="00FD61C1" w:rsidRPr="00D160A5">
        <w:rPr>
          <w:rStyle w:val="FootnoteReference"/>
        </w:rPr>
        <w:footnoteReference w:id="149"/>
      </w:r>
      <w:r w:rsidR="00FD61C1">
        <w:t xml:space="preserve"> support the participant to express their will and preferences, and </w:t>
      </w:r>
      <w:r w:rsidR="002D1B8A">
        <w:t>assist the</w:t>
      </w:r>
      <w:r w:rsidR="00CB3324">
        <w:t>m</w:t>
      </w:r>
      <w:r w:rsidR="002D1B8A">
        <w:t xml:space="preserve"> to develop decision-making ability.</w:t>
      </w:r>
      <w:r w:rsidR="002D1B8A" w:rsidRPr="00D160A5">
        <w:rPr>
          <w:rStyle w:val="FootnoteReference"/>
        </w:rPr>
        <w:footnoteReference w:id="150"/>
      </w:r>
      <w:r w:rsidR="002D1B8A">
        <w:t xml:space="preserve"> The supporter’s duties also encompass ‘acting in a manner promoting the personal, social, financial and cultural wellbeing of the…participant’.</w:t>
      </w:r>
      <w:r w:rsidR="002D1B8A" w:rsidRPr="00D160A5">
        <w:rPr>
          <w:rStyle w:val="FootnoteReference"/>
        </w:rPr>
        <w:footnoteReference w:id="151"/>
      </w:r>
      <w:r w:rsidR="002D1B8A">
        <w:t xml:space="preserve"> Though this is obviously beyond the scope of the duties and obligations of the supportive attorney under the Act</w:t>
      </w:r>
      <w:r w:rsidR="00985E3B">
        <w:t>,</w:t>
      </w:r>
      <w:r w:rsidR="00985E3B" w:rsidRPr="00D160A5">
        <w:rPr>
          <w:rStyle w:val="FootnoteReference"/>
        </w:rPr>
        <w:footnoteReference w:id="152"/>
      </w:r>
      <w:r w:rsidR="00985E3B">
        <w:t xml:space="preserve"> providing a trained third party professional as supportive attorney would have consequential beneficial effects </w:t>
      </w:r>
      <w:r w:rsidR="00CB3324">
        <w:t>for</w:t>
      </w:r>
      <w:r w:rsidR="00985E3B">
        <w:t xml:space="preserve"> the principal. There is overlap b</w:t>
      </w:r>
      <w:r w:rsidR="00232077">
        <w:t>etween the ALRC’s comment</w:t>
      </w:r>
      <w:r w:rsidR="00985E3B">
        <w:t>s and the legislation in that the supportive attorney is required to ‘discuss anything about a supported decision with the principal in a way the principal can understand and that will assist the principal to make the decision.’</w:t>
      </w:r>
      <w:r w:rsidR="00AE7F4E">
        <w:rPr>
          <w:rStyle w:val="FootnoteReference"/>
        </w:rPr>
        <w:footnoteReference w:id="153"/>
      </w:r>
      <w:r w:rsidR="00985E3B">
        <w:t xml:space="preserve"> In this way, having a professional assist with decision making </w:t>
      </w:r>
      <w:r w:rsidR="00822F34">
        <w:t>can enhance the principal’s involvement in, and understanding of, their financial affairs</w:t>
      </w:r>
      <w:r w:rsidR="004F4467">
        <w:t>, thus promoting empowerment and involvement in financial affairs, which in turn addresses risk factors for financial abuse.</w:t>
      </w:r>
      <w:r w:rsidR="004F4467">
        <w:rPr>
          <w:rStyle w:val="FootnoteReference"/>
        </w:rPr>
        <w:footnoteReference w:id="154"/>
      </w:r>
    </w:p>
    <w:p w:rsidR="001115C3" w:rsidRPr="0029244F" w:rsidRDefault="00146468" w:rsidP="00585D81">
      <w:pPr>
        <w:pStyle w:val="Heading3"/>
        <w:spacing w:line="360" w:lineRule="auto"/>
        <w:rPr>
          <w:rFonts w:ascii="Times New Roman" w:hAnsi="Times New Roman" w:cs="Times New Roman"/>
          <w:color w:val="auto"/>
        </w:rPr>
      </w:pPr>
      <w:bookmarkStart w:id="31" w:name="_Toc459304379"/>
      <w:r>
        <w:rPr>
          <w:rFonts w:ascii="Times New Roman" w:hAnsi="Times New Roman" w:cs="Times New Roman"/>
          <w:color w:val="auto"/>
        </w:rPr>
        <w:t xml:space="preserve">1   </w:t>
      </w:r>
      <w:r w:rsidR="009D6D0F" w:rsidRPr="00146468">
        <w:rPr>
          <w:rFonts w:ascii="Times New Roman" w:hAnsi="Times New Roman" w:cs="Times New Roman"/>
          <w:i/>
          <w:color w:val="auto"/>
        </w:rPr>
        <w:t>Education and Powers of A</w:t>
      </w:r>
      <w:r w:rsidR="001115C3" w:rsidRPr="00146468">
        <w:rPr>
          <w:rFonts w:ascii="Times New Roman" w:hAnsi="Times New Roman" w:cs="Times New Roman"/>
          <w:i/>
          <w:color w:val="auto"/>
        </w:rPr>
        <w:t>ttorney</w:t>
      </w:r>
      <w:bookmarkEnd w:id="31"/>
    </w:p>
    <w:p w:rsidR="001115C3" w:rsidRDefault="00831133" w:rsidP="00585D81">
      <w:pPr>
        <w:spacing w:line="360" w:lineRule="auto"/>
        <w:ind w:firstLine="360"/>
        <w:jc w:val="both"/>
      </w:pPr>
      <w:r>
        <w:t>In addition to existing safeguards for Enduring Powers of Attorney, which require record-keeping of financial and personal transactions,</w:t>
      </w:r>
      <w:r>
        <w:rPr>
          <w:rStyle w:val="FootnoteReference"/>
        </w:rPr>
        <w:footnoteReference w:id="155"/>
      </w:r>
      <w:r>
        <w:t xml:space="preserve"> limits upon the attorney making gifts of the principal’s property,</w:t>
      </w:r>
      <w:r>
        <w:rPr>
          <w:rStyle w:val="FootnoteReference"/>
        </w:rPr>
        <w:footnoteReference w:id="156"/>
      </w:r>
      <w:r>
        <w:t xml:space="preserve"> and keeping the attorney’s and principal’s property separate,</w:t>
      </w:r>
      <w:r>
        <w:rPr>
          <w:rStyle w:val="FootnoteReference"/>
        </w:rPr>
        <w:footnoteReference w:id="157"/>
      </w:r>
      <w:r>
        <w:t xml:space="preserve"> l</w:t>
      </w:r>
      <w:r w:rsidR="006C4CC8">
        <w:t xml:space="preserve">egal practitioners </w:t>
      </w:r>
      <w:r>
        <w:t>creating</w:t>
      </w:r>
      <w:r w:rsidR="006C4CC8">
        <w:t xml:space="preserve"> powers of attorney arrangements </w:t>
      </w:r>
      <w:r w:rsidR="00C15BFD">
        <w:t xml:space="preserve">and policy makers </w:t>
      </w:r>
      <w:r w:rsidR="001115C3">
        <w:t xml:space="preserve">would be </w:t>
      </w:r>
      <w:r w:rsidR="006C4CC8">
        <w:t>prudent to introduce the following measures to promote financial literacy and awareness about financial abuse via powers of attorney:</w:t>
      </w:r>
    </w:p>
    <w:p w:rsidR="006C4CC8" w:rsidRDefault="006C4CC8" w:rsidP="00585D81">
      <w:pPr>
        <w:pStyle w:val="ListParagraph"/>
        <w:numPr>
          <w:ilvl w:val="0"/>
          <w:numId w:val="5"/>
        </w:numPr>
        <w:spacing w:line="360" w:lineRule="auto"/>
        <w:jc w:val="both"/>
      </w:pPr>
      <w:r>
        <w:t xml:space="preserve">Providing on-the-spot educative material about </w:t>
      </w:r>
      <w:r w:rsidR="00C15BFD">
        <w:t xml:space="preserve">financial </w:t>
      </w:r>
      <w:r>
        <w:t xml:space="preserve">elder abuse, as well as having a frank discussion with both the principal and attorney(s) </w:t>
      </w:r>
      <w:r>
        <w:lastRenderedPageBreak/>
        <w:t xml:space="preserve">about </w:t>
      </w:r>
      <w:r w:rsidR="00F722EC">
        <w:t xml:space="preserve">financial </w:t>
      </w:r>
      <w:r>
        <w:t xml:space="preserve">elder abuse, and </w:t>
      </w:r>
      <w:r w:rsidR="00F722EC">
        <w:t xml:space="preserve">potential </w:t>
      </w:r>
      <w:r>
        <w:t>legal consequences of misuse of the principal’s funds;</w:t>
      </w:r>
    </w:p>
    <w:p w:rsidR="00A13113" w:rsidRDefault="00A13113" w:rsidP="00A13113">
      <w:pPr>
        <w:pStyle w:val="ListParagraph"/>
        <w:spacing w:line="360" w:lineRule="auto"/>
        <w:jc w:val="both"/>
      </w:pPr>
    </w:p>
    <w:p w:rsidR="006C4CC8" w:rsidRDefault="00F722EC" w:rsidP="00585D81">
      <w:pPr>
        <w:pStyle w:val="ListParagraph"/>
        <w:numPr>
          <w:ilvl w:val="0"/>
          <w:numId w:val="5"/>
        </w:numPr>
        <w:spacing w:line="360" w:lineRule="auto"/>
        <w:jc w:val="both"/>
      </w:pPr>
      <w:r>
        <w:t>SRV</w:t>
      </w:r>
      <w:r w:rsidR="006C4CC8">
        <w:t xml:space="preserve"> hosting basic financial literacy and financial counselling information sessions and appointments, attended by </w:t>
      </w:r>
      <w:r>
        <w:t xml:space="preserve">local financial </w:t>
      </w:r>
      <w:r w:rsidR="006C4CC8">
        <w:t xml:space="preserve">officers to provide expertise on </w:t>
      </w:r>
      <w:r w:rsidR="00FB08D9">
        <w:t xml:space="preserve">decision-making under an attorney arrangement. A potential exercise which could be undertaken during these sessions is role-playing scenarios involving an attorney wishing to make a significant transaction, and how the principal can </w:t>
      </w:r>
      <w:r w:rsidR="002D0C24">
        <w:t xml:space="preserve">best make their wishes known. </w:t>
      </w:r>
    </w:p>
    <w:p w:rsidR="00A13113" w:rsidRDefault="00A13113" w:rsidP="00A13113">
      <w:pPr>
        <w:pStyle w:val="ListParagraph"/>
        <w:spacing w:line="360" w:lineRule="auto"/>
        <w:jc w:val="both"/>
      </w:pPr>
    </w:p>
    <w:p w:rsidR="006C4CC8" w:rsidRDefault="006C4CC8" w:rsidP="00585D81">
      <w:pPr>
        <w:pStyle w:val="ListParagraph"/>
        <w:numPr>
          <w:ilvl w:val="0"/>
          <w:numId w:val="5"/>
        </w:numPr>
        <w:spacing w:line="360" w:lineRule="auto"/>
        <w:jc w:val="both"/>
      </w:pPr>
      <w:r>
        <w:t>The same restorative justice process</w:t>
      </w:r>
      <w:r w:rsidR="00F722EC">
        <w:t xml:space="preserve"> examined in Part VII</w:t>
      </w:r>
      <w:r>
        <w:t xml:space="preserve"> should be made available through </w:t>
      </w:r>
      <w:r w:rsidR="00C93890">
        <w:t>the Victorian Civil and Administrative Tribunal’s (</w:t>
      </w:r>
      <w:r>
        <w:t>VCAT</w:t>
      </w:r>
      <w:r w:rsidR="00C93890">
        <w:t xml:space="preserve">) </w:t>
      </w:r>
      <w:r>
        <w:t>Guardianship and Administration List, which has jurisdiction to hear disputes concerning misuse of powers of attorney.</w:t>
      </w:r>
      <w:r w:rsidR="00F722EC">
        <w:rPr>
          <w:rStyle w:val="FootnoteReference"/>
        </w:rPr>
        <w:footnoteReference w:id="158"/>
      </w:r>
      <w:r>
        <w:t xml:space="preserve"> Under the new Victorian Act, VCAT also has power to award</w:t>
      </w:r>
      <w:r w:rsidR="008709F6">
        <w:t xml:space="preserve"> compensation for misuse of a power of a</w:t>
      </w:r>
      <w:r>
        <w:t>ttorney.</w:t>
      </w:r>
      <w:r w:rsidR="00C93890">
        <w:rPr>
          <w:rStyle w:val="FootnoteReference"/>
        </w:rPr>
        <w:footnoteReference w:id="159"/>
      </w:r>
    </w:p>
    <w:p w:rsidR="00E940E2" w:rsidRDefault="009156F6" w:rsidP="00585D81">
      <w:pPr>
        <w:spacing w:line="360" w:lineRule="auto"/>
        <w:jc w:val="both"/>
      </w:pPr>
      <w:r>
        <w:t>T</w:t>
      </w:r>
      <w:r w:rsidR="006C4CC8">
        <w:t>hese measures should be mandated; particularly the requirement that both attorney and principal attend a financial decision-making information session.</w:t>
      </w:r>
    </w:p>
    <w:tbl>
      <w:tblPr>
        <w:tblStyle w:val="TableGrid"/>
        <w:tblW w:w="0" w:type="auto"/>
        <w:tblLook w:val="04A0"/>
      </w:tblPr>
      <w:tblGrid>
        <w:gridCol w:w="8152"/>
      </w:tblGrid>
      <w:tr w:rsidR="00C15BFD" w:rsidTr="00C15BFD">
        <w:tc>
          <w:tcPr>
            <w:tcW w:w="8152" w:type="dxa"/>
          </w:tcPr>
          <w:p w:rsidR="00C15BFD" w:rsidRDefault="00C15BFD" w:rsidP="00585D81">
            <w:pPr>
              <w:spacing w:line="360" w:lineRule="auto"/>
              <w:jc w:val="both"/>
            </w:pPr>
            <w:r>
              <w:rPr>
                <w:b/>
              </w:rPr>
              <w:t>Recommendation</w:t>
            </w:r>
            <w:r w:rsidR="001E7F74">
              <w:rPr>
                <w:b/>
              </w:rPr>
              <w:t xml:space="preserve"> 9:</w:t>
            </w:r>
          </w:p>
          <w:p w:rsidR="001E7F74" w:rsidRDefault="00EB06AD" w:rsidP="001E7F74">
            <w:pPr>
              <w:pStyle w:val="ListParagraph"/>
              <w:numPr>
                <w:ilvl w:val="0"/>
                <w:numId w:val="20"/>
              </w:numPr>
              <w:spacing w:line="360" w:lineRule="auto"/>
              <w:ind w:right="565"/>
              <w:jc w:val="both"/>
            </w:pPr>
            <w:r>
              <w:t xml:space="preserve">That all states </w:t>
            </w:r>
            <w:r w:rsidR="001E7F74">
              <w:t xml:space="preserve">and territories introduce a </w:t>
            </w:r>
            <w:r>
              <w:t>supportive attorney arrangement option in their Powers of Attorney legislation</w:t>
            </w:r>
            <w:r w:rsidR="00A72FFD">
              <w:t>.</w:t>
            </w:r>
          </w:p>
          <w:p w:rsidR="001E7F74" w:rsidRDefault="00EB06AD" w:rsidP="001E7F74">
            <w:pPr>
              <w:pStyle w:val="ListParagraph"/>
              <w:numPr>
                <w:ilvl w:val="0"/>
                <w:numId w:val="20"/>
              </w:numPr>
              <w:spacing w:line="360" w:lineRule="auto"/>
              <w:ind w:right="565"/>
              <w:jc w:val="both"/>
            </w:pPr>
            <w:r>
              <w:t>That service providers assisting in setting up powers of</w:t>
            </w:r>
            <w:r w:rsidR="001E7F74">
              <w:t xml:space="preserve"> attorney documents </w:t>
            </w:r>
            <w:r>
              <w:t>be required to recommend that older people have an unrelated third party in the position of supportive attorney</w:t>
            </w:r>
            <w:r w:rsidR="001E7F74">
              <w:t>, particularly where family members are being appointed attorney.</w:t>
            </w:r>
          </w:p>
          <w:p w:rsidR="00A72FFD" w:rsidRDefault="00EB06AD" w:rsidP="00A72FFD">
            <w:pPr>
              <w:pStyle w:val="ListParagraph"/>
              <w:numPr>
                <w:ilvl w:val="0"/>
                <w:numId w:val="20"/>
              </w:numPr>
              <w:spacing w:line="360" w:lineRule="auto"/>
              <w:ind w:right="565"/>
              <w:jc w:val="both"/>
            </w:pPr>
            <w:r>
              <w:t>That State policymakers develop uniform principles of supported decision-making for</w:t>
            </w:r>
            <w:r w:rsidR="00003BF9">
              <w:t xml:space="preserve"> powers of a</w:t>
            </w:r>
            <w:r>
              <w:t xml:space="preserve">ttorney which draws upon the principles outlined by </w:t>
            </w:r>
            <w:r w:rsidRPr="001E7F74">
              <w:rPr>
                <w:i/>
              </w:rPr>
              <w:t>Equality, Capacity and Disability in Commonwealth laws</w:t>
            </w:r>
            <w:r>
              <w:t>.</w:t>
            </w:r>
          </w:p>
          <w:p w:rsidR="00EB06AD" w:rsidRPr="00C15BFD" w:rsidRDefault="00C15BFD" w:rsidP="00A72FFD">
            <w:pPr>
              <w:pStyle w:val="ListParagraph"/>
              <w:numPr>
                <w:ilvl w:val="0"/>
                <w:numId w:val="20"/>
              </w:numPr>
              <w:spacing w:line="360" w:lineRule="auto"/>
              <w:ind w:right="565"/>
              <w:jc w:val="both"/>
            </w:pPr>
            <w:r>
              <w:t xml:space="preserve">That older </w:t>
            </w:r>
            <w:proofErr w:type="gramStart"/>
            <w:r>
              <w:t>people</w:t>
            </w:r>
            <w:r w:rsidR="00003BF9">
              <w:t xml:space="preserve"> creating</w:t>
            </w:r>
            <w:proofErr w:type="gramEnd"/>
            <w:r w:rsidR="00003BF9">
              <w:t xml:space="preserve"> powers of attorney</w:t>
            </w:r>
            <w:r>
              <w:t>, and their nominated attorney be requ</w:t>
            </w:r>
            <w:r w:rsidR="00A72FFD">
              <w:t>ired to att</w:t>
            </w:r>
            <w:r>
              <w:t>e</w:t>
            </w:r>
            <w:r w:rsidR="00A72FFD">
              <w:t>nd</w:t>
            </w:r>
            <w:r>
              <w:t xml:space="preserve"> </w:t>
            </w:r>
            <w:r w:rsidR="00A72FFD">
              <w:t>education</w:t>
            </w:r>
            <w:r w:rsidR="00F11C86">
              <w:t xml:space="preserve"> sessions on </w:t>
            </w:r>
            <w:r>
              <w:t xml:space="preserve">financial literacy </w:t>
            </w:r>
            <w:r>
              <w:lastRenderedPageBreak/>
              <w:t xml:space="preserve">and </w:t>
            </w:r>
            <w:r w:rsidR="00F11C86">
              <w:t>elder abuse</w:t>
            </w:r>
            <w:r w:rsidR="004810DC">
              <w:t>.</w:t>
            </w:r>
          </w:p>
        </w:tc>
      </w:tr>
    </w:tbl>
    <w:p w:rsidR="00C15BFD" w:rsidRDefault="00C15BFD" w:rsidP="00585D81">
      <w:pPr>
        <w:spacing w:line="360" w:lineRule="auto"/>
        <w:jc w:val="both"/>
      </w:pPr>
    </w:p>
    <w:p w:rsidR="00DC4EEB" w:rsidRPr="00146468" w:rsidRDefault="00B926BC" w:rsidP="00585D81">
      <w:pPr>
        <w:pStyle w:val="Heading1"/>
        <w:spacing w:line="360" w:lineRule="auto"/>
        <w:jc w:val="center"/>
        <w:rPr>
          <w:rStyle w:val="SubtleReference"/>
          <w:rFonts w:ascii="Times New Roman" w:hAnsi="Times New Roman" w:cs="Times New Roman"/>
          <w:color w:val="auto"/>
          <w:sz w:val="24"/>
          <w:szCs w:val="24"/>
        </w:rPr>
      </w:pPr>
      <w:bookmarkStart w:id="32" w:name="_Toc459304380"/>
      <w:r w:rsidRPr="00146468">
        <w:rPr>
          <w:rStyle w:val="SubtleReference"/>
          <w:rFonts w:ascii="Times New Roman" w:hAnsi="Times New Roman" w:cs="Times New Roman"/>
          <w:color w:val="auto"/>
          <w:sz w:val="24"/>
          <w:szCs w:val="24"/>
        </w:rPr>
        <w:t>V</w:t>
      </w:r>
      <w:r w:rsidR="00E940E2" w:rsidRPr="00146468">
        <w:rPr>
          <w:rStyle w:val="SubtleReference"/>
          <w:rFonts w:ascii="Times New Roman" w:hAnsi="Times New Roman" w:cs="Times New Roman"/>
          <w:color w:val="auto"/>
          <w:sz w:val="24"/>
          <w:szCs w:val="24"/>
        </w:rPr>
        <w:t>II</w:t>
      </w:r>
      <w:r w:rsidR="00146468">
        <w:rPr>
          <w:rStyle w:val="SubtleReference"/>
          <w:rFonts w:ascii="Times New Roman" w:hAnsi="Times New Roman" w:cs="Times New Roman"/>
          <w:color w:val="auto"/>
          <w:sz w:val="24"/>
          <w:szCs w:val="24"/>
        </w:rPr>
        <w:t xml:space="preserve">   In</w:t>
      </w:r>
      <w:r w:rsidR="003042D7" w:rsidRPr="00146468">
        <w:rPr>
          <w:rStyle w:val="SubtleReference"/>
          <w:rFonts w:ascii="Times New Roman" w:hAnsi="Times New Roman" w:cs="Times New Roman"/>
          <w:color w:val="auto"/>
          <w:sz w:val="24"/>
          <w:szCs w:val="24"/>
        </w:rPr>
        <w:t>-C</w:t>
      </w:r>
      <w:r w:rsidR="00146468">
        <w:rPr>
          <w:rStyle w:val="SubtleReference"/>
          <w:rFonts w:ascii="Times New Roman" w:hAnsi="Times New Roman" w:cs="Times New Roman"/>
          <w:color w:val="auto"/>
          <w:sz w:val="24"/>
          <w:szCs w:val="24"/>
        </w:rPr>
        <w:t>ourt</w:t>
      </w:r>
      <w:r w:rsidR="003042D7" w:rsidRPr="00146468">
        <w:rPr>
          <w:rStyle w:val="SubtleReference"/>
          <w:rFonts w:ascii="Times New Roman" w:hAnsi="Times New Roman" w:cs="Times New Roman"/>
          <w:color w:val="auto"/>
          <w:sz w:val="24"/>
          <w:szCs w:val="24"/>
        </w:rPr>
        <w:t xml:space="preserve"> </w:t>
      </w:r>
      <w:r w:rsidR="00E940E2" w:rsidRPr="00146468">
        <w:rPr>
          <w:rStyle w:val="SubtleReference"/>
          <w:rFonts w:ascii="Times New Roman" w:hAnsi="Times New Roman" w:cs="Times New Roman"/>
          <w:color w:val="auto"/>
          <w:sz w:val="24"/>
          <w:szCs w:val="24"/>
        </w:rPr>
        <w:t>S</w:t>
      </w:r>
      <w:r w:rsidR="00146468">
        <w:rPr>
          <w:rStyle w:val="SubtleReference"/>
          <w:rFonts w:ascii="Times New Roman" w:hAnsi="Times New Roman" w:cs="Times New Roman"/>
          <w:color w:val="auto"/>
          <w:sz w:val="24"/>
          <w:szCs w:val="24"/>
        </w:rPr>
        <w:t>upport and Conflict Resolution</w:t>
      </w:r>
      <w:bookmarkEnd w:id="32"/>
    </w:p>
    <w:p w:rsidR="00B926BC" w:rsidRDefault="00AA0516" w:rsidP="00585D81">
      <w:pPr>
        <w:pStyle w:val="Heading2"/>
        <w:spacing w:line="360" w:lineRule="auto"/>
        <w:jc w:val="center"/>
        <w:rPr>
          <w:rFonts w:ascii="Times New Roman" w:hAnsi="Times New Roman" w:cs="Times New Roman"/>
          <w:i/>
          <w:color w:val="auto"/>
          <w:sz w:val="24"/>
        </w:rPr>
      </w:pPr>
      <w:bookmarkStart w:id="33" w:name="_Toc459304381"/>
      <w:r>
        <w:rPr>
          <w:rFonts w:ascii="Times New Roman" w:hAnsi="Times New Roman" w:cs="Times New Roman"/>
          <w:color w:val="auto"/>
          <w:sz w:val="24"/>
        </w:rPr>
        <w:t>A</w:t>
      </w:r>
      <w:r w:rsidR="00146468">
        <w:rPr>
          <w:rFonts w:ascii="Times New Roman" w:hAnsi="Times New Roman" w:cs="Times New Roman"/>
          <w:color w:val="auto"/>
          <w:sz w:val="24"/>
        </w:rPr>
        <w:t xml:space="preserve">   </w:t>
      </w:r>
      <w:r w:rsidR="00B926BC">
        <w:rPr>
          <w:rFonts w:ascii="Times New Roman" w:hAnsi="Times New Roman" w:cs="Times New Roman"/>
          <w:i/>
          <w:color w:val="auto"/>
          <w:sz w:val="24"/>
        </w:rPr>
        <w:t>Magistrates’ Courts</w:t>
      </w:r>
      <w:bookmarkEnd w:id="33"/>
    </w:p>
    <w:p w:rsidR="0067444A" w:rsidRPr="0067444A" w:rsidRDefault="0067444A" w:rsidP="00585D81">
      <w:pPr>
        <w:spacing w:line="360" w:lineRule="auto"/>
        <w:jc w:val="both"/>
      </w:pPr>
      <w:r>
        <w:tab/>
        <w:t>The RCFV proposed that the Magistrates’ Court move towards a therapeutic</w:t>
      </w:r>
      <w:r w:rsidR="00975AE8">
        <w:t xml:space="preserve"> and problem-solving</w:t>
      </w:r>
      <w:r>
        <w:t xml:space="preserve"> appro</w:t>
      </w:r>
      <w:r w:rsidR="001D58F9">
        <w:t>ach to family violence matters.</w:t>
      </w:r>
      <w:r w:rsidR="001D58F9">
        <w:rPr>
          <w:rStyle w:val="FootnoteReference"/>
        </w:rPr>
        <w:footnoteReference w:id="160"/>
      </w:r>
      <w:r w:rsidR="003600CD">
        <w:t xml:space="preserve"> The focus here will be upon services available in the Magistrates’ Court once a matter proceeds to an application for a Family Violence Intervention Order </w:t>
      </w:r>
      <w:r w:rsidR="00834D23">
        <w:t>(FVIO)</w:t>
      </w:r>
      <w:r w:rsidR="00A72D95">
        <w:t>,</w:t>
      </w:r>
      <w:r w:rsidR="00CA7A77">
        <w:t xml:space="preserve"> particularly in-court support, and conflict resolution.</w:t>
      </w:r>
      <w:r w:rsidR="009156F6">
        <w:rPr>
          <w:rStyle w:val="FootnoteReference"/>
        </w:rPr>
        <w:footnoteReference w:id="161"/>
      </w:r>
      <w:r w:rsidR="00834D23">
        <w:t xml:space="preserve"> The Magistrates’ Court can also hear civil matters, including financial disputes, which can involve family violence.</w:t>
      </w:r>
      <w:r w:rsidR="00834D23">
        <w:rPr>
          <w:rStyle w:val="FootnoteReference"/>
        </w:rPr>
        <w:footnoteReference w:id="162"/>
      </w:r>
    </w:p>
    <w:p w:rsidR="00B926BC" w:rsidRPr="00146468" w:rsidRDefault="00146468" w:rsidP="00585D81">
      <w:pPr>
        <w:pStyle w:val="Heading3"/>
        <w:spacing w:line="360" w:lineRule="auto"/>
        <w:rPr>
          <w:rFonts w:ascii="Times New Roman" w:hAnsi="Times New Roman" w:cs="Times New Roman"/>
          <w:color w:val="auto"/>
        </w:rPr>
      </w:pPr>
      <w:bookmarkStart w:id="34" w:name="_Toc459304382"/>
      <w:r>
        <w:rPr>
          <w:rFonts w:ascii="Times New Roman" w:hAnsi="Times New Roman" w:cs="Times New Roman"/>
          <w:color w:val="auto"/>
        </w:rPr>
        <w:t xml:space="preserve">1   </w:t>
      </w:r>
      <w:r w:rsidR="00164591" w:rsidRPr="00146468">
        <w:rPr>
          <w:rFonts w:ascii="Times New Roman" w:hAnsi="Times New Roman" w:cs="Times New Roman"/>
          <w:i/>
          <w:color w:val="auto"/>
        </w:rPr>
        <w:t>In-court support</w:t>
      </w:r>
      <w:bookmarkEnd w:id="34"/>
    </w:p>
    <w:p w:rsidR="006871A5" w:rsidRDefault="008A1E0B" w:rsidP="00585D81">
      <w:pPr>
        <w:spacing w:line="360" w:lineRule="auto"/>
        <w:ind w:firstLine="720"/>
        <w:jc w:val="both"/>
      </w:pPr>
      <w:r>
        <w:t>Therapeutic jurisprudence</w:t>
      </w:r>
      <w:r w:rsidR="00B926BC">
        <w:t>, restorative justice</w:t>
      </w:r>
      <w:r>
        <w:t xml:space="preserve"> and family violence can come together in</w:t>
      </w:r>
      <w:r w:rsidR="00164591">
        <w:t xml:space="preserve"> Magistrates’ Court</w:t>
      </w:r>
      <w:r w:rsidR="00F97253">
        <w:t>s’</w:t>
      </w:r>
      <w:r>
        <w:t xml:space="preserve"> </w:t>
      </w:r>
      <w:r w:rsidR="0018127B">
        <w:t>management of</w:t>
      </w:r>
      <w:r>
        <w:t xml:space="preserve"> elder</w:t>
      </w:r>
      <w:r w:rsidR="00723183">
        <w:t xml:space="preserve"> abuse.</w:t>
      </w:r>
      <w:r w:rsidR="00164591">
        <w:t xml:space="preserve"> In its submission to the</w:t>
      </w:r>
      <w:r>
        <w:t xml:space="preserve"> </w:t>
      </w:r>
      <w:r w:rsidR="0084603E">
        <w:t>RCFV</w:t>
      </w:r>
      <w:r>
        <w:t>,</w:t>
      </w:r>
      <w:r w:rsidR="0084603E">
        <w:t xml:space="preserve"> SRV</w:t>
      </w:r>
      <w:r>
        <w:t xml:space="preserve"> emphasised the difficulties elderly people encounter when entering the court system.</w:t>
      </w:r>
      <w:r w:rsidRPr="00D160A5">
        <w:rPr>
          <w:rStyle w:val="FootnoteReference"/>
        </w:rPr>
        <w:footnoteReference w:id="163"/>
      </w:r>
      <w:r w:rsidR="00723183">
        <w:t xml:space="preserve"> SRV represents older people who apply for</w:t>
      </w:r>
      <w:r w:rsidR="00D74416">
        <w:t xml:space="preserve"> IVO</w:t>
      </w:r>
      <w:r w:rsidR="00723183">
        <w:t>s due to physical, emotional and financial abuse</w:t>
      </w:r>
      <w:r w:rsidR="00916F80">
        <w:t>.</w:t>
      </w:r>
      <w:r w:rsidR="00D74416">
        <w:rPr>
          <w:rStyle w:val="FootnoteReference"/>
        </w:rPr>
        <w:footnoteReference w:id="164"/>
      </w:r>
      <w:r w:rsidR="00916F80">
        <w:t xml:space="preserve"> In its su</w:t>
      </w:r>
      <w:r w:rsidR="006D4476">
        <w:t>bmission, it raised concerns that,</w:t>
      </w:r>
      <w:r w:rsidR="00916F80">
        <w:t xml:space="preserve"> despite the broadened legal definition of ‘family violence’ in Victoria’s </w:t>
      </w:r>
      <w:r w:rsidR="00916F80">
        <w:rPr>
          <w:i/>
        </w:rPr>
        <w:t>Family Violence Protection Act</w:t>
      </w:r>
      <w:r w:rsidR="00916F80">
        <w:t>,</w:t>
      </w:r>
      <w:r w:rsidR="00916F80" w:rsidRPr="00D160A5">
        <w:rPr>
          <w:rStyle w:val="FootnoteReference"/>
        </w:rPr>
        <w:footnoteReference w:id="165"/>
      </w:r>
      <w:r w:rsidR="00916F80">
        <w:t xml:space="preserve"> there are still </w:t>
      </w:r>
      <w:r w:rsidR="003E125D">
        <w:t>persistent difficulties in how m</w:t>
      </w:r>
      <w:r w:rsidR="00916F80">
        <w:t>agistrates and the community view family violence proceedings, as well as difficulties within the IVO system.</w:t>
      </w:r>
      <w:r w:rsidR="00916F80" w:rsidRPr="00D160A5">
        <w:rPr>
          <w:rStyle w:val="FootnoteReference"/>
        </w:rPr>
        <w:footnoteReference w:id="166"/>
      </w:r>
      <w:r w:rsidR="006871A5">
        <w:t xml:space="preserve"> This is </w:t>
      </w:r>
      <w:r w:rsidR="004338B2">
        <w:t>particularly damaging for elderly entrants into the court system, and may be ameliorated by implementing therapeut</w:t>
      </w:r>
      <w:r w:rsidR="00E50B7A">
        <w:t>ic processes</w:t>
      </w:r>
      <w:r w:rsidR="000F3C0F">
        <w:t xml:space="preserve">, in particular, </w:t>
      </w:r>
      <w:r w:rsidR="009A04A5">
        <w:t>providing specialist</w:t>
      </w:r>
      <w:r w:rsidR="000F3C0F">
        <w:t xml:space="preserve"> </w:t>
      </w:r>
      <w:r w:rsidR="009A04A5">
        <w:t xml:space="preserve">family violence </w:t>
      </w:r>
      <w:r w:rsidR="000F3C0F">
        <w:t>support officers within the courts,</w:t>
      </w:r>
      <w:r w:rsidR="00E50B7A">
        <w:t xml:space="preserve"> to assist </w:t>
      </w:r>
      <w:r w:rsidR="006D4476">
        <w:t xml:space="preserve">victims. </w:t>
      </w:r>
      <w:r w:rsidR="00572E02">
        <w:t>The Royal Commission</w:t>
      </w:r>
      <w:r w:rsidR="00BD6AA3">
        <w:t>, focusing on court support for domestic violence</w:t>
      </w:r>
      <w:r w:rsidR="009A04A5">
        <w:t xml:space="preserve"> victims</w:t>
      </w:r>
      <w:r w:rsidR="00BD6AA3">
        <w:t>,</w:t>
      </w:r>
      <w:r w:rsidR="00572E02">
        <w:t xml:space="preserve"> heard that</w:t>
      </w:r>
      <w:r w:rsidR="000F3C0F">
        <w:t xml:space="preserve"> </w:t>
      </w:r>
      <w:r w:rsidR="00BD6AA3">
        <w:t xml:space="preserve">the </w:t>
      </w:r>
      <w:r w:rsidR="009A04A5">
        <w:t xml:space="preserve">court </w:t>
      </w:r>
      <w:r w:rsidR="00BD6AA3">
        <w:t xml:space="preserve">experience </w:t>
      </w:r>
      <w:r w:rsidR="008241EE">
        <w:t>is characterised by long waiting times</w:t>
      </w:r>
      <w:r w:rsidR="00BD6AA3">
        <w:t xml:space="preserve">, </w:t>
      </w:r>
      <w:r w:rsidR="008241EE">
        <w:t xml:space="preserve">inadequate facilities </w:t>
      </w:r>
      <w:r w:rsidR="008241EE">
        <w:lastRenderedPageBreak/>
        <w:t>for legal support to privately advise clients, and a lack of safe waiting areas.</w:t>
      </w:r>
      <w:r w:rsidR="008241EE">
        <w:rPr>
          <w:rStyle w:val="FootnoteReference"/>
        </w:rPr>
        <w:footnoteReference w:id="167"/>
      </w:r>
      <w:r w:rsidR="00A03029">
        <w:t xml:space="preserve"> This is taxing on older people who may experience difficulty navigating the court. The Royal Commission provided important recommendations with regards to these issues, with a view to making court facilities safer for all participants</w:t>
      </w:r>
      <w:r w:rsidR="003E30F0">
        <w:t>.</w:t>
      </w:r>
      <w:r w:rsidR="003E30F0">
        <w:rPr>
          <w:rStyle w:val="FootnoteReference"/>
        </w:rPr>
        <w:footnoteReference w:id="168"/>
      </w:r>
    </w:p>
    <w:p w:rsidR="00774FA5" w:rsidRDefault="00A03029" w:rsidP="00585D81">
      <w:pPr>
        <w:spacing w:line="360" w:lineRule="auto"/>
        <w:ind w:firstLine="720"/>
        <w:jc w:val="both"/>
      </w:pPr>
      <w:r>
        <w:t xml:space="preserve">More importantly, an issue which was only addressed with regards to domestic violence victims at the </w:t>
      </w:r>
      <w:proofErr w:type="gramStart"/>
      <w:r>
        <w:t>court,</w:t>
      </w:r>
      <w:proofErr w:type="gramEnd"/>
      <w:r>
        <w:t xml:space="preserve"> is the expansion of the Applicant Support Worker program. Applicant </w:t>
      </w:r>
      <w:r w:rsidR="00C961D4">
        <w:t>S</w:t>
      </w:r>
      <w:r>
        <w:t xml:space="preserve">upport </w:t>
      </w:r>
      <w:r w:rsidR="00C961D4">
        <w:t>W</w:t>
      </w:r>
      <w:r>
        <w:t xml:space="preserve">orkers provide emotional support, information on community services for FVIO applicants and their children, financial decision-making </w:t>
      </w:r>
      <w:r w:rsidR="0045364E">
        <w:t xml:space="preserve">support </w:t>
      </w:r>
      <w:r>
        <w:t>and assist applicants in understanding the court process.</w:t>
      </w:r>
      <w:r>
        <w:rPr>
          <w:rStyle w:val="FootnoteReference"/>
        </w:rPr>
        <w:footnoteReference w:id="169"/>
      </w:r>
      <w:r>
        <w:t xml:space="preserve"> The expansion of this initiative should also involve the inclusion of an elder</w:t>
      </w:r>
      <w:r w:rsidR="00C00623">
        <w:t xml:space="preserve"> </w:t>
      </w:r>
      <w:r w:rsidR="00C961D4">
        <w:t>abuse</w:t>
      </w:r>
      <w:r>
        <w:t xml:space="preserve"> Applicant Support Worker</w:t>
      </w:r>
      <w:r w:rsidR="00C00623">
        <w:t xml:space="preserve">. The Royal Commission also </w:t>
      </w:r>
      <w:r w:rsidR="00E62C5F">
        <w:t>recommended that family violence courts should adopt a unified approach, in expanding the number of courts which have the power to determine a broader range of issues in some proceedings, particularly where there are related aspects of a case which are due to be heard by the court.</w:t>
      </w:r>
      <w:r w:rsidR="00E62C5F">
        <w:rPr>
          <w:rStyle w:val="FootnoteReference"/>
        </w:rPr>
        <w:footnoteReference w:id="170"/>
      </w:r>
      <w:r w:rsidR="00506BD2">
        <w:t xml:space="preserve"> This initiative mean</w:t>
      </w:r>
      <w:r w:rsidR="00B73B1C">
        <w:t>s</w:t>
      </w:r>
      <w:r w:rsidR="00506BD2">
        <w:t xml:space="preserve"> the court could both deal with an FVIO application by a victim of financial elder abuse, as well as a separate civil claim the</w:t>
      </w:r>
      <w:r w:rsidR="00B73B1C">
        <w:t>y</w:t>
      </w:r>
      <w:r w:rsidR="00506BD2">
        <w:t xml:space="preserve"> might bring to recover assets. This </w:t>
      </w:r>
      <w:r w:rsidR="00B73B1C">
        <w:t xml:space="preserve">will </w:t>
      </w:r>
      <w:r w:rsidR="00506BD2">
        <w:t xml:space="preserve">also have a therapeutic effect upon older people, as it would prevent their needing to recount their experiences several times before the court, an experience which can have a detrimental effect upon wellbeing, as well as potentially requiring several attendances at court. </w:t>
      </w:r>
    </w:p>
    <w:tbl>
      <w:tblPr>
        <w:tblStyle w:val="TableGrid"/>
        <w:tblW w:w="0" w:type="auto"/>
        <w:tblLook w:val="04A0"/>
      </w:tblPr>
      <w:tblGrid>
        <w:gridCol w:w="8152"/>
      </w:tblGrid>
      <w:tr w:rsidR="004810DC" w:rsidTr="004810DC">
        <w:tc>
          <w:tcPr>
            <w:tcW w:w="8152" w:type="dxa"/>
          </w:tcPr>
          <w:p w:rsidR="004810DC" w:rsidRDefault="004810DC" w:rsidP="004810DC">
            <w:pPr>
              <w:spacing w:line="360" w:lineRule="auto"/>
              <w:jc w:val="both"/>
            </w:pPr>
            <w:r>
              <w:rPr>
                <w:b/>
              </w:rPr>
              <w:t>Recommendation</w:t>
            </w:r>
            <w:r w:rsidR="000C5637">
              <w:rPr>
                <w:b/>
              </w:rPr>
              <w:t xml:space="preserve"> 10:</w:t>
            </w:r>
          </w:p>
          <w:p w:rsidR="000C5637" w:rsidRDefault="0045364E" w:rsidP="00F67442">
            <w:pPr>
              <w:pStyle w:val="ListParagraph"/>
              <w:numPr>
                <w:ilvl w:val="0"/>
                <w:numId w:val="21"/>
              </w:numPr>
              <w:spacing w:line="360" w:lineRule="auto"/>
              <w:ind w:right="565"/>
              <w:jc w:val="both"/>
            </w:pPr>
            <w:r>
              <w:t>That State Magistrates’ Co</w:t>
            </w:r>
            <w:r w:rsidR="000C5637">
              <w:t>urts and Tribunals</w:t>
            </w:r>
            <w:r w:rsidR="001A508A">
              <w:t xml:space="preserve"> </w:t>
            </w:r>
            <w:r w:rsidR="00B2487D">
              <w:t>provide a specialist elder abuse support worker.</w:t>
            </w:r>
          </w:p>
          <w:p w:rsidR="004810DC" w:rsidRDefault="0045364E" w:rsidP="000C5637">
            <w:pPr>
              <w:pStyle w:val="ListParagraph"/>
              <w:numPr>
                <w:ilvl w:val="0"/>
                <w:numId w:val="21"/>
              </w:numPr>
              <w:spacing w:line="360" w:lineRule="auto"/>
              <w:ind w:right="565"/>
              <w:jc w:val="both"/>
            </w:pPr>
            <w:proofErr w:type="gramStart"/>
            <w:r>
              <w:t xml:space="preserve">That </w:t>
            </w:r>
            <w:r w:rsidR="001B7AC5">
              <w:t>magistrates</w:t>
            </w:r>
            <w:proofErr w:type="gramEnd"/>
            <w:r w:rsidR="001B7AC5">
              <w:t xml:space="preserve"> be trained to </w:t>
            </w:r>
            <w:r w:rsidR="00C45042">
              <w:t xml:space="preserve">deal with a broader range of </w:t>
            </w:r>
            <w:r w:rsidR="000C5637">
              <w:t>issues in single</w:t>
            </w:r>
            <w:r w:rsidR="00C45042">
              <w:t xml:space="preserve"> proceedings.</w:t>
            </w:r>
          </w:p>
        </w:tc>
      </w:tr>
    </w:tbl>
    <w:p w:rsidR="004810DC" w:rsidRDefault="004810DC" w:rsidP="004810DC">
      <w:pPr>
        <w:spacing w:line="360" w:lineRule="auto"/>
        <w:jc w:val="both"/>
      </w:pPr>
    </w:p>
    <w:p w:rsidR="00983ED5" w:rsidRPr="00146468" w:rsidRDefault="00DA6B3D" w:rsidP="00585D81">
      <w:pPr>
        <w:pStyle w:val="Heading3"/>
        <w:spacing w:line="360" w:lineRule="auto"/>
        <w:rPr>
          <w:rFonts w:ascii="Times New Roman" w:hAnsi="Times New Roman" w:cs="Times New Roman"/>
          <w:color w:val="auto"/>
        </w:rPr>
      </w:pPr>
      <w:bookmarkStart w:id="35" w:name="_Toc459304383"/>
      <w:r w:rsidRPr="00146468">
        <w:rPr>
          <w:rFonts w:ascii="Times New Roman" w:hAnsi="Times New Roman" w:cs="Times New Roman"/>
          <w:color w:val="auto"/>
        </w:rPr>
        <w:lastRenderedPageBreak/>
        <w:t>2</w:t>
      </w:r>
      <w:r w:rsidR="00146468">
        <w:rPr>
          <w:rFonts w:ascii="Times New Roman" w:hAnsi="Times New Roman" w:cs="Times New Roman"/>
          <w:color w:val="auto"/>
        </w:rPr>
        <w:t xml:space="preserve">   </w:t>
      </w:r>
      <w:r w:rsidR="00983ED5" w:rsidRPr="00146468">
        <w:rPr>
          <w:rFonts w:ascii="Times New Roman" w:hAnsi="Times New Roman" w:cs="Times New Roman"/>
          <w:i/>
          <w:color w:val="auto"/>
        </w:rPr>
        <w:t>Conflict</w:t>
      </w:r>
      <w:r w:rsidR="00983ED5" w:rsidRPr="00146468">
        <w:rPr>
          <w:rFonts w:ascii="Times New Roman" w:hAnsi="Times New Roman" w:cs="Times New Roman"/>
          <w:color w:val="auto"/>
        </w:rPr>
        <w:t xml:space="preserve"> </w:t>
      </w:r>
      <w:r w:rsidR="00146468">
        <w:rPr>
          <w:rFonts w:ascii="Times New Roman" w:hAnsi="Times New Roman" w:cs="Times New Roman"/>
          <w:i/>
          <w:color w:val="auto"/>
        </w:rPr>
        <w:t>R</w:t>
      </w:r>
      <w:r w:rsidR="00983ED5" w:rsidRPr="00146468">
        <w:rPr>
          <w:rFonts w:ascii="Times New Roman" w:hAnsi="Times New Roman" w:cs="Times New Roman"/>
          <w:i/>
          <w:color w:val="auto"/>
        </w:rPr>
        <w:t>esolution</w:t>
      </w:r>
      <w:bookmarkEnd w:id="35"/>
    </w:p>
    <w:p w:rsidR="001E3767" w:rsidRPr="00146468" w:rsidRDefault="00146468" w:rsidP="00585D81">
      <w:pPr>
        <w:pStyle w:val="Heading4"/>
        <w:spacing w:line="360" w:lineRule="auto"/>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a</w:t>
      </w:r>
      <w:proofErr w:type="gramEnd"/>
      <w:r>
        <w:rPr>
          <w:rFonts w:ascii="Times New Roman" w:hAnsi="Times New Roman" w:cs="Times New Roman"/>
          <w:color w:val="auto"/>
        </w:rPr>
        <w:t>)   Restorative Justice conferences</w:t>
      </w:r>
    </w:p>
    <w:p w:rsidR="001A3BEB" w:rsidRDefault="001A3BEB" w:rsidP="00585D81">
      <w:pPr>
        <w:spacing w:line="360" w:lineRule="auto"/>
        <w:jc w:val="both"/>
      </w:pPr>
      <w:r>
        <w:rPr>
          <w:i/>
        </w:rPr>
        <w:tab/>
      </w:r>
      <w:r w:rsidR="00F16862">
        <w:t xml:space="preserve">A key outcome to be achieved by this model is </w:t>
      </w:r>
      <w:r w:rsidR="0013675B">
        <w:t xml:space="preserve">the implementation of a restorative justice </w:t>
      </w:r>
      <w:r w:rsidR="002024C4">
        <w:t>program</w:t>
      </w:r>
      <w:r w:rsidR="0013675B">
        <w:t xml:space="preserve"> in the </w:t>
      </w:r>
      <w:r w:rsidR="009E79D8">
        <w:t>M</w:t>
      </w:r>
      <w:r w:rsidR="0013675B">
        <w:t xml:space="preserve">agistrates’ </w:t>
      </w:r>
      <w:r w:rsidR="002024C4">
        <w:t>C</w:t>
      </w:r>
      <w:r w:rsidR="0013675B">
        <w:t>ourt for elder</w:t>
      </w:r>
      <w:r w:rsidR="00F96296">
        <w:t xml:space="preserve"> abuse cases. The RCFV supported work on a restorative justice approach </w:t>
      </w:r>
      <w:r w:rsidR="007E726E">
        <w:t>to family violence matters as an alternative option in domestic violence cases.</w:t>
      </w:r>
      <w:r w:rsidR="007E726E">
        <w:rPr>
          <w:rStyle w:val="FootnoteReference"/>
        </w:rPr>
        <w:footnoteReference w:id="171"/>
      </w:r>
      <w:r w:rsidR="007E726E">
        <w:t xml:space="preserve"> </w:t>
      </w:r>
      <w:r w:rsidR="00F96296">
        <w:t>C</w:t>
      </w:r>
      <w:r w:rsidR="002F46D9">
        <w:t xml:space="preserve">ases involving </w:t>
      </w:r>
      <w:r w:rsidR="0013675B">
        <w:t xml:space="preserve">intra-familial financial elder abuse </w:t>
      </w:r>
      <w:r w:rsidR="002F46D9">
        <w:t xml:space="preserve">of </w:t>
      </w:r>
      <w:r w:rsidR="007F32FD">
        <w:t xml:space="preserve">older </w:t>
      </w:r>
      <w:r w:rsidR="002F46D9">
        <w:t xml:space="preserve">people with capacity </w:t>
      </w:r>
      <w:r w:rsidR="0013675B">
        <w:t xml:space="preserve">provide a suitable platform for the implementation of this approach. </w:t>
      </w:r>
      <w:r w:rsidR="002024C4">
        <w:t>A</w:t>
      </w:r>
      <w:r w:rsidR="00FB7607">
        <w:t xml:space="preserve"> roundtable discussion environment can fulfil the dual purposes of providing a safe environment for the older person to voice their feelings and </w:t>
      </w:r>
      <w:r w:rsidR="002024C4">
        <w:t>experience</w:t>
      </w:r>
      <w:r w:rsidR="00FB7607">
        <w:t>, as well as facilitating the discussion of family agreements</w:t>
      </w:r>
      <w:r w:rsidR="00A907E4">
        <w:t>, financial and estate planning</w:t>
      </w:r>
      <w:r w:rsidR="00FB7607">
        <w:t>.</w:t>
      </w:r>
      <w:r w:rsidR="00A907E4">
        <w:rPr>
          <w:rStyle w:val="FootnoteReference"/>
        </w:rPr>
        <w:footnoteReference w:id="172"/>
      </w:r>
      <w:r w:rsidR="00FB7607">
        <w:t xml:space="preserve"> </w:t>
      </w:r>
      <w:r w:rsidR="00CD04BD">
        <w:t xml:space="preserve">It also plays an important part in being able to maintain familial relationships which are important to the older </w:t>
      </w:r>
      <w:r w:rsidR="002024C4">
        <w:t>person</w:t>
      </w:r>
      <w:r w:rsidR="00CD04BD">
        <w:t xml:space="preserve">. </w:t>
      </w:r>
      <w:r w:rsidR="00E13FE2">
        <w:t>Restorative justice ‘conferences’ or ‘circles’</w:t>
      </w:r>
      <w:r w:rsidR="00E13FE2">
        <w:rPr>
          <w:rStyle w:val="FootnoteReference"/>
        </w:rPr>
        <w:footnoteReference w:id="173"/>
      </w:r>
      <w:r w:rsidR="00E13FE2">
        <w:t xml:space="preserve"> seek to emphasise the rights of the victim to be </w:t>
      </w:r>
      <w:proofErr w:type="gramStart"/>
      <w:r w:rsidR="00E13FE2">
        <w:t>respected, and to have an ‘equal voice’ to bring to the table.</w:t>
      </w:r>
      <w:proofErr w:type="gramEnd"/>
      <w:r w:rsidR="00E13FE2">
        <w:rPr>
          <w:rStyle w:val="FootnoteReference"/>
        </w:rPr>
        <w:footnoteReference w:id="174"/>
      </w:r>
      <w:r w:rsidR="00E13FE2">
        <w:t xml:space="preserve"> </w:t>
      </w:r>
      <w:r w:rsidR="007B2D31">
        <w:t xml:space="preserve">Discussion </w:t>
      </w:r>
      <w:r w:rsidR="00FB7607">
        <w:t xml:space="preserve">on elder mediation has stated that the </w:t>
      </w:r>
      <w:r w:rsidR="002F46D9">
        <w:t xml:space="preserve">facilitator of the conference </w:t>
      </w:r>
      <w:r w:rsidR="00FB7607">
        <w:t xml:space="preserve">needs to ‘clearly [understand] the issues and…rely on established best practice guidelines to inform his or her approach to the case’, in order to ensure and protect the safety and </w:t>
      </w:r>
      <w:r w:rsidR="002F46D9">
        <w:t>legal rights and interests of the older adult participant.</w:t>
      </w:r>
      <w:r w:rsidR="002F46D9" w:rsidRPr="00D160A5">
        <w:rPr>
          <w:rStyle w:val="FootnoteReference"/>
        </w:rPr>
        <w:footnoteReference w:id="175"/>
      </w:r>
      <w:r w:rsidR="00A049B8">
        <w:t xml:space="preserve"> Such guidelines could be informed and developed by professionals involved in the SRV-Dispute Resolution Centre Victoria </w:t>
      </w:r>
      <w:r w:rsidR="00C71ACB">
        <w:t xml:space="preserve">dispute resolution </w:t>
      </w:r>
      <w:r w:rsidR="00A049B8">
        <w:t xml:space="preserve">program. </w:t>
      </w:r>
      <w:r w:rsidR="0057125F">
        <w:t xml:space="preserve"> </w:t>
      </w:r>
    </w:p>
    <w:p w:rsidR="00906BF6" w:rsidRDefault="00C51745" w:rsidP="00585D81">
      <w:pPr>
        <w:spacing w:line="360" w:lineRule="auto"/>
        <w:jc w:val="both"/>
      </w:pPr>
      <w:r>
        <w:tab/>
      </w:r>
      <w:r w:rsidR="008C2863">
        <w:t>I</w:t>
      </w:r>
      <w:r>
        <w:t xml:space="preserve">t is important that the procedure not be referred to as ‘mediation’. </w:t>
      </w:r>
      <w:r w:rsidR="00CD04BD">
        <w:t xml:space="preserve">This term evokes notions of </w:t>
      </w:r>
      <w:proofErr w:type="spellStart"/>
      <w:r w:rsidR="00CD04BD">
        <w:t>adversarialism</w:t>
      </w:r>
      <w:proofErr w:type="spellEnd"/>
      <w:r w:rsidR="00CD04BD">
        <w:t xml:space="preserve">, and also commences from a starting assumption that the parties are on equal footing. This is not necessarily the case however, given the abuse of power </w:t>
      </w:r>
      <w:r w:rsidR="00C71ACB">
        <w:t xml:space="preserve">often </w:t>
      </w:r>
      <w:r w:rsidR="00CD04BD">
        <w:t>resulting in elder abuse.</w:t>
      </w:r>
      <w:r w:rsidR="00C71ACB">
        <w:t xml:space="preserve"> In 2000,</w:t>
      </w:r>
      <w:r w:rsidR="00CD04BD">
        <w:t xml:space="preserve"> </w:t>
      </w:r>
      <w:r>
        <w:t>Canada implemented a pilot elder mediation program</w:t>
      </w:r>
      <w:r w:rsidR="00DE42A0">
        <w:t xml:space="preserve">, the Waterloo Region </w:t>
      </w:r>
      <w:r w:rsidR="00DE42A0">
        <w:rPr>
          <w:i/>
        </w:rPr>
        <w:t>Restorative Approaches to Elder Abuse Project</w:t>
      </w:r>
      <w:r w:rsidR="001920F1">
        <w:t>.</w:t>
      </w:r>
      <w:r w:rsidR="002F704F">
        <w:t xml:space="preserve"> This involved consulting with </w:t>
      </w:r>
      <w:r w:rsidR="00DE42A0">
        <w:t>local community agencies</w:t>
      </w:r>
      <w:r w:rsidR="002F704F">
        <w:t xml:space="preserve">, including the local Mennonite Church, Police, the Native community, seniors themselves, Conflict Resolution Network Canada, and the </w:t>
      </w:r>
      <w:r w:rsidR="002F704F">
        <w:lastRenderedPageBreak/>
        <w:t>Waterloo Region Committee on Elder Abuse.</w:t>
      </w:r>
      <w:r w:rsidR="002F704F">
        <w:rPr>
          <w:rStyle w:val="FootnoteReference"/>
        </w:rPr>
        <w:footnoteReference w:id="176"/>
      </w:r>
      <w:r w:rsidR="00906BF6">
        <w:t xml:space="preserve"> A Magistrates’ Court-based restorative justice program for victims of intra-familial financial abuse </w:t>
      </w:r>
      <w:r w:rsidR="00CF08B9">
        <w:t xml:space="preserve">could involve, as proposed by </w:t>
      </w:r>
      <w:r w:rsidR="00906BF6">
        <w:t>the RCFV</w:t>
      </w:r>
      <w:r w:rsidR="00CF08B9">
        <w:t>,</w:t>
      </w:r>
      <w:r w:rsidR="00906BF6">
        <w:t xml:space="preserve"> a ‘group conference model’ which</w:t>
      </w:r>
      <w:r w:rsidR="00CF08B9">
        <w:t xml:space="preserve"> involves an encounter between the</w:t>
      </w:r>
      <w:r w:rsidR="00906BF6">
        <w:t xml:space="preserve"> consenting victim and perpetrator, and other interested parties such as: representatives of the parties, police offic</w:t>
      </w:r>
      <w:r w:rsidR="00CF08B9">
        <w:t>ers, family members or friends.</w:t>
      </w:r>
      <w:r w:rsidR="00CF08B9">
        <w:rPr>
          <w:rStyle w:val="FootnoteReference"/>
        </w:rPr>
        <w:footnoteReference w:id="177"/>
      </w:r>
      <w:r w:rsidR="00CF08B9">
        <w:t xml:space="preserve"> </w:t>
      </w:r>
      <w:r w:rsidR="008E015B">
        <w:t>Financial advisors, this research argues, should also be included</w:t>
      </w:r>
      <w:r w:rsidR="00E944D2">
        <w:t xml:space="preserve"> for the purposes of assisting with financial decision making</w:t>
      </w:r>
      <w:r w:rsidR="008E015B">
        <w:t xml:space="preserve">. </w:t>
      </w:r>
      <w:r w:rsidR="00CF08B9">
        <w:t>Th</w:t>
      </w:r>
      <w:r w:rsidR="00E944D2">
        <w:t>is model is consistent with the ‘Family Group Conferencing’ approach utilised by th</w:t>
      </w:r>
      <w:r w:rsidR="00CF08B9">
        <w:t>e Canadian program</w:t>
      </w:r>
      <w:r w:rsidR="00E944D2">
        <w:t>, which</w:t>
      </w:r>
      <w:r w:rsidR="00CF08B9">
        <w:t xml:space="preserve"> include</w:t>
      </w:r>
      <w:r w:rsidR="00E944D2">
        <w:t>d</w:t>
      </w:r>
      <w:r w:rsidR="00CF08B9">
        <w:t xml:space="preserve"> supporters of the victim and offender, doctors, case workers and police</w:t>
      </w:r>
      <w:r w:rsidR="00E944D2">
        <w:t>.</w:t>
      </w:r>
      <w:r w:rsidR="00E944D2">
        <w:rPr>
          <w:rStyle w:val="FootnoteReference"/>
        </w:rPr>
        <w:footnoteReference w:id="178"/>
      </w:r>
      <w:r w:rsidR="00E944D2">
        <w:t xml:space="preserve"> That program also provided victim/offender mediation, </w:t>
      </w:r>
      <w:r w:rsidR="00CF08B9">
        <w:t>and a Community Peacemaking Circle, where the offender, victim and supporters come together in a circle, and pass around a ‘talking piece’, where participants each take turns in talking until consensus is reached.</w:t>
      </w:r>
      <w:r w:rsidR="00CF08B9">
        <w:rPr>
          <w:rStyle w:val="FootnoteReference"/>
        </w:rPr>
        <w:footnoteReference w:id="179"/>
      </w:r>
    </w:p>
    <w:tbl>
      <w:tblPr>
        <w:tblStyle w:val="TableGrid"/>
        <w:tblW w:w="0" w:type="auto"/>
        <w:tblLook w:val="04A0"/>
      </w:tblPr>
      <w:tblGrid>
        <w:gridCol w:w="8152"/>
      </w:tblGrid>
      <w:tr w:rsidR="00172E70" w:rsidTr="00172E70">
        <w:tc>
          <w:tcPr>
            <w:tcW w:w="8152" w:type="dxa"/>
          </w:tcPr>
          <w:p w:rsidR="00172E70" w:rsidRDefault="00556127" w:rsidP="00585D81">
            <w:pPr>
              <w:spacing w:line="360" w:lineRule="auto"/>
              <w:jc w:val="both"/>
            </w:pPr>
            <w:r>
              <w:rPr>
                <w:b/>
              </w:rPr>
              <w:t>Recommendation</w:t>
            </w:r>
            <w:r w:rsidR="00B57225">
              <w:rPr>
                <w:b/>
              </w:rPr>
              <w:t xml:space="preserve"> 11:</w:t>
            </w:r>
          </w:p>
          <w:p w:rsidR="00B57225" w:rsidRDefault="001B7AC5" w:rsidP="00D04C6F">
            <w:pPr>
              <w:pStyle w:val="ListParagraph"/>
              <w:numPr>
                <w:ilvl w:val="0"/>
                <w:numId w:val="22"/>
              </w:numPr>
              <w:spacing w:line="360" w:lineRule="auto"/>
              <w:ind w:right="565"/>
              <w:jc w:val="both"/>
            </w:pPr>
            <w:r>
              <w:t>That a restorative justice program for</w:t>
            </w:r>
            <w:r w:rsidR="00566A07">
              <w:t xml:space="preserve"> financial</w:t>
            </w:r>
            <w:r>
              <w:t xml:space="preserve"> el</w:t>
            </w:r>
            <w:r w:rsidR="00566A07">
              <w:t>der abuse cases be trialled</w:t>
            </w:r>
            <w:r>
              <w:t xml:space="preserve"> at both the Magistrates’ court and VCAT</w:t>
            </w:r>
            <w:r w:rsidR="00566A07">
              <w:t>.</w:t>
            </w:r>
          </w:p>
          <w:p w:rsidR="00556127" w:rsidRPr="009E6CFD" w:rsidRDefault="00566A07" w:rsidP="00D04C6F">
            <w:pPr>
              <w:pStyle w:val="ListParagraph"/>
              <w:numPr>
                <w:ilvl w:val="0"/>
                <w:numId w:val="22"/>
              </w:numPr>
              <w:spacing w:line="360" w:lineRule="auto"/>
              <w:ind w:right="565"/>
              <w:jc w:val="both"/>
            </w:pPr>
            <w:r>
              <w:t xml:space="preserve">That consultation on the development of the program is sought </w:t>
            </w:r>
            <w:r w:rsidR="00E03878">
              <w:t>from stakeholders such as local elder support and education agencies</w:t>
            </w:r>
            <w:r w:rsidR="00E268BD">
              <w:t>, as well as consideration of</w:t>
            </w:r>
            <w:r w:rsidR="006E6957">
              <w:t xml:space="preserve"> examples of successful programs, such as in Canada</w:t>
            </w:r>
            <w:r w:rsidR="00E03878">
              <w:t xml:space="preserve">, to develop a specialised program and guidelines for facilitators. </w:t>
            </w:r>
          </w:p>
        </w:tc>
      </w:tr>
    </w:tbl>
    <w:p w:rsidR="00172E70" w:rsidRDefault="00172E70" w:rsidP="00585D81">
      <w:pPr>
        <w:spacing w:line="360" w:lineRule="auto"/>
        <w:jc w:val="both"/>
      </w:pPr>
    </w:p>
    <w:p w:rsidR="00C52483" w:rsidRPr="00146468" w:rsidRDefault="00C52483" w:rsidP="00585D81">
      <w:pPr>
        <w:pStyle w:val="Heading4"/>
        <w:spacing w:line="360" w:lineRule="auto"/>
        <w:rPr>
          <w:rFonts w:ascii="Times New Roman" w:hAnsi="Times New Roman" w:cs="Times New Roman"/>
          <w:color w:val="auto"/>
        </w:rPr>
      </w:pPr>
      <w:r w:rsidRPr="00146468">
        <w:rPr>
          <w:rFonts w:ascii="Times New Roman" w:hAnsi="Times New Roman" w:cs="Times New Roman"/>
          <w:color w:val="auto"/>
        </w:rPr>
        <w:t>(</w:t>
      </w:r>
      <w:r w:rsidR="001A3BEB" w:rsidRPr="00146468">
        <w:rPr>
          <w:rFonts w:ascii="Times New Roman" w:hAnsi="Times New Roman" w:cs="Times New Roman"/>
          <w:color w:val="auto"/>
        </w:rPr>
        <w:t>b</w:t>
      </w:r>
      <w:r w:rsidR="00146468">
        <w:rPr>
          <w:rFonts w:ascii="Times New Roman" w:hAnsi="Times New Roman" w:cs="Times New Roman"/>
          <w:color w:val="auto"/>
        </w:rPr>
        <w:t xml:space="preserve">)   </w:t>
      </w:r>
      <w:r w:rsidRPr="00146468">
        <w:rPr>
          <w:rFonts w:ascii="Times New Roman" w:hAnsi="Times New Roman" w:cs="Times New Roman"/>
          <w:color w:val="auto"/>
        </w:rPr>
        <w:t>Outcomes</w:t>
      </w:r>
    </w:p>
    <w:p w:rsidR="00C52483" w:rsidRDefault="00544A7C" w:rsidP="00585D81">
      <w:pPr>
        <w:spacing w:line="360" w:lineRule="auto"/>
        <w:ind w:firstLine="720"/>
        <w:jc w:val="both"/>
      </w:pPr>
      <w:r>
        <w:t xml:space="preserve">Therapeutic jurisprudence promotes holistic </w:t>
      </w:r>
      <w:proofErr w:type="spellStart"/>
      <w:r>
        <w:t>lawyering</w:t>
      </w:r>
      <w:proofErr w:type="spellEnd"/>
      <w:r>
        <w:t>. That is, la</w:t>
      </w:r>
      <w:r w:rsidR="007A62B3">
        <w:t>wyers and courts adopting a</w:t>
      </w:r>
      <w:r>
        <w:t xml:space="preserve"> ‘holistic approach in dealing with defendants’ which, it is argued, should be combined with restorative justice principles ‘to ensure they are also therapeutic in relation to victims.’</w:t>
      </w:r>
      <w:r w:rsidRPr="00D160A5">
        <w:rPr>
          <w:rStyle w:val="FootnoteReference"/>
        </w:rPr>
        <w:footnoteReference w:id="180"/>
      </w:r>
      <w:r>
        <w:t xml:space="preserve"> The focus here has primarily been upon </w:t>
      </w:r>
      <w:r w:rsidR="006522B5">
        <w:t>a victim-focused therapeutic approach</w:t>
      </w:r>
      <w:r>
        <w:t xml:space="preserve">. However, the inclusion of a restorative </w:t>
      </w:r>
      <w:r>
        <w:lastRenderedPageBreak/>
        <w:t xml:space="preserve">justice process at the front-end and court/tribunal stages also raises the opportunity to implement a holistic approach towards perpetrators of abuse. </w:t>
      </w:r>
      <w:r w:rsidR="008010CD">
        <w:t>I</w:t>
      </w:r>
      <w:r w:rsidR="00DD202A">
        <w:t xml:space="preserve">n the intra-familial context, where research has demonstrated older people tend to be unwilling to </w:t>
      </w:r>
      <w:r w:rsidR="006D268C">
        <w:t>engage in actions which they fear will have penal consequences for their family member,</w:t>
      </w:r>
      <w:r w:rsidR="00B11B6C">
        <w:rPr>
          <w:rStyle w:val="FootnoteReference"/>
        </w:rPr>
        <w:footnoteReference w:id="181"/>
      </w:r>
      <w:r w:rsidR="006D268C">
        <w:t xml:space="preserve"> it may be encouraging for the process to also involve supportive options for the perpetrator.</w:t>
      </w:r>
    </w:p>
    <w:p w:rsidR="00E13FE2" w:rsidRDefault="00D5782B" w:rsidP="00585D81">
      <w:pPr>
        <w:spacing w:line="360" w:lineRule="auto"/>
        <w:ind w:firstLine="720"/>
        <w:jc w:val="both"/>
      </w:pPr>
      <w:r>
        <w:t>The Royal Commission suggested positive outcomes of a restorative justice process include practical outcomes</w:t>
      </w:r>
      <w:r w:rsidR="00B11B6C">
        <w:t>,</w:t>
      </w:r>
      <w:r>
        <w:t xml:space="preserve"> such as decisions in relation to bank accounts, an apology, financial compensation, and a commitment on the part of the perpetrator to address the causes of their behaviour.</w:t>
      </w:r>
      <w:r>
        <w:rPr>
          <w:rStyle w:val="FootnoteReference"/>
        </w:rPr>
        <w:footnoteReference w:id="182"/>
      </w:r>
      <w:r>
        <w:t xml:space="preserve"> </w:t>
      </w:r>
      <w:r w:rsidR="00E13FE2">
        <w:t xml:space="preserve">Counselling for the perpetrator </w:t>
      </w:r>
      <w:r w:rsidR="00D76217">
        <w:t>is also important</w:t>
      </w:r>
      <w:r w:rsidR="00E13FE2">
        <w:t>, so as to allow them to understand ‘why he or she caused the harm and what needs to happen to change this pattern of behaviour.’</w:t>
      </w:r>
      <w:r w:rsidR="00E13FE2">
        <w:rPr>
          <w:rStyle w:val="FootnoteReference"/>
        </w:rPr>
        <w:footnoteReference w:id="183"/>
      </w:r>
      <w:r w:rsidR="00E14B64">
        <w:t xml:space="preserve"> In Victoria, the Court Integrated Services Program (CISP) provides a perpetrator therapeutic justice program</w:t>
      </w:r>
      <w:r w:rsidR="00832E52">
        <w:t xml:space="preserve"> which provides accused persons access to a multidisciplinary team approach to assess </w:t>
      </w:r>
      <w:r w:rsidR="002B1E37">
        <w:t>and refer clients to services such as housing, drug and alcohol support, and mental health</w:t>
      </w:r>
      <w:r w:rsidR="00E14B64">
        <w:t>.</w:t>
      </w:r>
      <w:r w:rsidR="002B1E37">
        <w:rPr>
          <w:rStyle w:val="FootnoteReference"/>
        </w:rPr>
        <w:footnoteReference w:id="184"/>
      </w:r>
      <w:r w:rsidR="00E14B64">
        <w:t xml:space="preserve"> </w:t>
      </w:r>
      <w:r w:rsidR="003B02DF">
        <w:t xml:space="preserve">This could be extended to include perpetrators of financial elder abuse. </w:t>
      </w:r>
      <w:r w:rsidR="008C1FAF">
        <w:t>Another outcome in financial abuse cases could be to require the perpetrator to kee</w:t>
      </w:r>
      <w:r w:rsidR="003B02DF">
        <w:t>p records of financial decision-</w:t>
      </w:r>
      <w:r w:rsidR="008C1FAF">
        <w:t xml:space="preserve">making they undertake with regards to the older person, </w:t>
      </w:r>
      <w:r w:rsidR="00B11B6C">
        <w:t xml:space="preserve">where </w:t>
      </w:r>
      <w:r w:rsidR="008C1FAF">
        <w:t>a power of at</w:t>
      </w:r>
      <w:r w:rsidR="005B118A">
        <w:t>torney arrangement is</w:t>
      </w:r>
      <w:r w:rsidR="00B11B6C">
        <w:t xml:space="preserve"> not</w:t>
      </w:r>
      <w:r w:rsidR="005B118A">
        <w:t xml:space="preserve"> in place</w:t>
      </w:r>
      <w:r w:rsidR="008010CD">
        <w:t xml:space="preserve"> and they are </w:t>
      </w:r>
      <w:r w:rsidR="00B11B6C">
        <w:t>no</w:t>
      </w:r>
      <w:r w:rsidR="00F37D49">
        <w:t>t legally oblig</w:t>
      </w:r>
      <w:r w:rsidR="00B11B6C">
        <w:t>ed to do so</w:t>
      </w:r>
      <w:r w:rsidR="005B118A">
        <w:t>.</w:t>
      </w:r>
      <w:r w:rsidR="004E7ACC">
        <w:t xml:space="preserve"> </w:t>
      </w:r>
      <w:r w:rsidR="000B13FC">
        <w:t>For victims</w:t>
      </w:r>
      <w:r w:rsidR="004E7ACC">
        <w:t>, the Canadian restorative justice program achieved positive outcomes in that participants felt they had a major role, their story was told, and they felt protected, supported and adequately informed.</w:t>
      </w:r>
      <w:r w:rsidR="004E7ACC">
        <w:rPr>
          <w:rStyle w:val="FootnoteReference"/>
        </w:rPr>
        <w:footnoteReference w:id="185"/>
      </w:r>
    </w:p>
    <w:tbl>
      <w:tblPr>
        <w:tblStyle w:val="TableGrid"/>
        <w:tblW w:w="0" w:type="auto"/>
        <w:tblLook w:val="04A0"/>
      </w:tblPr>
      <w:tblGrid>
        <w:gridCol w:w="8152"/>
      </w:tblGrid>
      <w:tr w:rsidR="001E1EFA" w:rsidTr="001E1EFA">
        <w:tc>
          <w:tcPr>
            <w:tcW w:w="8152" w:type="dxa"/>
          </w:tcPr>
          <w:p w:rsidR="00D87F35" w:rsidRDefault="001E1EFA" w:rsidP="001E1EFA">
            <w:pPr>
              <w:spacing w:line="360" w:lineRule="auto"/>
              <w:jc w:val="both"/>
            </w:pPr>
            <w:r>
              <w:rPr>
                <w:b/>
              </w:rPr>
              <w:t>Recommendation</w:t>
            </w:r>
            <w:r w:rsidR="00D87F35">
              <w:rPr>
                <w:b/>
              </w:rPr>
              <w:t xml:space="preserve"> 12:</w:t>
            </w:r>
          </w:p>
          <w:p w:rsidR="00D87F35" w:rsidRDefault="001E1EFA" w:rsidP="00D87F35">
            <w:pPr>
              <w:pStyle w:val="ListParagraph"/>
              <w:numPr>
                <w:ilvl w:val="0"/>
                <w:numId w:val="23"/>
              </w:numPr>
              <w:spacing w:line="360" w:lineRule="auto"/>
              <w:ind w:right="565"/>
              <w:jc w:val="both"/>
            </w:pPr>
            <w:r>
              <w:t>That perpetrator-focused therapeutic justice service options should be developed, which also provides options specific to the form</w:t>
            </w:r>
            <w:r w:rsidR="001B7AC5">
              <w:t>(s)</w:t>
            </w:r>
            <w:r>
              <w:t xml:space="preserve"> of abuse </w:t>
            </w:r>
            <w:r w:rsidR="001B7AC5">
              <w:t>committed</w:t>
            </w:r>
            <w:r>
              <w:t>.</w:t>
            </w:r>
          </w:p>
          <w:p w:rsidR="001B7AC5" w:rsidRPr="001E1EFA" w:rsidRDefault="001B7AC5" w:rsidP="00D87F35">
            <w:pPr>
              <w:pStyle w:val="ListParagraph"/>
              <w:numPr>
                <w:ilvl w:val="0"/>
                <w:numId w:val="23"/>
              </w:numPr>
              <w:spacing w:line="360" w:lineRule="auto"/>
              <w:ind w:right="565"/>
              <w:jc w:val="both"/>
            </w:pPr>
            <w:proofErr w:type="gramStart"/>
            <w:r>
              <w:lastRenderedPageBreak/>
              <w:t>That services</w:t>
            </w:r>
            <w:proofErr w:type="gramEnd"/>
            <w:r>
              <w:t>, to the extent possible, seek to have as their primary focus the restoration of familial relationships, without compromising the autonomy and empowerment of the victim.</w:t>
            </w:r>
          </w:p>
        </w:tc>
      </w:tr>
    </w:tbl>
    <w:p w:rsidR="001E1EFA" w:rsidRDefault="001E1EFA" w:rsidP="001E1EFA">
      <w:pPr>
        <w:spacing w:line="360" w:lineRule="auto"/>
        <w:jc w:val="both"/>
      </w:pPr>
    </w:p>
    <w:p w:rsidR="00FB052C" w:rsidRPr="00146468" w:rsidRDefault="002B0399" w:rsidP="00585D81">
      <w:pPr>
        <w:pStyle w:val="Heading3"/>
        <w:spacing w:line="360" w:lineRule="auto"/>
        <w:rPr>
          <w:rFonts w:ascii="Times New Roman" w:hAnsi="Times New Roman" w:cs="Times New Roman"/>
          <w:color w:val="auto"/>
        </w:rPr>
      </w:pPr>
      <w:bookmarkStart w:id="36" w:name="_Toc459304384"/>
      <w:r w:rsidRPr="00146468">
        <w:rPr>
          <w:rFonts w:ascii="Times New Roman" w:hAnsi="Times New Roman" w:cs="Times New Roman"/>
          <w:color w:val="auto"/>
        </w:rPr>
        <w:t>3</w:t>
      </w:r>
      <w:r w:rsidR="00146468">
        <w:rPr>
          <w:rFonts w:ascii="Times New Roman" w:hAnsi="Times New Roman" w:cs="Times New Roman"/>
          <w:color w:val="auto"/>
        </w:rPr>
        <w:t xml:space="preserve">   </w:t>
      </w:r>
      <w:r w:rsidR="00A169C9" w:rsidRPr="00146468">
        <w:rPr>
          <w:rFonts w:ascii="Times New Roman" w:hAnsi="Times New Roman" w:cs="Times New Roman"/>
          <w:i/>
          <w:color w:val="auto"/>
        </w:rPr>
        <w:t>C</w:t>
      </w:r>
      <w:r w:rsidR="00FB052C" w:rsidRPr="00146468">
        <w:rPr>
          <w:rFonts w:ascii="Times New Roman" w:hAnsi="Times New Roman" w:cs="Times New Roman"/>
          <w:i/>
          <w:color w:val="auto"/>
        </w:rPr>
        <w:t>riteria</w:t>
      </w:r>
      <w:r w:rsidR="00FB052C" w:rsidRPr="00146468">
        <w:rPr>
          <w:rFonts w:ascii="Times New Roman" w:hAnsi="Times New Roman" w:cs="Times New Roman"/>
          <w:color w:val="auto"/>
        </w:rPr>
        <w:t xml:space="preserve"> </w:t>
      </w:r>
      <w:r w:rsidR="00FB052C" w:rsidRPr="00146468">
        <w:rPr>
          <w:rFonts w:ascii="Times New Roman" w:hAnsi="Times New Roman" w:cs="Times New Roman"/>
          <w:i/>
          <w:color w:val="auto"/>
        </w:rPr>
        <w:t>limitations</w:t>
      </w:r>
      <w:bookmarkEnd w:id="36"/>
    </w:p>
    <w:p w:rsidR="00681FD4" w:rsidRDefault="00FB052C" w:rsidP="00585D81">
      <w:pPr>
        <w:spacing w:line="360" w:lineRule="auto"/>
        <w:jc w:val="both"/>
      </w:pPr>
      <w:r>
        <w:tab/>
        <w:t>In accordance with the R</w:t>
      </w:r>
      <w:r w:rsidR="008010CD">
        <w:t>CFV</w:t>
      </w:r>
      <w:r>
        <w:t xml:space="preserve">’s recommendations, </w:t>
      </w:r>
      <w:r w:rsidR="00055DC7">
        <w:t xml:space="preserve">multidisciplinary </w:t>
      </w:r>
      <w:r>
        <w:t>case management and restorative justice conferences must meet a set criteria.</w:t>
      </w:r>
      <w:r w:rsidR="00055DC7">
        <w:t xml:space="preserve"> Intra-familial financial elder abuse occurs within the context of a relationship of trust.</w:t>
      </w:r>
      <w:r w:rsidR="00055DC7">
        <w:rPr>
          <w:rStyle w:val="FootnoteReference"/>
        </w:rPr>
        <w:footnoteReference w:id="186"/>
      </w:r>
      <w:r w:rsidR="00055DC7">
        <w:t xml:space="preserve"> P</w:t>
      </w:r>
      <w:r>
        <w:t xml:space="preserve">ower dynamics present in abusive familial relationships may be replicated in </w:t>
      </w:r>
      <w:r w:rsidR="00055DC7">
        <w:t>conflict</w:t>
      </w:r>
      <w:r>
        <w:t xml:space="preserve"> resolution.</w:t>
      </w:r>
      <w:r w:rsidR="007B6C6A">
        <w:t xml:space="preserve"> In addition, the Canadian restorative justice program naturally required an assessment of any risk of imminent harm to be addressed before moving cases on to restorative justice.</w:t>
      </w:r>
      <w:r w:rsidR="007B6C6A">
        <w:rPr>
          <w:rStyle w:val="FootnoteReference"/>
        </w:rPr>
        <w:footnoteReference w:id="187"/>
      </w:r>
      <w:r>
        <w:t xml:space="preserve"> </w:t>
      </w:r>
      <w:r w:rsidR="00681FD4">
        <w:t xml:space="preserve">Therefore, if restorative justice is to have any effect, the perpetrator must be willing to take responsibility for their conduct. This </w:t>
      </w:r>
      <w:r w:rsidR="00EE4DF6">
        <w:t xml:space="preserve">process </w:t>
      </w:r>
      <w:r w:rsidR="00681FD4">
        <w:t>could</w:t>
      </w:r>
      <w:r w:rsidR="00EE4DF6">
        <w:t xml:space="preserve"> be recommended by SRV or Seniors Law lawyers</w:t>
      </w:r>
      <w:r w:rsidR="00681FD4">
        <w:t xml:space="preserve"> assisting the older person, or the Applicant Support Worker making a recommendation to a magistrate (or VCAT member) that the parties attend a rest</w:t>
      </w:r>
      <w:r w:rsidR="00EE4DF6">
        <w:t>orative justice conference. The magistrate</w:t>
      </w:r>
      <w:r w:rsidR="00681FD4">
        <w:t xml:space="preserve"> will then have the deciding say on whether the parties are suitable for the process. Given this research’s recommendations regarding uniform training, all professiona</w:t>
      </w:r>
      <w:r w:rsidR="00773506">
        <w:t>ls involved in this process should</w:t>
      </w:r>
      <w:r w:rsidR="00681FD4">
        <w:t xml:space="preserve"> be able to assess the best options to provide a therapeutic outcome for both parties.</w:t>
      </w:r>
    </w:p>
    <w:p w:rsidR="00FB052C" w:rsidRDefault="002B0399" w:rsidP="00585D81">
      <w:pPr>
        <w:spacing w:line="360" w:lineRule="auto"/>
        <w:ind w:firstLine="720"/>
        <w:jc w:val="both"/>
      </w:pPr>
      <w:r>
        <w:t>Therapeutic jurisprudence also recognises that it</w:t>
      </w:r>
      <w:r w:rsidR="006242F8">
        <w:t xml:space="preserve"> cannot</w:t>
      </w:r>
      <w:r>
        <w:t xml:space="preserve"> </w:t>
      </w:r>
      <w:r w:rsidR="006242F8">
        <w:t xml:space="preserve">necessarily </w:t>
      </w:r>
      <w:r>
        <w:t>‘outweigh other considerations that a court or other legal institution must consider’.</w:t>
      </w:r>
      <w:r w:rsidRPr="00D160A5">
        <w:rPr>
          <w:rStyle w:val="FootnoteReference"/>
        </w:rPr>
        <w:footnoteReference w:id="188"/>
      </w:r>
      <w:r>
        <w:t xml:space="preserve"> </w:t>
      </w:r>
      <w:r w:rsidR="006242F8">
        <w:t>W</w:t>
      </w:r>
      <w:r w:rsidR="00FB052C">
        <w:t>hil</w:t>
      </w:r>
      <w:r w:rsidR="00055DC7">
        <w:t>e</w:t>
      </w:r>
      <w:r w:rsidR="00FB052C">
        <w:t xml:space="preserve"> a non-paternal</w:t>
      </w:r>
      <w:r>
        <w:t>istic</w:t>
      </w:r>
      <w:r w:rsidR="00FB052C">
        <w:t xml:space="preserve"> approach is endorsed, particularly in providing choice to victims</w:t>
      </w:r>
      <w:r w:rsidR="00FB052C" w:rsidRPr="00D160A5">
        <w:rPr>
          <w:rStyle w:val="FootnoteReference"/>
        </w:rPr>
        <w:footnoteReference w:id="189"/>
      </w:r>
      <w:r w:rsidR="00FB052C">
        <w:t xml:space="preserve"> as to the remedial course of action t</w:t>
      </w:r>
      <w:r w:rsidR="00055DC7">
        <w:t>aken</w:t>
      </w:r>
      <w:r w:rsidR="00FB052C">
        <w:t xml:space="preserve">, caseworkers, and </w:t>
      </w:r>
      <w:r w:rsidR="00055DC7">
        <w:t>professionals</w:t>
      </w:r>
      <w:r w:rsidR="00FB052C">
        <w:t xml:space="preserve"> who make initial contact with victims must also be able to readily identify the severity of the financial abuse which has occurred, and determine whether, in more egregious cases (such as</w:t>
      </w:r>
      <w:r w:rsidR="008B07FA">
        <w:t xml:space="preserve"> cases</w:t>
      </w:r>
      <w:r w:rsidR="00FB052C">
        <w:t xml:space="preserve"> involving serious </w:t>
      </w:r>
      <w:r w:rsidR="00FB052C">
        <w:lastRenderedPageBreak/>
        <w:t xml:space="preserve">theft), </w:t>
      </w:r>
      <w:r w:rsidR="00055DC7">
        <w:t xml:space="preserve">intervention and </w:t>
      </w:r>
      <w:r w:rsidR="00FB052C">
        <w:t xml:space="preserve">prosecution should occur. </w:t>
      </w:r>
      <w:r w:rsidR="00FD279E">
        <w:t>Chesterman has endorsed this.</w:t>
      </w:r>
      <w:r w:rsidR="00FB052C" w:rsidRPr="00D160A5">
        <w:rPr>
          <w:rStyle w:val="FootnoteReference"/>
        </w:rPr>
        <w:footnoteReference w:id="190"/>
      </w:r>
      <w:r w:rsidR="00FB052C">
        <w:t xml:space="preserve"> </w:t>
      </w:r>
      <w:r w:rsidR="00FD279E">
        <w:t>I</w:t>
      </w:r>
      <w:r w:rsidR="00FB052C">
        <w:t>n reviewing methods of managing financial abuse</w:t>
      </w:r>
      <w:r w:rsidR="00F2481B">
        <w:t xml:space="preserve"> in other countries</w:t>
      </w:r>
      <w:r w:rsidR="00FB052C">
        <w:t xml:space="preserve">, </w:t>
      </w:r>
      <w:r w:rsidR="00FD279E">
        <w:t xml:space="preserve">he </w:t>
      </w:r>
      <w:r w:rsidR="00F2481B">
        <w:t xml:space="preserve">noted </w:t>
      </w:r>
      <w:r w:rsidR="00FD279E">
        <w:t>that</w:t>
      </w:r>
      <w:r w:rsidR="00F2481B">
        <w:t xml:space="preserve"> lawyers managing elder abuse cases in the United States </w:t>
      </w:r>
      <w:r w:rsidR="00FD279E">
        <w:t>were</w:t>
      </w:r>
      <w:r w:rsidR="00F2481B">
        <w:t xml:space="preserve"> far </w:t>
      </w:r>
      <w:r w:rsidR="00FD279E">
        <w:t>readier</w:t>
      </w:r>
      <w:r w:rsidR="00F2481B">
        <w:t xml:space="preserve"> to prosecute for elder abuse.</w:t>
      </w:r>
      <w:r w:rsidR="00FD279E">
        <w:rPr>
          <w:rStyle w:val="FootnoteReference"/>
        </w:rPr>
        <w:footnoteReference w:id="191"/>
      </w:r>
      <w:r w:rsidR="00F2481B">
        <w:t xml:space="preserve"> </w:t>
      </w:r>
      <w:r w:rsidR="00A33973">
        <w:t xml:space="preserve">Indeed, </w:t>
      </w:r>
      <w:r w:rsidR="00570993">
        <w:t xml:space="preserve">though </w:t>
      </w:r>
      <w:r w:rsidR="00A33973">
        <w:t>ther</w:t>
      </w:r>
      <w:r w:rsidR="00570993">
        <w:t>apeutic jurisprudence criticises</w:t>
      </w:r>
      <w:r w:rsidR="00A33973">
        <w:t xml:space="preserve"> the effectiveness and desirability of coercion</w:t>
      </w:r>
      <w:r w:rsidR="00E716B1">
        <w:t xml:space="preserve"> and paternalism</w:t>
      </w:r>
      <w:r w:rsidR="00A33973">
        <w:t xml:space="preserve">, </w:t>
      </w:r>
      <w:r w:rsidR="00FF1192">
        <w:t xml:space="preserve">it nevertheless </w:t>
      </w:r>
      <w:r w:rsidR="00A33973">
        <w:t>recognises that ‘coercion is a legitimate part of the justice system’ in circumstances where disputes cannot be resolved in other ways.</w:t>
      </w:r>
      <w:r w:rsidR="00A33973" w:rsidRPr="00D160A5">
        <w:rPr>
          <w:rStyle w:val="FootnoteReference"/>
        </w:rPr>
        <w:footnoteReference w:id="192"/>
      </w:r>
      <w:r w:rsidR="003E0300">
        <w:t xml:space="preserve"> </w:t>
      </w:r>
    </w:p>
    <w:p w:rsidR="00FA4013" w:rsidRPr="00146468" w:rsidRDefault="00E940E2" w:rsidP="00585D81">
      <w:pPr>
        <w:pStyle w:val="Heading1"/>
        <w:spacing w:line="360" w:lineRule="auto"/>
        <w:jc w:val="center"/>
        <w:rPr>
          <w:rStyle w:val="SubtleReference"/>
          <w:rFonts w:ascii="Times New Roman" w:hAnsi="Times New Roman" w:cs="Times New Roman"/>
          <w:color w:val="auto"/>
          <w:sz w:val="24"/>
        </w:rPr>
      </w:pPr>
      <w:bookmarkStart w:id="37" w:name="_Toc459304385"/>
      <w:r w:rsidRPr="00146468">
        <w:rPr>
          <w:rStyle w:val="SubtleReference"/>
          <w:rFonts w:ascii="Times New Roman" w:hAnsi="Times New Roman" w:cs="Times New Roman"/>
          <w:color w:val="auto"/>
          <w:sz w:val="24"/>
        </w:rPr>
        <w:t>VIII</w:t>
      </w:r>
      <w:r w:rsidR="007D45EE" w:rsidRPr="00146468">
        <w:rPr>
          <w:rStyle w:val="SubtleReference"/>
          <w:rFonts w:ascii="Times New Roman" w:hAnsi="Times New Roman" w:cs="Times New Roman"/>
          <w:color w:val="auto"/>
          <w:sz w:val="24"/>
        </w:rPr>
        <w:t xml:space="preserve"> </w:t>
      </w:r>
      <w:r w:rsidR="0018127B" w:rsidRPr="00146468">
        <w:rPr>
          <w:rStyle w:val="SubtleReference"/>
          <w:rFonts w:ascii="Times New Roman" w:hAnsi="Times New Roman" w:cs="Times New Roman"/>
          <w:color w:val="auto"/>
          <w:sz w:val="24"/>
        </w:rPr>
        <w:t>P</w:t>
      </w:r>
      <w:r w:rsidR="00146468">
        <w:rPr>
          <w:rStyle w:val="SubtleReference"/>
          <w:rFonts w:ascii="Times New Roman" w:hAnsi="Times New Roman" w:cs="Times New Roman"/>
          <w:color w:val="auto"/>
          <w:sz w:val="24"/>
        </w:rPr>
        <w:t>rinciples driving a National Plan</w:t>
      </w:r>
      <w:bookmarkEnd w:id="37"/>
    </w:p>
    <w:p w:rsidR="000F750B" w:rsidRDefault="00DF4222" w:rsidP="00585D81">
      <w:pPr>
        <w:spacing w:line="360" w:lineRule="auto"/>
        <w:jc w:val="both"/>
      </w:pPr>
      <w:r>
        <w:tab/>
        <w:t>The A</w:t>
      </w:r>
      <w:r w:rsidR="00FA4013">
        <w:t xml:space="preserve">LRC </w:t>
      </w:r>
      <w:r w:rsidR="00712F11">
        <w:t xml:space="preserve">has been briefed to consider best practice laws, </w:t>
      </w:r>
      <w:r w:rsidR="0017096F">
        <w:t xml:space="preserve">and </w:t>
      </w:r>
      <w:r w:rsidR="00712F11">
        <w:t>‘legal frameworks’ such as the NDIS and the Aged Care framework</w:t>
      </w:r>
      <w:r w:rsidR="00FA4013">
        <w:t>.</w:t>
      </w:r>
      <w:r w:rsidR="000A71BF" w:rsidRPr="00D160A5">
        <w:rPr>
          <w:rStyle w:val="FootnoteReference"/>
        </w:rPr>
        <w:footnoteReference w:id="193"/>
      </w:r>
      <w:r w:rsidR="00DA6F54">
        <w:t xml:space="preserve"> Such a plan is currently in an amorphous stage, having simply been considered by the literature.</w:t>
      </w:r>
      <w:r w:rsidR="00DA6F54" w:rsidRPr="00D160A5">
        <w:rPr>
          <w:rStyle w:val="FootnoteReference"/>
        </w:rPr>
        <w:footnoteReference w:id="194"/>
      </w:r>
      <w:r w:rsidR="00DA6F54">
        <w:t xml:space="preserve"> </w:t>
      </w:r>
      <w:r w:rsidR="0051544B">
        <w:t xml:space="preserve">However, legislative action </w:t>
      </w:r>
      <w:r w:rsidR="00F63894">
        <w:t xml:space="preserve">to deal with intra-familial financial abuse of older people </w:t>
      </w:r>
      <w:r w:rsidR="0051544B">
        <w:t xml:space="preserve">should not occur on the national level. </w:t>
      </w:r>
      <w:r w:rsidR="00D905AD">
        <w:t xml:space="preserve">Though AIFS identifies sections 61 and 96, in addition to the external affairs power under section 51(xxix) of the </w:t>
      </w:r>
      <w:r w:rsidR="005D4E0E">
        <w:t xml:space="preserve">Commonwealth </w:t>
      </w:r>
      <w:r w:rsidR="00D905AD">
        <w:t>Constitution as providing the legislative power to enact a ‘protective’ framework with respect to elderly Australians,</w:t>
      </w:r>
      <w:r w:rsidR="00D905AD" w:rsidRPr="00D160A5">
        <w:rPr>
          <w:rStyle w:val="FootnoteReference"/>
        </w:rPr>
        <w:footnoteReference w:id="195"/>
      </w:r>
      <w:r w:rsidR="00D905AD">
        <w:t xml:space="preserve"> this is undesirable, </w:t>
      </w:r>
      <w:r w:rsidR="00425301">
        <w:t xml:space="preserve">as </w:t>
      </w:r>
      <w:r w:rsidR="00D905AD">
        <w:t xml:space="preserve">states would need </w:t>
      </w:r>
      <w:r w:rsidR="00F63894">
        <w:t xml:space="preserve">to submit to the legislation, and there is also </w:t>
      </w:r>
      <w:r w:rsidR="00D905AD">
        <w:t>the potential for an adult protection-type service to become an exercise in developing a paternalistic</w:t>
      </w:r>
      <w:r w:rsidR="00425301">
        <w:t>, intervention-driven</w:t>
      </w:r>
      <w:r w:rsidR="00D905AD">
        <w:t xml:space="preserve"> response to elder abuse. This contradicts the human rights</w:t>
      </w:r>
      <w:r w:rsidR="00655B83">
        <w:t xml:space="preserve">-based, </w:t>
      </w:r>
      <w:r w:rsidR="00D905AD">
        <w:t xml:space="preserve">empowerment-driven discourse surrounding </w:t>
      </w:r>
      <w:r w:rsidR="00425301">
        <w:t>discussion</w:t>
      </w:r>
      <w:r w:rsidR="00D905AD">
        <w:t xml:space="preserve"> on elder abuse in Australia</w:t>
      </w:r>
      <w:r w:rsidR="00A6597D">
        <w:t>:</w:t>
      </w:r>
      <w:r w:rsidR="00D905AD">
        <w:t xml:space="preserve"> there cannot be a ‘separate’ law for elderly people, displa</w:t>
      </w:r>
      <w:r w:rsidR="00F63894">
        <w:t>cing choice</w:t>
      </w:r>
      <w:r w:rsidR="00B26880">
        <w:t xml:space="preserve"> and </w:t>
      </w:r>
      <w:r w:rsidR="00D905AD">
        <w:t>autonomy.</w:t>
      </w:r>
      <w:r w:rsidR="00655B83">
        <w:rPr>
          <w:rStyle w:val="FootnoteReference"/>
        </w:rPr>
        <w:footnoteReference w:id="196"/>
      </w:r>
      <w:r w:rsidR="00D905AD">
        <w:t xml:space="preserve"> </w:t>
      </w:r>
      <w:r w:rsidR="00155689">
        <w:t xml:space="preserve">The Commonwealth’s role </w:t>
      </w:r>
      <w:r w:rsidR="00D905AD">
        <w:t xml:space="preserve">instead </w:t>
      </w:r>
      <w:r w:rsidR="00155689">
        <w:t xml:space="preserve">should be in assisting states to implement </w:t>
      </w:r>
      <w:r w:rsidR="00F63894">
        <w:t xml:space="preserve">and expand on </w:t>
      </w:r>
      <w:r w:rsidR="00155689">
        <w:t>strategies which have been proven successful. Any national plan should be implemented within a human rights framework, and b</w:t>
      </w:r>
      <w:r w:rsidR="00004AB8">
        <w:t>e a</w:t>
      </w:r>
      <w:r w:rsidR="00D905AD">
        <w:t xml:space="preserve"> collaborative endeavour</w:t>
      </w:r>
      <w:r w:rsidR="001C6978">
        <w:t>, seeking to ensure consistent policy across states</w:t>
      </w:r>
      <w:r w:rsidR="00425301">
        <w:t>, a</w:t>
      </w:r>
      <w:r w:rsidR="006E6DCA">
        <w:t>nd driven by the four objectives</w:t>
      </w:r>
      <w:r w:rsidR="00A55041">
        <w:t>, and the practices therein,</w:t>
      </w:r>
      <w:r w:rsidR="00425301">
        <w:t xml:space="preserve"> </w:t>
      </w:r>
      <w:r w:rsidR="00A55041">
        <w:t xml:space="preserve">which </w:t>
      </w:r>
      <w:r w:rsidR="00425301">
        <w:lastRenderedPageBreak/>
        <w:t>this research has endorsed</w:t>
      </w:r>
      <w:r w:rsidR="00C73F4E">
        <w:t>.</w:t>
      </w:r>
      <w:r w:rsidR="00FF1192">
        <w:t xml:space="preserve"> This focus </w:t>
      </w:r>
      <w:r w:rsidR="006E6DCA">
        <w:t>will assist in implementing truly holistic services to provide therapeutic outcomes.</w:t>
      </w:r>
    </w:p>
    <w:tbl>
      <w:tblPr>
        <w:tblStyle w:val="TableGrid"/>
        <w:tblW w:w="0" w:type="auto"/>
        <w:tblLook w:val="04A0"/>
      </w:tblPr>
      <w:tblGrid>
        <w:gridCol w:w="8152"/>
      </w:tblGrid>
      <w:tr w:rsidR="00172E70" w:rsidTr="00172E70">
        <w:tc>
          <w:tcPr>
            <w:tcW w:w="8152" w:type="dxa"/>
          </w:tcPr>
          <w:p w:rsidR="003143A2" w:rsidRPr="00D87F35" w:rsidRDefault="003143A2" w:rsidP="00D87F35">
            <w:pPr>
              <w:spacing w:line="360" w:lineRule="auto"/>
              <w:ind w:left="284" w:right="281"/>
              <w:jc w:val="both"/>
            </w:pPr>
            <w:r>
              <w:rPr>
                <w:b/>
              </w:rPr>
              <w:t>Recommendation</w:t>
            </w:r>
            <w:r w:rsidR="00D87F35">
              <w:rPr>
                <w:b/>
              </w:rPr>
              <w:t xml:space="preserve"> 13: </w:t>
            </w:r>
            <w:r w:rsidR="00B26880">
              <w:t>That the Federal Government consider developing a national plan to combat elder abuse, which seeks to implement un</w:t>
            </w:r>
            <w:r w:rsidR="00825B0B">
              <w:t xml:space="preserve">iform </w:t>
            </w:r>
            <w:r w:rsidR="00B26880">
              <w:t>standards and p</w:t>
            </w:r>
            <w:r w:rsidR="00D87F35">
              <w:t>ractices in service</w:t>
            </w:r>
            <w:r w:rsidR="00B26880">
              <w:t xml:space="preserve"> response</w:t>
            </w:r>
            <w:r w:rsidR="00D87F35">
              <w:t>s</w:t>
            </w:r>
            <w:r w:rsidR="00B26880">
              <w:t xml:space="preserve"> to elder abuse.</w:t>
            </w:r>
          </w:p>
        </w:tc>
      </w:tr>
    </w:tbl>
    <w:p w:rsidR="00172E70" w:rsidRDefault="00172E70" w:rsidP="00585D81">
      <w:pPr>
        <w:spacing w:line="360" w:lineRule="auto"/>
        <w:jc w:val="both"/>
      </w:pPr>
    </w:p>
    <w:p w:rsidR="000F750B" w:rsidRPr="00146468" w:rsidRDefault="00E940E2" w:rsidP="00585D81">
      <w:pPr>
        <w:pStyle w:val="Heading1"/>
        <w:spacing w:line="360" w:lineRule="auto"/>
        <w:jc w:val="center"/>
        <w:rPr>
          <w:rStyle w:val="SubtleReference"/>
          <w:rFonts w:ascii="Times New Roman" w:hAnsi="Times New Roman" w:cs="Times New Roman"/>
          <w:color w:val="auto"/>
          <w:sz w:val="24"/>
        </w:rPr>
      </w:pPr>
      <w:bookmarkStart w:id="38" w:name="_Toc459304386"/>
      <w:r w:rsidRPr="00146468">
        <w:rPr>
          <w:rStyle w:val="SubtleReference"/>
          <w:rFonts w:ascii="Times New Roman" w:hAnsi="Times New Roman" w:cs="Times New Roman"/>
          <w:color w:val="auto"/>
          <w:sz w:val="24"/>
        </w:rPr>
        <w:t>IX</w:t>
      </w:r>
      <w:r w:rsidR="00146468">
        <w:rPr>
          <w:rStyle w:val="SubtleReference"/>
          <w:rFonts w:ascii="Times New Roman" w:hAnsi="Times New Roman" w:cs="Times New Roman"/>
          <w:color w:val="auto"/>
          <w:sz w:val="24"/>
        </w:rPr>
        <w:t xml:space="preserve"> Conclusion</w:t>
      </w:r>
      <w:bookmarkEnd w:id="38"/>
    </w:p>
    <w:p w:rsidR="0067444A" w:rsidRDefault="009B2A18" w:rsidP="00585D81">
      <w:pPr>
        <w:spacing w:line="360" w:lineRule="auto"/>
        <w:ind w:firstLine="720"/>
        <w:jc w:val="both"/>
      </w:pPr>
      <w:r>
        <w:t>Elder abuse is a complex issue</w:t>
      </w:r>
      <w:r w:rsidR="00E23732">
        <w:t xml:space="preserve">, </w:t>
      </w:r>
      <w:r>
        <w:t>r</w:t>
      </w:r>
      <w:r w:rsidR="00E23732">
        <w:t>equiring</w:t>
      </w:r>
      <w:r w:rsidR="00A915D1">
        <w:t xml:space="preserve"> a</w:t>
      </w:r>
      <w:r w:rsidR="00155689">
        <w:t xml:space="preserve"> holistic response</w:t>
      </w:r>
      <w:r>
        <w:t>.</w:t>
      </w:r>
      <w:r w:rsidR="00A915D1">
        <w:t xml:space="preserve"> </w:t>
      </w:r>
      <w:r w:rsidR="00E23732">
        <w:t>Management of</w:t>
      </w:r>
      <w:r w:rsidR="008F3120">
        <w:t xml:space="preserve"> financial abuse of older people with capacity</w:t>
      </w:r>
      <w:r w:rsidR="00F7012A">
        <w:t xml:space="preserve"> </w:t>
      </w:r>
      <w:r w:rsidR="00E23732">
        <w:t xml:space="preserve">has </w:t>
      </w:r>
      <w:r w:rsidR="00A915D1">
        <w:t xml:space="preserve">been limited by </w:t>
      </w:r>
      <w:r w:rsidR="00AF252F">
        <w:t xml:space="preserve">the absence of an ‘operational’ definition, </w:t>
      </w:r>
      <w:r w:rsidR="00E23732">
        <w:t>underdeveloped specialist services</w:t>
      </w:r>
      <w:r w:rsidR="008F3120">
        <w:t xml:space="preserve"> and expertise</w:t>
      </w:r>
      <w:r w:rsidR="00E23732">
        <w:t xml:space="preserve"> and</w:t>
      </w:r>
      <w:r w:rsidR="001C7103">
        <w:t xml:space="preserve"> </w:t>
      </w:r>
      <w:r w:rsidR="00A915D1">
        <w:t>lack of public awareness and educa</w:t>
      </w:r>
      <w:r w:rsidR="00FD2CA6">
        <w:t>tion</w:t>
      </w:r>
      <w:r w:rsidR="00A915D1">
        <w:t xml:space="preserve">. </w:t>
      </w:r>
      <w:r w:rsidR="008F3120">
        <w:t>R</w:t>
      </w:r>
      <w:r w:rsidR="00E3283D">
        <w:t>ecognising</w:t>
      </w:r>
      <w:r w:rsidR="00A915D1">
        <w:t xml:space="preserve"> </w:t>
      </w:r>
      <w:r w:rsidR="008F3120">
        <w:t>this form of abuse</w:t>
      </w:r>
      <w:r w:rsidR="00A915D1">
        <w:t xml:space="preserve"> </w:t>
      </w:r>
      <w:r w:rsidR="00E3283D">
        <w:t>within</w:t>
      </w:r>
      <w:r w:rsidR="00E23732">
        <w:t xml:space="preserve"> </w:t>
      </w:r>
      <w:r w:rsidR="00A915D1">
        <w:t>the context of family violence, and developing existing services to</w:t>
      </w:r>
      <w:r w:rsidR="008F3120">
        <w:t xml:space="preserve"> ensure a tailored response implementing therapeutic and restorative options, may combat these issues</w:t>
      </w:r>
      <w:r w:rsidR="00A915D1">
        <w:t xml:space="preserve">. </w:t>
      </w:r>
      <w:r w:rsidR="008F3120">
        <w:t>T</w:t>
      </w:r>
      <w:r w:rsidR="00E23732">
        <w:t>hird parties, particularly lawye</w:t>
      </w:r>
      <w:r w:rsidR="00C73EF9">
        <w:t>rs, financial services staff,</w:t>
      </w:r>
      <w:r w:rsidR="00E23732">
        <w:t xml:space="preserve"> </w:t>
      </w:r>
      <w:r w:rsidR="00C73EF9">
        <w:t>dispute resolution and health professionals</w:t>
      </w:r>
      <w:r w:rsidR="00E23732">
        <w:t xml:space="preserve"> </w:t>
      </w:r>
      <w:r w:rsidR="008F3120">
        <w:t>train</w:t>
      </w:r>
      <w:r w:rsidR="00E23732">
        <w:t xml:space="preserve">ed </w:t>
      </w:r>
      <w:r w:rsidR="008F3120">
        <w:t>to</w:t>
      </w:r>
      <w:r w:rsidR="00E23732">
        <w:t xml:space="preserve"> identify and holistically manag</w:t>
      </w:r>
      <w:r w:rsidR="008F3120">
        <w:t>e</w:t>
      </w:r>
      <w:r w:rsidR="00E23732">
        <w:t xml:space="preserve"> elder </w:t>
      </w:r>
      <w:r w:rsidR="00B2695B">
        <w:t xml:space="preserve">abuse are important in </w:t>
      </w:r>
      <w:r w:rsidR="00DB2827">
        <w:t>providing support at</w:t>
      </w:r>
      <w:r w:rsidR="00E23732">
        <w:t xml:space="preserve"> the</w:t>
      </w:r>
      <w:r w:rsidR="00775B34">
        <w:t xml:space="preserve"> pre-and post-abuse stages. The s</w:t>
      </w:r>
      <w:r w:rsidR="00E23732">
        <w:t xml:space="preserve">ervices and methods identified exemplify the four key themes which management of </w:t>
      </w:r>
      <w:r w:rsidR="008F3120">
        <w:t xml:space="preserve">financial </w:t>
      </w:r>
      <w:r w:rsidR="00E23732">
        <w:t xml:space="preserve">elder abuse </w:t>
      </w:r>
      <w:r w:rsidR="008F3120">
        <w:t xml:space="preserve">in Australia </w:t>
      </w:r>
      <w:r w:rsidR="00E23732">
        <w:t xml:space="preserve">should be driven by; collaboration, support, education and conflict resolution. </w:t>
      </w:r>
      <w:r w:rsidR="00775B34">
        <w:t xml:space="preserve">From these, effective services have been identified. These are: providing a </w:t>
      </w:r>
      <w:r w:rsidR="008F3120">
        <w:t xml:space="preserve">coordinated </w:t>
      </w:r>
      <w:r w:rsidR="00775B34">
        <w:t xml:space="preserve">multidisciplinary referral </w:t>
      </w:r>
      <w:r w:rsidR="008F3120">
        <w:t xml:space="preserve">and advice </w:t>
      </w:r>
      <w:r w:rsidR="00775B34">
        <w:t xml:space="preserve">service, restorative conflict resolution, </w:t>
      </w:r>
      <w:r w:rsidR="008F3120">
        <w:t>victim liaison at court</w:t>
      </w:r>
      <w:r w:rsidR="00C717C6">
        <w:t>,</w:t>
      </w:r>
      <w:r w:rsidR="00775B34">
        <w:t xml:space="preserve"> </w:t>
      </w:r>
      <w:r w:rsidR="00C717C6">
        <w:t xml:space="preserve">community education and </w:t>
      </w:r>
      <w:r w:rsidR="00775B34">
        <w:t>ongoing professional development to ensure there is strong service provider capability to assist victims and potential victims</w:t>
      </w:r>
      <w:r w:rsidR="004C095F">
        <w:t xml:space="preserve">. These </w:t>
      </w:r>
      <w:r w:rsidR="00C02847">
        <w:t>methods</w:t>
      </w:r>
      <w:r w:rsidR="004C095F">
        <w:t xml:space="preserve"> have the potential to provide a therapeutic </w:t>
      </w:r>
      <w:r w:rsidR="00C02847">
        <w:t>and restorative experience,</w:t>
      </w:r>
      <w:r w:rsidR="004C095F">
        <w:t xml:space="preserve"> promoting empowerment</w:t>
      </w:r>
      <w:r w:rsidR="008F3120">
        <w:t>,</w:t>
      </w:r>
      <w:r w:rsidR="004C095F">
        <w:t xml:space="preserve"> the </w:t>
      </w:r>
      <w:r w:rsidR="008F3120">
        <w:t>preservatio</w:t>
      </w:r>
      <w:r w:rsidR="004C095F">
        <w:t>n of important familial bonds, a</w:t>
      </w:r>
      <w:r w:rsidR="008F3120">
        <w:t>nd encouraging positive, proactive action by elders with capacity.</w:t>
      </w:r>
      <w:r w:rsidR="00D548EC">
        <w:t xml:space="preserve"> </w:t>
      </w:r>
      <w:r w:rsidR="008F3120">
        <w:t>T</w:t>
      </w:r>
      <w:r w:rsidR="00D548EC">
        <w:t xml:space="preserve">his model makes important headway towards </w:t>
      </w:r>
      <w:r w:rsidR="00254FE9">
        <w:t xml:space="preserve">developing a legal system which </w:t>
      </w:r>
      <w:r w:rsidR="004C095F">
        <w:t>caters to each unique c</w:t>
      </w:r>
      <w:r w:rsidR="00254FE9">
        <w:t>ase;</w:t>
      </w:r>
      <w:r w:rsidR="004C095F">
        <w:t xml:space="preserve"> reducing alienation and lack of reporting of what is</w:t>
      </w:r>
      <w:r w:rsidR="00C02847">
        <w:t xml:space="preserve"> a </w:t>
      </w:r>
      <w:r w:rsidR="003A3521">
        <w:t>growing</w:t>
      </w:r>
      <w:r w:rsidR="00C02847">
        <w:t xml:space="preserve"> </w:t>
      </w:r>
      <w:r w:rsidR="003A3521">
        <w:t>problem</w:t>
      </w:r>
      <w:r w:rsidR="00C02847">
        <w:t xml:space="preserve"> in</w:t>
      </w:r>
      <w:r w:rsidR="004C095F">
        <w:t xml:space="preserve"> Australian society</w:t>
      </w:r>
      <w:r w:rsidR="00C02847">
        <w:t xml:space="preserve"> today</w:t>
      </w:r>
      <w:r w:rsidR="004C095F">
        <w:t>.</w:t>
      </w:r>
    </w:p>
    <w:p w:rsidR="0067444A" w:rsidRDefault="0067444A" w:rsidP="0067444A"/>
    <w:p w:rsidR="000F750B" w:rsidRPr="0067444A" w:rsidRDefault="0067444A" w:rsidP="0067444A">
      <w:pPr>
        <w:tabs>
          <w:tab w:val="left" w:pos="1956"/>
        </w:tabs>
      </w:pPr>
      <w:r>
        <w:tab/>
      </w:r>
    </w:p>
    <w:sectPr w:rsidR="000F750B" w:rsidRPr="0067444A" w:rsidSect="00585D81">
      <w:pgSz w:w="11906" w:h="16838"/>
      <w:pgMar w:top="1440" w:right="1985" w:bottom="1440"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42" w:rsidRDefault="00F67442" w:rsidP="00CA37CF">
      <w:pPr>
        <w:spacing w:after="0" w:line="240" w:lineRule="auto"/>
      </w:pPr>
      <w:r>
        <w:separator/>
      </w:r>
    </w:p>
  </w:endnote>
  <w:endnote w:type="continuationSeparator" w:id="0">
    <w:p w:rsidR="00F67442" w:rsidRDefault="00F67442" w:rsidP="00CA3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F3" w:rsidRDefault="00837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51546"/>
      <w:docPartObj>
        <w:docPartGallery w:val="Page Numbers (Bottom of Page)"/>
        <w:docPartUnique/>
      </w:docPartObj>
    </w:sdtPr>
    <w:sdtEndPr>
      <w:rPr>
        <w:noProof/>
      </w:rPr>
    </w:sdtEndPr>
    <w:sdtContent>
      <w:p w:rsidR="00F67442" w:rsidRDefault="00706325">
        <w:pPr>
          <w:pStyle w:val="Footer"/>
          <w:jc w:val="center"/>
        </w:pPr>
        <w:r>
          <w:fldChar w:fldCharType="begin"/>
        </w:r>
        <w:r w:rsidR="00F67442">
          <w:instrText xml:space="preserve"> PAGE   \* MERGEFORMAT </w:instrText>
        </w:r>
        <w:r>
          <w:fldChar w:fldCharType="separate"/>
        </w:r>
        <w:r w:rsidR="00021DE3">
          <w:rPr>
            <w:noProof/>
          </w:rPr>
          <w:t>1</w:t>
        </w:r>
        <w:r>
          <w:rPr>
            <w:noProof/>
          </w:rPr>
          <w:fldChar w:fldCharType="end"/>
        </w:r>
      </w:p>
    </w:sdtContent>
  </w:sdt>
  <w:p w:rsidR="00F67442" w:rsidRDefault="00F67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F3" w:rsidRDefault="00837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42" w:rsidRDefault="00F67442" w:rsidP="00CA37CF">
      <w:pPr>
        <w:spacing w:after="0" w:line="240" w:lineRule="auto"/>
      </w:pPr>
      <w:r>
        <w:separator/>
      </w:r>
    </w:p>
  </w:footnote>
  <w:footnote w:type="continuationSeparator" w:id="0">
    <w:p w:rsidR="00F67442" w:rsidRDefault="00F67442" w:rsidP="00CA37CF">
      <w:pPr>
        <w:spacing w:after="0" w:line="240" w:lineRule="auto"/>
      </w:pPr>
      <w:r>
        <w:continuationSeparator/>
      </w:r>
    </w:p>
  </w:footnote>
  <w:footnote w:id="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{"citationID":"bT2vX07N","properties":{"formattedCitation":"{\\rtf Lisa Nerenberg, \\uc0\\u8216{}Developing a Service Response to Elder Abuse\\uc0\\u8217{} (2000) 24 {\\i{}Generations} 86, 86; World Health Organization and International Network for the Prevention of Elder Abuse, \\uc0\\u8216{}Missing Voices: Views of Older Persons on Elder Abuse\\uc0\\u8217{} (World Health Organization, 2002) 2.}","plainCitation":"Lisa Nerenberg, ‘Developing a Service Response to Elder Abuse’ (2000) 24 Generations 86, 86; World Health Organization and International Network for the Prevention of Elder Abuse, ‘Missing Voices: Views of Older Persons on Elder Abuse’ (World Health Organization, 2002) 2.","dontUpdate":true},"citationItems":[{"id":246,"uris":["http://zotero.org/users/2974248/items/FCDDTQNT"],"uri":["http://zotero.org/users/2974248/items/FCDDTQNT"],"itemData":{"id":246,"type":"article-journal","title":"Developing a Service Response to Elder Abuse","container-title":"Generations","page":"86","volume":"24","issue":"2","author":[{"family":"Nerenberg","given":"Lisa"}],"issued":{"date-parts":[["2000"]]}},"locator":"86"},{"id":379,"uris":["http://zotero.org/users/2974248/items/CC4W752B"],"uri":["http://zotero.org/users/2974248/items/CC4W752B"],"itemData":{"id":379,"type":"report","title":"Missing voices: Views of older persons on elder abuse","publisher":"World Health Organization","publisher-place":"Geneva","event-place":"Geneva","author":[{"family":"","given":"World Health Organization and International Network for the Prevention of Elder Abuse"}],"issued":{"date-parts":[["2002"]]}},"locator":"2"}],"schema":"https://github.com/citation-style-language/schema/raw/master/csl-citation.json"} </w:instrText>
      </w:r>
      <w:r w:rsidR="00706325">
        <w:fldChar w:fldCharType="separate"/>
      </w:r>
      <w:r w:rsidRPr="003D6980">
        <w:rPr>
          <w:szCs w:val="24"/>
        </w:rPr>
        <w:t xml:space="preserve">Lisa </w:t>
      </w:r>
      <w:proofErr w:type="spellStart"/>
      <w:r w:rsidRPr="003D6980">
        <w:rPr>
          <w:szCs w:val="24"/>
        </w:rPr>
        <w:t>Nerenberg</w:t>
      </w:r>
      <w:proofErr w:type="spellEnd"/>
      <w:r w:rsidRPr="003D6980">
        <w:rPr>
          <w:szCs w:val="24"/>
        </w:rPr>
        <w:t xml:space="preserve">, ‘Developing a Service Response to Elder Abuse’ (2000) 24 </w:t>
      </w:r>
      <w:r w:rsidRPr="003D6980">
        <w:rPr>
          <w:i/>
          <w:iCs/>
          <w:szCs w:val="24"/>
        </w:rPr>
        <w:t>Generations</w:t>
      </w:r>
      <w:r w:rsidRPr="003D6980">
        <w:rPr>
          <w:szCs w:val="24"/>
        </w:rPr>
        <w:t xml:space="preserve"> 86, 86; </w:t>
      </w:r>
      <w:r>
        <w:rPr>
          <w:i/>
          <w:szCs w:val="24"/>
        </w:rPr>
        <w:t xml:space="preserve">Missing voices: Views of older persons on elder abuse, </w:t>
      </w:r>
      <w:r>
        <w:rPr>
          <w:szCs w:val="24"/>
        </w:rPr>
        <w:t xml:space="preserve">WHO Doc WHO/NMH/VIP/02.1 (2002) </w:t>
      </w:r>
      <w:r w:rsidRPr="003D6980">
        <w:rPr>
          <w:szCs w:val="24"/>
        </w:rPr>
        <w:t>2.</w:t>
      </w:r>
      <w:r w:rsidR="00706325">
        <w:fldChar w:fldCharType="end"/>
      </w:r>
    </w:p>
  </w:footnote>
  <w:footnote w:id="2">
    <w:p w:rsidR="00F67442" w:rsidRPr="00CC0DE5" w:rsidRDefault="00F67442">
      <w:pPr>
        <w:pStyle w:val="FootnoteText"/>
      </w:pPr>
      <w:r w:rsidRPr="00D160A5">
        <w:rPr>
          <w:rStyle w:val="FootnoteReference"/>
        </w:rPr>
        <w:footnoteRef/>
      </w:r>
      <w:r>
        <w:t xml:space="preserve"> See, for example, within the past year: Australian Broadcasting Corporation, ‘Who will stand up for them? Call to criminalise financial abuse of elderly’, </w:t>
      </w:r>
      <w:r>
        <w:rPr>
          <w:i/>
        </w:rPr>
        <w:t>7:30</w:t>
      </w:r>
      <w:r>
        <w:t>, 19 November 2015 (Tracy Bowden) &lt;</w:t>
      </w:r>
      <w:r w:rsidRPr="00273554">
        <w:t>http://www.abc.net.au/7.30/content/2015/s4355854.htm</w:t>
      </w:r>
      <w:r>
        <w:t xml:space="preserve">&gt;; Christine Long, ‘How to stop elder financial abuse at the hands of loved ones’, </w:t>
      </w:r>
      <w:r>
        <w:rPr>
          <w:i/>
        </w:rPr>
        <w:t>The Sydney Morning Herald</w:t>
      </w:r>
      <w:r>
        <w:t xml:space="preserve"> (online), 24 February 2016 &lt;</w:t>
      </w:r>
      <w:r w:rsidRPr="00CC0DE5">
        <w:t>http://www.smh.com.au/money/planning/how-to-stop-elder-financial-abuse-at-the-hands-of-loved-ones-20160217-gmwwhz.html</w:t>
      </w:r>
      <w:r>
        <w:t xml:space="preserve">&gt;; Michael Edwards, ‘Senate report calls for royal commission to examine reports of financial abuse of elderly, mentally ill’, </w:t>
      </w:r>
      <w:r>
        <w:rPr>
          <w:i/>
        </w:rPr>
        <w:t>ABC News</w:t>
      </w:r>
      <w:r>
        <w:t xml:space="preserve"> (online), 4 January 2016 &lt;</w:t>
      </w:r>
      <w:r w:rsidRPr="00CC0DE5">
        <w:t>http://www.abc.net.au/news/2016-01-04/disablity-advocates-call-for-a-royal-commisison/7065838</w:t>
      </w:r>
      <w:r>
        <w:t>&gt;</w:t>
      </w:r>
    </w:p>
  </w:footnote>
  <w:footnote w:id="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{"citationID":"nTcIURBK","properties":{"formattedCitation":"{\\rtf Dr Rae Kaspiew, Dr Rachel Carson and Professor Helen Rhoades, \\uc0\\u8216{}Elder Abuse: Understanding Issues, Frameworks and Responses\\uc0\\u8217{} (Research Report 35, Australian Institute of Family Studies, February 2016) &lt;https://aifs.gov.au/publications/elder-abuse&gt;; \\uc0\\u8216{}Royal Commission into Family Violence: Full Report\\uc0\\u8217{} (March 2016) &lt;http://files.rcfv.com.au/Reports/RCFV_Full_Report_Interactive.pdf&gt;.}","plainCitation":"Dr Rae Kaspiew, Dr Rachel Carson and Professor Helen Rhoades, ‘Elder Abuse: Understanding Issues, Frameworks and Responses’ (Research Report 35, Australian Institute of Family Studies, February 2016) &lt;https://aifs.gov.au/publications/elder-abuse&gt;; ‘Royal Commission into Family Violence: Full Report’ (March 2016) &lt;http://files.rcfv.com.au/Reports/RCFV_Full_Report_Interactive.pdf&gt;."},"citationItems":[{"id":25,"uris":["http://zotero.org/users/2974248/items/US6CGGQI"],"uri":["http://zotero.org/users/2974248/items/US6CGGQI"],"itemData":{"id":25,"type":"report","title":"Elder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Helen"}],"issued":{"date-parts":[["2016",2]]}}},{"id":175,"uris":["http://zotero.org/users/2974248/items/K3S62SJA"],"uri":["http://zotero.org/users/2974248/items/K3S62SJA"],"itemData":{"id":175,"type":"report","title":"Royal Commission into Family Violence: Full Report","URL":"http://files.rcfv.com.au/Reports/RCFV_Full_Report_Interactive.pdf","issued":{"date-parts":[["2016",3]]},"accessed":{"date-parts":[["2016",4,2]]}}}],"schema":"https://github.com/citation-style-language/schema/raw/master/csl-citation.json"} </w:instrText>
      </w:r>
      <w:r w:rsidR="00706325">
        <w:fldChar w:fldCharType="separate"/>
      </w:r>
      <w:r>
        <w:rPr>
          <w:szCs w:val="24"/>
        </w:rPr>
        <w:t xml:space="preserve">Rae </w:t>
      </w:r>
      <w:proofErr w:type="spellStart"/>
      <w:r>
        <w:rPr>
          <w:szCs w:val="24"/>
        </w:rPr>
        <w:t>Kaspiew</w:t>
      </w:r>
      <w:proofErr w:type="spellEnd"/>
      <w:r>
        <w:rPr>
          <w:szCs w:val="24"/>
        </w:rPr>
        <w:t xml:space="preserve">, </w:t>
      </w:r>
      <w:r w:rsidRPr="00D770E0">
        <w:rPr>
          <w:szCs w:val="24"/>
        </w:rPr>
        <w:t>Rac</w:t>
      </w:r>
      <w:r>
        <w:rPr>
          <w:szCs w:val="24"/>
        </w:rPr>
        <w:t xml:space="preserve">hel Carson and </w:t>
      </w:r>
      <w:r w:rsidRPr="00D770E0">
        <w:rPr>
          <w:szCs w:val="24"/>
        </w:rPr>
        <w:t xml:space="preserve">Helen Rhoades, ‘Elder Abuse: Understanding Issues, Frameworks and Responses’ (Research Report </w:t>
      </w:r>
      <w:r>
        <w:rPr>
          <w:szCs w:val="24"/>
        </w:rPr>
        <w:t xml:space="preserve">No </w:t>
      </w:r>
      <w:r w:rsidRPr="00D770E0">
        <w:rPr>
          <w:szCs w:val="24"/>
        </w:rPr>
        <w:t xml:space="preserve">35, Australian Institute of Family Studies, February 2016); </w:t>
      </w:r>
      <w:r>
        <w:rPr>
          <w:szCs w:val="24"/>
        </w:rPr>
        <w:t xml:space="preserve">Victoria, </w:t>
      </w:r>
      <w:r w:rsidRPr="00D770E0">
        <w:rPr>
          <w:szCs w:val="24"/>
        </w:rPr>
        <w:t>Royal Commission into Family Violence</w:t>
      </w:r>
      <w:r>
        <w:rPr>
          <w:szCs w:val="24"/>
        </w:rPr>
        <w:t xml:space="preserve">, </w:t>
      </w:r>
      <w:r>
        <w:rPr>
          <w:i/>
          <w:szCs w:val="24"/>
        </w:rPr>
        <w:t>Royal Commission into Family Violence: Summary and recommendations</w:t>
      </w:r>
      <w:r w:rsidRPr="00D770E0">
        <w:rPr>
          <w:szCs w:val="24"/>
        </w:rPr>
        <w:t xml:space="preserve"> (2016)</w:t>
      </w:r>
      <w:r>
        <w:rPr>
          <w:szCs w:val="24"/>
        </w:rPr>
        <w:t xml:space="preserve">. </w:t>
      </w:r>
      <w:r w:rsidR="00706325">
        <w:fldChar w:fldCharType="end"/>
      </w:r>
    </w:p>
  </w:footnote>
  <w:footnote w:id="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{"citationID":"iJEKVgzm","properties":{"formattedCitation":"Kaspiew,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D770E0">
        <w:t>Kaspiew</w:t>
      </w:r>
      <w:proofErr w:type="spellEnd"/>
      <w:r w:rsidRPr="00D770E0">
        <w:t>, Carson and Rhoades, above n 3.</w:t>
      </w:r>
      <w:proofErr w:type="gramEnd"/>
      <w:r w:rsidR="00706325">
        <w:fldChar w:fldCharType="end"/>
      </w:r>
    </w:p>
  </w:footnote>
  <w:footnote w:id="5">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{"citationID":"7OoCMlGH","properties":{"formattedCitation":"{\\rtf Rosslyn Monro, \\uc0\\u8216{}Elder Abuse and Legal Remedies: Practical Realities?\\uc0\\u8217{} (2002) 81 {\\i{}Australian Law Reform Commission Reform Journal} 42.}","plainCitation":"Rosslyn Monro, ‘Elder Abuse and Legal Remedies: Practical Realities?’ (2002) 81 Australian Law Reform Commission Reform Journal 42."},"citationItems":[{"id":78,"uris":["http://zotero.org/users/2974248/items/RHHNGTS2"],"uri":["http://zotero.org/users/2974248/items/RHHNGTS2"],"itemData":{"id":78,"type":"article-journal","title":"Elder abuse and legal remedies: practical realities?","container-title":"Australian Law Reform Commission Reform Journal","page":"42","volume":"81","author":[{"family":"Monro","given":"Rosslyn"}],"issued":{"date-parts":[["2002"]]}}}],"schema":"https://github.com/citation-style-language/schema/raw/master/csl-citation.json"} </w:instrText>
      </w:r>
      <w:r w:rsidR="00706325">
        <w:fldChar w:fldCharType="separate"/>
      </w:r>
      <w:r w:rsidRPr="000E71E3">
        <w:rPr>
          <w:szCs w:val="24"/>
        </w:rPr>
        <w:t xml:space="preserve">Rosslyn </w:t>
      </w:r>
      <w:proofErr w:type="spellStart"/>
      <w:r w:rsidRPr="000E71E3">
        <w:rPr>
          <w:szCs w:val="24"/>
        </w:rPr>
        <w:t>Monro</w:t>
      </w:r>
      <w:proofErr w:type="spellEnd"/>
      <w:r w:rsidRPr="000E71E3">
        <w:rPr>
          <w:szCs w:val="24"/>
        </w:rPr>
        <w:t xml:space="preserve">, ‘Elder Abuse and Legal Remedies: Practical Realities?’ </w:t>
      </w:r>
      <w:proofErr w:type="gramStart"/>
      <w:r w:rsidRPr="000E71E3">
        <w:rPr>
          <w:szCs w:val="24"/>
        </w:rPr>
        <w:t xml:space="preserve">(2002) 81 </w:t>
      </w:r>
      <w:r w:rsidRPr="000E71E3">
        <w:rPr>
          <w:i/>
          <w:iCs/>
          <w:szCs w:val="24"/>
        </w:rPr>
        <w:t>Australian Law Reform Commission Reform Journal</w:t>
      </w:r>
      <w:r w:rsidRPr="000E71E3">
        <w:rPr>
          <w:szCs w:val="24"/>
        </w:rPr>
        <w:t xml:space="preserve"> 42.</w:t>
      </w:r>
      <w:proofErr w:type="gramEnd"/>
      <w:r w:rsidR="00706325">
        <w:fldChar w:fldCharType="end"/>
      </w:r>
    </w:p>
  </w:footnote>
  <w:footnote w:id="6">
    <w:p w:rsidR="00F67442" w:rsidRDefault="00F67442" w:rsidP="00E150C5">
      <w:pPr>
        <w:pStyle w:val="FootnoteText"/>
      </w:pPr>
      <w:r w:rsidRPr="00D160A5">
        <w:rPr>
          <w:rStyle w:val="FootnoteReference"/>
        </w:rPr>
        <w:footnoteRef/>
      </w:r>
      <w:r>
        <w:t xml:space="preserve"> Royal Commission into Family Violence, above n 3; General Purpose Standing Committee No. 2, Parliament of New South Wales, </w:t>
      </w:r>
      <w:r>
        <w:rPr>
          <w:i/>
        </w:rPr>
        <w:t>Inquiry into elder abuse in New South Wales</w:t>
      </w:r>
      <w:r>
        <w:t xml:space="preserve"> (2016).</w:t>
      </w:r>
    </w:p>
  </w:footnote>
  <w:footnote w:id="7">
    <w:p w:rsidR="00F67442" w:rsidRPr="00FA742B" w:rsidRDefault="00F67442">
      <w:pPr>
        <w:pStyle w:val="FootnoteText"/>
      </w:pPr>
      <w:r w:rsidRPr="00D160A5">
        <w:rPr>
          <w:rStyle w:val="FootnoteReference"/>
        </w:rPr>
        <w:footnoteRef/>
      </w:r>
      <w:r>
        <w:t xml:space="preserve"> </w:t>
      </w:r>
      <w:proofErr w:type="gramStart"/>
      <w:r>
        <w:t xml:space="preserve">George </w:t>
      </w:r>
      <w:proofErr w:type="spellStart"/>
      <w:r>
        <w:t>Brandis</w:t>
      </w:r>
      <w:proofErr w:type="spellEnd"/>
      <w:r>
        <w:t>, ‘</w:t>
      </w:r>
      <w:r w:rsidRPr="006203EC">
        <w:t>Safeguarding Older Australians</w:t>
      </w:r>
      <w:r>
        <w:t xml:space="preserve">’ (Media Release, 24 February 2016); George </w:t>
      </w:r>
      <w:proofErr w:type="spellStart"/>
      <w:r>
        <w:t>Brandis</w:t>
      </w:r>
      <w:proofErr w:type="spellEnd"/>
      <w:r>
        <w:t>, ‘</w:t>
      </w:r>
      <w:r w:rsidRPr="006203EC">
        <w:t>Australian Law Reform Commission inquiry – Protecting the Rights of Older Australians from Abuse Terms of Reference</w:t>
      </w:r>
      <w:r>
        <w:t>’ (Terms of Reference, 24 February 2016).</w:t>
      </w:r>
      <w:proofErr w:type="gramEnd"/>
    </w:p>
  </w:footnote>
  <w:footnote w:id="8">
    <w:p w:rsidR="00F67442" w:rsidRDefault="00F67442">
      <w:pPr>
        <w:pStyle w:val="FootnoteText"/>
      </w:pPr>
      <w:r w:rsidRPr="00D160A5">
        <w:rPr>
          <w:rStyle w:val="FootnoteReference"/>
        </w:rPr>
        <w:footnoteRef/>
      </w:r>
      <w:r>
        <w:t xml:space="preserve"> For a comprehensive contextual overview of elder abuse in Australia, and both local and international methods of dealing with the issue, see </w:t>
      </w:r>
      <w:proofErr w:type="spellStart"/>
      <w:r>
        <w:t>Kaspiew</w:t>
      </w:r>
      <w:proofErr w:type="spellEnd"/>
      <w:r>
        <w:t xml:space="preserve">, Carson and Rhoades, above n 3.  </w:t>
      </w:r>
    </w:p>
  </w:footnote>
  <w:footnote w:id="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{"citationID":"dda6LSq2","properties":{"formattedCitation":"{\\rtf World Health Organisation, {\\i{}A Global Response to Elder Abuse and Neglect: Building Primary Health Care Capacity to Deal with the Problem Worldwide: Main Report} (2008) &lt;http://www.who.int/ageing/publications/ELDER_DocAugust08.pdf&gt;.}","plainCitation":"World Health Organisation, A Global Response to Elder Abuse and Neglect: Building Primary Health Care Capacity to Deal with the Problem Worldwide: Main Report (2008) &lt;http://www.who.int/ageing/publications/ELDER_DocAugust08.pdf&gt;."},"citationItems":[{"id":221,"uris":["http://zotero.org/users/2974248/items/RZCZ4RN6"],"uri":["http://zotero.org/users/2974248/items/RZCZ4RN6"],"itemData":{"id":221,"type":"webpage","title":"A Global Response to Elder Abuse and Neglect: Building Primary Health Care Capacity to Deal with the Problem Worldwide: Main Report","URL":"http://www.who.int/ageing/publications/ELDER_DocAugust08.pdf","author":[{"family":"","given":"World Health Organisation"}],"issued":{"date-parts":[["2008"]]}}}],"schema":"https://github.com/citation-style-language/schema/raw/master/csl-citation.json"} </w:instrText>
      </w:r>
      <w:r w:rsidR="00706325">
        <w:fldChar w:fldCharType="separate"/>
      </w:r>
      <w:proofErr w:type="gramStart"/>
      <w:r w:rsidRPr="004B729F">
        <w:rPr>
          <w:szCs w:val="24"/>
        </w:rPr>
        <w:t xml:space="preserve">World Health Organisation, </w:t>
      </w:r>
      <w:r w:rsidRPr="004B729F">
        <w:rPr>
          <w:i/>
          <w:iCs/>
          <w:szCs w:val="24"/>
        </w:rPr>
        <w:t>A Global Response to Elder Abuse and Neglect: Building Primary Health Care Capacity to Deal with the Problem Worldwide: Main Report</w:t>
      </w:r>
      <w:r w:rsidRPr="004B729F">
        <w:rPr>
          <w:szCs w:val="24"/>
        </w:rPr>
        <w:t xml:space="preserve"> (2008)</w:t>
      </w:r>
      <w:r>
        <w:rPr>
          <w:szCs w:val="24"/>
        </w:rPr>
        <w:t xml:space="preserve"> 1</w:t>
      </w:r>
      <w:r w:rsidRPr="004B729F">
        <w:rPr>
          <w:szCs w:val="24"/>
        </w:rPr>
        <w:t xml:space="preserve"> </w:t>
      </w:r>
      <w:r>
        <w:rPr>
          <w:szCs w:val="24"/>
        </w:rPr>
        <w:t>&lt;</w:t>
      </w:r>
      <w:r w:rsidRPr="00FC67AF">
        <w:rPr>
          <w:szCs w:val="24"/>
        </w:rPr>
        <w:t>http://www.who.int/ageing/publications/elder_abuse2008/en/</w:t>
      </w:r>
      <w:r>
        <w:rPr>
          <w:szCs w:val="24"/>
        </w:rPr>
        <w:t>&gt;</w:t>
      </w:r>
      <w:r w:rsidRPr="004B729F">
        <w:rPr>
          <w:szCs w:val="24"/>
        </w:rPr>
        <w:t>.</w:t>
      </w:r>
      <w:proofErr w:type="gramEnd"/>
      <w:r w:rsidR="00706325">
        <w:fldChar w:fldCharType="end"/>
      </w:r>
    </w:p>
  </w:footnote>
  <w:footnote w:id="1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{"citationID":"XgDPzzFY","properties":{"formattedCitation":"Kaspiew,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D770E0">
        <w:t>Kaspiew</w:t>
      </w:r>
      <w:proofErr w:type="spellEnd"/>
      <w:r w:rsidRPr="00D770E0">
        <w:t>, Carson and Rhoades, above n 3.</w:t>
      </w:r>
      <w:proofErr w:type="gramEnd"/>
      <w:r w:rsidR="00706325">
        <w:fldChar w:fldCharType="end"/>
      </w:r>
    </w:p>
  </w:footnote>
  <w:footnote w:id="1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{"citationID":"EwMeeTqZ","properties":{"formattedCitation":"{\\rtf \\uc0\\u8216{}Royal Commission into Family Violence: Full Report\\uc0\\u8217{}, above n 3.}","plainCitation":"‘Royal Commission into Family Violence: Full Report’, above n 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Report","URL":"http://files.rcfv.com.au/Reports/RCFV_Full_Report_Interactive.pdf","issued":{"date-parts":[["2016",3]]},"accessed":{"date-parts":[["2016",4,2]]}}}],"schema":"https://github.com/citation-style-language/schema/raw/master/csl-citation.json"} </w:instrText>
      </w:r>
      <w:r w:rsidR="00706325">
        <w:fldChar w:fldCharType="separate"/>
      </w:r>
      <w:proofErr w:type="gramStart"/>
      <w:r w:rsidRPr="001A197B">
        <w:rPr>
          <w:szCs w:val="24"/>
        </w:rPr>
        <w:t>Royal Commission into Family Violence, above n 3</w:t>
      </w:r>
      <w:r>
        <w:rPr>
          <w:szCs w:val="24"/>
        </w:rPr>
        <w:t>, vol 5</w:t>
      </w:r>
      <w:r w:rsidRPr="001A197B">
        <w:rPr>
          <w:szCs w:val="24"/>
        </w:rPr>
        <w:t>.</w:t>
      </w:r>
      <w:proofErr w:type="gramEnd"/>
      <w:r w:rsidR="00706325">
        <w:fldChar w:fldCharType="end"/>
      </w:r>
    </w:p>
  </w:footnote>
  <w:footnote w:id="12">
    <w:p w:rsidR="00F67442" w:rsidRDefault="00F67442" w:rsidP="00CA2E3D">
      <w:pPr>
        <w:pStyle w:val="FootnoteText"/>
      </w:pPr>
      <w:r w:rsidRPr="00D160A5">
        <w:rPr>
          <w:rStyle w:val="FootnoteReference"/>
        </w:rPr>
        <w:footnoteRef/>
      </w:r>
      <w:r>
        <w:t xml:space="preserve"> Ibid; Susan Ryan, ‘4</w:t>
      </w:r>
      <w:r w:rsidRPr="00FC3260">
        <w:rPr>
          <w:vertAlign w:val="superscript"/>
        </w:rPr>
        <w:t>th</w:t>
      </w:r>
      <w:r>
        <w:t xml:space="preserve"> National Elder Abuse Conference’ (Speech delivered at the 4</w:t>
      </w:r>
      <w:r w:rsidRPr="00FC3260">
        <w:rPr>
          <w:vertAlign w:val="superscript"/>
        </w:rPr>
        <w:t>th</w:t>
      </w:r>
      <w:r>
        <w:t xml:space="preserve"> National Elder Abuse Conference, Melbourne, 24 February 2016). The difficulty in measuring the phenomenon, evidenced in the lack of available prevalence data across Australia, has also been cited as another limitation for progress in combating elder abuse.</w:t>
      </w:r>
    </w:p>
  </w:footnote>
  <w:footnote w:id="1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{"citationID":"TxMToptm","properties":{"formattedCitation":"{\\rtf Department of Human Services Aged Care Branch, \\uc0\\u8216{}With Respect to Age\\uc0\\u8217{} 12.}","plainCitation":"Department of Human Services Aged Care Branch, ‘With Respect to Age’ 12."},"citationItems":[{"id":224,"uris":["http://zotero.org/users/2974248/items/QKW38VED"],"uri":["http://zotero.org/users/2974248/items/QKW38VED"],"itemData":{"id":224,"type":"article","title":"With Respect to Age","publisher":"State of Victoria","author":[{"family":"","given":"Department of Human Services Aged Care Branch"}],"issued":{"date-parts":[["2009",6]]}},"locator":"12"}],"schema":"https://github.com/citation-style-language/schema/raw/master/csl-citation.json"} </w:instrText>
      </w:r>
      <w:r w:rsidR="00706325">
        <w:fldChar w:fldCharType="separate"/>
      </w:r>
      <w:r>
        <w:rPr>
          <w:szCs w:val="24"/>
        </w:rPr>
        <w:t>Aged Care Branch, D</w:t>
      </w:r>
      <w:r w:rsidRPr="00B90CB0">
        <w:rPr>
          <w:szCs w:val="24"/>
        </w:rPr>
        <w:t xml:space="preserve">epartment of Human Services, </w:t>
      </w:r>
      <w:r w:rsidRPr="006203EC">
        <w:rPr>
          <w:i/>
          <w:szCs w:val="24"/>
        </w:rPr>
        <w:t>With Respect to Age</w:t>
      </w:r>
      <w:r w:rsidRPr="00B90CB0">
        <w:rPr>
          <w:szCs w:val="24"/>
        </w:rPr>
        <w:t xml:space="preserve"> </w:t>
      </w:r>
      <w:r>
        <w:rPr>
          <w:szCs w:val="24"/>
        </w:rPr>
        <w:t xml:space="preserve">(State of Victoria, Department of Human Services, 2009) </w:t>
      </w:r>
      <w:r w:rsidRPr="00B90CB0">
        <w:rPr>
          <w:szCs w:val="24"/>
        </w:rPr>
        <w:t>12.</w:t>
      </w:r>
      <w:r w:rsidR="00706325">
        <w:fldChar w:fldCharType="end"/>
      </w:r>
    </w:p>
  </w:footnote>
  <w:footnote w:id="1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{"citationID":"6qMbsZO8","properties":{"formattedCitation":"{\\rtf Peteris Professor Darzins, Dr Georgia Lowndes and Dr Jo Wainer, \\uc0\\u8216{}Financial Abuse of Elders: A Review of the Evidence\\uc0\\u8217{} 9 &lt;http://www.eapu.com.au/uploads/research_resources/VIC-Financial_Elder_Abuse_Evidence_Review_JUN_209-Monash.pdf&gt;.}","plainCitation":"Peteris Professor Darzins, Dr Georgia Lowndes and Dr Jo Wainer, ‘Financial Abuse of Elders: A Review of the Evidence’ 9 &lt;http://www.eapu.com.au/uploads/research_resources/VIC-Financial_Elder_Abuse_Evidence_Review_JUN_209-Monash.pdf&gt;."},"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Jo"}],"issued":{"date-parts":[["2009"]]},"accessed":{"date-parts":[["2016",4,5]]}},"locator":"9"}],"schema":"https://github.com/citation-style-language/schema/raw/master/csl-citation.json"} </w:instrText>
      </w:r>
      <w:r w:rsidR="00706325">
        <w:fldChar w:fldCharType="separate"/>
      </w:r>
      <w:proofErr w:type="spellStart"/>
      <w:r>
        <w:rPr>
          <w:szCs w:val="24"/>
        </w:rPr>
        <w:t>Peteris</w:t>
      </w:r>
      <w:proofErr w:type="spellEnd"/>
      <w:r>
        <w:rPr>
          <w:szCs w:val="24"/>
        </w:rPr>
        <w:t xml:space="preserve"> </w:t>
      </w:r>
      <w:proofErr w:type="spellStart"/>
      <w:r w:rsidRPr="00891BBC">
        <w:rPr>
          <w:szCs w:val="24"/>
        </w:rPr>
        <w:t>Darzins</w:t>
      </w:r>
      <w:proofErr w:type="spellEnd"/>
      <w:r w:rsidRPr="00891BBC">
        <w:rPr>
          <w:szCs w:val="24"/>
        </w:rPr>
        <w:t xml:space="preserve">, Georgia </w:t>
      </w:r>
      <w:proofErr w:type="spellStart"/>
      <w:r w:rsidRPr="00891BBC">
        <w:rPr>
          <w:szCs w:val="24"/>
        </w:rPr>
        <w:t>Lowndes</w:t>
      </w:r>
      <w:proofErr w:type="spellEnd"/>
      <w:r w:rsidRPr="00891BBC">
        <w:rPr>
          <w:szCs w:val="24"/>
        </w:rPr>
        <w:t xml:space="preserve"> and </w:t>
      </w:r>
      <w:r w:rsidRPr="006203EC">
        <w:rPr>
          <w:szCs w:val="24"/>
        </w:rPr>
        <w:t xml:space="preserve">Jo </w:t>
      </w:r>
      <w:proofErr w:type="spellStart"/>
      <w:r w:rsidRPr="006203EC">
        <w:rPr>
          <w:szCs w:val="24"/>
        </w:rPr>
        <w:t>Wainer</w:t>
      </w:r>
      <w:proofErr w:type="spellEnd"/>
      <w:r w:rsidRPr="006203EC">
        <w:rPr>
          <w:szCs w:val="24"/>
        </w:rPr>
        <w:t xml:space="preserve">, </w:t>
      </w:r>
      <w:r w:rsidRPr="006203EC">
        <w:rPr>
          <w:i/>
          <w:szCs w:val="24"/>
        </w:rPr>
        <w:t xml:space="preserve">Financial Abuse of Elders: </w:t>
      </w:r>
      <w:proofErr w:type="gramStart"/>
      <w:r w:rsidRPr="006203EC">
        <w:rPr>
          <w:i/>
          <w:szCs w:val="24"/>
        </w:rPr>
        <w:t>A</w:t>
      </w:r>
      <w:proofErr w:type="gramEnd"/>
      <w:r w:rsidRPr="006203EC">
        <w:rPr>
          <w:i/>
          <w:szCs w:val="24"/>
        </w:rPr>
        <w:t xml:space="preserve"> Review of the Evidence</w:t>
      </w:r>
      <w:r w:rsidRPr="006203EC">
        <w:rPr>
          <w:szCs w:val="24"/>
        </w:rPr>
        <w:t xml:space="preserve"> </w:t>
      </w:r>
      <w:r>
        <w:rPr>
          <w:szCs w:val="24"/>
        </w:rPr>
        <w:t xml:space="preserve">(2009) Monash University, </w:t>
      </w:r>
      <w:r w:rsidRPr="006203EC">
        <w:rPr>
          <w:szCs w:val="24"/>
        </w:rPr>
        <w:t>9 &lt;http://www.eapu.com.au/uploads/research_resources/VIC-Financial_Elder_Abuse_Evidence_Review_JUN_209-Monash.pdf&gt;.</w:t>
      </w:r>
      <w:r w:rsidR="00706325">
        <w:fldChar w:fldCharType="end"/>
      </w:r>
      <w:r>
        <w:t xml:space="preserve"> </w:t>
      </w:r>
      <w:proofErr w:type="spellStart"/>
      <w:r>
        <w:t>Darzins</w:t>
      </w:r>
      <w:proofErr w:type="spellEnd"/>
      <w:r>
        <w:t xml:space="preserve"> et al state that other common examples of financially abusive behaviours include: misappropriation or misuse of money, property, assets; exerting undue influence to give away assets or gifts, putting undue pressure on the older person to accept lower-cost/lower-quality services in order to preserve more financial resources to be passed to beneficiaries on death, carrying out unnecessary work and/or overcharging for services, denial to access funds, failure to repay loans, living with the older person and refusing to contribute money for expenses, forging or forcing an older person’s signature, promising long-term care in exchange for money or property and then not providing the promised care and getting an older person to sign a will, contract or power of attorney through deception, coercion or undue influence. </w:t>
      </w:r>
    </w:p>
  </w:footnote>
  <w:footnote w:id="15">
    <w:p w:rsidR="00F67442" w:rsidRDefault="00F67442">
      <w:pPr>
        <w:pStyle w:val="FootnoteText"/>
      </w:pPr>
      <w:r w:rsidRPr="00D160A5">
        <w:rPr>
          <w:rStyle w:val="FootnoteReference"/>
        </w:rPr>
        <w:footnoteRef/>
      </w:r>
      <w:r>
        <w:t xml:space="preserve"> </w:t>
      </w:r>
      <w:proofErr w:type="gramStart"/>
      <w:r>
        <w:t>Ibid, 4.</w:t>
      </w:r>
      <w:proofErr w:type="gramEnd"/>
      <w:r w:rsidDel="00891BBC">
        <w:t xml:space="preserve"> </w:t>
      </w:r>
    </w:p>
  </w:footnote>
  <w:footnote w:id="1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{"citationID":"A4Q741ep","properties":{"formattedCitation":"{\\rtf Judith A Davey, \\uc0\\u8216{}Elder Abuse and Neglect\\uc0\\u8217{} in Dr Anne Hayden et al (eds), {\\i{}A Restorative Approach to Family Violence} (Ashgate Publishing Ltd, 2014).}","plainCitation":"Judith A Davey, ‘Elder Abuse and Neglect’ in Dr Anne Hayden et al (eds), A Restorative Approach to Family Violence (Ashgate Publishing Ltd, 2014)."},"citationItems":[{"id":233,"uris":["http://zotero.org/users/2974248/items/IVFE5CBW"],"uri":["http://zotero.org/users/2974248/items/IVFE5CBW"],"itemData":{"id":233,"type":"chapter","title":"Elder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Loraine"}],"issued":{"date-parts":[["2014"]]}}}],"schema":"https://github.com/citation-style-language/schema/raw/master/csl-citation.json"} </w:instrText>
      </w:r>
      <w:r w:rsidR="00706325">
        <w:fldChar w:fldCharType="separate"/>
      </w:r>
      <w:r w:rsidRPr="00F20563">
        <w:rPr>
          <w:szCs w:val="24"/>
        </w:rPr>
        <w:t>Judith A Davey, ‘Elder Abuse and Neglect’ in</w:t>
      </w:r>
      <w:r>
        <w:rPr>
          <w:szCs w:val="24"/>
        </w:rPr>
        <w:t xml:space="preserve"> </w:t>
      </w:r>
      <w:r w:rsidRPr="00F20563">
        <w:rPr>
          <w:szCs w:val="24"/>
        </w:rPr>
        <w:t>Anne Hayden</w:t>
      </w:r>
      <w:r>
        <w:rPr>
          <w:szCs w:val="24"/>
        </w:rPr>
        <w:t xml:space="preserve">, Loraine </w:t>
      </w:r>
      <w:proofErr w:type="spellStart"/>
      <w:r>
        <w:rPr>
          <w:szCs w:val="24"/>
        </w:rPr>
        <w:t>Gelsthorpe</w:t>
      </w:r>
      <w:proofErr w:type="spellEnd"/>
      <w:r>
        <w:rPr>
          <w:szCs w:val="24"/>
        </w:rPr>
        <w:t xml:space="preserve">, </w:t>
      </w:r>
      <w:proofErr w:type="spellStart"/>
      <w:r>
        <w:rPr>
          <w:szCs w:val="24"/>
        </w:rPr>
        <w:t>Venezia</w:t>
      </w:r>
      <w:proofErr w:type="spellEnd"/>
      <w:r>
        <w:rPr>
          <w:szCs w:val="24"/>
        </w:rPr>
        <w:t xml:space="preserve"> </w:t>
      </w:r>
      <w:proofErr w:type="spellStart"/>
      <w:r>
        <w:rPr>
          <w:szCs w:val="24"/>
        </w:rPr>
        <w:t>Kingi</w:t>
      </w:r>
      <w:proofErr w:type="spellEnd"/>
      <w:r>
        <w:rPr>
          <w:szCs w:val="24"/>
        </w:rPr>
        <w:t xml:space="preserve"> and Allison Morris</w:t>
      </w:r>
      <w:r w:rsidRPr="00F20563">
        <w:rPr>
          <w:szCs w:val="24"/>
        </w:rPr>
        <w:t xml:space="preserve"> (</w:t>
      </w:r>
      <w:proofErr w:type="spellStart"/>
      <w:proofErr w:type="gramStart"/>
      <w:r w:rsidRPr="00F20563">
        <w:rPr>
          <w:szCs w:val="24"/>
        </w:rPr>
        <w:t>eds</w:t>
      </w:r>
      <w:proofErr w:type="spellEnd"/>
      <w:proofErr w:type="gramEnd"/>
      <w:r w:rsidRPr="00F20563">
        <w:rPr>
          <w:szCs w:val="24"/>
        </w:rPr>
        <w:t xml:space="preserve">), </w:t>
      </w:r>
      <w:r w:rsidRPr="00F20563">
        <w:rPr>
          <w:i/>
          <w:iCs/>
          <w:szCs w:val="24"/>
        </w:rPr>
        <w:t>A Restorative Approach to Family Violence</w:t>
      </w:r>
      <w:r w:rsidRPr="00F20563">
        <w:rPr>
          <w:szCs w:val="24"/>
        </w:rPr>
        <w:t xml:space="preserve"> (</w:t>
      </w:r>
      <w:proofErr w:type="spellStart"/>
      <w:r w:rsidRPr="00F20563">
        <w:rPr>
          <w:szCs w:val="24"/>
        </w:rPr>
        <w:t>Ashgate</w:t>
      </w:r>
      <w:proofErr w:type="spellEnd"/>
      <w:r w:rsidRPr="00F20563">
        <w:rPr>
          <w:szCs w:val="24"/>
        </w:rPr>
        <w:t xml:space="preserve"> Publishing Ltd, 2014)</w:t>
      </w:r>
      <w:r>
        <w:rPr>
          <w:szCs w:val="24"/>
        </w:rPr>
        <w:t xml:space="preserve"> 53, 53</w:t>
      </w:r>
      <w:r w:rsidRPr="00F20563">
        <w:rPr>
          <w:szCs w:val="24"/>
        </w:rPr>
        <w:t>.</w:t>
      </w:r>
      <w:r w:rsidR="00706325">
        <w:fldChar w:fldCharType="end"/>
      </w:r>
    </w:p>
  </w:footnote>
  <w:footnote w:id="17">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{"citationID":"bi7ZhQZg","properties":{"formattedCitation":"Darzins, Lowndes and Wainer, above n 14, 15.","plainCitation":"Darzins, Lowndes and Wainer, above n 14, 15."},"citationItems":[{"id":137,"uris":["http://zotero.org/users/2974248/items/ET5KW47M"],"uri":["http://zotero.org/users/2974248/items/ET5KW47M"],"itemData":{"id":137,"type":"article","title":"Financial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Jo"}],"issued":{"date-parts":[["2009"]]},"accessed":{"date-parts":[["2016",4,5]]}},"locator":"15"}],"schema":"https://github.com/citation-style-language/schema/raw/master/csl-citation.json"}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15.</w:t>
      </w:r>
      <w:proofErr w:type="gramEnd"/>
      <w:r w:rsidR="00706325">
        <w:fldChar w:fldCharType="end"/>
      </w:r>
    </w:p>
  </w:footnote>
  <w:footnote w:id="18">
    <w:p w:rsidR="00F67442" w:rsidRDefault="00F67442" w:rsidP="002A4004">
      <w:pPr>
        <w:pStyle w:val="FootnoteText"/>
      </w:pPr>
      <w:r w:rsidRPr="00D160A5">
        <w:rPr>
          <w:rStyle w:val="FootnoteReference"/>
        </w:rPr>
        <w:footnoteRef/>
      </w:r>
      <w:r>
        <w:t xml:space="preserve"> </w:t>
      </w:r>
      <w:r w:rsidR="00706325">
        <w:fldChar w:fldCharType="begin"/>
      </w:r>
      <w:r>
        <w:instrText xml:space="preserve"> ADDIN ZOTERO_ITEM CSL_CITATION {"citationID":"N3Ua6Pu8","properties":{"formattedCitation":"Kaspiew,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D770E0">
        <w:t>Kaspiew</w:t>
      </w:r>
      <w:proofErr w:type="spellEnd"/>
      <w:r w:rsidRPr="00D770E0">
        <w:t>, Carson and Rhoades, above n 3.</w:t>
      </w:r>
      <w:proofErr w:type="gramEnd"/>
      <w:r w:rsidR="00706325">
        <w:fldChar w:fldCharType="end"/>
      </w:r>
    </w:p>
  </w:footnote>
  <w:footnote w:id="1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{"citationID":"5mVKoXqf","properties":{"formattedCitation":"{\\rtf Susan Ryan, {\\i{}4th National Elder Abuse Conference | Australian Human Rights Commission} (24 February 2016) &lt;https://www.humanrights.gov.au/news/speeches/4th-national-elder-abuse-conference&gt;; Kaspiew, Carson and Rhoades, above n 3.}","plainCitation":"Susan Ryan, 4th National Elder Abuse Conference | Australian Human Rights Commission (24 February 2016) &lt;https://www.humanrights.gov.au/news/speeches/4th-national-elder-abuse-conference&gt;; Kaspiew, Carson and Rhoades, above n 3."},"citationItems":[{"id":21,"uris":["http://zotero.org/users/2974248/items/UXCBI5M5"],"uri":["http://zotero.org/users/2974248/items/UXCBI5M5"],"itemData":{"id":21,"type":"webpage","title":"4th National Elder Abuse Conference | Australian Human Rights Commission","URL":"https://www.humanrights.gov.au/news/speeches/4th-national-elder-abuse-conference","author":[{"family":"Ryan","given":"Susan"}],"issued":{"date-parts":[["2016",2,24]]},"accessed":{"date-parts":[["2016",3,5]]}}},{"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gramStart"/>
      <w:r w:rsidRPr="006203EC">
        <w:rPr>
          <w:szCs w:val="24"/>
        </w:rPr>
        <w:t xml:space="preserve">Susan Ryan, </w:t>
      </w:r>
      <w:r>
        <w:rPr>
          <w:szCs w:val="24"/>
        </w:rPr>
        <w:t>above n 15</w:t>
      </w:r>
      <w:r w:rsidRPr="006203EC">
        <w:rPr>
          <w:szCs w:val="24"/>
        </w:rPr>
        <w:t xml:space="preserve">; </w:t>
      </w:r>
      <w:proofErr w:type="spellStart"/>
      <w:r w:rsidRPr="006203EC">
        <w:rPr>
          <w:szCs w:val="24"/>
        </w:rPr>
        <w:t>Kaspiew</w:t>
      </w:r>
      <w:proofErr w:type="spellEnd"/>
      <w:r w:rsidRPr="006203EC">
        <w:rPr>
          <w:szCs w:val="24"/>
        </w:rPr>
        <w:t>, Carson and Rhoades, above n 3.</w:t>
      </w:r>
      <w:proofErr w:type="gramEnd"/>
      <w:r w:rsidR="00706325">
        <w:fldChar w:fldCharType="end"/>
      </w:r>
    </w:p>
  </w:footnote>
  <w:footnote w:id="20">
    <w:p w:rsidR="00F67442" w:rsidRDefault="00F67442">
      <w:pPr>
        <w:pStyle w:val="FootnoteText"/>
      </w:pPr>
      <w:r w:rsidRPr="00D160A5">
        <w:rPr>
          <w:rStyle w:val="FootnoteReference"/>
        </w:rPr>
        <w:footnoteRef/>
      </w:r>
      <w:r>
        <w:t xml:space="preserve"> That is, by 2020. See Office of the High Commissioner, </w:t>
      </w:r>
      <w:r w:rsidR="00706325">
        <w:fldChar w:fldCharType="begin"/>
      </w:r>
      <w:r>
        <w:instrText xml:space="preserve"> ADDIN ZOTERO_ITEM CSL_CITATION {"citationID":"CuoAJRX9","properties":{"formattedCitation":"{\\rtf {\\i{}Human Rights of Older Persons} &lt;http://www.ohchr.org/EN/Issues/OlderPersons/Pages/OlderPersonsIndex.aspx&gt;.}","plainCitation":"Human Rights of Older Persons &lt;http://www.ohchr.org/EN/Issues/OlderPersons/Pages/OlderPersonsIndex.aspx&gt;."},"citationItems":[{"id":16,"uris":["http://zotero.org/users/2974248/items/KB6QJS9S"],"uri":["http://zotero.org/users/2974248/items/KB6QJS9S"],"itemData":{"id":16,"type":"webpage","title":"Human rights of older persons","URL":"http://www.ohchr.org/EN/Issues/OlderPersons/Pages/OlderPersonsIndex.aspx","accessed":{"date-parts":[["2016",3,5]]}}}],"schema":"https://github.com/citation-style-language/schema/raw/master/csl-citation.json"} </w:instrText>
      </w:r>
      <w:r w:rsidR="00706325">
        <w:fldChar w:fldCharType="separate"/>
      </w:r>
      <w:r w:rsidRPr="006203EC">
        <w:rPr>
          <w:i/>
          <w:iCs/>
          <w:szCs w:val="24"/>
        </w:rPr>
        <w:t>Human Rights of Older Persons</w:t>
      </w:r>
      <w:r>
        <w:rPr>
          <w:i/>
          <w:iCs/>
          <w:szCs w:val="24"/>
        </w:rPr>
        <w:t xml:space="preserve"> </w:t>
      </w:r>
      <w:r>
        <w:rPr>
          <w:iCs/>
          <w:szCs w:val="24"/>
        </w:rPr>
        <w:t>(2016) United Nations Human Rights Office of the High Commissioner</w:t>
      </w:r>
      <w:r w:rsidRPr="006203EC">
        <w:rPr>
          <w:szCs w:val="24"/>
        </w:rPr>
        <w:t xml:space="preserve"> &lt;http://www.ohchr.org/EN/Issues/OlderPersons/Pages/OlderPersonsIndex.aspx&gt;.</w:t>
      </w:r>
      <w:r w:rsidR="00706325">
        <w:fldChar w:fldCharType="end"/>
      </w:r>
    </w:p>
  </w:footnote>
  <w:footnote w:id="2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{"citationID":"m3SCG4sm","properties":{"formattedCitation":"{\\rtf Daryl Bagshaw et al, \\uc0\\u8216{}Financial Abuse of Older People by Family Members: Views and Experiences of Older Australians and Their Family Members\\uc0\\u8217{} (2013) 66 {\\i{}Australian Social Work} 86, 87; Kaspiew, Carson and Rhoades, above n 3.}","plainCitation":"Daryl Bagshaw et al, ‘Financial Abuse of Older People by Family Members: Views and Experiences of Older Australians and Their Family Members’ (2013) 66 Australian Social Work 86, 87; Kaspiew, Carson and Rhoades, above n 3.","dontUpdate":true},"citationItems":[{"id":127,"uris":["http://zotero.org/users/2974248/items/8ID6Z2S6"],"uri":["http://zotero.org/users/2974248/items/8ID6Z2S6"],"itemData":{"id":127,"type":"article-journal","title":"Financial Abuse of Older People by Family Members: Views and Experiences of Older Australians and their Family Members","container-title":"Australian Social Work","page":"86 - 013","volume":"66","issue":"1","author":[{"family":"Bagshaw","given":"Daryl"},{"family":"Wendt","given":"Sarah"},{"family":"Zannettino","given":"Lana"},{"family":"Adams","given":"Valerie"}],"issued":{"date-parts":[["2013"]]}},"locator":"87"},{"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r w:rsidRPr="00726FBA">
        <w:rPr>
          <w:szCs w:val="24"/>
        </w:rPr>
        <w:t xml:space="preserve">Daryl </w:t>
      </w:r>
      <w:proofErr w:type="spellStart"/>
      <w:r w:rsidRPr="00726FBA">
        <w:rPr>
          <w:szCs w:val="24"/>
        </w:rPr>
        <w:t>Bagshaw</w:t>
      </w:r>
      <w:proofErr w:type="spellEnd"/>
      <w:r w:rsidRPr="00726FBA">
        <w:rPr>
          <w:szCs w:val="24"/>
        </w:rPr>
        <w:t>,</w:t>
      </w:r>
      <w:r>
        <w:rPr>
          <w:szCs w:val="24"/>
        </w:rPr>
        <w:t xml:space="preserve"> Sarah Wendt, Lana </w:t>
      </w:r>
      <w:proofErr w:type="spellStart"/>
      <w:r>
        <w:rPr>
          <w:szCs w:val="24"/>
        </w:rPr>
        <w:t>Zannettino</w:t>
      </w:r>
      <w:proofErr w:type="spellEnd"/>
      <w:r>
        <w:rPr>
          <w:szCs w:val="24"/>
        </w:rPr>
        <w:t xml:space="preserve"> and Valerie Adams,</w:t>
      </w:r>
      <w:r w:rsidRPr="00726FBA">
        <w:rPr>
          <w:szCs w:val="24"/>
        </w:rPr>
        <w:t xml:space="preserve"> ‘Financial Abuse of Older People by Family Members: Views and Experiences of Older Australians and Their Family Members’ (2013) 66 </w:t>
      </w:r>
      <w:r w:rsidRPr="00726FBA">
        <w:rPr>
          <w:i/>
          <w:iCs/>
          <w:szCs w:val="24"/>
        </w:rPr>
        <w:t>Australian Social Work</w:t>
      </w:r>
      <w:r w:rsidRPr="00726FBA">
        <w:rPr>
          <w:szCs w:val="24"/>
        </w:rPr>
        <w:t xml:space="preserve"> 86, 87; </w:t>
      </w:r>
      <w:proofErr w:type="spellStart"/>
      <w:r w:rsidRPr="00726FBA">
        <w:rPr>
          <w:szCs w:val="24"/>
        </w:rPr>
        <w:t>Kaspiew</w:t>
      </w:r>
      <w:proofErr w:type="spellEnd"/>
      <w:r w:rsidRPr="00726FBA">
        <w:rPr>
          <w:szCs w:val="24"/>
        </w:rPr>
        <w:t>, Carson and Rhoades, above n 3.</w:t>
      </w:r>
      <w:r w:rsidR="00706325">
        <w:fldChar w:fldCharType="end"/>
      </w:r>
    </w:p>
  </w:footnote>
  <w:footnote w:id="2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{"citationID":"za4Dy6Un","properties":{"formattedCitation":"Bagshaw et al, above n 21, 87.","plainCitation":"Bagshaw et al, above n 21, 87."},"citationItems":[{"id":127,"uris":["http://zotero.org/users/2974248/items/8ID6Z2S6"],"uri":["http://zotero.org/users/2974248/items/8ID6Z2S6"],"itemData":{"id":127,"type":"article-journal","title":"Financial Abuse of Older People by Family Members: Views and Experiences of Older Australians and their Family Members","container-title":"Australian Social Work","page":"86 - 013","volume":"66","issue":"1","author":[{"family":"Bagshaw","given":"Daryl"},{"family":"Wendt","given":"Sarah"},{"family":"Zannettino","given":"Lana"},{"family":"Adams","given":"Valerie"}],"issued":{"date-parts":[["2013"]]}},"locator":"87"}],"schema":"https://github.com/citation-style-language/schema/raw/master/csl-citation.json"} </w:instrText>
      </w:r>
      <w:r w:rsidR="00706325">
        <w:fldChar w:fldCharType="separate"/>
      </w:r>
      <w:proofErr w:type="spellStart"/>
      <w:proofErr w:type="gramStart"/>
      <w:r w:rsidRPr="00061667">
        <w:t>Bagshaw</w:t>
      </w:r>
      <w:proofErr w:type="spellEnd"/>
      <w:r w:rsidRPr="00061667">
        <w:t xml:space="preserve"> et al, above n 21, 87.</w:t>
      </w:r>
      <w:proofErr w:type="gramEnd"/>
      <w:r w:rsidR="00706325">
        <w:fldChar w:fldCharType="end"/>
      </w:r>
    </w:p>
  </w:footnote>
  <w:footnote w:id="23">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{"citationID":"wu86dv2V","properties":{"formattedCitation":"{\\rtf Kylie Miskovski, \\uc0\\u8216{}Preventing Financial Abuse of People with Dementia\\uc0\\u8217{} (Discussion Paper 10, Alzheimer\\uc0\\u8217{}s Australia NSW, June 2014) 44, 18 &lt;https://fightdementia.org.au/sites/default/files/20140618-NSW-Pub-DiscussionPaperFinancialAbuse.pdf&gt;.}","plainCitation":"Kylie Miskovski, ‘Preventing Financial Abuse of People with Dementia’ (Discussion Paper 10, Alzheimer’s Australia NSW, June 2014) 44, 18 &lt;https://fightdementia.org.au/sites/default/files/20140618-NSW-Pub-DiscussionPaperFinancialAbuse.pdf&gt;.","dontUpdate":true},"citationItems":[{"id":256,"uris":["http://zotero.org/users/2974248/items/7MQGVCKS"],"uri":["http://zotero.org/users/2974248/items/7MQGVCKS"],"itemData":{"id":256,"type":"report","title":"Preventing Financial Abuse of People with Dementia","publisher":"Alzheimer's Australia NSW","genre":"Discussion Paper","URL":"https://fightdementia.org.au/sites/default/files/20140618-NSW-Pub-DiscussionPaperFinancialAbuse.pdf","number":"10","author":[{"family":"Miskovski","given":"Kylie"}],"issued":{"date-parts":[["2014",6]]},"accessed":{"date-parts":[["2016",5,1]]}},"locator":"18"}],"schema":"https://github.com/citation-style-language/schema/raw/master/csl-citation.json"} </w:instrText>
      </w:r>
      <w:r w:rsidR="00706325">
        <w:fldChar w:fldCharType="separate"/>
      </w:r>
      <w:proofErr w:type="gramStart"/>
      <w:r w:rsidRPr="004D3C04">
        <w:rPr>
          <w:szCs w:val="24"/>
        </w:rPr>
        <w:t xml:space="preserve">Kylie </w:t>
      </w:r>
      <w:proofErr w:type="spellStart"/>
      <w:r w:rsidRPr="004D3C04">
        <w:rPr>
          <w:szCs w:val="24"/>
        </w:rPr>
        <w:t>Miskovski</w:t>
      </w:r>
      <w:proofErr w:type="spellEnd"/>
      <w:r w:rsidRPr="004D3C04">
        <w:rPr>
          <w:szCs w:val="24"/>
        </w:rPr>
        <w:t xml:space="preserve">, </w:t>
      </w:r>
      <w:r w:rsidRPr="004D3C04">
        <w:rPr>
          <w:i/>
          <w:szCs w:val="24"/>
        </w:rPr>
        <w:t>Preventing Financial Abuse of People with Dementia</w:t>
      </w:r>
      <w:r w:rsidRPr="004D3C04">
        <w:rPr>
          <w:szCs w:val="24"/>
        </w:rPr>
        <w:t xml:space="preserve"> (</w:t>
      </w:r>
      <w:r>
        <w:rPr>
          <w:szCs w:val="24"/>
        </w:rPr>
        <w:t>June 2014) A</w:t>
      </w:r>
      <w:r w:rsidRPr="004D3C04">
        <w:rPr>
          <w:szCs w:val="24"/>
        </w:rPr>
        <w:t>lzheimer’</w:t>
      </w:r>
      <w:r>
        <w:rPr>
          <w:szCs w:val="24"/>
        </w:rPr>
        <w:t>s Australia</w:t>
      </w:r>
      <w:r w:rsidRPr="004D3C04">
        <w:rPr>
          <w:szCs w:val="24"/>
        </w:rPr>
        <w:t>, 18 &lt;https://fightdementia.org.au/sites/default/files/20140618-NSW-Pub-DiscussionPaperFinancialAbuse.pdf&gt;.</w:t>
      </w:r>
      <w:proofErr w:type="gramEnd"/>
      <w:r w:rsidR="00706325">
        <w:fldChar w:fldCharType="end"/>
      </w:r>
    </w:p>
  </w:footnote>
  <w:footnote w:id="2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vfdvYmFU","properties":{"formattedCitation":"Ibid.","plainCitation":"Ibid."},"citationItems":[{"id":256,"uris":["http://zotero.org/users/2974248/items/7MQGVCKS"],"uri":["http://zotero.org/users/2974248/items/7MQGVCKS"],"itemData":{"id":256,"type":"report","title":"Preventing Financial Abuse of People with Dementia","publisher":"Alzheimer's Australia NSW","genre":"Discussion Paper","URL":"https://fightdementia.org.au/sites/default/files/20140618-NSW-Pub-DiscussionPaperFinancialAbuse.pdf","number":"10","author":[{"family":"Miskovski","given":"Kylie"}],"issued":{"date-parts":[["2014",6]]},"accessed":{"date-parts":[["2016",5,1]]}},"locator":"18"}],"schema":"https://github.com/citation-style-language/schema/raw/master/csl-citation.json"} </w:instrText>
      </w:r>
      <w:r w:rsidR="00706325">
        <w:fldChar w:fldCharType="separate"/>
      </w:r>
      <w:r w:rsidRPr="004D3C04">
        <w:t>Ibid.</w:t>
      </w:r>
      <w:r w:rsidR="00706325">
        <w:fldChar w:fldCharType="end"/>
      </w:r>
    </w:p>
  </w:footnote>
  <w:footnote w:id="2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cbquQkvD","properties":{"formattedCitation":"Ibid.","plainCitation":"Ibid."},"citationItems":[{"id":256,"uris":["http://zotero.org/users/2974248/items/7MQGVCKS"],"uri":["http://zotero.org/users/2974248/items/7MQGVCKS"],"itemData":{"id":256,"type":"report","title":"Preventing Financial Abuse of People with Dementia","publisher":"Alzheimer's Australia NSW","genre":"Discussion Paper","URL":"https://fightdementia.org.au/sites/default/files/20140618-NSW-Pub-DiscussionPaperFinancialAbuse.pdf","number":"10","author":[{"family":"Miskovski","given":"Kylie"}],"issued":{"date-parts":[["2014",6]]},"accessed":{"date-parts":[["2016",5,1]]}},"locator":"18"}],"schema":"https://github.com/citation-style-language/schema/raw/master/csl-citation.json"} </w:instrText>
      </w:r>
      <w:r w:rsidR="00706325">
        <w:fldChar w:fldCharType="separate"/>
      </w:r>
      <w:r w:rsidRPr="00061667">
        <w:t>Ibid.</w:t>
      </w:r>
      <w:r w:rsidR="00706325">
        <w:fldChar w:fldCharType="end"/>
      </w:r>
    </w:p>
  </w:footnote>
  <w:footnote w:id="26">
    <w:p w:rsidR="00F67442" w:rsidRPr="002E3698" w:rsidRDefault="00F67442">
      <w:pPr>
        <w:pStyle w:val="FootnoteText"/>
      </w:pPr>
      <w:r w:rsidRPr="00D160A5">
        <w:rPr>
          <w:rStyle w:val="FootnoteReference"/>
        </w:rPr>
        <w:footnoteRef/>
      </w:r>
      <w:r>
        <w:t xml:space="preserve"> Australian Human Rights Commission, </w:t>
      </w:r>
      <w:r>
        <w:rPr>
          <w:i/>
        </w:rPr>
        <w:t>Fact or fiction? Stereotypes of older Australians</w:t>
      </w:r>
      <w:r>
        <w:t xml:space="preserve">, Research report (2013), 31. </w:t>
      </w:r>
    </w:p>
  </w:footnote>
  <w:footnote w:id="27">
    <w:p w:rsidR="00F67442" w:rsidRDefault="00F67442">
      <w:pPr>
        <w:pStyle w:val="FootnoteText"/>
      </w:pPr>
      <w:r w:rsidRPr="00D160A5">
        <w:rPr>
          <w:rStyle w:val="FootnoteReference"/>
        </w:rPr>
        <w:footnoteRef/>
      </w:r>
      <w:r>
        <w:t xml:space="preserve"> </w:t>
      </w:r>
      <w:proofErr w:type="gramStart"/>
      <w:r>
        <w:t>Ibid, 5.</w:t>
      </w:r>
      <w:proofErr w:type="gramEnd"/>
    </w:p>
  </w:footnote>
  <w:footnote w:id="28">
    <w:p w:rsidR="00F67442" w:rsidRDefault="00F67442">
      <w:pPr>
        <w:pStyle w:val="FootnoteText"/>
      </w:pPr>
      <w:r w:rsidRPr="00D160A5">
        <w:rPr>
          <w:rStyle w:val="FootnoteReference"/>
        </w:rPr>
        <w:footnoteRef/>
      </w:r>
      <w:r>
        <w:t xml:space="preserve"> Ibid.</w:t>
      </w:r>
    </w:p>
  </w:footnote>
  <w:footnote w:id="29">
    <w:p w:rsidR="00F67442" w:rsidRDefault="00F67442">
      <w:pPr>
        <w:pStyle w:val="FootnoteText"/>
      </w:pPr>
      <w:r w:rsidRPr="00D160A5">
        <w:rPr>
          <w:rStyle w:val="FootnoteReference"/>
        </w:rPr>
        <w:footnoteRef/>
      </w:r>
      <w:r>
        <w:t xml:space="preserve"> Ibid.</w:t>
      </w:r>
    </w:p>
  </w:footnote>
  <w:footnote w:id="30">
    <w:p w:rsidR="00F67442" w:rsidRPr="001B75E9" w:rsidRDefault="00F67442">
      <w:pPr>
        <w:pStyle w:val="FootnoteText"/>
      </w:pPr>
      <w:r>
        <w:rPr>
          <w:rStyle w:val="FootnoteReference"/>
        </w:rPr>
        <w:footnoteRef/>
      </w:r>
      <w:r>
        <w:t xml:space="preserve"> </w:t>
      </w:r>
      <w:proofErr w:type="gramStart"/>
      <w:r>
        <w:t xml:space="preserve">Standing Committee on Legal and Constitutional Affairs, House of Representatives, </w:t>
      </w:r>
      <w:r>
        <w:rPr>
          <w:i/>
        </w:rPr>
        <w:t>Older people and the law</w:t>
      </w:r>
      <w:r>
        <w:t xml:space="preserve"> (2007), 91.</w:t>
      </w:r>
      <w:proofErr w:type="gramEnd"/>
    </w:p>
  </w:footnote>
  <w:footnote w:id="31">
    <w:p w:rsidR="00F67442" w:rsidRDefault="00F67442">
      <w:pPr>
        <w:pStyle w:val="FootnoteText"/>
      </w:pPr>
      <w:r w:rsidRPr="00D160A5">
        <w:rPr>
          <w:rStyle w:val="FootnoteReference"/>
        </w:rPr>
        <w:footnoteRef/>
      </w:r>
      <w:r>
        <w:t xml:space="preserve">Australian Law Reform Commission, </w:t>
      </w:r>
      <w:r w:rsidRPr="00CD637E">
        <w:rPr>
          <w:i/>
        </w:rPr>
        <w:t>Equality, Capacity and Disability in Commonwealth Law</w:t>
      </w:r>
      <w:r>
        <w:t>, Issues Paper No 44 (2013) 36.</w:t>
      </w:r>
    </w:p>
  </w:footnote>
  <w:footnote w:id="32">
    <w:p w:rsidR="00F67442" w:rsidRDefault="00F67442" w:rsidP="00DE2D59">
      <w:pPr>
        <w:pStyle w:val="FootnoteText"/>
      </w:pPr>
      <w:r w:rsidRPr="00D160A5">
        <w:rPr>
          <w:rStyle w:val="FootnoteReference"/>
        </w:rPr>
        <w:footnoteRef/>
      </w:r>
      <w:r>
        <w:t xml:space="preserve"> Australian Law Reform Commission, </w:t>
      </w:r>
      <w:r w:rsidRPr="00CD637E">
        <w:rPr>
          <w:i/>
        </w:rPr>
        <w:t>Equality, Capacity and Disability in Commonwealth Laws</w:t>
      </w:r>
      <w:r>
        <w:t>, Report No 124 (2014) 44.</w:t>
      </w:r>
    </w:p>
  </w:footnote>
  <w:footnote w:id="33">
    <w:p w:rsidR="00F67442" w:rsidRPr="00470638" w:rsidRDefault="00F67442">
      <w:pPr>
        <w:pStyle w:val="FootnoteText"/>
      </w:pPr>
      <w:r>
        <w:rPr>
          <w:rStyle w:val="FootnoteReference"/>
        </w:rPr>
        <w:footnoteRef/>
      </w:r>
      <w:r>
        <w:t xml:space="preserve"> </w:t>
      </w:r>
      <w:proofErr w:type="gramStart"/>
      <w:r>
        <w:t>General Purpose Standing Committee No. 2, above n 6, 11.</w:t>
      </w:r>
      <w:proofErr w:type="gramEnd"/>
    </w:p>
  </w:footnote>
  <w:footnote w:id="34">
    <w:p w:rsidR="00F67442" w:rsidRDefault="00F67442">
      <w:pPr>
        <w:pStyle w:val="FootnoteText"/>
      </w:pPr>
      <w:r w:rsidRPr="00D160A5">
        <w:rPr>
          <w:rStyle w:val="FootnoteReference"/>
        </w:rPr>
        <w:footnoteRef/>
      </w:r>
      <w:r>
        <w:t xml:space="preserve"> As elder abuse is a multi-faceted issue. </w:t>
      </w:r>
    </w:p>
  </w:footnote>
  <w:footnote w:id="35">
    <w:p w:rsidR="00F67442" w:rsidRDefault="00F67442">
      <w:pPr>
        <w:pStyle w:val="FootnoteText"/>
      </w:pPr>
      <w:r w:rsidRPr="00D160A5">
        <w:rPr>
          <w:rStyle w:val="FootnoteReference"/>
        </w:rPr>
        <w:footnoteRef/>
      </w:r>
      <w:r>
        <w:t xml:space="preserve"> </w:t>
      </w:r>
      <w:proofErr w:type="gramStart"/>
      <w:r>
        <w:t>Australian Law Reform Commission, above n 32, 44.</w:t>
      </w:r>
      <w:proofErr w:type="gramEnd"/>
    </w:p>
  </w:footnote>
  <w:footnote w:id="36">
    <w:p w:rsidR="00F67442" w:rsidRDefault="00F67442" w:rsidP="000A506A">
      <w:pPr>
        <w:pStyle w:val="FootnoteText"/>
      </w:pPr>
      <w:r w:rsidRPr="00D160A5">
        <w:rPr>
          <w:rStyle w:val="FootnoteReference"/>
        </w:rPr>
        <w:footnoteRef/>
      </w:r>
      <w:r>
        <w:t xml:space="preserve"> Victorian Law Reform Commission, </w:t>
      </w:r>
      <w:r w:rsidRPr="00CD637E">
        <w:rPr>
          <w:i/>
        </w:rPr>
        <w:t>Guardianship</w:t>
      </w:r>
      <w:r w:rsidRPr="00CD637E">
        <w:t>,</w:t>
      </w:r>
      <w:r>
        <w:t xml:space="preserve"> Report No 24 (2012) 98.</w:t>
      </w:r>
    </w:p>
  </w:footnote>
  <w:footnote w:id="37">
    <w:p w:rsidR="00F67442" w:rsidRDefault="00F67442">
      <w:pPr>
        <w:pStyle w:val="FootnoteText"/>
      </w:pPr>
      <w:r w:rsidRPr="00D160A5">
        <w:rPr>
          <w:rStyle w:val="FootnoteReference"/>
        </w:rPr>
        <w:footnoteRef/>
      </w:r>
      <w:r>
        <w:t xml:space="preserve"> </w:t>
      </w:r>
      <w:proofErr w:type="gramStart"/>
      <w:r>
        <w:t>Australian Law Reform Commission, above n 32, 45.</w:t>
      </w:r>
      <w:proofErr w:type="gramEnd"/>
    </w:p>
  </w:footnote>
  <w:footnote w:id="38">
    <w:p w:rsidR="00F67442" w:rsidRDefault="00F67442">
      <w:pPr>
        <w:pStyle w:val="FootnoteText"/>
      </w:pPr>
      <w:r w:rsidRPr="00D160A5">
        <w:rPr>
          <w:rStyle w:val="FootnoteReference"/>
        </w:rPr>
        <w:footnoteRef/>
      </w:r>
      <w:r>
        <w:t xml:space="preserve"> It should be noted that assessments of legal and mental capacity have been emphasised as not being equated, and people with cognitive impairment should not be assumed to have limited legal capacity, in the sense of being able to exercise legal agency. See Australian Law Reform Commission, above n 32, 46. </w:t>
      </w:r>
    </w:p>
  </w:footnote>
  <w:footnote w:id="3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{"citationID":"ZVHGk7sU","properties":{"formattedCitation":"Darzins, Lowndes and Wainer, above n 14, 15.","plainCitation":"Darzins, Lowndes and Wainer, above n 14, 15."},"citationItems":[{"id":137,"uris":["http://zotero.org/users/2974248/items/ET5KW47M"],"uri":["http://zotero.org/users/2974248/items/ET5KW47M"],"itemData":{"id":137,"type":"article","title":"Financial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Jo"}],"issued":{"date-parts":[["2009"]]},"accessed":{"date-parts":[["2016",4,5]]}},"locator":"15"}],"schema":"https://github.com/citation-style-language/schema/raw/master/csl-citation.json"}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15.</w:t>
      </w:r>
      <w:proofErr w:type="gramEnd"/>
      <w:r w:rsidR="00706325">
        <w:fldChar w:fldCharType="end"/>
      </w:r>
    </w:p>
  </w:footnote>
  <w:footnote w:id="4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{"citationID":"FtjknoeJ","properties":{"formattedCitation":"Monro, above n 5, 43.","plainCitation":"Monro, above n 5, 43."},"citationItems":[{"id":78,"uris":["http://zotero.org/users/2974248/items/RHHNGTS2"],"uri":["http://zotero.org/users/2974248/items/RHHNGTS2"],"itemData":{"id":78,"type":"article-journal","title":"Elder abuse and legal remedies: practical realities?","container-title":"Australian Law Reform Commission Reform Journal","page":"42","volume":"81","author":[{"family":"Monro","given":"Rosslyn"}],"issued":{"date-parts":[["2002"]]}},"locator":"43"}],"schema":"https://github.com/citation-style-language/schema/raw/master/csl-citation.json"} </w:instrText>
      </w:r>
      <w:r w:rsidR="00706325">
        <w:fldChar w:fldCharType="separate"/>
      </w:r>
      <w:proofErr w:type="spellStart"/>
      <w:proofErr w:type="gramStart"/>
      <w:r w:rsidRPr="000E71E3">
        <w:t>Monro</w:t>
      </w:r>
      <w:proofErr w:type="spellEnd"/>
      <w:r w:rsidRPr="000E71E3">
        <w:t>, above n 5, 43.</w:t>
      </w:r>
      <w:proofErr w:type="gramEnd"/>
      <w:r w:rsidR="00706325">
        <w:fldChar w:fldCharType="end"/>
      </w:r>
    </w:p>
  </w:footnote>
  <w:footnote w:id="4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{"citationID":"Sc5zsE49","properties":{"formattedCitation":"{\\rtf John Chesterman, {\\i{}Taking Control: Putting Older People at the Centre of Elder Abuse Response Strategies} &lt;https://my.unimelb.edu.au/oam/server/obrareq.cgi?encquery%3DuRfoBam2QNUwUBw6PkTpDA3Lib9tL5sVkT2W2gYU%2FTNgu43SUnFUCPjvCoIOWR8NN%2BfbxqHCoIMV0IolTnZ65dN%2FuHzOrjm5CqwrOQ1Zw51%2F%2BdS%2FKLXaUDYQmvNQ94teb4ifBe39lomkDvcyyImY4gq0rfBdMw2hloKPJV4yLACoRTdZfBp%2BcfpcGQbL7m1KSNrEMFWAWQutG7qP5xHF%2B9NlR7Uo9uOau%2BohyPeWX3wKcKvQwm54wLC6K2y97uFtvax1IKCJ2lXz%2FeuLl%2BWjT4DhPt1oZFX0Y5hKJqZwaQi28P9NxJuzttt9e6%2BxdIiuZlCFDmoMGxCcneOO1NpQZ1fLF2%2FcBvJfcnc2KMAJQMRI6z8s%2F3CfeYJj22phSqfREM5s2LwlUbfqlDs1zkK5320eNqD0EJ31G%2BSJj157TWTVoXEfKsS2TXHrBt3iqvZ3bd2d1XYYibQ%2BcJvPxieFGKRo6PDPeNNcRglk02gSMNQ4TPF52u9XugQQ%2B1UhAvsEOY4YvLZQ6ZECrvQUko9%2B7fO%2BiNkrQGWepb%2ByhFj9LKTJHh9R4byGBaXjub4pRKMqz2HpdrU4wtHN4cHYbl1XMADFwG5abxVo3%2FKKL61u21WJMxkI2hq4%2FLxcQ61txelX%2F6wNpMg7p9HqH6nSuKqYICvA1mGIu86Fjsi%2Bl0EjkkQ%3D%20agentid%3DOHS2_Webgate%20ver%3D1&gt;.}","plainCitation":"John Chesterman, Taking Control: Putting Older People at the Centre of Elder Abuse Response Strategies &lt;https://my.unimelb.edu.au/oam/server/obrareq.cgi?encquery%3DuRfoBam2QNUwUBw6PkTpDA3Lib9tL5sVkT2W2gYU%2FTNgu43SUnFUCPjvCoIOWR8NN%2BfbxqHCoIMV0IolTnZ65dN%2FuHzOrjm5CqwrOQ1Zw51%2F%2BdS%2FKLXaUDYQmvNQ94teb4ifBe39lomkDvcyyImY4gq0rfBdMw2hloKPJV4yLACoRTdZfBp%2BcfpcGQbL7m1KSNrEMFWAWQutG7qP5xHF%2B9NlR7Uo9uOau%2BohyPeWX3wKcKvQwm54wLC6K2y97uFtvax1IKCJ2lXz%2FeuLl%2BWjT4DhPt1oZFX0Y5hKJqZwaQi28P9NxJuzttt9e6%2BxdIiuZlCFDmoMGxCcneOO1NpQZ1fLF2%2FcBvJfcnc2KMAJQMRI6z8s%2F3CfeYJj22phSqfREM5s2LwlUbfqlDs1zkK5320eNqD0EJ31G%2BSJj157TWTVoXEfKsS2TXHrBt3iqvZ3bd2d1XYYibQ%2BcJvPxieFGKRo6PDPeNNcRglk02gSMNQ4TPF52u9XugQQ%2B1UhAvsEOY4YvLZQ6ZECrvQUko9%2B7fO%2BiNkrQGWepb%2ByhFj9LKTJHh9R4byGBaXjub4pRKMqz2HpdrU4wtHN4cHYbl1XMADFwG5abxVo3%2FKKL61u21WJMxkI2hq4%2FLxcQ61txelX%2F6wNpMg7p9HqH6nSuKqYICvA1mGIu86Fjsi%2Bl0EjkkQ%3D%20agentid%3DOHS2_Webgate%20ver%3D1&gt;.","dontUpdate":true},"citationItems":[{"id":132,"uris":["http://zotero.org/users/2974248/items/8XAZICEC"],"uri":["http://zotero.org/users/2974248/items/8XAZICEC"],"itemData":{"id":132,"type":"article-journal","title":"Taking control: Putting Older People at the Centre of Elder Abuse Response Strategies","container-title":"Australian Social Work","page":"115-124","volume":"69","issue":"1","author":[{"family":"Chesterman","given":"John"}],"issued":{"date-parts":[["2016"]]}}}],"schema":"https://github.com/citation-style-language/schema/raw/master/csl-citation.json"} </w:instrText>
      </w:r>
      <w:r w:rsidR="00706325">
        <w:fldChar w:fldCharType="separate"/>
      </w:r>
      <w:r w:rsidRPr="0076205A">
        <w:rPr>
          <w:szCs w:val="24"/>
        </w:rPr>
        <w:t>John Chesterman, '</w:t>
      </w:r>
      <w:r w:rsidRPr="0076205A">
        <w:rPr>
          <w:iCs/>
          <w:szCs w:val="24"/>
        </w:rPr>
        <w:t>Taking Control: Putting Older People at the Centre of Elder Abuse Response Strategies</w:t>
      </w:r>
      <w:r>
        <w:rPr>
          <w:iCs/>
          <w:szCs w:val="24"/>
        </w:rPr>
        <w:t xml:space="preserve">' (2016) 69(1) </w:t>
      </w:r>
      <w:r>
        <w:rPr>
          <w:i/>
          <w:iCs/>
          <w:szCs w:val="24"/>
        </w:rPr>
        <w:t xml:space="preserve">Australian Social Work </w:t>
      </w:r>
      <w:r>
        <w:rPr>
          <w:iCs/>
          <w:szCs w:val="24"/>
        </w:rPr>
        <w:t>115</w:t>
      </w:r>
      <w:r w:rsidRPr="00D14F32">
        <w:rPr>
          <w:szCs w:val="24"/>
        </w:rPr>
        <w:t>.</w:t>
      </w:r>
      <w:r w:rsidR="00706325">
        <w:fldChar w:fldCharType="end"/>
      </w:r>
    </w:p>
  </w:footnote>
  <w:footnote w:id="4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R6x0B9DL","properties":{"formattedCitation":"Ibid.","plainCitation":"Ibid."},"citationItems":[{"id":132,"uris":["http://zotero.org/users/2974248/items/8XAZICEC"],"uri":["http://zotero.org/users/2974248/items/8XAZICEC"],"itemData":{"id":132,"type":"article-journal","title":"Taking control: Putting Older People at the Centre of Elder Abuse Response Strategies","container-title":"Australian Social Work","page":"115-124","volume":"69","issue":"1","author":[{"family":"Chesterman","given":"John"}],"issued":{"date-parts":[["2016"]]}}}],"schema":"https://github.com/citation-style-language/schema/raw/master/csl-citation.json"} </w:instrText>
      </w:r>
      <w:r w:rsidR="00706325">
        <w:fldChar w:fldCharType="separate"/>
      </w:r>
      <w:r w:rsidRPr="008F5248">
        <w:t>Ibid.</w:t>
      </w:r>
      <w:r w:rsidR="00706325">
        <w:fldChar w:fldCharType="end"/>
      </w:r>
    </w:p>
  </w:footnote>
  <w:footnote w:id="4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{"citationID":"hJDY6M89","properties":{"formattedCitation":"{\\rtf Wendy Lacey, \\uc0\\u8216{}Neglectful to the Point of Cruelty? Elder Abuse and the Rights of Older Persons in Australia\\uc0\\u8217{} (2004) 36 {\\i{}Sydney Law Review} 99 &lt;https://sydney.edu.au/law/slr/slr_36/slr36_1/SLRv36n1Lacey.pdf&gt;.}","plainCitation":"Wendy Lacey, ‘Neglectful to the Point of Cruelty? Elder Abuse and the Rights of Older Persons in Australia’ (2004) 36 Sydney Law Review 99 &lt;https://sydney.edu.au/law/slr/slr_36/slr36_1/SLRv36n1Lacey.pdf&gt;.","dontUpdate":true},"citationItems":[{"id":178,"uris":["http://zotero.org/users/2974248/items/J9HU73XI"],"uri":["http://zotero.org/users/2974248/items/J9HU73XI"],"itemData":{"id":178,"type":"article-journal","title":"Neglectful to the Point of Cruelty? Elder Abuse and the Rights of Older Persons in Australia","container-title":"Sydney Law Review","volume":"36","issue":"99","URL":"https://sydney.edu.au/law/slr/slr_36/slr36_1/SLRv36n1Lacey.pdf","author":[{"family":"Lacey","given":"Wendy"}],"issued":{"date-parts":[["2014"]]},"accessed":{"date-parts":[["2016",4,7]]}},"locator":"99"}],"schema":"https://github.com/citation-style-language/schema/raw/master/csl-citation.json"} </w:instrText>
      </w:r>
      <w:r w:rsidR="00706325">
        <w:fldChar w:fldCharType="separate"/>
      </w:r>
      <w:proofErr w:type="gramStart"/>
      <w:r w:rsidRPr="00DA3EE8">
        <w:rPr>
          <w:szCs w:val="24"/>
        </w:rPr>
        <w:t>Wendy Lacey, ‘Neglectful to the Point of Cruelty?</w:t>
      </w:r>
      <w:proofErr w:type="gramEnd"/>
      <w:r w:rsidRPr="00DA3EE8">
        <w:rPr>
          <w:szCs w:val="24"/>
        </w:rPr>
        <w:t xml:space="preserve"> </w:t>
      </w:r>
      <w:proofErr w:type="gramStart"/>
      <w:r w:rsidRPr="00DA3EE8">
        <w:rPr>
          <w:szCs w:val="24"/>
        </w:rPr>
        <w:t xml:space="preserve">Elder Abuse and the Rights of Older Persons in Australia’ (2004) 36 </w:t>
      </w:r>
      <w:r w:rsidRPr="00DA3EE8">
        <w:rPr>
          <w:i/>
          <w:iCs/>
          <w:szCs w:val="24"/>
        </w:rPr>
        <w:t>Sydney Law Review</w:t>
      </w:r>
      <w:r w:rsidRPr="00DA3EE8">
        <w:rPr>
          <w:szCs w:val="24"/>
        </w:rPr>
        <w:t xml:space="preserve"> 99</w:t>
      </w:r>
      <w:r>
        <w:rPr>
          <w:szCs w:val="24"/>
        </w:rPr>
        <w:t>, 99</w:t>
      </w:r>
      <w:r w:rsidRPr="00DA3EE8">
        <w:rPr>
          <w:szCs w:val="24"/>
        </w:rPr>
        <w:t>.</w:t>
      </w:r>
      <w:proofErr w:type="gramEnd"/>
      <w:r w:rsidR="00706325">
        <w:fldChar w:fldCharType="end"/>
      </w:r>
    </w:p>
  </w:footnote>
  <w:footnote w:id="44">
    <w:p w:rsidR="00F67442" w:rsidRPr="00A965DE" w:rsidRDefault="00F67442">
      <w:pPr>
        <w:pStyle w:val="FootnoteText"/>
      </w:pPr>
      <w:r w:rsidRPr="00D160A5">
        <w:rPr>
          <w:rStyle w:val="FootnoteReference"/>
        </w:rPr>
        <w:footnoteRef/>
      </w:r>
      <w:r>
        <w:t xml:space="preserve"> </w:t>
      </w:r>
      <w:proofErr w:type="gramStart"/>
      <w:r>
        <w:rPr>
          <w:i/>
        </w:rPr>
        <w:t xml:space="preserve">1975 </w:t>
      </w:r>
      <w:r>
        <w:t>(</w:t>
      </w:r>
      <w:proofErr w:type="spellStart"/>
      <w:r>
        <w:t>Cth</w:t>
      </w:r>
      <w:proofErr w:type="spellEnd"/>
      <w:r>
        <w:t>).</w:t>
      </w:r>
      <w:proofErr w:type="gramEnd"/>
      <w:r>
        <w:t xml:space="preserve"> </w:t>
      </w:r>
    </w:p>
  </w:footnote>
  <w:footnote w:id="45">
    <w:p w:rsidR="00F67442" w:rsidRPr="007E2B14" w:rsidRDefault="00F67442">
      <w:pPr>
        <w:pStyle w:val="FootnoteText"/>
      </w:pPr>
      <w:r w:rsidRPr="00D160A5">
        <w:rPr>
          <w:rStyle w:val="FootnoteReference"/>
        </w:rPr>
        <w:footnoteRef/>
      </w:r>
      <w:r>
        <w:t xml:space="preserve"> </w:t>
      </w:r>
      <w:proofErr w:type="gramStart"/>
      <w:r>
        <w:rPr>
          <w:i/>
        </w:rPr>
        <w:t>Family Violence Protection Act 2008</w:t>
      </w:r>
      <w:r>
        <w:t xml:space="preserve"> (Vic), s 5.</w:t>
      </w:r>
      <w:proofErr w:type="gramEnd"/>
    </w:p>
  </w:footnote>
  <w:footnote w:id="4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{"citationID":"FxmxreGG","properties":{"formattedCitation":"{\\rtf {\\i{}Family Violence Protection Act} {\\i{}2008} s 8.}","plainCitation":"Family Violence Protection Act 2008 s 8.","dontUpdate":true},"citationItems":[{"id":295,"uris":["http://zotero.org/users/2974248/items/4JKR8WC8"],"uri":["http://zotero.org/users/2974248/items/4JKR8WC8"],"itemData":{"id":295,"type":"legislation","title":"Family Violence Protection Act","section":"8","URL":"http://www.austlii.edu.au/au/legis/vic/consol_act/fvpa2008283/s8.html","issued":{"date-parts":[["2008"]]},"accessed":{"date-parts":[["2016",5,10]]}},"locator":"s 8"}],"schema":"https://github.com/citation-style-language/schema/raw/master/csl-citation.json"} </w:instrText>
      </w:r>
      <w:r w:rsidR="00706325">
        <w:fldChar w:fldCharType="separate"/>
      </w:r>
      <w:proofErr w:type="gramStart"/>
      <w:r>
        <w:rPr>
          <w:iCs/>
          <w:szCs w:val="24"/>
        </w:rPr>
        <w:t xml:space="preserve">Ibid, </w:t>
      </w:r>
      <w:r w:rsidRPr="00EF5172">
        <w:rPr>
          <w:szCs w:val="24"/>
        </w:rPr>
        <w:t>s 8.</w:t>
      </w:r>
      <w:proofErr w:type="gramEnd"/>
      <w:r w:rsidR="00706325">
        <w:fldChar w:fldCharType="end"/>
      </w:r>
    </w:p>
  </w:footnote>
  <w:footnote w:id="47">
    <w:p w:rsidR="00F67442" w:rsidRDefault="00F67442">
      <w:pPr>
        <w:pStyle w:val="FootnoteText"/>
      </w:pPr>
      <w:r>
        <w:rPr>
          <w:rStyle w:val="FootnoteReference"/>
        </w:rPr>
        <w:footnoteRef/>
      </w:r>
      <w:r>
        <w:t xml:space="preserve"> Ibid, s 5(1</w:t>
      </w:r>
      <w:proofErr w:type="gramStart"/>
      <w:r>
        <w:t>)(</w:t>
      </w:r>
      <w:proofErr w:type="gramEnd"/>
      <w:r>
        <w:t>a)(iii).</w:t>
      </w:r>
    </w:p>
  </w:footnote>
  <w:footnote w:id="4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{"citationID":"ofQLTWHz","properties":{"formattedCitation":"{\\rtf \\uc0\\u8216{}Elder Abuse - the Forgotten Family Violence Issue\\uc0\\u8217{} 5 &lt;http://eclc.org.au/wp-content/uploads/2008/02/Submission-by-the-Eastern-Elder-Abuse-Network-to-the-Royal-Commission-into-Family-Violence.pdf&gt;.}","plainCitation":"‘Elder Abuse - the Forgotten Family Violence Issue’ 5 &lt;http://eclc.org.au/wp-content/uploads/2008/02/Submission-by-the-Eastern-Elder-Abuse-Network-to-the-Royal-Commission-into-Family-Violence.pdf&gt;."},"citationItems":[{"id":165,"uris":["http://zotero.org/users/2974248/items/PF7IU5N5"],"uri":["http://zotero.org/users/2974248/items/PF7IU5N5"],"itemData":{"id":165,"type":"article","title":"Elder Abuse - the Forgotten Family Violence Issue","publisher":"Eastern Community Legal Centre","URL":"http://eclc.org.au/wp-content/uploads/2008/02/Submission-by-the-Eastern-Elder-Abuse-Network-to-the-Royal-Commission-into-Family-Violence.pdf","accessed":{"date-parts":[["2016",4,5]]}},"locator":"5"}],"schema":"https://github.com/citation-style-language/schema/raw/master/csl-citation.json"} </w:instrText>
      </w:r>
      <w:r w:rsidR="00706325">
        <w:fldChar w:fldCharType="separate"/>
      </w:r>
      <w:r>
        <w:rPr>
          <w:szCs w:val="24"/>
        </w:rPr>
        <w:t xml:space="preserve">Eastern Elder Abuse Network, Submission No 379 to the Royal Commission into Family Violence, </w:t>
      </w:r>
      <w:r>
        <w:rPr>
          <w:i/>
          <w:szCs w:val="24"/>
        </w:rPr>
        <w:t xml:space="preserve">Royal Commission into Family </w:t>
      </w:r>
      <w:r w:rsidRPr="00DB57C4">
        <w:rPr>
          <w:i/>
          <w:szCs w:val="24"/>
        </w:rPr>
        <w:t>Violence</w:t>
      </w:r>
      <w:r>
        <w:rPr>
          <w:szCs w:val="24"/>
        </w:rPr>
        <w:t xml:space="preserve">, May 2015, </w:t>
      </w:r>
      <w:r w:rsidRPr="00BF2DAD">
        <w:rPr>
          <w:szCs w:val="24"/>
        </w:rPr>
        <w:t>5.</w:t>
      </w:r>
      <w:r w:rsidR="00706325">
        <w:fldChar w:fldCharType="end"/>
      </w:r>
    </w:p>
  </w:footnote>
  <w:footnote w:id="49">
    <w:p w:rsidR="00F67442" w:rsidRPr="00B65C32" w:rsidRDefault="00F67442">
      <w:pPr>
        <w:pStyle w:val="FootnoteText"/>
      </w:pPr>
      <w:r>
        <w:rPr>
          <w:rStyle w:val="FootnoteReference"/>
        </w:rPr>
        <w:footnoteRef/>
      </w:r>
      <w:r>
        <w:t xml:space="preserve"> </w:t>
      </w:r>
      <w:proofErr w:type="gramStart"/>
      <w:r>
        <w:rPr>
          <w:i/>
        </w:rPr>
        <w:t>Family Violence Protection Act 2008</w:t>
      </w:r>
      <w:r>
        <w:t xml:space="preserve"> (Vic), s 6.</w:t>
      </w:r>
      <w:proofErr w:type="gramEnd"/>
    </w:p>
  </w:footnote>
  <w:footnote w:id="50">
    <w:p w:rsidR="00F67442" w:rsidRDefault="00F67442">
      <w:pPr>
        <w:pStyle w:val="FootnoteText"/>
      </w:pPr>
      <w:r>
        <w:rPr>
          <w:rStyle w:val="FootnoteReference"/>
        </w:rPr>
        <w:footnoteRef/>
      </w:r>
      <w:r>
        <w:t xml:space="preserve"> See </w:t>
      </w:r>
      <w:r w:rsidR="00706325">
        <w:fldChar w:fldCharType="begin"/>
      </w:r>
      <w:r>
        <w:instrText xml:space="preserve"> ADDIN ZOTERO_ITEM CSL_CITATION {"citationID":"WjTXZ71B","properties":{"formattedCitation":"{\\rtf Justice Connect, \\uc0\\u8216{}Submission to the Royal Commission into Family Violence\\uc0\\u8217{} &lt;https://www.justiceconnect.org.au/sites/default/files/Justice%20Connect%20Seniors%20Law_Royal%20Commission%20into%20family%20violence_submission_FINAL.pdf&gt;.}","plainCitation":"Justice Connect, ‘Submission to the Royal Commission into Family Violence’ &lt;https://www.justiceconnect.org.au/sites/default/files/Justice%20Connect%20Seniors%20Law_Royal%20Commission%20into%20family%20violence_submission_FINAL.pdf&gt;."},"citationItems":[{"id":173,"uris":["http://zotero.org/users/2974248/items/IZRZK9FD"],"uri":["http://zotero.org/users/2974248/items/IZRZK9FD"],"itemData":{"id":173,"type":"article","title":"Submission to the Royal Commission into Family Violence","URL":"https://www.justiceconnect.org.au/sites/default/files/Justice%20Connect%20Seniors%20Law_Royal%20Commission%20into%20family%20violence_submission_FINAL.pdf","author":[{"family":"","given":"Justice Connect"}],"accessed":{"date-parts":[["2016",4,5]]}}}],"schema":"https://github.com/citation-style-language/schema/raw/master/csl-citation.json"} </w:instrText>
      </w:r>
      <w:r w:rsidR="00706325">
        <w:fldChar w:fldCharType="separate"/>
      </w:r>
      <w:r w:rsidRPr="006203EC">
        <w:rPr>
          <w:szCs w:val="24"/>
        </w:rPr>
        <w:t>Justice Connect,</w:t>
      </w:r>
      <w:r>
        <w:rPr>
          <w:szCs w:val="24"/>
        </w:rPr>
        <w:t xml:space="preserve"> Submission No 566 to the Royal Commission into Family Violence, </w:t>
      </w:r>
      <w:r>
        <w:rPr>
          <w:i/>
          <w:szCs w:val="24"/>
        </w:rPr>
        <w:t>Royal Commission into Family Violence</w:t>
      </w:r>
      <w:r>
        <w:rPr>
          <w:szCs w:val="24"/>
        </w:rPr>
        <w:t>, May 2015, 6, 11</w:t>
      </w:r>
      <w:r w:rsidRPr="006203EC">
        <w:rPr>
          <w:szCs w:val="24"/>
        </w:rPr>
        <w:t>.</w:t>
      </w:r>
      <w:r w:rsidR="00706325">
        <w:fldChar w:fldCharType="end"/>
      </w:r>
      <w:r>
        <w:t xml:space="preserve"> Justice </w:t>
      </w:r>
      <w:proofErr w:type="spellStart"/>
      <w:r>
        <w:t>Connect’s</w:t>
      </w:r>
      <w:proofErr w:type="spellEnd"/>
      <w:r>
        <w:t xml:space="preserve"> </w:t>
      </w:r>
      <w:proofErr w:type="gramStart"/>
      <w:r>
        <w:t>submission advocated for the definition of family violence to be widened include</w:t>
      </w:r>
      <w:proofErr w:type="gramEnd"/>
      <w:r>
        <w:t xml:space="preserve"> neglect. </w:t>
      </w:r>
    </w:p>
  </w:footnote>
  <w:footnote w:id="51">
    <w:p w:rsidR="00F67442" w:rsidRDefault="00F67442" w:rsidP="00BD1600">
      <w:pPr>
        <w:pStyle w:val="FootnoteText"/>
      </w:pPr>
      <w:r w:rsidRPr="00D160A5">
        <w:rPr>
          <w:rStyle w:val="FootnoteReference"/>
        </w:rPr>
        <w:footnoteRef/>
      </w:r>
      <w:r>
        <w:t xml:space="preserve"> </w:t>
      </w:r>
      <w:r w:rsidR="00706325">
        <w:fldChar w:fldCharType="begin"/>
      </w:r>
      <w:r>
        <w:instrText xml:space="preserve"> ADDIN ZOTERO_ITEM CSL_CITATION {"citationID":"CnbIylHy","properties":{"formattedCitation":"{\\rtf \\uc0\\u8216{}Terms of Reference\\uc0\\u8217{} &lt;http://www.rcfv.com.au/MediaLibraries/RCFamilyViolence/UploadedDocs/Terms-of-Reference.pdf&gt;.}","plainCitation":"‘Terms of Reference’ &lt;http://www.rcfv.com.au/MediaLibraries/RCFamilyViolence/UploadedDocs/Terms-of-Reference.pdf&gt;."},"citationItems":[{"id":270,"uris":["http://zotero.org/users/2974248/items/H7SRG3ZK"],"uri":["http://zotero.org/users/2974248/items/H7SRG3ZK"],"itemData":{"id":270,"type":"article","title":"Terms of Reference","URL":"http://www.rcfv.com.au/MediaLibraries/RCFamilyViolence/UploadedDocs/Terms-of-Reference.pdf","accessed":{"date-parts":[["2016",5,3]]}}}],"schema":"https://github.com/citation-style-language/schema/raw/master/csl-citation.json"} </w:instrText>
      </w:r>
      <w:r w:rsidR="00706325">
        <w:fldChar w:fldCharType="separate"/>
      </w:r>
      <w:r>
        <w:rPr>
          <w:szCs w:val="24"/>
        </w:rPr>
        <w:t xml:space="preserve">Victoria, Royal Commission into Family Violence, </w:t>
      </w:r>
      <w:r w:rsidRPr="00DB57C4">
        <w:rPr>
          <w:i/>
          <w:szCs w:val="24"/>
        </w:rPr>
        <w:t>Terms</w:t>
      </w:r>
      <w:r w:rsidRPr="0060449D">
        <w:rPr>
          <w:szCs w:val="24"/>
        </w:rPr>
        <w:t xml:space="preserve"> </w:t>
      </w:r>
      <w:r w:rsidRPr="00DB57C4">
        <w:rPr>
          <w:i/>
          <w:szCs w:val="24"/>
        </w:rPr>
        <w:t>of</w:t>
      </w:r>
      <w:r w:rsidRPr="0060449D">
        <w:rPr>
          <w:szCs w:val="24"/>
        </w:rPr>
        <w:t xml:space="preserve"> </w:t>
      </w:r>
      <w:r w:rsidRPr="00DB57C4">
        <w:rPr>
          <w:i/>
          <w:szCs w:val="24"/>
        </w:rPr>
        <w:t>Reference</w:t>
      </w:r>
      <w:r>
        <w:rPr>
          <w:szCs w:val="24"/>
        </w:rPr>
        <w:t xml:space="preserve"> (2015)</w:t>
      </w:r>
      <w:r w:rsidRPr="0060449D">
        <w:rPr>
          <w:szCs w:val="24"/>
        </w:rPr>
        <w:t>.</w:t>
      </w:r>
      <w:r w:rsidR="00706325">
        <w:fldChar w:fldCharType="end"/>
      </w:r>
    </w:p>
  </w:footnote>
  <w:footnote w:id="52">
    <w:p w:rsidR="00F67442" w:rsidRDefault="00F67442" w:rsidP="00BD1600">
      <w:pPr>
        <w:pStyle w:val="FootnoteText"/>
      </w:pPr>
      <w:r w:rsidRPr="00D160A5">
        <w:rPr>
          <w:rStyle w:val="FootnoteReference"/>
        </w:rPr>
        <w:footnoteRef/>
      </w:r>
      <w:r>
        <w:t xml:space="preserve"> </w:t>
      </w:r>
      <w:r w:rsidR="00706325">
        <w:fldChar w:fldCharType="begin"/>
      </w:r>
      <w:r>
        <w:instrText xml:space="preserve"> ADDIN ZOTERO_ITEM CSL_CITATION {"citationID":"kCXNO1za","properties":{"formattedCitation":"{\\rtf {\\i{}Royal Commission into Family Violence: Issues Paper} &lt;http://www.rcfv.com.au/MediaLibraries/RCFamilyViolence/UploadedDocs/RCFV-Issues-Paper.pdf&gt;.}","plainCitation":"Royal Commission into Family Violence: Issues Paper &lt;http://www.rcfv.com.au/MediaLibraries/RCFamilyViolence/UploadedDocs/RCFV-Issues-Paper.pdf&gt;."},"citationItems":[{"id":272,"uris":["http://zotero.org/users/2974248/items/IA77X7A6"],"uri":["http://zotero.org/users/2974248/items/IA77X7A6"],"itemData":{"id":272,"type":"webpage","title":"Royal Commission into Family Violence: Issues Paper","URL":"http://www.rcfv.com.au/MediaLibraries/RCFamilyViolence/UploadedDocs/RCFV-Issues-Paper.pdf","accessed":{"date-parts":[["2016",5,3]]}}}],"schema":"https://github.com/citation-style-language/schema/raw/master/csl-citation.json"} </w:instrText>
      </w:r>
      <w:r w:rsidR="00706325">
        <w:fldChar w:fldCharType="separate"/>
      </w:r>
      <w:proofErr w:type="gramStart"/>
      <w:r>
        <w:rPr>
          <w:iCs/>
          <w:szCs w:val="24"/>
        </w:rPr>
        <w:t>Victoria, Royal Commission into Family Violence,</w:t>
      </w:r>
      <w:r w:rsidRPr="0060449D">
        <w:rPr>
          <w:i/>
          <w:iCs/>
          <w:szCs w:val="24"/>
        </w:rPr>
        <w:t xml:space="preserve"> Issues Paper</w:t>
      </w:r>
      <w:r>
        <w:rPr>
          <w:i/>
          <w:iCs/>
          <w:szCs w:val="24"/>
        </w:rPr>
        <w:t xml:space="preserve"> </w:t>
      </w:r>
      <w:r>
        <w:rPr>
          <w:iCs/>
          <w:szCs w:val="24"/>
        </w:rPr>
        <w:t>(2015)</w:t>
      </w:r>
      <w:r>
        <w:rPr>
          <w:szCs w:val="24"/>
        </w:rPr>
        <w:t xml:space="preserve"> 11</w:t>
      </w:r>
      <w:r w:rsidRPr="0060449D">
        <w:rPr>
          <w:szCs w:val="24"/>
        </w:rPr>
        <w:t>.</w:t>
      </w:r>
      <w:proofErr w:type="gramEnd"/>
      <w:r w:rsidR="00706325">
        <w:fldChar w:fldCharType="end"/>
      </w:r>
    </w:p>
  </w:footnote>
  <w:footnote w:id="53">
    <w:p w:rsidR="00F67442" w:rsidRDefault="00F67442">
      <w:pPr>
        <w:pStyle w:val="FootnoteText"/>
      </w:pPr>
      <w:r w:rsidRPr="00D160A5">
        <w:rPr>
          <w:rStyle w:val="FootnoteReference"/>
        </w:rPr>
        <w:footnoteRef/>
      </w:r>
      <w:r>
        <w:t xml:space="preserve"> </w:t>
      </w:r>
      <w:proofErr w:type="spellStart"/>
      <w:proofErr w:type="gramStart"/>
      <w:r>
        <w:t>Auspiced</w:t>
      </w:r>
      <w:proofErr w:type="spellEnd"/>
      <w:r>
        <w:t xml:space="preserve"> and supported by the Eastern Community Legal Centre, above n 48.</w:t>
      </w:r>
      <w:proofErr w:type="gramEnd"/>
    </w:p>
  </w:footnote>
  <w:footnote w:id="5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{"citationID":"YxKpxC1a","properties":{"formattedCitation":"{\\rtf \\uc0\\u8216{}Submission to the Royal Commission into Family Violence\\uc0\\u8217{}, above n 49.}","plainCitation":"‘Submission to the Royal Commission into Family Violence’, above n 49."},"citationItems":[{"id":173,"uris":["http://zotero.org/users/2974248/items/IZRZK9FD"],"uri":["http://zotero.org/users/2974248/items/IZRZK9FD"],"itemData":{"id":173,"type":"article","title":"Submission to the Royal Commission into Family Violence","URL":"https://www.justiceconnect.org.au/sites/default/files/Justice%20Connect%20Seniors%20Law_Royal%20Commission%20into%20family%20violence_submission_FINAL.pdf","author":[{"family":"","given":"Justice Connect"}],"accessed":{"date-parts":[["2016",4,5]]}}}],"schema":"https://github.com/citation-style-language/schema/raw/master/csl-citation.json"} </w:instrText>
      </w:r>
      <w:r w:rsidR="00706325">
        <w:fldChar w:fldCharType="separate"/>
      </w:r>
      <w:r>
        <w:rPr>
          <w:szCs w:val="24"/>
        </w:rPr>
        <w:t>Justice Connect, above n 50</w:t>
      </w:r>
      <w:r w:rsidRPr="00061667">
        <w:rPr>
          <w:szCs w:val="24"/>
        </w:rPr>
        <w:t>.</w:t>
      </w:r>
      <w:r w:rsidR="00706325">
        <w:fldChar w:fldCharType="end"/>
      </w:r>
    </w:p>
  </w:footnote>
  <w:footnote w:id="55">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{"citationID":"NdNT1Otv","properties":{"formattedCitation":"Darzins, Lowndes and Wainer, above n 14.","plainCitation":"Darzins, Lowndes and Wainer, above n 14."},"citationItems":[{"id":137,"uris":["http://zotero.org/users/2974248/items/ET5KW47M"],"uri":["http://zotero.org/users/2974248/items/ET5KW47M"],"itemData":{"id":137,"type":"article","title":"Financial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w:t>
      </w:r>
      <w:proofErr w:type="gramEnd"/>
      <w:r w:rsidR="00706325">
        <w:fldChar w:fldCharType="end"/>
      </w:r>
    </w:p>
  </w:footnote>
  <w:footnote w:id="56">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{"citationID":"dyuRlatO","properties":{"formattedCitation":"{\\rtf Dr Jo Wainer, Professor Peteris Darzins and Kei Owada, \\uc0\\u8216{}Prevalence of Financial Elder Abuse in Victoria: Protecting Elders\\uc0\\u8217{} Assets Study\\uc0\\u8217{} &lt;http://www.eapu.com.au/uploads/research_resources/VIC-Prevalence_of_FInancial_Elder_Abuse_MAY_2010-Monash.pdf&gt;.}","plainCitation":"Dr Jo Wainer, Professor Peteris Darzins and Kei Owada, ‘Prevalence of Financial Elder Abuse in Victoria: Protecting Elders’ Assets Study’ &lt;http://www.eapu.com.au/uploads/research_resources/VIC-Prevalence_of_FInancial_Elder_Abuse_MAY_2010-Monash.pdf&gt;."},"citationItems":[{"id":54,"uris":["http://zotero.org/users/2974248/items/PVF5PN6W"],"uri":["http://zotero.org/users/2974248/items/PVF5PN6W"],"itemData":{"id":54,"type":"article","title":"Prevalence of Financial Elder Abuse in Victoria: Protecting Elders' Assets Study","publisher":"Monash University","URL":"http://www.eapu.com.au/uploads/research_resources/VIC-Prevalence_of_FInancial_Elder_Abuse_MAY_2010-Monash.pdf","author":[{"family":"Wainer","given":"Dr Jo"},{"family":"Darzins","given":"Professor Peteris"},{"family":"Owada","given":"Kei"}],"accessed":{"date-parts":[["2016",3,13]]}}}],"schema":"https://github.com/citation-style-language/schema/raw/master/csl-citation.json"} </w:instrText>
      </w:r>
      <w:r w:rsidR="00706325">
        <w:fldChar w:fldCharType="separate"/>
      </w:r>
      <w:proofErr w:type="gramStart"/>
      <w:r>
        <w:rPr>
          <w:szCs w:val="24"/>
        </w:rPr>
        <w:t xml:space="preserve">Jo </w:t>
      </w:r>
      <w:proofErr w:type="spellStart"/>
      <w:r>
        <w:rPr>
          <w:szCs w:val="24"/>
        </w:rPr>
        <w:t>Wainer</w:t>
      </w:r>
      <w:proofErr w:type="spellEnd"/>
      <w:r>
        <w:rPr>
          <w:szCs w:val="24"/>
        </w:rPr>
        <w:t xml:space="preserve">, </w:t>
      </w:r>
      <w:proofErr w:type="spellStart"/>
      <w:r>
        <w:rPr>
          <w:szCs w:val="24"/>
        </w:rPr>
        <w:t>Peteris</w:t>
      </w:r>
      <w:proofErr w:type="spellEnd"/>
      <w:r>
        <w:rPr>
          <w:szCs w:val="24"/>
        </w:rPr>
        <w:t xml:space="preserve"> </w:t>
      </w:r>
      <w:proofErr w:type="spellStart"/>
      <w:r>
        <w:rPr>
          <w:szCs w:val="24"/>
        </w:rPr>
        <w:t>Darzins</w:t>
      </w:r>
      <w:proofErr w:type="spellEnd"/>
      <w:r>
        <w:rPr>
          <w:szCs w:val="24"/>
        </w:rPr>
        <w:t xml:space="preserve"> and Kei </w:t>
      </w:r>
      <w:proofErr w:type="spellStart"/>
      <w:r>
        <w:rPr>
          <w:szCs w:val="24"/>
        </w:rPr>
        <w:t>Owada</w:t>
      </w:r>
      <w:proofErr w:type="spellEnd"/>
      <w:r>
        <w:rPr>
          <w:szCs w:val="24"/>
        </w:rPr>
        <w:t xml:space="preserve">, </w:t>
      </w:r>
      <w:r w:rsidRPr="00B5014F">
        <w:rPr>
          <w:i/>
          <w:szCs w:val="24"/>
        </w:rPr>
        <w:t>Prevalence of Financial Elder Abuse in Victoria: Protecting Elders’ Assets Study</w:t>
      </w:r>
      <w:r>
        <w:rPr>
          <w:szCs w:val="24"/>
        </w:rPr>
        <w:t xml:space="preserve"> (2009)</w:t>
      </w:r>
      <w:r w:rsidRPr="006203EC">
        <w:rPr>
          <w:szCs w:val="24"/>
        </w:rPr>
        <w:t xml:space="preserve"> </w:t>
      </w:r>
      <w:r>
        <w:rPr>
          <w:szCs w:val="24"/>
        </w:rPr>
        <w:t xml:space="preserve">Monash University, 11 </w:t>
      </w:r>
      <w:r w:rsidRPr="006203EC">
        <w:rPr>
          <w:szCs w:val="24"/>
        </w:rPr>
        <w:t>&lt;http://www.eapu.com.au/uploads/research_resources/VIC-Prevalence_of_FInancial_Elder_Abuse_MAY_2010-Monash.pdf&gt;.</w:t>
      </w:r>
      <w:proofErr w:type="gramEnd"/>
      <w:r w:rsidR="00706325">
        <w:fldChar w:fldCharType="end"/>
      </w:r>
      <w:r>
        <w:t xml:space="preserve"> </w:t>
      </w:r>
      <w:proofErr w:type="spellStart"/>
      <w:r>
        <w:t>Wainer</w:t>
      </w:r>
      <w:proofErr w:type="spellEnd"/>
      <w:r>
        <w:t xml:space="preserve"> et al examine a number of studies worldwide, and found that, based on data from the Seniors Rights Victoria Helpline, that women were two to three times more likely than men to experience financial abuse. </w:t>
      </w:r>
    </w:p>
  </w:footnote>
  <w:footnote w:id="57">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{"citationID":"D9ZMSSCD","properties":{"formattedCitation":"Ibid 8.","plainCitation":"Ibid 8."},"citationItems":[{"id":54,"uris":["http://zotero.org/users/2974248/items/PVF5PN6W"],"uri":["http://zotero.org/users/2974248/items/PVF5PN6W"],"itemData":{"id":54,"type":"article","title":"Prevalence of Financial Elder Abuse in Victoria: Protecting Elders' Assets Study","publisher":"Monash University","URL":"http://www.eapu.com.au/uploads/research_resources/VIC-Prevalence_of_FInancial_Elder_Abuse_MAY_2010-Monash.pdf","author":[{"family":"Wainer","given":"Dr Jo"},{"family":"Darzins","given":"Professor Peteris"},{"family":"Owada","given":"Kei"}],"accessed":{"date-parts":[["2016",3,13]]}},"locator":"8"}],"schema":"https://github.com/citation-style-language/schema/raw/master/csl-citation.json"} </w:instrText>
      </w:r>
      <w:r w:rsidR="00706325">
        <w:fldChar w:fldCharType="separate"/>
      </w:r>
      <w:proofErr w:type="gramStart"/>
      <w:r w:rsidRPr="008D706C">
        <w:t>Ibid 8.</w:t>
      </w:r>
      <w:proofErr w:type="gramEnd"/>
      <w:r w:rsidR="00706325">
        <w:fldChar w:fldCharType="end"/>
      </w:r>
    </w:p>
  </w:footnote>
  <w:footnote w:id="5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{"citationID":"4DqWyE5W","properties":{"formattedCitation":"{\\rtf \\uc0\\u8216{}Elder Abuse - the Forgotten Family Violence Issue\\uc0\\u8217{}, above n 47, 4.}","plainCitation":"‘Elder Abuse - the Forgotten Family Violence Issue’, above n 47, 4."},"citationItems":[{"id":165,"uris":["http://zotero.org/users/2974248/items/PF7IU5N5"],"uri":["http://zotero.org/users/2974248/items/PF7IU5N5"],"itemData":{"id":165,"type":"article","title":"Elder Abuse - the Forgotten Family Violence Issue","publisher":"Eastern Community Legal Centre","URL":"http://eclc.org.au/wp-content/uploads/2008/02/Submission-by-the-Eastern-Elder-Abuse-Network-to-the-Royal-Commission-into-Family-Violence.pdf","accessed":{"date-parts":[["2016",4,5]]}},"locator":"4"}],"schema":"https://github.com/citation-style-language/schema/raw/master/csl-citation.json"} </w:instrText>
      </w:r>
      <w:r w:rsidR="00706325">
        <w:fldChar w:fldCharType="separate"/>
      </w:r>
      <w:proofErr w:type="gramStart"/>
      <w:r>
        <w:rPr>
          <w:szCs w:val="24"/>
        </w:rPr>
        <w:t>Eastern E</w:t>
      </w:r>
      <w:r w:rsidRPr="00061667">
        <w:rPr>
          <w:szCs w:val="24"/>
        </w:rPr>
        <w:t xml:space="preserve">lder Abuse </w:t>
      </w:r>
      <w:r>
        <w:rPr>
          <w:szCs w:val="24"/>
        </w:rPr>
        <w:t>Network, above n 48</w:t>
      </w:r>
      <w:r w:rsidRPr="00061667">
        <w:rPr>
          <w:szCs w:val="24"/>
        </w:rPr>
        <w:t>, 4.</w:t>
      </w:r>
      <w:proofErr w:type="gramEnd"/>
      <w:r w:rsidR="00706325">
        <w:fldChar w:fldCharType="end"/>
      </w:r>
      <w:r>
        <w:t xml:space="preserve"> However, it should be noted that, given the lack of comprehensive data on elder abuse and financial abuse of elders, all statistics available are limited in their applicability. </w:t>
      </w:r>
    </w:p>
  </w:footnote>
  <w:footnote w:id="5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{"citationID":"rWc8ia57","properties":{"formattedCitation":"Ibid 5.","plainCitation":"Ibid 5."},"citationItems":[{"id":165,"uris":["http://zotero.org/users/2974248/items/PF7IU5N5"],"uri":["http://zotero.org/users/2974248/items/PF7IU5N5"],"itemData":{"id":165,"type":"article","title":"Elder Abuse - the Forgotten Family Violence Issue","publisher":"Eastern Community Legal Centre","URL":"http://eclc.org.au/wp-content/uploads/2008/02/Submission-by-the-Eastern-Elder-Abuse-Network-to-the-Royal-Commission-into-Family-Violence.pdf","accessed":{"date-parts":[["2016",4,5]]}},"locator":"5"}],"schema":"https://github.com/citation-style-language/schema/raw/master/csl-citation.json"} </w:instrText>
      </w:r>
      <w:r w:rsidR="00706325">
        <w:fldChar w:fldCharType="separate"/>
      </w:r>
      <w:proofErr w:type="gramStart"/>
      <w:r w:rsidRPr="00A20F0D">
        <w:t>Ibid 5.</w:t>
      </w:r>
      <w:proofErr w:type="gramEnd"/>
      <w:r w:rsidR="00706325">
        <w:fldChar w:fldCharType="end"/>
      </w:r>
    </w:p>
  </w:footnote>
  <w:footnote w:id="6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{"citationID":"LS6pBlu0","properties":{"formattedCitation":"{\\rtf {\\i{}Urgent Family Violence Investment Will Help Keep Women And Children Safe} (13 April 2016) &lt;http://www.premier.vic.gov.au/urgent-family-violence-investment-will-help-keep-women-and-children-safe/&gt;.}","plainCitation":"Urgent Family Violence Investment Will Help Keep Women And Children Safe (13 April 2016) &lt;http://www.premier.vic.gov.au/urgent-family-violence-investment-will-help-keep-women-and-children-safe/&gt;."},"citationItems":[{"id":324,"uris":["http://zotero.org/users/2974248/items/TM728P5H"],"uri":["http://zotero.org/users/2974248/items/TM728P5H"],"itemData":{"id":324,"type":"webpage","title":"Urgent Family Violence Investment Will Help Keep Women And Children Safe","abstract":"More Victorians fleeing family violence will have a roof over their heads and the help they need to escape harm and rebuild their lives under new measures announced by the Andrews Labor Government. This $572 million statewide funding boost over two years in the 2016/17 Victorian Budget responds to Royal Commission recommendations that must be done now  – including more housing and crisis refuges, ...","URL":"http://www.premier.vic.gov.au/urgent-family-violence-investment-will-help-keep-women-and-children-safe/","issued":{"date-parts":[["2016",4,13]]},"accessed":{"date-parts":[["2016",5,22]]}}}],"schema":"https://github.com/citation-style-language/schema/raw/master/csl-citation.json"} </w:instrText>
      </w:r>
      <w:r w:rsidR="00706325">
        <w:fldChar w:fldCharType="separate"/>
      </w:r>
      <w:r>
        <w:rPr>
          <w:iCs/>
          <w:szCs w:val="24"/>
        </w:rPr>
        <w:t xml:space="preserve">Minister for the Prevention of Family Violence, Premier, </w:t>
      </w:r>
      <w:r>
        <w:rPr>
          <w:i/>
          <w:iCs/>
          <w:szCs w:val="24"/>
        </w:rPr>
        <w:t>U</w:t>
      </w:r>
      <w:r w:rsidRPr="00A20F0D">
        <w:rPr>
          <w:i/>
          <w:iCs/>
          <w:szCs w:val="24"/>
        </w:rPr>
        <w:t xml:space="preserve">rgent Family Violence Investment Will Help Keep Women </w:t>
      </w:r>
      <w:proofErr w:type="gramStart"/>
      <w:r w:rsidRPr="00A20F0D">
        <w:rPr>
          <w:i/>
          <w:iCs/>
          <w:szCs w:val="24"/>
        </w:rPr>
        <w:t>And</w:t>
      </w:r>
      <w:proofErr w:type="gramEnd"/>
      <w:r w:rsidRPr="00A20F0D">
        <w:rPr>
          <w:i/>
          <w:iCs/>
          <w:szCs w:val="24"/>
        </w:rPr>
        <w:t xml:space="preserve"> Children Safe</w:t>
      </w:r>
      <w:r w:rsidRPr="00A20F0D">
        <w:rPr>
          <w:szCs w:val="24"/>
        </w:rPr>
        <w:t xml:space="preserve"> (13 April 2016) </w:t>
      </w:r>
      <w:r>
        <w:rPr>
          <w:szCs w:val="24"/>
        </w:rPr>
        <w:t xml:space="preserve">Premier of Victoria </w:t>
      </w:r>
      <w:r w:rsidRPr="00A20F0D">
        <w:rPr>
          <w:szCs w:val="24"/>
        </w:rPr>
        <w:t>&lt;http://www.premier.vic.gov.au/urgent-family-violence-investment-will-help-keep-women-and-children-safe/&gt;.</w:t>
      </w:r>
      <w:r w:rsidR="00706325">
        <w:fldChar w:fldCharType="end"/>
      </w:r>
    </w:p>
  </w:footnote>
  <w:footnote w:id="6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{"citationID":"bJ4x6Khl","properties":{"formattedCitation":"{\\rtf Cybele Stockley, \\uc0\\u8216{}Seniors Rights Victoria Submission to the Royal Commission into Family Violence\\uc0\\u8217{} (Submission to the Royal Commission into Family Violence, June 2015).}","plainCitation":"Cybele Stockley, ‘Seniors Rights Victoria Submission to the Royal Commission into Family Violence’ (Submission to the Royal Commission into Family Violence, June 2015)."},"citationItems":[{"id":327,"uris":["http://zotero.org/users/2974248/items/J5EVXCI4"],"uri":["http://zotero.org/users/2974248/items/J5EVXCI4"],"itemData":{"id":327,"type":"report","title":"Seniors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Violence","author":[{"family":"Stockley","given":"Cybele"}],"issued":{"date-parts":[["2015",6]]}}}],"schema":"https://github.com/citation-style-language/schema/raw/master/csl-citation.json"} </w:instrText>
      </w:r>
      <w:r w:rsidR="00706325">
        <w:fldChar w:fldCharType="separate"/>
      </w:r>
      <w:r w:rsidRPr="006203EC">
        <w:rPr>
          <w:szCs w:val="24"/>
        </w:rPr>
        <w:t xml:space="preserve">Cybele </w:t>
      </w:r>
      <w:proofErr w:type="spellStart"/>
      <w:r w:rsidRPr="006203EC">
        <w:rPr>
          <w:szCs w:val="24"/>
        </w:rPr>
        <w:t>Stockley</w:t>
      </w:r>
      <w:proofErr w:type="spellEnd"/>
      <w:r w:rsidRPr="006203EC">
        <w:rPr>
          <w:szCs w:val="24"/>
        </w:rPr>
        <w:t xml:space="preserve">, </w:t>
      </w:r>
      <w:r>
        <w:rPr>
          <w:szCs w:val="24"/>
        </w:rPr>
        <w:t>Submission No 915 to the R</w:t>
      </w:r>
      <w:r w:rsidRPr="006203EC">
        <w:rPr>
          <w:szCs w:val="24"/>
        </w:rPr>
        <w:t xml:space="preserve">oyal </w:t>
      </w:r>
      <w:r>
        <w:rPr>
          <w:szCs w:val="24"/>
        </w:rPr>
        <w:t xml:space="preserve">Commission into Family Violence, </w:t>
      </w:r>
      <w:r>
        <w:rPr>
          <w:i/>
          <w:szCs w:val="24"/>
        </w:rPr>
        <w:t>Royal Commission into Family Violence</w:t>
      </w:r>
      <w:r>
        <w:rPr>
          <w:szCs w:val="24"/>
        </w:rPr>
        <w:t>, June 2015, 42</w:t>
      </w:r>
      <w:r w:rsidRPr="006203EC">
        <w:rPr>
          <w:szCs w:val="24"/>
        </w:rPr>
        <w:t>.</w:t>
      </w:r>
      <w:r w:rsidR="00706325">
        <w:fldChar w:fldCharType="end"/>
      </w:r>
    </w:p>
  </w:footnote>
  <w:footnote w:id="62">
    <w:p w:rsidR="00F67442" w:rsidRPr="00CD41AB" w:rsidRDefault="00F67442">
      <w:pPr>
        <w:pStyle w:val="FootnoteText"/>
      </w:pPr>
      <w:r w:rsidRPr="00D160A5">
        <w:rPr>
          <w:rStyle w:val="FootnoteReference"/>
        </w:rPr>
        <w:footnoteRef/>
      </w:r>
      <w:r>
        <w:t xml:space="preserve"> Owen </w:t>
      </w:r>
      <w:proofErr w:type="spellStart"/>
      <w:r>
        <w:t>Camilleri</w:t>
      </w:r>
      <w:proofErr w:type="spellEnd"/>
      <w:r>
        <w:t xml:space="preserve">, Tanya Corrie and </w:t>
      </w:r>
      <w:proofErr w:type="spellStart"/>
      <w:r>
        <w:t>Shorna</w:t>
      </w:r>
      <w:proofErr w:type="spellEnd"/>
      <w:r>
        <w:t xml:space="preserve"> Moore, Submission No 83 to the Royal Commission into Family Violence, </w:t>
      </w:r>
      <w:r>
        <w:rPr>
          <w:i/>
        </w:rPr>
        <w:t>Royal Commission into Family Violence</w:t>
      </w:r>
      <w:r>
        <w:t xml:space="preserve">, 2015. </w:t>
      </w:r>
    </w:p>
  </w:footnote>
  <w:footnote w:id="6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{"citationID":"a0ZCb7te","properties":{"formattedCitation":"{\\rtf \\uc0\\u8216{}Royal Commission into Family Violence: Full Report\\uc0\\u8217{}, above n 3, 93.}","plainCitation":"‘Royal Commission into Family Violence: Full Report’, above n 3, 93."},"citationItems":[{"id":175,"uris":["http://zotero.org/users/2974248/items/K3S62SJA"],"uri":["http://zotero.org/users/2974248/items/K3S62SJA"],"itemData":{"id":175,"type":"report","title":"Royal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Report","URL":"http://files.rcfv.com.au/Reports/RCFV_Full_Report_Interactive.pdf","issued":{"date-parts":[["2016",3]]},"accessed":{"date-parts":[["2016",4,2]]}},"locator":"93"}],"schema":"https://github.com/citation-style-language/schema/raw/master/csl-citation.json"} </w:instrText>
      </w:r>
      <w:r w:rsidR="00706325">
        <w:fldChar w:fldCharType="separate"/>
      </w:r>
      <w:proofErr w:type="gramStart"/>
      <w:r w:rsidRPr="000F0DBC">
        <w:rPr>
          <w:szCs w:val="24"/>
        </w:rPr>
        <w:t>Royal Commission into Family Violence, above n 3,</w:t>
      </w:r>
      <w:r>
        <w:rPr>
          <w:szCs w:val="24"/>
        </w:rPr>
        <w:t xml:space="preserve"> vol 4,</w:t>
      </w:r>
      <w:r w:rsidRPr="000F0DBC">
        <w:rPr>
          <w:szCs w:val="24"/>
        </w:rPr>
        <w:t xml:space="preserve"> 93.</w:t>
      </w:r>
      <w:proofErr w:type="gramEnd"/>
      <w:r w:rsidR="00706325">
        <w:fldChar w:fldCharType="end"/>
      </w:r>
    </w:p>
  </w:footnote>
  <w:footnote w:id="6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{"citationID":"bxadxKaj","properties":{"formattedCitation":"Ibid vol 4, 101.","plainCitation":"Ibid vol 4, 101."},"citationItems":[{"id":175,"uris":["http://zotero.org/users/2974248/items/K3S62SJA"],"uri":["http://zotero.org/users/2974248/items/K3S62SJA"],"itemData":{"id":175,"type":"report","title":"Royal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Report","URL":"http://files.rcfv.com.au/Reports/RCFV_Full_Report_Interactive.pdf","issued":{"date-parts":[["2016",3]]},"accessed":{"date-parts":[["2016",4,2]]}},"locator":"vol 4, 101"}],"schema":"https://github.com/citation-style-language/schema/raw/master/csl-citation.json"} </w:instrText>
      </w:r>
      <w:r w:rsidR="00706325">
        <w:fldChar w:fldCharType="separate"/>
      </w:r>
      <w:proofErr w:type="gramStart"/>
      <w:r w:rsidRPr="00A33E45">
        <w:t>Ibid vol 4, 101.</w:t>
      </w:r>
      <w:proofErr w:type="gramEnd"/>
      <w:r w:rsidR="00706325">
        <w:fldChar w:fldCharType="end"/>
      </w:r>
    </w:p>
  </w:footnote>
  <w:footnote w:id="6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{"citationID":"uWuasWse","properties":{"formattedCitation":"{\\rtf \\uc0\\u8216{}Submission to the Royal Commission into Family Violence\\uc0\\u8217{}, above n 51, 10.}","plainCitation":"‘Submission to the Royal Commission into Family Violence’, above n 51, 10.","dontUpdate":true},"citationItems":[{"id":173,"uris":["http://zotero.org/users/2974248/items/IZRZK9FD"],"uri":["http://zotero.org/users/2974248/items/IZRZK9FD"],"itemData":{"id":173,"type":"article","title":"Submission to the Royal Commission into Family Violence","URL":"https://www.justiceconnect.org.au/sites/default/files/Justice%20Connect%20Seniors%20Law_Royal%20Commission%20into%20family%20violence_submission_FINAL.pdf","author":[{"family":"","given":"Justice Connect"}],"accessed":{"date-parts":[["2016",4,5]]}},"locator":"10"}],"schema":"https://github.com/citation-style-language/schema/raw/master/csl-citation.json"} </w:instrText>
      </w:r>
      <w:r w:rsidR="00706325">
        <w:fldChar w:fldCharType="separate"/>
      </w:r>
      <w:r>
        <w:rPr>
          <w:szCs w:val="24"/>
        </w:rPr>
        <w:t>Justice Connect, above n 50</w:t>
      </w:r>
      <w:r w:rsidRPr="00BC2786">
        <w:rPr>
          <w:szCs w:val="24"/>
        </w:rPr>
        <w:t>, 10.</w:t>
      </w:r>
      <w:r w:rsidR="00706325">
        <w:fldChar w:fldCharType="end"/>
      </w:r>
    </w:p>
  </w:footnote>
  <w:footnote w:id="6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{"citationID":"dUZ30EQ9","properties":{"formattedCitation":"Stockley, above n 60.","plainCitation":"Stockley, above n 60."},"citationItems":[{"id":327,"uris":["http://zotero.org/users/2974248/items/J5EVXCI4"],"uri":["http://zotero.org/users/2974248/items/J5EVXCI4"],"itemData":{"id":327,"type":"report","title":"Seniors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Violence","author":[{"family":"Stockley","given":"Cybele"}],"issued":{"date-parts":[["2015",6]]}}}],"schema":"https://github.com/citation-style-language/schema/raw/master/csl-citation.json"} </w:instrText>
      </w:r>
      <w:r w:rsidR="00706325">
        <w:fldChar w:fldCharType="separate"/>
      </w:r>
      <w:proofErr w:type="spellStart"/>
      <w:proofErr w:type="gramStart"/>
      <w:r>
        <w:t>Stockley</w:t>
      </w:r>
      <w:proofErr w:type="spellEnd"/>
      <w:r>
        <w:t>, above n 61</w:t>
      </w:r>
      <w:r w:rsidRPr="00061667">
        <w:t>.</w:t>
      </w:r>
      <w:proofErr w:type="gramEnd"/>
      <w:r w:rsidR="00706325">
        <w:fldChar w:fldCharType="end"/>
      </w:r>
    </w:p>
  </w:footnote>
  <w:footnote w:id="67">
    <w:p w:rsidR="00F67442" w:rsidRPr="00CD4FC0"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{"citationID":"LSsJZPzX","properties":{"formattedCitation":"Ibid 31.","plainCitation":"Ibid 31."},"citationItems":[{"id":327,"uris":["http://zotero.org/users/2974248/items/J5EVXCI4"],"uri":["http://zotero.org/users/2974248/items/J5EVXCI4"],"itemData":{"id":327,"type":"report","title":"Seniors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Violence","author":[{"family":"Stockley","given":"Cybele"}],"issued":{"date-parts":[["2015",6]]}},"locator":"31"}],"schema":"https://github.com/citation-style-language/schema/raw/master/csl-citation.json"} </w:instrText>
      </w:r>
      <w:r w:rsidR="00706325">
        <w:fldChar w:fldCharType="separate"/>
      </w:r>
      <w:proofErr w:type="gramStart"/>
      <w:r w:rsidRPr="009651D4">
        <w:t>Ibid 31.</w:t>
      </w:r>
      <w:proofErr w:type="gramEnd"/>
      <w:r w:rsidR="00706325">
        <w:fldChar w:fldCharType="end"/>
      </w:r>
      <w:r>
        <w:t xml:space="preserve"> This group is ‘made up of key peak bodies and advocacy groups representing their community and is chaired by an assistant commissioner. Since this group commenced in 2014, progress may be limited thus far, preventing a discernible effect upon police responses to elder abuse. See also Victoria Police, </w:t>
      </w:r>
      <w:r>
        <w:rPr>
          <w:i/>
        </w:rPr>
        <w:t>Equality is not the same: Year One Report – 2014</w:t>
      </w:r>
      <w:r>
        <w:t>, (Victoria Police, The State of Victoria, 2014), 9.</w:t>
      </w:r>
    </w:p>
  </w:footnote>
  <w:footnote w:id="6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{"citationID":"PdWtI4Or","properties":{"formattedCitation":"Ibid 43.","plainCitation":"Ibid 43."},"citationItems":[{"id":327,"uris":["http://zotero.org/users/2974248/items/J5EVXCI4"],"uri":["http://zotero.org/users/2974248/items/J5EVXCI4"],"itemData":{"id":327,"type":"report","title":"Seniors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Violence","author":[{"family":"Stockley","given":"Cybele"}],"issued":{"date-parts":[["2015",6]]}},"locator":"43"}],"schema":"https://github.com/citation-style-language/schema/raw/master/csl-citation.json"} </w:instrText>
      </w:r>
      <w:r w:rsidR="00706325">
        <w:fldChar w:fldCharType="separate"/>
      </w:r>
      <w:proofErr w:type="gramStart"/>
      <w:r w:rsidRPr="009651D4">
        <w:t>Ibid 43.</w:t>
      </w:r>
      <w:proofErr w:type="gramEnd"/>
      <w:r w:rsidR="00706325">
        <w:fldChar w:fldCharType="end"/>
      </w:r>
    </w:p>
  </w:footnote>
  <w:footnote w:id="6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{"citationID":"wUD69OJB","properties":{"formattedCitation":"Davey, above n 16, 55.","plainCitation":"Davey, above n 16, 55."},"citationItems":[{"id":233,"uris":["http://zotero.org/users/2974248/items/IVFE5CBW"],"uri":["http://zotero.org/users/2974248/items/IVFE5CBW"],"itemData":{"id":233,"type":"chapter","title":"Elder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Loraine"}],"issued":{"date-parts":[["2014"]]}},"locator":"55"}],"schema":"https://github.com/citation-style-language/schema/raw/master/csl-citation.json"} </w:instrText>
      </w:r>
      <w:r w:rsidR="00706325">
        <w:fldChar w:fldCharType="separate"/>
      </w:r>
      <w:proofErr w:type="gramStart"/>
      <w:r w:rsidRPr="00061667">
        <w:t>Davey, above n 16, 55.</w:t>
      </w:r>
      <w:proofErr w:type="gramEnd"/>
      <w:r w:rsidR="00706325">
        <w:fldChar w:fldCharType="end"/>
      </w:r>
    </w:p>
  </w:footnote>
  <w:footnote w:id="7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{"citationID":"kEwMrRlo","properties":{"formattedCitation":"Davey, above n 30.","plainCitation":"Davey, above n 30.","dontUpdate":true},"citationItems":[{"id":233,"uris":["http://zotero.org/users/2974248/items/IVFE5CBW"],"uri":["http://zotero.org/users/2974248/items/IVFE5CBW"],"itemData":{"id":233,"type":"chapter","title":"Elder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Loraine"}],"issued":{"date-parts":[["2014"]]}}}],"schema":"https://github.com/citation-style-language/schema/raw/master/csl-citation.json"} </w:instrText>
      </w:r>
      <w:r w:rsidR="00706325">
        <w:fldChar w:fldCharType="separate"/>
      </w:r>
      <w:r>
        <w:t>Ibid</w:t>
      </w:r>
      <w:r w:rsidRPr="00CD5FC8">
        <w:t>.</w:t>
      </w:r>
      <w:r w:rsidR="00706325">
        <w:fldChar w:fldCharType="end"/>
      </w:r>
    </w:p>
  </w:footnote>
  <w:footnote w:id="7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{"citationID":"EglgIkXy","properties":{"formattedCitation":"{\\rtf Michael S King, \\uc0\\u8216{}Restorative Justice, Therapeutic Jurisprudence and the Rise of Emotionally Intelligent Justice\\uc0\\u8217{} (2008) 32 {\\i{}Melbourne University Law Review} 1096, 1096.}","plainCitation":"Michael S King, ‘Restorative Justice, Therapeutic Jurisprudence and the Rise of Emotionally Intelligent Justice’ (2008) 32 Melbourne University Law Review 1096, 1096."},"citationItems":[{"id":189,"uris":["http://zotero.org/users/2974248/items/E9ZNFU55"],"uri":["http://zotero.org/users/2974248/items/E9ZNFU55"],"itemData":{"id":189,"type":"article-journal","title":"Restorative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S."}],"issued":{"date-parts":[["2008"]]}},"locator":"1096"}],"schema":"https://github.com/citation-style-language/schema/raw/master/csl-citation.json"} </w:instrText>
      </w:r>
      <w:r w:rsidR="00706325">
        <w:fldChar w:fldCharType="separate"/>
      </w:r>
      <w:proofErr w:type="gramStart"/>
      <w:r w:rsidRPr="00AA0BF0">
        <w:rPr>
          <w:szCs w:val="24"/>
        </w:rPr>
        <w:t xml:space="preserve">Michael S King, ‘Restorative Justice, Therapeutic Jurisprudence and the Rise of Emotionally Intelligent Justice’ (2008) 32 </w:t>
      </w:r>
      <w:r w:rsidRPr="00AA0BF0">
        <w:rPr>
          <w:i/>
          <w:iCs/>
          <w:szCs w:val="24"/>
        </w:rPr>
        <w:t>Melbourne University Law Review</w:t>
      </w:r>
      <w:r w:rsidRPr="00AA0BF0">
        <w:rPr>
          <w:szCs w:val="24"/>
        </w:rPr>
        <w:t xml:space="preserve"> 1096, 1096.</w:t>
      </w:r>
      <w:proofErr w:type="gramEnd"/>
      <w:r w:rsidR="00706325">
        <w:fldChar w:fldCharType="end"/>
      </w:r>
    </w:p>
  </w:footnote>
  <w:footnote w:id="7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{"citationID":"wz5ngwYG","properties":{"formattedCitation":"Darzins, Lowndes and Wainer, above n 14, 12.","plainCitation":"Darzins, Lowndes and Wainer, above n 14, 12."},"citationItems":[{"id":137,"uris":["http://zotero.org/users/2974248/items/ET5KW47M"],"uri":["http://zotero.org/users/2974248/items/ET5KW47M"],"itemData":{"id":137,"type":"article","title":"Financial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Jo"}],"issued":{"date-parts":[["2009"]]},"accessed":{"date-parts":[["2016",4,5]]}},"locator":"12"}],"schema":"https://github.com/citation-style-language/schema/raw/master/csl-citation.json"}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12.</w:t>
      </w:r>
      <w:proofErr w:type="gramEnd"/>
      <w:r w:rsidR="00706325">
        <w:fldChar w:fldCharType="end"/>
      </w:r>
    </w:p>
  </w:footnote>
  <w:footnote w:id="7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{"citationID":"sJAAKeRH","properties":{"formattedCitation":"Darzins, Lowndes and Wainer, above n 14.","plainCitation":"Darzins, Lowndes and Wainer, above n 14.","dontUpdate":true},"citationItems":[{"id":137,"uris":["http://zotero.org/users/2974248/items/ET5KW47M"],"uri":["http://zotero.org/users/2974248/items/ET5KW47M"],"itemData":{"id":137,"type":"article","title":"Financial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Jo"}],"issued":{"date-parts":[["2009"]]},"accessed":{"date-parts":[["2016",4,5]]}}}],"schema":"https://github.com/citation-style-language/schema/raw/master/csl-citation.json"} </w:instrText>
      </w:r>
      <w:r w:rsidR="00706325">
        <w:fldChar w:fldCharType="separate"/>
      </w:r>
      <w:r>
        <w:t>Ibid</w:t>
      </w:r>
      <w:r w:rsidRPr="005A2FCC">
        <w:t>.</w:t>
      </w:r>
      <w:r w:rsidR="00706325">
        <w:fldChar w:fldCharType="end"/>
      </w:r>
    </w:p>
  </w:footnote>
  <w:footnote w:id="7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{"citationID":"PwB4oY51","properties":{"formattedCitation":"King, above n 69, 1112.","plainCitation":"King, above n 69, 1112."},"citationItems":[{"id":189,"uris":["http://zotero.org/users/2974248/items/E9ZNFU55"],"uri":["http://zotero.org/users/2974248/items/E9ZNFU55"],"itemData":{"id":189,"type":"article-journal","title":"Restorative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S."}],"issued":{"date-parts":[["2008"]]}},"locator":"1112"}],"schema":"https://github.com/citation-style-language/schema/raw/master/csl-citation.json"} </w:instrText>
      </w:r>
      <w:r w:rsidR="00706325">
        <w:fldChar w:fldCharType="separate"/>
      </w:r>
      <w:proofErr w:type="gramStart"/>
      <w:r w:rsidRPr="00061667">
        <w:t xml:space="preserve">King, </w:t>
      </w:r>
      <w:r>
        <w:t>'</w:t>
      </w:r>
      <w:r w:rsidRPr="00AA0BF0">
        <w:rPr>
          <w:szCs w:val="24"/>
        </w:rPr>
        <w:t>Restorative Justice, Therapeutic Jurisprudence and the Rise of Emotionally Intelligent Justice</w:t>
      </w:r>
      <w:r>
        <w:rPr>
          <w:szCs w:val="24"/>
        </w:rPr>
        <w:t>',</w:t>
      </w:r>
      <w:r>
        <w:t xml:space="preserve"> above n 71</w:t>
      </w:r>
      <w:r w:rsidRPr="00061667">
        <w:t>, 1112.</w:t>
      </w:r>
      <w:proofErr w:type="gramEnd"/>
      <w:r w:rsidR="00706325">
        <w:fldChar w:fldCharType="end"/>
      </w:r>
    </w:p>
  </w:footnote>
  <w:footnote w:id="7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{"citationID":"mzmdZsJw","properties":{"formattedCitation":"{\\rtf King, above n 69; Michael King and Robert Guthrie, \\uc0\\u8216{}Using Alternative Therapeutic Intervention Strategies to Reduce the Costs and Anti-Therapeutic Effects of Work Stress and Litigation\\uc0\\u8217{} (2007) 17 {\\i{}Journal of Judicial Administration} 30; John Braithwaite, \\uc0\\u8216{}Restorative Justice and Therapeutic Jurisprudence\\uc0\\u8217{} (2002) 38 {\\i{}Criminal Law Bulletin} 244; Michael S King, \\uc0\\u8216{}Therapeutic Jurisprudence in Australia: New Directions in Courts, Legal Practice, Research and Legal Education\\uc0\\u8217{} (2006) 15 {\\i{}Journal of Judicial Administration} 129.}","plainCitation":"King, above n 69; Michael King and Robert Guthrie, ‘Using Alternative Therapeutic Intervention Strategies to Reduce the Costs and Anti-Therapeutic Effects of Work Stress and Litigation’ (2007) 17 Journal of Judicial Administration 30; John Braithwaite, ‘Restorative Justice and Therapeutic Jurisprudence’ (2002) 38 Criminal Law Bulletin 244; Michael S King, ‘Therapeutic Jurisprudence in Australia: New Directions in Courts, Legal Practice, Research and Legal Education’ (2006) 15 Journal of Judicial Administration 129."},"citationItems":[{"id":189,"uris":["http://zotero.org/users/2974248/items/E9ZNFU55"],"uri":["http://zotero.org/users/2974248/items/E9ZNFU55"],"itemData":{"id":189,"type":"article-journal","title":"Restorative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S."}],"issued":{"date-parts":[["2008"]]}}},{"id":307,"uris":["http://zotero.org/users/2974248/items/9HU4U2DH"],"uri":["http://zotero.org/users/2974248/items/9HU4U2DH"],"itemData":{"id":307,"type":"article-journal","title":"Using alternative therapeutic intervention strategies to reduce the costs and anti-therapeutic effects of work stress and litigation","container-title":"Journal of Judicial Administration","page":"30 - 45","volume":"17","author":[{"family":"King","given":"Michael"},{"family":"Guthrie","given":"Robert"}],"issued":{"date-parts":[["2007"]]}}},{"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id":319,"uris":["http://zotero.org/users/2974248/items/SGVASBGX"],"uri":["http://zotero.org/users/2974248/items/SGVASBGX"],"itemData":{"id":319,"type":"article-journal","title":"Therapeutic jurisprudence in Australia: New directions in courts, legal practice, research and legal education","container-title":"Journal of Judicial Administration","page":"129 - 141","volume":"15","author":[{"family":"King","given":"Michael S"}],"issued":{"date-parts":[["2006"]]}}}],"schema":"https://github.com/citation-style-language/schema/raw/master/csl-citation.json"} </w:instrText>
      </w:r>
      <w:r w:rsidR="00706325">
        <w:fldChar w:fldCharType="separate"/>
      </w:r>
      <w:r w:rsidRPr="00061667">
        <w:rPr>
          <w:szCs w:val="24"/>
        </w:rPr>
        <w:t xml:space="preserve">King, </w:t>
      </w:r>
      <w:r>
        <w:rPr>
          <w:szCs w:val="24"/>
        </w:rPr>
        <w:t>'Restorative Justice, Therapeutic Jurisprudence and the Rise of Emotionally Intelligent Justice', above n 71</w:t>
      </w:r>
      <w:r w:rsidRPr="00061667">
        <w:rPr>
          <w:szCs w:val="24"/>
        </w:rPr>
        <w:t xml:space="preserve">; Michael King and Robert Guthrie, ‘Using Alternative Therapeutic Intervention Strategies to Reduce the Costs and Anti-Therapeutic Effects of Work Stress and Litigation’ (2007) 17 </w:t>
      </w:r>
      <w:r w:rsidRPr="00061667">
        <w:rPr>
          <w:i/>
          <w:iCs/>
          <w:szCs w:val="24"/>
        </w:rPr>
        <w:t>Journal of Judicial Administration</w:t>
      </w:r>
      <w:r w:rsidRPr="00061667">
        <w:rPr>
          <w:szCs w:val="24"/>
        </w:rPr>
        <w:t xml:space="preserve"> 30; John Braithwaite, ‘Restorative Justice and Therapeutic Jurisprudence’ (2002) 38 </w:t>
      </w:r>
      <w:r w:rsidRPr="00061667">
        <w:rPr>
          <w:i/>
          <w:iCs/>
          <w:szCs w:val="24"/>
        </w:rPr>
        <w:t>Criminal Law Bulletin</w:t>
      </w:r>
      <w:r w:rsidRPr="00061667">
        <w:rPr>
          <w:szCs w:val="24"/>
        </w:rPr>
        <w:t xml:space="preserve"> 244; Michael S King, ‘Therapeutic Jurisprudence in Australia: New Directions in Courts, Legal Practice, Research and Legal Education’ (2006) 15 </w:t>
      </w:r>
      <w:r w:rsidRPr="00061667">
        <w:rPr>
          <w:i/>
          <w:iCs/>
          <w:szCs w:val="24"/>
        </w:rPr>
        <w:t>Journal of Judicial Administration</w:t>
      </w:r>
      <w:r w:rsidRPr="00061667">
        <w:rPr>
          <w:szCs w:val="24"/>
        </w:rPr>
        <w:t xml:space="preserve"> 129.</w:t>
      </w:r>
      <w:r w:rsidR="00706325">
        <w:fldChar w:fldCharType="end"/>
      </w:r>
    </w:p>
  </w:footnote>
  <w:footnote w:id="76">
    <w:p w:rsidR="00F67442" w:rsidRPr="00CF2759" w:rsidRDefault="00F67442">
      <w:pPr>
        <w:pStyle w:val="FootnoteText"/>
      </w:pPr>
      <w:r w:rsidRPr="00D160A5">
        <w:rPr>
          <w:rStyle w:val="FootnoteReference"/>
        </w:rPr>
        <w:footnoteRef/>
      </w:r>
      <w:r>
        <w:t xml:space="preserve"> Valerie Margaret Adams, Dale </w:t>
      </w:r>
      <w:proofErr w:type="spellStart"/>
      <w:r>
        <w:t>Bagshaw</w:t>
      </w:r>
      <w:proofErr w:type="spellEnd"/>
      <w:r>
        <w:t xml:space="preserve">, Sarah Wendt and Lana </w:t>
      </w:r>
      <w:proofErr w:type="spellStart"/>
      <w:r>
        <w:t>Zannettino</w:t>
      </w:r>
      <w:proofErr w:type="spellEnd"/>
      <w:r>
        <w:t xml:space="preserve">, ‘Financial Abuse of Older People by a Family Member: A Difficult Terrain for Service Providers in Australia’ (2014) 26(3) </w:t>
      </w:r>
      <w:r>
        <w:rPr>
          <w:i/>
        </w:rPr>
        <w:t>Journal of Elder Abuse and Neglect</w:t>
      </w:r>
      <w:r>
        <w:t xml:space="preserve"> 270, 282.</w:t>
      </w:r>
    </w:p>
  </w:footnote>
  <w:footnote w:id="77">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{"citationID":"Aj9Wv9wg","properties":{"formattedCitation":"King, above n 69, 1122.","plainCitation":"King, above n 69, 1122."},"citationItems":[{"id":189,"uris":["http://zotero.org/users/2974248/items/E9ZNFU55"],"uri":["http://zotero.org/users/2974248/items/E9ZNFU55"],"itemData":{"id":189,"type":"article-journal","title":"Restorative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S."}],"issued":{"date-parts":[["2008"]]}},"locator":"1122"}],"schema":"https://github.com/citation-style-language/schema/raw/master/csl-citation.json"} </w:instrText>
      </w:r>
      <w:r w:rsidR="00706325">
        <w:fldChar w:fldCharType="separate"/>
      </w:r>
      <w:proofErr w:type="gramStart"/>
      <w:r w:rsidRPr="00061667">
        <w:t xml:space="preserve">King, </w:t>
      </w:r>
      <w:r>
        <w:t>'</w:t>
      </w:r>
      <w:r w:rsidRPr="00AA0BF0">
        <w:rPr>
          <w:szCs w:val="24"/>
        </w:rPr>
        <w:t>Restorative Justice, Therapeutic Jurisprudence and the Rise of Emotionally Intelligent Justice</w:t>
      </w:r>
      <w:r>
        <w:rPr>
          <w:szCs w:val="24"/>
        </w:rPr>
        <w:t>',</w:t>
      </w:r>
      <w:r>
        <w:t xml:space="preserve"> above n 71</w:t>
      </w:r>
      <w:r w:rsidRPr="00061667">
        <w:t>, 1122.</w:t>
      </w:r>
      <w:proofErr w:type="gramEnd"/>
      <w:r w:rsidR="00706325">
        <w:fldChar w:fldCharType="end"/>
      </w:r>
    </w:p>
  </w:footnote>
  <w:footnote w:id="7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{"citationID":"PfjeoGzT","properties":{"formattedCitation":"King, above n 69.","plainCitation":"King, above n 69."},"citationItems":[{"id":189,"uris":["http://zotero.org/users/2974248/items/E9ZNFU55"],"uri":["http://zotero.org/users/2974248/items/E9ZNFU55"],"itemData":{"id":189,"type":"article-journal","title":"Restorative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S."}],"issued":{"date-parts":[["2008"]]}}}],"schema":"https://github.com/citation-style-language/schema/raw/master/csl-citation.json"} </w:instrText>
      </w:r>
      <w:r w:rsidR="00706325">
        <w:fldChar w:fldCharType="separate"/>
      </w:r>
      <w:r>
        <w:t>Ibid</w:t>
      </w:r>
      <w:r w:rsidRPr="00061667">
        <w:t>.</w:t>
      </w:r>
      <w:r w:rsidR="00706325">
        <w:fldChar w:fldCharType="end"/>
      </w:r>
    </w:p>
  </w:footnote>
  <w:footnote w:id="7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{"citationID":"8wVD9GEw","properties":{"formattedCitation":"{\\rtf King and Guthrie, above n 73, 36\\uc0\\u8211{}37.}","plainCitation":"King and Guthrie, above n 73, 36–37."},"citationItems":[{"id":307,"uris":["http://zotero.org/users/2974248/items/9HU4U2DH"],"uri":["http://zotero.org/users/2974248/items/9HU4U2DH"],"itemData":{"id":307,"type":"article-journal","title":"Using alternative therapeutic intervention strategies to reduce the costs and anti-therapeutic effects of work stress and litigation","container-title":"Journal of Judicial Administration","page":"30 - 45","volume":"17","author":[{"family":"King","given":"Michael"},{"family":"Guthrie","given":"Robert"}],"issued":{"date-parts":[["2007"]]}},"locator":"36-37"}],"schema":"https://github.com/citation-style-language/schema/raw/master/csl-citation.json"} </w:instrText>
      </w:r>
      <w:r w:rsidR="00706325">
        <w:fldChar w:fldCharType="separate"/>
      </w:r>
      <w:r w:rsidRPr="00061667">
        <w:rPr>
          <w:szCs w:val="24"/>
        </w:rPr>
        <w:t>King and Guthrie, above n 7</w:t>
      </w:r>
      <w:r>
        <w:rPr>
          <w:szCs w:val="24"/>
        </w:rPr>
        <w:t>5</w:t>
      </w:r>
      <w:r w:rsidRPr="00061667">
        <w:rPr>
          <w:szCs w:val="24"/>
        </w:rPr>
        <w:t>, 36–37.</w:t>
      </w:r>
      <w:r w:rsidR="00706325">
        <w:fldChar w:fldCharType="end"/>
      </w:r>
    </w:p>
  </w:footnote>
  <w:footnote w:id="8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{"citationID":"wMalN5ko","properties":{"formattedCitation":"Monro, above n 5, 43.","plainCitation":"Monro, above n 5, 43."},"citationItems":[{"id":78,"uris":["http://zotero.org/users/2974248/items/RHHNGTS2"],"uri":["http://zotero.org/users/2974248/items/RHHNGTS2"],"itemData":{"id":78,"type":"article-journal","title":"Elder abuse and legal remedies: practical realities?","container-title":"Australian Law Reform Commission Reform Journal","page":"42","volume":"81","author":[{"family":"Monro","given":"Rosslyn"}],"issued":{"date-parts":[["2002"]]}},"locator":"43"}],"schema":"https://github.com/citation-style-language/schema/raw/master/csl-citation.json"} </w:instrText>
      </w:r>
      <w:r w:rsidR="00706325">
        <w:fldChar w:fldCharType="separate"/>
      </w:r>
      <w:proofErr w:type="spellStart"/>
      <w:proofErr w:type="gramStart"/>
      <w:r w:rsidRPr="000E71E3">
        <w:t>Monro</w:t>
      </w:r>
      <w:proofErr w:type="spellEnd"/>
      <w:r w:rsidRPr="000E71E3">
        <w:t>, above n 5, 43.</w:t>
      </w:r>
      <w:proofErr w:type="gramEnd"/>
      <w:r w:rsidR="00706325">
        <w:fldChar w:fldCharType="end"/>
      </w:r>
    </w:p>
  </w:footnote>
  <w:footnote w:id="81">
    <w:p w:rsidR="00F67442" w:rsidRDefault="00F67442" w:rsidP="00B91A3D">
      <w:pPr>
        <w:pStyle w:val="FootnoteText"/>
      </w:pPr>
      <w:r w:rsidRPr="00D160A5">
        <w:rPr>
          <w:rStyle w:val="FootnoteReference"/>
        </w:rPr>
        <w:footnoteRef/>
      </w:r>
      <w:r>
        <w:t xml:space="preserve"> Janelle Budd, </w:t>
      </w:r>
      <w:r w:rsidRPr="001D6FE2">
        <w:rPr>
          <w:i/>
        </w:rPr>
        <w:t>Prevention of Elder Abuse Project and the Respect for Seniors Campaign, Primary Interventions: Literature Review</w:t>
      </w:r>
      <w:r>
        <w:t xml:space="preserve"> (Literature Review, Macquarie University, 2010), 12.</w:t>
      </w:r>
    </w:p>
  </w:footnote>
  <w:footnote w:id="8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{"citationID":"SxbXITyy","properties":{"formattedCitation":"Braithwaite, above n 73, 244.","plainCitation":"Braithwaite, above n 73, 244."},"citationItems":[{"id":186,"uris":["http://zotero.org/users/2974248/items/UMBFAWM8"],"uri":["http://zotero.org/users/2974248/items/UMBFAWM8"],"itemData":{"id":186,"type":"article-journal","title":"Restorative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Bulletin","page":"244-262","volume":"38","issue":"2","author":[{"family":"Braithwaite","given":"John"}],"issued":{"date-parts":[["2002"]]}},"locator":"244"}],"schema":"https://github.com/citation-style-language/schema/raw/master/csl-citation.json"} </w:instrText>
      </w:r>
      <w:r w:rsidR="00706325">
        <w:fldChar w:fldCharType="separate"/>
      </w:r>
      <w:proofErr w:type="gramStart"/>
      <w:r>
        <w:t>Braithwaite, above n 75</w:t>
      </w:r>
      <w:r w:rsidRPr="00061667">
        <w:t>, 244.</w:t>
      </w:r>
      <w:proofErr w:type="gramEnd"/>
      <w:r w:rsidR="00706325">
        <w:fldChar w:fldCharType="end"/>
      </w:r>
    </w:p>
  </w:footnote>
  <w:footnote w:id="8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{"citationID":"nAUvOXaz","properties":{"formattedCitation":"Ibid 244, 246.","plainCitation":"Ibid 244, 246."},"citationItems":[{"id":186,"uris":["http://zotero.org/users/2974248/items/UMBFAWM8"],"uri":["http://zotero.org/users/2974248/items/UMBFAWM8"],"itemData":{"id":186,"type":"article-journal","title":"Restorative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Bulletin","page":"244-262","volume":"38","issue":"2","author":[{"family":"Braithwaite","given":"John"}],"issued":{"date-parts":[["2002"]]}},"locator":"244, 246"}],"schema":"https://github.com/citation-style-language/schema/raw/master/csl-citation.json"} </w:instrText>
      </w:r>
      <w:r w:rsidR="00706325">
        <w:fldChar w:fldCharType="separate"/>
      </w:r>
      <w:proofErr w:type="gramStart"/>
      <w:r w:rsidRPr="00CD4FC0">
        <w:t>Ibid 244, 246.</w:t>
      </w:r>
      <w:proofErr w:type="gramEnd"/>
      <w:r w:rsidR="00706325">
        <w:fldChar w:fldCharType="end"/>
      </w:r>
    </w:p>
  </w:footnote>
  <w:footnote w:id="8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{"citationID":"98QankIK","properties":{"formattedCitation":"Ibid 246.","plainCitation":"Ibid 246."},"citationItems":[{"id":186,"uris":["http://zotero.org/users/2974248/items/UMBFAWM8"],"uri":["http://zotero.org/users/2974248/items/UMBFAWM8"],"itemData":{"id":186,"type":"article-journal","title":"Restorative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Bulletin","page":"244-262","volume":"38","issue":"2","author":[{"family":"Braithwaite","given":"John"}],"issued":{"date-parts":[["2002"]]}},"locator":"246"}],"schema":"https://github.com/citation-style-language/schema/raw/master/csl-citation.json"} </w:instrText>
      </w:r>
      <w:r w:rsidR="00706325">
        <w:fldChar w:fldCharType="separate"/>
      </w:r>
      <w:proofErr w:type="gramStart"/>
      <w:r w:rsidRPr="00CD4FC0">
        <w:t>Ibid 246.</w:t>
      </w:r>
      <w:proofErr w:type="gramEnd"/>
      <w:r w:rsidR="00706325">
        <w:fldChar w:fldCharType="end"/>
      </w:r>
    </w:p>
  </w:footnote>
  <w:footnote w:id="8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{"citationID":"018RHvby","properties":{"formattedCitation":"{\\rtf \\uc0\\u8216{}Royal Commission into Family Violence: Full Report\\uc0\\u8217{}, above n 3, 135.}","plainCitation":"‘Royal Commission into Family Violence: Full Report’, above n 3, 135."},"citationItems":[{"id":175,"uris":["http://zotero.org/users/2974248/items/K3S62SJA"],"uri":["http://zotero.org/users/2974248/items/K3S62SJA"],"itemData":{"id":175,"type":"report","title":"Royal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Report","URL":"http://files.rcfv.com.au/Reports/RCFV_Full_Report_Interactive.pdf","issued":{"date-parts":[["2016",3]]},"accessed":{"date-parts":[["2016",4,2]]}},"locator":"135"}],"schema":"https://github.com/citation-style-language/schema/raw/master/csl-citation.json"} </w:instrText>
      </w:r>
      <w:r w:rsidR="00706325">
        <w:fldChar w:fldCharType="separate"/>
      </w:r>
      <w:proofErr w:type="gramStart"/>
      <w:r>
        <w:rPr>
          <w:szCs w:val="24"/>
        </w:rPr>
        <w:t>R</w:t>
      </w:r>
      <w:r w:rsidRPr="00C114BD">
        <w:rPr>
          <w:szCs w:val="24"/>
        </w:rPr>
        <w:t>oyal</w:t>
      </w:r>
      <w:r>
        <w:rPr>
          <w:szCs w:val="24"/>
        </w:rPr>
        <w:t xml:space="preserve"> Commission into Family Violence</w:t>
      </w:r>
      <w:r w:rsidRPr="00C114BD">
        <w:rPr>
          <w:szCs w:val="24"/>
        </w:rPr>
        <w:t xml:space="preserve">, above n 3, </w:t>
      </w:r>
      <w:r>
        <w:rPr>
          <w:szCs w:val="24"/>
        </w:rPr>
        <w:t xml:space="preserve">vol 4, </w:t>
      </w:r>
      <w:r w:rsidRPr="00C114BD">
        <w:rPr>
          <w:szCs w:val="24"/>
        </w:rPr>
        <w:t>135.</w:t>
      </w:r>
      <w:proofErr w:type="gramEnd"/>
      <w:r w:rsidR="00706325">
        <w:fldChar w:fldCharType="end"/>
      </w:r>
    </w:p>
  </w:footnote>
  <w:footnote w:id="8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{"citationID":"QsirvwF4","properties":{"formattedCitation":"Davey, above n 16, 60.","plainCitation":"Davey, above n 16, 60."},"citationItems":[{"id":233,"uris":["http://zotero.org/users/2974248/items/IVFE5CBW"],"uri":["http://zotero.org/users/2974248/items/IVFE5CBW"],"itemData":{"id":233,"type":"chapter","title":"Elder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Loraine"}],"issued":{"date-parts":[["2014"]]}},"locator":"60"}],"schema":"https://github.com/citation-style-language/schema/raw/master/csl-citation.json"} </w:instrText>
      </w:r>
      <w:r w:rsidR="00706325">
        <w:fldChar w:fldCharType="separate"/>
      </w:r>
      <w:proofErr w:type="gramStart"/>
      <w:r w:rsidRPr="00061667">
        <w:t>Davey, above n 16, 60.</w:t>
      </w:r>
      <w:proofErr w:type="gramEnd"/>
      <w:r w:rsidR="00706325">
        <w:fldChar w:fldCharType="end"/>
      </w:r>
    </w:p>
  </w:footnote>
  <w:footnote w:id="87">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{"citationID":"JKhk6anx","properties":{"formattedCitation":"Davey, above n 30.","plainCitation":"Davey, above n 30.","dontUpdate":true},"citationItems":[{"id":233,"uris":["http://zotero.org/users/2974248/items/IVFE5CBW"],"uri":["http://zotero.org/users/2974248/items/IVFE5CBW"],"itemData":{"id":233,"type":"chapter","title":"Elder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Loraine"}],"issued":{"date-parts":[["2014"]]}}}],"schema":"https://github.com/citation-style-language/schema/raw/master/csl-citation.json"} </w:instrText>
      </w:r>
      <w:r w:rsidR="00706325">
        <w:fldChar w:fldCharType="separate"/>
      </w:r>
      <w:r>
        <w:t>Ibid</w:t>
      </w:r>
      <w:r w:rsidRPr="003D7AE1">
        <w:t>.</w:t>
      </w:r>
      <w:r w:rsidR="00706325">
        <w:fldChar w:fldCharType="end"/>
      </w:r>
    </w:p>
  </w:footnote>
  <w:footnote w:id="8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{"citationID":"edKyJ1hp","properties":{"formattedCitation":"King, above n 69, 1098.","plainCitation":"King, above n 69, 1098."},"citationItems":[{"id":189,"uris":["http://zotero.org/users/2974248/items/E9ZNFU55"],"uri":["http://zotero.org/users/2974248/items/E9ZNFU55"],"itemData":{"id":189,"type":"article-journal","title":"Restorative Justice, Therapeutic Jurisprudence and the rise of emotionally intelligent justice","container-title":"Melbourne University Law Review","page":"1096 - 1126","volume":"32","author":[{"family":"King","given":"Michael S."}],"issued":{"date-parts":[["2008"]]}},"locator":"1098"}],"schema":"https://github.com/citation-style-language/schema/raw/master/csl-citation.json"} </w:instrText>
      </w:r>
      <w:r w:rsidR="00706325">
        <w:fldChar w:fldCharType="separate"/>
      </w:r>
      <w:proofErr w:type="gramStart"/>
      <w:r w:rsidRPr="00061667">
        <w:t>King,</w:t>
      </w:r>
      <w:r>
        <w:t xml:space="preserve"> '</w:t>
      </w:r>
      <w:r w:rsidRPr="00D471CB">
        <w:rPr>
          <w:szCs w:val="24"/>
        </w:rPr>
        <w:t xml:space="preserve"> </w:t>
      </w:r>
      <w:r w:rsidRPr="00AA0BF0">
        <w:rPr>
          <w:szCs w:val="24"/>
        </w:rPr>
        <w:t>Restorative Justice, Therapeutic Jurisprudence and the Rise of Emotionally Intelligent Justice</w:t>
      </w:r>
      <w:r>
        <w:rPr>
          <w:szCs w:val="24"/>
        </w:rPr>
        <w:t>',</w:t>
      </w:r>
      <w:r>
        <w:t xml:space="preserve"> above n 71</w:t>
      </w:r>
      <w:r w:rsidRPr="00061667">
        <w:t>, 1098.</w:t>
      </w:r>
      <w:proofErr w:type="gramEnd"/>
      <w:r w:rsidR="00706325">
        <w:fldChar w:fldCharType="end"/>
      </w:r>
    </w:p>
  </w:footnote>
  <w:footnote w:id="89">
    <w:p w:rsidR="00F67442" w:rsidRPr="00DF20DC" w:rsidRDefault="00F67442">
      <w:pPr>
        <w:pStyle w:val="FootnoteText"/>
      </w:pPr>
      <w:r w:rsidRPr="00D160A5">
        <w:rPr>
          <w:rStyle w:val="FootnoteReference"/>
        </w:rPr>
        <w:footnoteRef/>
      </w:r>
      <w:r>
        <w:t xml:space="preserve"> </w:t>
      </w:r>
      <w:proofErr w:type="spellStart"/>
      <w:r>
        <w:t>Arie</w:t>
      </w:r>
      <w:proofErr w:type="spellEnd"/>
      <w:r>
        <w:t xml:space="preserve"> Freiberg, ‘Therapeutic Jurisprudence in Australia: Paradigm Shift or Pragmatic </w:t>
      </w:r>
      <w:proofErr w:type="spellStart"/>
      <w:r>
        <w:t>Incrementalism</w:t>
      </w:r>
      <w:proofErr w:type="spellEnd"/>
      <w:r>
        <w:t xml:space="preserve">?’ (2002) 20 </w:t>
      </w:r>
      <w:r>
        <w:rPr>
          <w:i/>
        </w:rPr>
        <w:t>Law in Context</w:t>
      </w:r>
      <w:r>
        <w:t xml:space="preserve"> 6, 7.</w:t>
      </w:r>
    </w:p>
  </w:footnote>
  <w:footnote w:id="9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{"citationID":"RZoa20lA","properties":{"formattedCitation":"Braithwaite, above n 73, 252.","plainCitation":"Braithwaite, above n 73, 252."},"citationItems":[{"id":186,"uris":["http://zotero.org/users/2974248/items/UMBFAWM8"],"uri":["http://zotero.org/users/2974248/items/UMBFAWM8"],"itemData":{"id":186,"type":"article-journal","title":"Restorative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Bulletin","page":"244-262","volume":"38","issue":"2","author":[{"family":"Braithwaite","given":"John"}],"issued":{"date-parts":[["2002"]]}},"locator":"252"}],"schema":"https://github.com/citation-style-language/schema/raw/master/csl-citation.json"} </w:instrText>
      </w:r>
      <w:r w:rsidR="00706325">
        <w:fldChar w:fldCharType="separate"/>
      </w:r>
      <w:proofErr w:type="gramStart"/>
      <w:r>
        <w:t>Braithwaite, above n 75</w:t>
      </w:r>
      <w:r w:rsidRPr="00061667">
        <w:t>, 252.</w:t>
      </w:r>
      <w:proofErr w:type="gramEnd"/>
      <w:r w:rsidR="00706325">
        <w:fldChar w:fldCharType="end"/>
      </w:r>
    </w:p>
  </w:footnote>
  <w:footnote w:id="9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{"citationID":"JA4nIBoR","properties":{"formattedCitation":"Kaspiew,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9B34D4">
        <w:t>Kaspiew</w:t>
      </w:r>
      <w:proofErr w:type="spellEnd"/>
      <w:r w:rsidRPr="009B34D4">
        <w:t>, Carson and Rhoades, above n 3.</w:t>
      </w:r>
      <w:proofErr w:type="gramEnd"/>
      <w:r w:rsidR="00706325">
        <w:fldChar w:fldCharType="end"/>
      </w:r>
    </w:p>
  </w:footnote>
  <w:footnote w:id="9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{"citationID":"N8b33ERE","properties":{"formattedCitation":"{\\rtf Andrew Cannon, \\uc0\\u8216{}Smoke and Mirrors and Meaningful Change: The Way Forward for Therapeutic Jurisprudence\\uc0\\u8217{} (2008) 17 {\\i{}Journal of Judicial Administration} 217, 220.}","plainCitation":"Andrew Cannon, ‘Smoke and Mirrors and Meaningful Change: The Way Forward for Therapeutic Jurisprudence’ (2008) 17 Journal of Judicial Administration 217, 220."},"citationItems":[{"id":310,"uris":["http://zotero.org/users/2974248/items/XGDZPZXF"],"uri":["http://zotero.org/users/2974248/items/XGDZPZXF"],"itemData":{"id":310,"type":"article-journal","title":"Smoke and mirrors and meaningful change: The way forward for therapeutic jurisprudence","container-title":"Journal of Judicial Administration","page":"217 - 222","volume":"17","author":[{"family":"Cannon","given":"Andrew"}],"issued":{"date-parts":[["2008"]]}},"locator":"220"}],"schema":"https://github.com/citation-style-language/schema/raw/master/csl-citation.json"} </w:instrText>
      </w:r>
      <w:r w:rsidR="00706325">
        <w:fldChar w:fldCharType="separate"/>
      </w:r>
      <w:r w:rsidRPr="005A3EEF">
        <w:rPr>
          <w:szCs w:val="24"/>
        </w:rPr>
        <w:t xml:space="preserve">Andrew Cannon, ‘Smoke and Mirrors and Meaningful Change: The Way Forward for Therapeutic Jurisprudence’ (2008) 17 </w:t>
      </w:r>
      <w:r w:rsidRPr="005A3EEF">
        <w:rPr>
          <w:i/>
          <w:iCs/>
          <w:szCs w:val="24"/>
        </w:rPr>
        <w:t>Journal of Judicial Administration</w:t>
      </w:r>
      <w:r w:rsidRPr="005A3EEF">
        <w:rPr>
          <w:szCs w:val="24"/>
        </w:rPr>
        <w:t xml:space="preserve"> 217, 220.</w:t>
      </w:r>
      <w:r w:rsidR="00706325">
        <w:fldChar w:fldCharType="end"/>
      </w:r>
    </w:p>
  </w:footnote>
  <w:footnote w:id="9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{"citationID":"joOzDAtr","properties":{"formattedCitation":"Braithwaite, above n 73, 245.","plainCitation":"Braithwaite, above n 73, 245."},"citationItems":[{"id":186,"uris":["http://zotero.org/users/2974248/items/UMBFAWM8"],"uri":["http://zotero.org/users/2974248/items/UMBFAWM8"],"itemData":{"id":186,"type":"article-journal","title":"Restorative Justice and Therapeutic Jurisprudence","container-title":"Criminal Law Bulletin","page":"244-262","volume":"38","issue":"2","author":[{"family":"Braithwaite","given":"John"}],"issued":{"date-parts":[["2002"]]}},"locator":"245"}],"schema":"https://github.com/citation-style-language/schema/raw/master/csl-citation.json"} </w:instrText>
      </w:r>
      <w:r w:rsidR="00706325">
        <w:fldChar w:fldCharType="separate"/>
      </w:r>
      <w:proofErr w:type="gramStart"/>
      <w:r>
        <w:t>Braithwaite, above n 75</w:t>
      </w:r>
      <w:r w:rsidRPr="00061667">
        <w:t>, 245.</w:t>
      </w:r>
      <w:proofErr w:type="gramEnd"/>
      <w:r w:rsidR="00706325">
        <w:fldChar w:fldCharType="end"/>
      </w:r>
    </w:p>
  </w:footnote>
  <w:footnote w:id="9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{"citationID":"dOAG4ste","properties":{"formattedCitation":"{\\rtf Madeleine O\\uc0\\u8217{}Keeffe et al, \\uc0\\u8216{}UK Study of Abuse and Neglect of Older People: Prevalence Survey Report\\uc0\\u8217{} (National Centre for Social Research and King\\uc0\\u8217{}s College London, June 2007) 83 &lt;http://www.natcen.ac.uk/media/308684/p2512-uk-elder-abuse-final-for-circulation.pdf&gt;.}","plainCitation":"Madeleine O’Keeffe et al, ‘UK Study of Abuse and Neglect of Older People: Prevalence Survey Report’ (National Centre for Social Research and King’s College London, June 2007) 83 &lt;http://www.natcen.ac.uk/media/308684/p2512-uk-elder-abuse-final-for-circulation.pdf&gt;."},"citationItems":[{"id":228,"uris":["http://zotero.org/users/2974248/items/XGXQ76P9"],"uri":["http://zotero.org/users/2974248/items/XGXQ76P9"],"itemData":{"id":228,"type":"report","title":"UK Study of Abuse and Neglect of Older People: Prevalence Survey Report","publisher":"National Centre for Social Research and King's College London","URL":"http://www.natcen.ac.uk/media/308684/p2512-uk-elder-abuse-final-for-circulation.pdf","author":[{"family":"O'Keeffe","given":"Madeleine"},{"family":"Hills","given":"Amy"},{"family":"Doyle","given":"Melanie"},{"family":"McCreadie","given":"Claudine"},{"family":"Scholes","given":"Shaun"},{"family":"Constantine","given":"Rebecca"},{"family":"Tinker","given":"Anthea"},{"family":"Manthorpe","given":"Jill"},{"family":"Biggs","given":"Simon"},{"family":"Erens","given":"Bob"}],"issued":{"date-parts":[["2007",6]]},"accessed":{"date-parts":[["2016",4,23]]}},"locator":"83"}],"schema":"https://github.com/citation-style-language/schema/raw/master/csl-citation.json"} </w:instrText>
      </w:r>
      <w:r w:rsidR="00706325">
        <w:fldChar w:fldCharType="separate"/>
      </w:r>
      <w:r>
        <w:rPr>
          <w:szCs w:val="24"/>
        </w:rPr>
        <w:t xml:space="preserve">Madeleine O’Keeffe et al, </w:t>
      </w:r>
      <w:r w:rsidRPr="004A21B3">
        <w:rPr>
          <w:i/>
          <w:szCs w:val="24"/>
        </w:rPr>
        <w:t>UK Study of Abuse and Neglect of Older People: Prevalence Survey Report</w:t>
      </w:r>
      <w:r w:rsidRPr="0017290A">
        <w:rPr>
          <w:szCs w:val="24"/>
        </w:rPr>
        <w:t xml:space="preserve"> (June 2007) National Centre for Social Research and King’s College London,</w:t>
      </w:r>
      <w:r>
        <w:rPr>
          <w:szCs w:val="24"/>
        </w:rPr>
        <w:t xml:space="preserve"> </w:t>
      </w:r>
      <w:r w:rsidRPr="0017290A">
        <w:rPr>
          <w:szCs w:val="24"/>
        </w:rPr>
        <w:t>83 &lt;http://www.natcen.ac.uk/media/308684/p2512-uk-elder-abuse-final-for-circulation.pdf&gt;.</w:t>
      </w:r>
      <w:r w:rsidR="00706325">
        <w:fldChar w:fldCharType="end"/>
      </w:r>
    </w:p>
  </w:footnote>
  <w:footnote w:id="9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{"citationID":"QcdTzvmJ","properties":{"formattedCitation":"{\\rtf Dr Jo Wainer, Professor Peteris Darzins and Kei Owada, \\uc0\\u8216{}Prevalence of Financial Elder Abuse in Victoria: Protecting Elders\\uc0\\u8217{} Assets Study\\uc0\\u8217{} 8 &lt;http://www.eapu.com.au/uploads/research_resources/VIC-Prevalence_of_FInancial_Elder_Abuse_MAY_2010-Monash.pdf&gt;.}","plainCitation":"Dr Jo Wainer, Professor Peteris Darzins and Kei Owada, ‘Prevalence of Financial Elder Abuse in Victoria: Protecting Elders’ Assets Study’ 8 &lt;http://www.eapu.com.au/uploads/research_resources/VIC-Prevalence_of_FInancial_Elder_Abuse_MAY_2010-Monash.pdf&gt;.","dontUpdate":true},"citationItems":[{"id":54,"uris":["http://zotero.org/users/2974248/items/PVF5PN6W"],"uri":["http://zotero.org/users/2974248/items/PVF5PN6W"],"itemData":{"id":54,"type":"article","title":"Prevalence of Financial Elder Abuse in Victoria: Protecting Elders' Assets Study","publisher":"Monash University","URL":"http://www.eapu.com.au/uploads/research_resources/VIC-Prevalence_of_FInancial_Elder_Abuse_MAY_2010-Monash.pdf","author":[{"family":"Wainer","given":"Dr Jo"},{"family":"Darzins","given":"Professor Peteris"},{"family":"Owada","given":"Kei"}],"accessed":{"date-parts":[["2016",3,13]]}},"locator":"8"}],"schema":"https://github.com/citation-style-language/schema/raw/master/csl-citation.json"} </w:instrText>
      </w:r>
      <w:r w:rsidR="00706325">
        <w:fldChar w:fldCharType="separate"/>
      </w:r>
      <w:proofErr w:type="spellStart"/>
      <w:proofErr w:type="gramStart"/>
      <w:r>
        <w:rPr>
          <w:szCs w:val="24"/>
        </w:rPr>
        <w:t>Wainer</w:t>
      </w:r>
      <w:proofErr w:type="spellEnd"/>
      <w:r>
        <w:rPr>
          <w:szCs w:val="24"/>
        </w:rPr>
        <w:t xml:space="preserve">, </w:t>
      </w:r>
      <w:proofErr w:type="spellStart"/>
      <w:r w:rsidRPr="008F015C">
        <w:rPr>
          <w:szCs w:val="24"/>
        </w:rPr>
        <w:t>Darzins</w:t>
      </w:r>
      <w:proofErr w:type="spellEnd"/>
      <w:r w:rsidRPr="008F015C">
        <w:rPr>
          <w:szCs w:val="24"/>
        </w:rPr>
        <w:t xml:space="preserve"> and </w:t>
      </w:r>
      <w:proofErr w:type="spellStart"/>
      <w:r w:rsidRPr="008F015C">
        <w:rPr>
          <w:szCs w:val="24"/>
        </w:rPr>
        <w:t>Owada</w:t>
      </w:r>
      <w:proofErr w:type="spellEnd"/>
      <w:r w:rsidRPr="008F015C">
        <w:rPr>
          <w:szCs w:val="24"/>
        </w:rPr>
        <w:t xml:space="preserve">, </w:t>
      </w:r>
      <w:r>
        <w:rPr>
          <w:szCs w:val="24"/>
        </w:rPr>
        <w:t>above n 56, 8.</w:t>
      </w:r>
      <w:proofErr w:type="gramEnd"/>
      <w:r w:rsidR="00706325">
        <w:fldChar w:fldCharType="end"/>
      </w:r>
      <w:r>
        <w:t xml:space="preserve"> </w:t>
      </w:r>
    </w:p>
  </w:footnote>
  <w:footnote w:id="9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{"citationID":"StCZ4AKd","properties":{"formattedCitation":"Darzins, Lowndes and Wainer, above n 14, 7.","plainCitation":"Darzins, Lowndes and Wainer, above n 14, 7."},"citationItems":[{"id":137,"uris":["http://zotero.org/users/2974248/items/ET5KW47M"],"uri":["http://zotero.org/users/2974248/items/ET5KW47M"],"itemData":{"id":137,"type":"article","title":"Financial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Jo"}],"issued":{"date-parts":[["2009"]]},"accessed":{"date-parts":[["2016",4,5]]}},"locator":"7"}],"schema":"https://github.com/citation-style-language/schema/raw/master/csl-citation.json"}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7.</w:t>
      </w:r>
      <w:proofErr w:type="gramEnd"/>
      <w:r w:rsidR="00706325">
        <w:fldChar w:fldCharType="end"/>
      </w:r>
    </w:p>
  </w:footnote>
  <w:footnote w:id="97">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{"citationID":"5uQV0QHE","properties":{"formattedCitation":"{\\rtf Department of Health, {\\i{}Elder Abuse Prevention and Response Guidelines for Action 2012-14} (2012) &lt;http://www.easternfamilyviolencepartnership.org.au/sites/default/files/Elder%20Abuse%20Prevention%20and%20Response%20Guidelines.pdf&gt;.}","plainCitation":"Department of Health, Elder Abuse Prevention and Response Guidelines for Action 2012-14 (2012) &lt;http://www.easternfamilyviolencepartnership.org.au/sites/default/files/Elder%20Abuse%20Prevention%20and%20Response%20Guidelines.pdf&gt;."},"citationItems":[{"id":215,"uris":["http://zotero.org/users/2974248/items/IZCKMJRW"],"uri":["http://zotero.org/users/2974248/items/IZCKMJRW"],"itemData":{"id":215,"type":"webpage","title":"Elder Abuse Prevention and Response Guidelines for action 2012-14","URL":"http://www.easternfamilyviolencepartnership.org.au/sites/default/files/Elder%20Abuse%20Prevention%20and%20Response%20Guidelines.pdf","author":[{"family":"","given":"Department of Health"}],"issued":{"date-parts":[["2012"]]},"accessed":{"date-parts":[["2016",4,5]]}}}],"schema":"https://github.com/citation-style-language/schema/raw/master/csl-citation.json"} </w:instrText>
      </w:r>
      <w:r w:rsidR="00706325">
        <w:fldChar w:fldCharType="separate"/>
      </w:r>
      <w:proofErr w:type="gramStart"/>
      <w:r w:rsidRPr="003375E1">
        <w:rPr>
          <w:szCs w:val="24"/>
        </w:rPr>
        <w:t xml:space="preserve">Department of Health, </w:t>
      </w:r>
      <w:r w:rsidRPr="003375E1">
        <w:rPr>
          <w:i/>
          <w:iCs/>
          <w:szCs w:val="24"/>
        </w:rPr>
        <w:t>Elder Abuse Prevention and Response Guidelines for Action 2012-14</w:t>
      </w:r>
      <w:r w:rsidRPr="003375E1">
        <w:rPr>
          <w:szCs w:val="24"/>
        </w:rPr>
        <w:t xml:space="preserve"> (2012)</w:t>
      </w:r>
      <w:r>
        <w:rPr>
          <w:szCs w:val="24"/>
        </w:rPr>
        <w:t xml:space="preserve"> Eastern Metropolitan Region Regional Family Violence Partnership</w:t>
      </w:r>
      <w:r w:rsidRPr="003375E1">
        <w:rPr>
          <w:szCs w:val="24"/>
        </w:rPr>
        <w:t xml:space="preserve"> &lt;http://www.easternfamilyviolencepartnership.org.au/sites/default/files/Elder%20Abuse%20Prevention%20and%20Response%20Guidelines.pdf&gt;.</w:t>
      </w:r>
      <w:proofErr w:type="gramEnd"/>
      <w:r w:rsidR="00706325">
        <w:fldChar w:fldCharType="end"/>
      </w:r>
    </w:p>
  </w:footnote>
  <w:footnote w:id="98">
    <w:p w:rsidR="00F67442" w:rsidRDefault="00F67442">
      <w:pPr>
        <w:pStyle w:val="FootnoteText"/>
      </w:pPr>
      <w:r>
        <w:rPr>
          <w:rStyle w:val="FootnoteReference"/>
        </w:rPr>
        <w:footnoteRef/>
      </w:r>
      <w:r>
        <w:t xml:space="preserve"> </w:t>
      </w:r>
      <w:proofErr w:type="gramStart"/>
      <w:r>
        <w:t>As well as the issues of recognition of elder abuse as family violence.</w:t>
      </w:r>
      <w:proofErr w:type="gramEnd"/>
      <w:r>
        <w:t xml:space="preserve"> See Part III – Theoretical Framework.</w:t>
      </w:r>
    </w:p>
  </w:footnote>
  <w:footnote w:id="9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{"citationID":"W1vXDQCh","properties":{"formattedCitation":"{\\rtf Janelle Budd, {\\i{}Prevention of Elder Abuse Project and the Respect for Seniors Campaign - Primary Interventions: Literature Review} (Macquarie University, 2010) 10 &lt;http://www.respectforseniors.org/pdf/Primary%20Interventions%20Literature%20Review.pdf&gt;.}","plainCitation":"Janelle Budd, Prevention of Elder Abuse Project and the Respect for Seniors Campaign - Primary Interventions: Literature Review (Macquarie University, 2010) 10 &lt;http://www.respectforseniors.org/pdf/Primary%20Interventions%20Literature%20Review.pdf&gt;."},"citationItems":[{"id":239,"uris":["http://zotero.org/users/2974248/items/Z2APCZJD"],"uri":["http://zotero.org/users/2974248/items/Z2APCZJD"],"itemData":{"id":239,"type":"thesis","title":"Prevention of Elder Abuse Project and the Respect for Seniors Campaign - Primary Interventions: Literature Review","publisher":"Macquarie University","number-of-pages":"34","URL":"http://www.respectforseniors.org/pdf/Primary%20Interventions%20Literature%20Review.pdf","author":[{"family":"Budd","given":"Janelle"}],"issued":{"date-parts":[["2010",6]]},"accessed":{"date-parts":[["2016",3,13]]}},"locator":"10"}],"schema":"https://github.com/citation-style-language/schema/raw/master/csl-citation.json"} </w:instrText>
      </w:r>
      <w:r w:rsidR="00706325">
        <w:fldChar w:fldCharType="separate"/>
      </w:r>
      <w:proofErr w:type="gramStart"/>
      <w:r w:rsidRPr="00AD350A">
        <w:rPr>
          <w:szCs w:val="24"/>
        </w:rPr>
        <w:t xml:space="preserve">Budd, </w:t>
      </w:r>
      <w:r>
        <w:rPr>
          <w:szCs w:val="24"/>
        </w:rPr>
        <w:t>above n 81, 10</w:t>
      </w:r>
      <w:r w:rsidRPr="00AD350A">
        <w:rPr>
          <w:szCs w:val="24"/>
        </w:rPr>
        <w:t>.</w:t>
      </w:r>
      <w:proofErr w:type="gramEnd"/>
      <w:r w:rsidR="00706325">
        <w:fldChar w:fldCharType="end"/>
      </w:r>
    </w:p>
  </w:footnote>
  <w:footnote w:id="10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azBVSCCi","properties":{"formattedCitation":"Ibid.","plainCitation":"Ibid."},"citationItems":[{"id":239,"uris":["http://zotero.org/users/2974248/items/Z2APCZJD"],"uri":["http://zotero.org/users/2974248/items/Z2APCZJD"],"itemData":{"id":239,"type":"thesis","title":"Prevention of Elder Abuse Project and the Respect for Seniors Campaign - Primary Interventions: Literature Review","publisher":"Macquarie University","number-of-pages":"34","URL":"http://www.respectforseniors.org/pdf/Primary%20Interventions%20Literature%20Review.pdf","author":[{"family":"Budd","given":"Janelle"}],"issued":{"date-parts":[["2010",6]]},"accessed":{"date-parts":[["2016",3,13]]}},"locator":"10"}],"schema":"https://github.com/citation-style-language/schema/raw/master/csl-citation.json"} </w:instrText>
      </w:r>
      <w:r w:rsidR="00706325">
        <w:fldChar w:fldCharType="separate"/>
      </w:r>
      <w:r w:rsidRPr="00862039">
        <w:t>Ibid.</w:t>
      </w:r>
      <w:r w:rsidR="00706325">
        <w:fldChar w:fldCharType="end"/>
      </w:r>
    </w:p>
  </w:footnote>
  <w:footnote w:id="10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{"citationID":"Br73bDrO","properties":{"formattedCitation":"Nerenberg, above n 1, 91.","plainCitation":"Nerenberg, above n 1, 91."},"citationItems":[{"id":246,"uris":["http://zotero.org/users/2974248/items/FCDDTQNT"],"uri":["http://zotero.org/users/2974248/items/FCDDTQNT"],"itemData":{"id":246,"type":"article-journal","title":"Developing a Service Response to Elder Abuse","container-title":"Generations","page":"86","volume":"24","issue":"2","author":[{"family":"Nerenberg","given":"Lisa"}],"issued":{"date-parts":[["2000"]]}},"locator":"91"}],"schema":"https://github.com/citation-style-language/schema/raw/master/csl-citation.json"} </w:instrText>
      </w:r>
      <w:r w:rsidR="00706325">
        <w:fldChar w:fldCharType="separate"/>
      </w:r>
      <w:proofErr w:type="spellStart"/>
      <w:proofErr w:type="gramStart"/>
      <w:r w:rsidRPr="00AC7B5D">
        <w:t>Nerenberg</w:t>
      </w:r>
      <w:proofErr w:type="spellEnd"/>
      <w:r w:rsidRPr="00AC7B5D">
        <w:t>, above n 1, 91.</w:t>
      </w:r>
      <w:proofErr w:type="gramEnd"/>
      <w:r w:rsidR="00706325">
        <w:fldChar w:fldCharType="end"/>
      </w:r>
    </w:p>
  </w:footnote>
  <w:footnote w:id="10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{"citationID":"TEbofI48","properties":{"formattedCitation":"{\\rtf \\uc0\\u8216{}Royal Commission into Family Violence: Full Report\\uc0\\u8217{}, above n 3, 73.}","plainCitation":"‘Royal Commission into Family Violence: Full Report’, above n 3, 73."},"citationItems":[{"id":175,"uris":["http://zotero.org/users/2974248/items/K3S62SJA"],"uri":["http://zotero.org/users/2974248/items/K3S62SJA"],"itemData":{"id":175,"type":"report","title":"Royal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Report","URL":"http://files.rcfv.com.au/Reports/RCFV_Full_Report_Interactive.pdf","issued":{"date-parts":[["2016",3]]},"accessed":{"date-parts":[["2016",4,2]]}},"locator":"73"}],"schema":"https://github.com/citation-style-language/schema/raw/master/csl-citation.json"} </w:instrText>
      </w:r>
      <w:r w:rsidR="00706325">
        <w:fldChar w:fldCharType="separate"/>
      </w:r>
      <w:proofErr w:type="gramStart"/>
      <w:r w:rsidRPr="00176C83">
        <w:rPr>
          <w:szCs w:val="24"/>
        </w:rPr>
        <w:t xml:space="preserve">Royal Commission into Family Violence, above n 3, </w:t>
      </w:r>
      <w:r>
        <w:rPr>
          <w:szCs w:val="24"/>
        </w:rPr>
        <w:t xml:space="preserve">vol 5, </w:t>
      </w:r>
      <w:r w:rsidRPr="00176C83">
        <w:rPr>
          <w:szCs w:val="24"/>
        </w:rPr>
        <w:t>73.</w:t>
      </w:r>
      <w:proofErr w:type="gramEnd"/>
      <w:r w:rsidR="00706325">
        <w:fldChar w:fldCharType="end"/>
      </w:r>
    </w:p>
  </w:footnote>
  <w:footnote w:id="10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{"citationID":"F93lSKq7","properties":{"formattedCitation":"{\\rtf \\uc0\\u8216{}Royal Commission into Family Violence: Full Report\\uc0\\u8217{}, above n 3.}","plainCitation":"‘Royal Commission into Family Violence: Full Report’, above n 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Report","URL":"http://files.rcfv.com.au/Reports/RCFV_Full_Report_Interactive.pdf","issued":{"date-parts":[["2016",3]]},"accessed":{"date-parts":[["2016",4,2]]}}}],"schema":"https://github.com/citation-style-language/schema/raw/master/csl-citation.json"} </w:instrText>
      </w:r>
      <w:r w:rsidR="00706325">
        <w:fldChar w:fldCharType="separate"/>
      </w:r>
      <w:proofErr w:type="gramStart"/>
      <w:r w:rsidRPr="00176C83">
        <w:rPr>
          <w:szCs w:val="24"/>
        </w:rPr>
        <w:t>Royal Commission into Family Violence, above n 3</w:t>
      </w:r>
      <w:r>
        <w:rPr>
          <w:szCs w:val="24"/>
        </w:rPr>
        <w:t>, vol 5</w:t>
      </w:r>
      <w:r w:rsidRPr="00176C83">
        <w:rPr>
          <w:szCs w:val="24"/>
        </w:rPr>
        <w:t>.</w:t>
      </w:r>
      <w:proofErr w:type="gramEnd"/>
      <w:r w:rsidR="00706325">
        <w:fldChar w:fldCharType="end"/>
      </w:r>
    </w:p>
  </w:footnote>
  <w:footnote w:id="10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{"citationID":"ZTnGUd99","properties":{"formattedCitation":"{\\rtf {\\i{}Legal Services} Seniors Rights Victoria &lt;http://seniorsrights.org.au/our-services/legal-services/&gt;.}","plainCitation":"Legal Services Seniors Rights Victoria &lt;http://seniorsrights.org.au/our-services/legal-services/&gt;."},"citationItems":[{"id":383,"uris":["http://zotero.org/users/2974248/items/TQMJD43W"],"uri":["http://zotero.org/users/2974248/items/TQMJD43W"],"itemData":{"id":383,"type":"webpage","title":"Legal Services","container-title":"Seniors Rights Victoria","abstract":"The Seniors Rights Victoria legal practice is a community legal service and is part of the Federation of Community Legal Services of Victoria. It provides information and referral, legal advice, legal casework and individual advocacy services. Legal casework can be undertaken by our legal team or lawyers through our partnership with Justice Connect Seniors Law. Lawyers within …","URL":"http://seniorsrights.org.au/our-services/legal-services/","accessed":{"date-parts":[["2016",6,11]]}}}],"schema":"https://github.com/citation-style-language/schema/raw/master/csl-citation.json"} </w:instrText>
      </w:r>
      <w:r w:rsidR="00706325">
        <w:fldChar w:fldCharType="separate"/>
      </w:r>
      <w:proofErr w:type="gramStart"/>
      <w:r>
        <w:rPr>
          <w:i/>
          <w:iCs/>
          <w:szCs w:val="24"/>
        </w:rPr>
        <w:t>L</w:t>
      </w:r>
      <w:r w:rsidRPr="006203EC">
        <w:rPr>
          <w:i/>
          <w:iCs/>
          <w:szCs w:val="24"/>
        </w:rPr>
        <w:t>egal Services</w:t>
      </w:r>
      <w:r>
        <w:rPr>
          <w:i/>
          <w:iCs/>
          <w:szCs w:val="24"/>
        </w:rPr>
        <w:t xml:space="preserve">, </w:t>
      </w:r>
      <w:r>
        <w:rPr>
          <w:iCs/>
          <w:szCs w:val="24"/>
        </w:rPr>
        <w:t>Seniors Rights Victoria</w:t>
      </w:r>
      <w:r w:rsidRPr="006203EC">
        <w:rPr>
          <w:szCs w:val="24"/>
        </w:rPr>
        <w:t xml:space="preserve"> &lt;http://seniorsrights.org.au/our-services/legal-services/&gt;.</w:t>
      </w:r>
      <w:proofErr w:type="gramEnd"/>
      <w:r w:rsidR="00706325">
        <w:fldChar w:fldCharType="end"/>
      </w:r>
    </w:p>
  </w:footnote>
  <w:footnote w:id="105">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{"citationID":"93eNCg9e","properties":{"formattedCitation":"Davey, above n 16, 60.","plainCitation":"Davey, above n 16, 60."},"citationItems":[{"id":233,"uris":["http://zotero.org/users/2974248/items/IVFE5CBW"],"uri":["http://zotero.org/users/2974248/items/IVFE5CBW"],"itemData":{"id":233,"type":"chapter","title":"Elder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Loraine"}],"issued":{"date-parts":[["2014"]]}},"locator":"60"}],"schema":"https://github.com/citation-style-language/schema/raw/master/csl-citation.json"} </w:instrText>
      </w:r>
      <w:r w:rsidR="00706325">
        <w:fldChar w:fldCharType="separate"/>
      </w:r>
      <w:proofErr w:type="gramStart"/>
      <w:r w:rsidRPr="00061667">
        <w:t>Davey, above n 16, 60.</w:t>
      </w:r>
      <w:proofErr w:type="gramEnd"/>
      <w:r w:rsidR="00706325">
        <w:fldChar w:fldCharType="end"/>
      </w:r>
    </w:p>
  </w:footnote>
  <w:footnote w:id="106">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{"citationID":"9AaOZNg0","properties":{"formattedCitation":"{\\rtf \\uc0\\u8216{}Royal Commission into Family Violence: Full Report\\uc0\\u8217{}, above n 3, 76.}","plainCitation":"‘Royal Commission into Family Violence: Full Report’, above n 3, 76."},"citationItems":[{"id":175,"uris":["http://zotero.org/users/2974248/items/K3S62SJA"],"uri":["http://zotero.org/users/2974248/items/K3S62SJA"],"itemData":{"id":175,"type":"report","title":"Royal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Report","URL":"http://files.rcfv.com.au/Reports/RCFV_Full_Report_Interactive.pdf","issued":{"date-parts":[["2016",3]]},"accessed":{"date-parts":[["2016",4,2]]}},"locator":"76"}],"schema":"https://github.com/citation-style-language/schema/raw/master/csl-citation.json"} </w:instrText>
      </w:r>
      <w:r w:rsidR="00706325">
        <w:fldChar w:fldCharType="separate"/>
      </w:r>
      <w:proofErr w:type="gramStart"/>
      <w:r w:rsidRPr="006203EC">
        <w:rPr>
          <w:szCs w:val="24"/>
        </w:rPr>
        <w:t>Royal Commission in</w:t>
      </w:r>
      <w:r>
        <w:rPr>
          <w:szCs w:val="24"/>
        </w:rPr>
        <w:t>to Family Violence</w:t>
      </w:r>
      <w:r w:rsidRPr="006203EC">
        <w:rPr>
          <w:szCs w:val="24"/>
        </w:rPr>
        <w:t xml:space="preserve">, above n 3, </w:t>
      </w:r>
      <w:r>
        <w:rPr>
          <w:szCs w:val="24"/>
        </w:rPr>
        <w:t xml:space="preserve">vol 5, </w:t>
      </w:r>
      <w:r w:rsidRPr="006203EC">
        <w:rPr>
          <w:szCs w:val="24"/>
        </w:rPr>
        <w:t>76.</w:t>
      </w:r>
      <w:proofErr w:type="gramEnd"/>
      <w:r w:rsidR="00706325">
        <w:fldChar w:fldCharType="end"/>
      </w:r>
    </w:p>
  </w:footnote>
  <w:footnote w:id="107">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{"citationID":"NjEcUh6p","properties":{"formattedCitation":"Cannon, above n 91, 220.","plainCitation":"Cannon, above n 91, 220."},"citationItems":[{"id":310,"uris":["http://zotero.org/users/2974248/items/XGDZPZXF"],"uri":["http://zotero.org/users/2974248/items/XGDZPZXF"],"itemData":{"id":310,"type":"article-journal","title":"Smoke and mirrors and meaningful change: The way forward for therapeutic jurisprudence","container-title":"Journal of Judicial Administration","page":"217 - 222","volume":"17","author":[{"family":"Cannon","given":"Andrew"}],"issued":{"date-parts":[["2008"]]}},"locator":"220"}],"schema":"https://github.com/citation-style-language/schema/raw/master/csl-citation.json"} </w:instrText>
      </w:r>
      <w:r w:rsidR="00706325">
        <w:fldChar w:fldCharType="separate"/>
      </w:r>
      <w:proofErr w:type="gramStart"/>
      <w:r>
        <w:t>Cannon, above n 92</w:t>
      </w:r>
      <w:r w:rsidRPr="00061667">
        <w:t>, 220.</w:t>
      </w:r>
      <w:proofErr w:type="gramEnd"/>
      <w:r w:rsidR="00706325">
        <w:fldChar w:fldCharType="end"/>
      </w:r>
      <w:r>
        <w:t xml:space="preserve"> Cannon emphasises the need for courts to work closely to the community to ensure clients have connections once they complete a program or their experience with the courts. Though this is in the context of offender rehabilitation, similar principles apply to elder abuse victims – continual support is required to ensure positive changes are maintained. </w:t>
      </w:r>
    </w:p>
  </w:footnote>
  <w:footnote w:id="108">
    <w:p w:rsidR="00F67442" w:rsidRDefault="00F67442" w:rsidP="00444B76">
      <w:pPr>
        <w:pStyle w:val="FootnoteText"/>
      </w:pPr>
      <w:r w:rsidRPr="00D160A5">
        <w:rPr>
          <w:rStyle w:val="FootnoteReference"/>
        </w:rPr>
        <w:footnoteRef/>
      </w:r>
      <w:r>
        <w:t xml:space="preserve"> </w:t>
      </w:r>
      <w:r w:rsidR="00706325">
        <w:fldChar w:fldCharType="begin"/>
      </w:r>
      <w:r>
        <w:instrText xml:space="preserve"> ADDIN ZOTERO_ITEM CSL_CITATION {"citationID":"cDPTMxzK","properties":{"formattedCitation":"{\\rtf political reporter Jane Norman, {\\i{}$30m DV Campaign to Focus on \\uc0\\u8216{}Influencers\\uc0\\u8217{}} (20 April 2016) ABC News &lt;http://www.abc.net.au/news/2016-04-20/dv-campaign-to-focus-on-influencers/7340120&gt;.}","plainCitation":"political reporter Jane Norman, $30m DV Campaign to Focus on ‘Influencers’ (20 April 2016) ABC News &lt;http://www.abc.net.au/news/2016-04-20/dv-campaign-to-focus-on-influencers/7340120&gt;."},"citationItems":[{"id":335,"uris":["http://zotero.org/users/2974248/items/DVUFRDAC"],"uri":["http://zotero.org/users/2974248/items/DVUFRDAC"],"itemData":{"id":335,"type":"webpage","title":"$30m DV campaign to focus on 'influencers'","container-title":"ABC News","genre":"Text","abstract":"The awareness campaign will try to change dangerous and entrenched attitudes about violence towards women.","URL":"http://www.abc.net.au/news/2016-04-20/dv-campaign-to-focus-on-influencers/7340120","language":"en-AU","author":[{"family":"Norman","given":"political reporter Jane"}],"issued":{"date-parts":[["2016",4,20]]},"accessed":{"date-parts":[["2016",5,29]]}}}],"schema":"https://github.com/citation-style-language/schema/raw/master/csl-citation.json"} </w:instrText>
      </w:r>
      <w:r w:rsidR="00706325">
        <w:fldChar w:fldCharType="separate"/>
      </w:r>
      <w:r w:rsidRPr="0062363F">
        <w:rPr>
          <w:szCs w:val="24"/>
        </w:rPr>
        <w:t xml:space="preserve">Jane Norman, </w:t>
      </w:r>
      <w:r w:rsidRPr="0062363F">
        <w:rPr>
          <w:i/>
          <w:iCs/>
          <w:szCs w:val="24"/>
        </w:rPr>
        <w:t>$30m DV Campaign to Focus on ‘Influencers’</w:t>
      </w:r>
      <w:r w:rsidRPr="0062363F">
        <w:rPr>
          <w:szCs w:val="24"/>
        </w:rPr>
        <w:t xml:space="preserve"> (20 April 2016) ABC News &lt;http://www.abc.net.au/news/2016-04-20/dv-campaign-to-focus-on-influencers/7340120&gt;.</w:t>
      </w:r>
      <w:r w:rsidR="00706325">
        <w:fldChar w:fldCharType="end"/>
      </w:r>
    </w:p>
  </w:footnote>
  <w:footnote w:id="10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{"citationID":"S2zfgSFA","properties":{"formattedCitation":"Stockley, above n 58.","plainCitation":"Stockley, above n 58.","dontUpdate":true},"citationItems":[{"id":327,"uris":["http://zotero.org/users/2974248/items/J5EVXCI4"],"uri":["http://zotero.org/users/2974248/items/J5EVXCI4"],"itemData":{"id":327,"type":"report","title":"Seniors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Violence","author":[{"family":"Stockley","given":"Cybele"}],"issued":{"date-parts":[["2015",6]]}}}],"schema":"https://github.com/citation-style-language/schema/raw/master/csl-citation.json"} </w:instrText>
      </w:r>
      <w:r w:rsidR="00706325">
        <w:fldChar w:fldCharType="separate"/>
      </w:r>
      <w:proofErr w:type="spellStart"/>
      <w:proofErr w:type="gramStart"/>
      <w:r>
        <w:t>Stockley</w:t>
      </w:r>
      <w:proofErr w:type="spellEnd"/>
      <w:r>
        <w:t>, above n 61, 20</w:t>
      </w:r>
      <w:r w:rsidRPr="0062363F">
        <w:t>.</w:t>
      </w:r>
      <w:proofErr w:type="gramEnd"/>
      <w:r w:rsidR="00706325">
        <w:fldChar w:fldCharType="end"/>
      </w:r>
    </w:p>
  </w:footnote>
  <w:footnote w:id="110">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{"citationID":"Hr20hkVh","properties":{"formattedCitation":"Kaspiew,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0666D6">
        <w:t>Kaspiew</w:t>
      </w:r>
      <w:proofErr w:type="spellEnd"/>
      <w:r w:rsidRPr="000666D6">
        <w:t>, Carson and Rhoades, above n 3.</w:t>
      </w:r>
      <w:proofErr w:type="gramEnd"/>
      <w:r w:rsidR="00706325">
        <w:fldChar w:fldCharType="end"/>
      </w:r>
    </w:p>
  </w:footnote>
  <w:footnote w:id="111">
    <w:p w:rsidR="00F67442" w:rsidRDefault="00F67442">
      <w:pPr>
        <w:pStyle w:val="FootnoteText"/>
      </w:pPr>
      <w:r w:rsidRPr="00D160A5">
        <w:rPr>
          <w:rStyle w:val="FootnoteReference"/>
        </w:rPr>
        <w:footnoteRef/>
      </w:r>
      <w:r>
        <w:t xml:space="preserve"> Department of Health, </w:t>
      </w:r>
      <w:r w:rsidR="00706325">
        <w:fldChar w:fldCharType="begin"/>
      </w:r>
      <w:r>
        <w:instrText xml:space="preserve"> ADDIN ZOTERO_ITEM CSL_CITATION {"citationID":"zP7M7z9X","properties":{"formattedCitation":"above n 96, 9.","plainCitation":"above n 96, 9."},"citationItems":[{"id":215,"uris":["http://zotero.org/users/2974248/items/IZCKMJRW"],"uri":["http://zotero.org/users/2974248/items/IZCKMJRW"],"itemData":{"id":215,"type":"webpage","title":"Elder Abuse Prevention and Response Guidelines for action 2012-14","URL":"http://www.easternfamilyviolencepartnership.org.au/sites/default/files/Elder%20Abuse%20Prevention%20and%20Response%20Guidelines.pdf","author":[{"family":"","given":"Department of Health"}],"issued":{"date-parts":[["2012"]]},"accessed":{"date-parts":[["2016",4,5]]}},"locator":"9"}],"schema":"https://github.com/citation-style-language/schema/raw/master/csl-citation.json"} </w:instrText>
      </w:r>
      <w:r w:rsidR="00706325">
        <w:fldChar w:fldCharType="separate"/>
      </w:r>
      <w:r>
        <w:t>above n 97</w:t>
      </w:r>
      <w:r w:rsidRPr="00061667">
        <w:t>, 9.</w:t>
      </w:r>
      <w:r w:rsidR="00706325">
        <w:fldChar w:fldCharType="end"/>
      </w:r>
    </w:p>
  </w:footnote>
  <w:footnote w:id="112">
    <w:p w:rsidR="00F67442" w:rsidRDefault="00F67442">
      <w:pPr>
        <w:pStyle w:val="FootnoteText"/>
      </w:pPr>
      <w:r>
        <w:rPr>
          <w:rStyle w:val="FootnoteReference"/>
        </w:rPr>
        <w:footnoteRef/>
      </w:r>
      <w:r>
        <w:t xml:space="preserve"> Louise Kyle, </w:t>
      </w:r>
      <w:r w:rsidR="00706325">
        <w:fldChar w:fldCharType="begin"/>
      </w:r>
      <w:r>
        <w:instrText xml:space="preserve"> ADDIN ZOTERO_ITEM CSL_CITATION {"citationID":"VRPsWBSP","properties":{"formattedCitation":"{\\rtf {\\i{}Care For Your Assets: Money, Ageing &amp; Family} Online Elder Abuse Tool Kit &lt;http://www.seniorsrights.org.au/toolkit/resources/care-for-your-assets_guide-for-older-people-on-money-ageing-and-family/&gt;.}","plainCitation":"Care For Your Assets: Money, Ageing &amp; Family Online Elder Abuse Tool Kit &lt;http://www.seniorsrights.org.au/toolkit/resources/care-for-your-assets_guide-for-older-people-on-money-ageing-and-family/&gt;."},"citationItems":[{"id":387,"uris":["http://zotero.org/users/2974248/items/VGTNRB4B"],"uri":["http://zotero.org/users/2974248/items/VGTNRB4B"],"itemData":{"id":387,"type":"webpage","title":"Care For Your Assets: Money, Ageing &amp; Family","container-title":"Online Elder Abuse Tool Kit","abstract":"Care For Your Assets: Money, Ageing &amp; Family - Seniors Rights Victoria - important information for older people considering exchanging assets for care","URL":"http://www.seniorsrights.org.au/toolkit/resources/care-for-your-assets_guide-for-older-people-on-money-ageing-and-family/","shortTitle":"Care For Your Assets","accessed":{"date-parts":[["2016",6,11]]}}}],"schema":"https://github.com/citation-style-language/schema/raw/master/csl-citation.json"} </w:instrText>
      </w:r>
      <w:r w:rsidR="00706325">
        <w:fldChar w:fldCharType="separate"/>
      </w:r>
      <w:r w:rsidRPr="006203EC">
        <w:rPr>
          <w:i/>
          <w:iCs/>
          <w:szCs w:val="24"/>
        </w:rPr>
        <w:t>Care For Your Assets: Money, Ageing &amp; Family</w:t>
      </w:r>
      <w:r w:rsidRPr="006203EC">
        <w:rPr>
          <w:szCs w:val="24"/>
        </w:rPr>
        <w:t xml:space="preserve"> </w:t>
      </w:r>
      <w:r w:rsidRPr="004C4E9D">
        <w:rPr>
          <w:i/>
          <w:szCs w:val="24"/>
        </w:rPr>
        <w:t>Online Elder Abuse Tool Kit</w:t>
      </w:r>
      <w:r>
        <w:rPr>
          <w:szCs w:val="24"/>
        </w:rPr>
        <w:t xml:space="preserve"> (2012)</w:t>
      </w:r>
      <w:r w:rsidRPr="006203EC">
        <w:rPr>
          <w:szCs w:val="24"/>
        </w:rPr>
        <w:t xml:space="preserve"> </w:t>
      </w:r>
      <w:r>
        <w:rPr>
          <w:szCs w:val="24"/>
        </w:rPr>
        <w:t xml:space="preserve">Seniors Rights Victoria </w:t>
      </w:r>
      <w:r w:rsidRPr="006203EC">
        <w:rPr>
          <w:szCs w:val="24"/>
        </w:rPr>
        <w:t>&lt;http://www.seniorsrights.org.au/toolkit/resources/care-for-your-assets_guide-for-older-people-on-money-ageing-and-family/&gt;.</w:t>
      </w:r>
      <w:r w:rsidR="00706325">
        <w:fldChar w:fldCharType="end"/>
      </w:r>
    </w:p>
  </w:footnote>
  <w:footnote w:id="11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{"citationID":"d8mwGhJj","properties":{"formattedCitation":"{\\rtf Seniors Rights Victoria, {\\i{}Help Sheet: Concerned about Someone?} (undated) &lt;http://seniorsrights.org.au/wp-content/uploads/2015/09/SRV-Concerned-About-Someone-HelpSheet-Sept2015-Web.pdf&gt;.}","plainCitation":"Seniors Rights Victoria, Help Sheet: Concerned about Someone? (undated) &lt;http://seniorsrights.org.au/wp-content/uploads/2015/09/SRV-Concerned-About-Someone-HelpSheet-Sept2015-Web.pdf&gt;.","dontUpdate":true},"citationItems":[{"id":340,"uris":["http://zotero.org/users/2974248/items/93EVZTH5"],"uri":["http://zotero.org/users/2974248/items/93EVZTH5"],"itemData":{"id":340,"type":"webpage","title":"Help Sheet: Concerned about someone?","URL":"http://seniorsrights.org.au/wp-content/uploads/2015/09/SRV-Concerned-About-Someone-HelpSheet-Sept2015-Web.pdf","author":[{"family":"","given":"Seniors Rights Victoria"}],"issued":{"date-parts":[["2015",9]]},"accessed":{"date-parts":[["2016",5,30]]}}}],"schema":"https://github.com/citation-style-language/schema/raw/master/csl-citation.json"} </w:instrText>
      </w:r>
      <w:r w:rsidR="00706325">
        <w:fldChar w:fldCharType="separate"/>
      </w:r>
      <w:r w:rsidRPr="00544A7C">
        <w:rPr>
          <w:i/>
          <w:iCs/>
          <w:szCs w:val="24"/>
        </w:rPr>
        <w:t>Help Sheet: Concerned about Someone?</w:t>
      </w:r>
      <w:r>
        <w:rPr>
          <w:szCs w:val="24"/>
        </w:rPr>
        <w:t xml:space="preserve"> (September 2015</w:t>
      </w:r>
      <w:r w:rsidRPr="00544A7C">
        <w:rPr>
          <w:szCs w:val="24"/>
        </w:rPr>
        <w:t>)</w:t>
      </w:r>
      <w:r>
        <w:rPr>
          <w:szCs w:val="24"/>
        </w:rPr>
        <w:t xml:space="preserve"> Seniors Rights Victoria</w:t>
      </w:r>
      <w:r w:rsidRPr="00544A7C">
        <w:rPr>
          <w:szCs w:val="24"/>
        </w:rPr>
        <w:t xml:space="preserve"> &lt;http://seniorsrights.org.au/wp-content/uploads/2015/09/SRV-Concerned-About-Someone-HelpSheet-Sept2015-Web.pdf&gt;.</w:t>
      </w:r>
      <w:r w:rsidR="00706325">
        <w:fldChar w:fldCharType="end"/>
      </w:r>
    </w:p>
  </w:footnote>
  <w:footnote w:id="114">
    <w:p w:rsidR="00F67442" w:rsidRDefault="00F67442">
      <w:pPr>
        <w:pStyle w:val="FootnoteText"/>
      </w:pPr>
      <w:r w:rsidRPr="00D160A5">
        <w:rPr>
          <w:rStyle w:val="FootnoteReference"/>
        </w:rPr>
        <w:footnoteRef/>
      </w:r>
      <w:r>
        <w:t xml:space="preserve"> Law Institute Victoria, </w:t>
      </w:r>
      <w:r w:rsidR="00706325">
        <w:fldChar w:fldCharType="begin"/>
      </w:r>
      <w:r>
        <w:instrText xml:space="preserve"> ADDIN ZOTERO_ITEM CSL_CITATION {"citationID":"vL1yrpBT","properties":{"formattedCitation":"{\\rtf {\\i{}About Elder Law Section - Law Institute of Victoria} &lt;http://www.liv.asn.au/For-Lawyers/Sections-Groups-Associations/Practice-Sections/Elder-Law/About-Elder-Law-Section&gt;.}","plainCitation":"About Elder Law Section - Law Institute of Victoria &lt;http://www.liv.asn.au/For-Lawyers/Sections-Groups-Associations/Practice-Sections/Elder-Law/About-Elder-Law-Section&gt;."},"citationItems":[{"id":343,"uris":["http://zotero.org/users/2974248/items/SA6IEUTX"],"uri":["http://zotero.org/users/2974248/items/SA6IEUTX"],"itemData":{"id":343,"type":"webpage","title":"About Elder Law Section - Law Institute of Victoria","URL":"http://www.liv.asn.au/For-Lawyers/Sections-Groups-Associations/Practice-Sections/Elder-Law/About-Elder-Law-Section","accessed":{"date-parts":[["2016",5,30]]}}}],"schema":"https://github.com/citation-style-language/schema/raw/master/csl-citation.json"} </w:instrText>
      </w:r>
      <w:r w:rsidR="00706325">
        <w:fldChar w:fldCharType="separate"/>
      </w:r>
      <w:r w:rsidRPr="00A9751C">
        <w:rPr>
          <w:i/>
          <w:iCs/>
          <w:szCs w:val="24"/>
        </w:rPr>
        <w:t>About Elder Law Section</w:t>
      </w:r>
      <w:r>
        <w:rPr>
          <w:iCs/>
          <w:szCs w:val="24"/>
        </w:rPr>
        <w:t xml:space="preserve"> (2016) Law Institute Victoria</w:t>
      </w:r>
      <w:r w:rsidRPr="00A9751C">
        <w:rPr>
          <w:szCs w:val="24"/>
        </w:rPr>
        <w:t xml:space="preserve"> &lt;http://www.liv.asn.au/For-Lawyers/Sections-Groups-Associations/Practice-Sections/Elder-Law/About-Elder-Law-Section&gt;.</w:t>
      </w:r>
      <w:r w:rsidR="00706325">
        <w:fldChar w:fldCharType="end"/>
      </w:r>
    </w:p>
  </w:footnote>
  <w:footnote w:id="115">
    <w:p w:rsidR="00F67442" w:rsidRPr="00595DCE" w:rsidRDefault="00F67442">
      <w:pPr>
        <w:pStyle w:val="FootnoteText"/>
      </w:pPr>
      <w:r>
        <w:rPr>
          <w:rStyle w:val="FootnoteReference"/>
        </w:rPr>
        <w:footnoteRef/>
      </w:r>
      <w:r>
        <w:t xml:space="preserve"> </w:t>
      </w:r>
      <w:proofErr w:type="gramStart"/>
      <w:r>
        <w:t xml:space="preserve">Australian Bankers’ Association (2014) </w:t>
      </w:r>
      <w:r>
        <w:rPr>
          <w:i/>
        </w:rPr>
        <w:t xml:space="preserve">Protecting vulnerable customers from potential financial abuse </w:t>
      </w:r>
      <w:r>
        <w:t>(Industry Guideline, Australian Bankers’ Association, Sydney).</w:t>
      </w:r>
      <w:proofErr w:type="gramEnd"/>
      <w:r>
        <w:t xml:space="preserve"> </w:t>
      </w:r>
    </w:p>
  </w:footnote>
  <w:footnote w:id="116">
    <w:p w:rsidR="00F67442" w:rsidRPr="00EB16BD" w:rsidRDefault="00F67442">
      <w:pPr>
        <w:pStyle w:val="FootnoteText"/>
      </w:pPr>
      <w:r w:rsidRPr="00D160A5">
        <w:rPr>
          <w:rStyle w:val="FootnoteReference"/>
        </w:rPr>
        <w:footnoteRef/>
      </w:r>
      <w:r>
        <w:t xml:space="preserve"> </w:t>
      </w:r>
      <w:proofErr w:type="spellStart"/>
      <w:r>
        <w:t>Keren</w:t>
      </w:r>
      <w:proofErr w:type="spellEnd"/>
      <w:r>
        <w:t xml:space="preserve"> Murray and Andrew </w:t>
      </w:r>
      <w:proofErr w:type="spellStart"/>
      <w:r>
        <w:t>Tabone</w:t>
      </w:r>
      <w:proofErr w:type="spellEnd"/>
      <w:r>
        <w:t xml:space="preserve">, Submission No 59 to the Department of Justice and Regulation, </w:t>
      </w:r>
      <w:r>
        <w:rPr>
          <w:i/>
        </w:rPr>
        <w:t>Access to Justice Review</w:t>
      </w:r>
      <w:r>
        <w:t>, 1 March 2016, 56.</w:t>
      </w:r>
    </w:p>
  </w:footnote>
  <w:footnote w:id="117">
    <w:p w:rsidR="00F67442" w:rsidRDefault="00F67442">
      <w:pPr>
        <w:pStyle w:val="FootnoteText"/>
      </w:pPr>
      <w:r>
        <w:rPr>
          <w:rStyle w:val="FootnoteReference"/>
        </w:rPr>
        <w:footnoteRef/>
      </w:r>
      <w:r>
        <w:t xml:space="preserve"> Seniors Law, </w:t>
      </w:r>
      <w:r w:rsidR="00706325">
        <w:fldChar w:fldCharType="begin"/>
      </w:r>
      <w:r>
        <w:instrText xml:space="preserve"> ADDIN ZOTERO_ITEM CSL_CITATION {"citationID":"4Y6BF4IW","properties":{"formattedCitation":"{\\rtf {\\i{}Training for pro Bono Lawyers | Justice Connect} &lt;https://www.justiceconnect.org.au/our-programs/seniors-law/training-and-legal-updates/training&gt;.}","plainCitation":"Training for pro Bono Lawyers | Justice Connect &lt;https://www.justiceconnect.org.au/our-programs/seniors-law/training-and-legal-updates/training&gt;."},"citationItems":[{"id":375,"uris":["http://zotero.org/users/2974248/items/ZDRMSHTN"],"uri":["http://zotero.org/users/2974248/items/ZDRMSHTN"],"itemData":{"id":375,"type":"webpage","title":"Training for pro bono lawyers | Justice Connect","URL":"https://www.justiceconnect.org.au/our-programs/seniors-law/training-and-legal-updates/training","accessed":{"date-parts":[["2016",6,7]]}}}],"schema":"https://github.com/citation-style-language/schema/raw/master/csl-citation.json"} </w:instrText>
      </w:r>
      <w:r w:rsidR="00706325">
        <w:fldChar w:fldCharType="separate"/>
      </w:r>
      <w:r w:rsidRPr="006203EC">
        <w:rPr>
          <w:i/>
          <w:iCs/>
          <w:szCs w:val="24"/>
        </w:rPr>
        <w:t>Training for pro Bono Lawyers</w:t>
      </w:r>
      <w:r>
        <w:rPr>
          <w:szCs w:val="24"/>
        </w:rPr>
        <w:t xml:space="preserve">, Justice Connect </w:t>
      </w:r>
      <w:r w:rsidRPr="006203EC">
        <w:rPr>
          <w:szCs w:val="24"/>
        </w:rPr>
        <w:t>&lt;https://www.justiceconnect.org.au/our-programs/seniors-law/training-and-legal-updates/training&gt;.</w:t>
      </w:r>
      <w:r w:rsidR="00706325">
        <w:fldChar w:fldCharType="end"/>
      </w:r>
    </w:p>
  </w:footnote>
  <w:footnote w:id="118">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{"citationID":"HtLlHD5a","properties":{"formattedCitation":"{\\rtf {\\i{}Department of Health and Human Services, Victoria - Elder Abuse Prevention Online Training} &lt;http://elderabuseprevention.e3learning.com.au/&gt;.}","plainCitation":"Department of Health and Human Services, Victoria - Elder Abuse Prevention Online Training &lt;http://elderabuseprevention.e3learning.com.au/&gt;."},"citationItems":[{"id":389,"uris":["http://zotero.org/users/2974248/items/VHPREBTX"],"uri":["http://zotero.org/users/2974248/items/VHPREBTX"],"itemData":{"id":389,"type":"webpage","title":"Department of Health and Human Services, Victoria - Elder abuse prevention online training","URL":"http://elderabuseprevention.e3learning.com.au/","accessed":{"date-parts":[["2016",6,11]]}}}],"schema":"https://github.com/citation-style-language/schema/raw/master/csl-citation.json"} </w:instrText>
      </w:r>
      <w:r w:rsidR="00706325">
        <w:fldChar w:fldCharType="separate"/>
      </w:r>
      <w:r>
        <w:rPr>
          <w:iCs/>
          <w:szCs w:val="24"/>
        </w:rPr>
        <w:t xml:space="preserve">Interact Learning Pty Ltd, </w:t>
      </w:r>
      <w:r w:rsidRPr="006203EC">
        <w:rPr>
          <w:i/>
          <w:iCs/>
          <w:szCs w:val="24"/>
        </w:rPr>
        <w:t>Elder Abuse Prevention Online Training</w:t>
      </w:r>
      <w:r>
        <w:rPr>
          <w:iCs/>
          <w:szCs w:val="24"/>
        </w:rPr>
        <w:t xml:space="preserve"> (2016) Department of Health and Human Services</w:t>
      </w:r>
      <w:r w:rsidRPr="006203EC">
        <w:rPr>
          <w:szCs w:val="24"/>
        </w:rPr>
        <w:t xml:space="preserve"> &lt;http://elderabuseprevention.e3learning.com.au/&gt;.</w:t>
      </w:r>
      <w:r w:rsidR="00706325">
        <w:fldChar w:fldCharType="end"/>
      </w:r>
    </w:p>
  </w:footnote>
  <w:footnote w:id="11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{"citationID":"Nt3LrOhX","properties":{"formattedCitation":"{\\rtf John Chesterman, {\\i{}Responding to Violence, Abuse, Exploitation and Neglect: Improving Our Protection of at-Risk Adults} &lt;https://www.churchilltrust.com.au/media/fellows/Chesterman_John_2012_Report.pdf&gt;.}","plainCitation":"John Chesterman, Responding to Violence, Abuse, Exploitation and Neglect: Improving Our Protection of at-Risk Adults &lt;https://www.churchilltrust.com.au/media/fellows/Chesterman_John_2012_Report.pdf&gt;."},"citationItems":[{"id":131,"uris":["http://zotero.org/users/2974248/items/I4FUF4TP"],"uri":["http://zotero.org/users/2974248/items/I4FUF4TP"],"itemData":{"id":131,"type":"webpage","title":"Responding to violence, abuse, exploitation and neglect: Improving our protection of at-risk adults","URL":"https://www.churchilltrust.com.au/media/fellows/Chesterman_John_2012_Report.pdf","author":[{"family":"Chesterman","given":"John"}],"accessed":{"date-parts":[["2016",4,5]]}}}],"schema":"https://github.com/citation-style-language/schema/raw/master/csl-citation.json"} </w:instrText>
      </w:r>
      <w:r w:rsidR="00706325">
        <w:fldChar w:fldCharType="separate"/>
      </w:r>
      <w:r w:rsidRPr="006203EC">
        <w:rPr>
          <w:szCs w:val="24"/>
        </w:rPr>
        <w:t xml:space="preserve">John Chesterman, </w:t>
      </w:r>
      <w:r w:rsidRPr="006203EC">
        <w:rPr>
          <w:i/>
          <w:iCs/>
          <w:szCs w:val="24"/>
        </w:rPr>
        <w:t>Responding to Violence, Abuse, Exploitation and Neglect: Improving Our Protection of at-Risk Adults</w:t>
      </w:r>
      <w:r w:rsidRPr="006203EC">
        <w:rPr>
          <w:szCs w:val="24"/>
        </w:rPr>
        <w:t xml:space="preserve"> </w:t>
      </w:r>
      <w:r>
        <w:rPr>
          <w:szCs w:val="24"/>
        </w:rPr>
        <w:t xml:space="preserve">(2013) Winston Churchill Memorial Trust </w:t>
      </w:r>
      <w:r w:rsidRPr="006203EC">
        <w:rPr>
          <w:szCs w:val="24"/>
        </w:rPr>
        <w:t>&lt;https://www.churchilltrust.com.au/media/fellows/Chesterman_John_2012_Report.pdf&gt;.</w:t>
      </w:r>
      <w:r w:rsidR="00706325">
        <w:fldChar w:fldCharType="end"/>
      </w:r>
    </w:p>
  </w:footnote>
  <w:footnote w:id="120">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{"citationID":"B4vqG5lf","properties":{"formattedCitation":"{\\rtf \\uc0\\u8216{}Royal Commission into Family Violence: Full Report\\uc0\\u8217{}, above n 3, 133.}","plainCitation":"‘Royal Commission into Family Violence: Full Report’, above n 3, 133."},"citationItems":[{"id":175,"uris":["http://zotero.org/users/2974248/items/K3S62SJA"],"uri":["http://zotero.org/users/2974248/items/K3S62SJA"],"itemData":{"id":175,"type":"report","title":"Royal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Report","URL":"http://files.rcfv.com.au/Reports/RCFV_Full_Report_Interactive.pdf","issued":{"date-parts":[["2016",3]]},"accessed":{"date-parts":[["2016",4,2]]}},"locator":"133"}],"schema":"https://github.com/citation-style-language/schema/raw/master/csl-citation.json"} </w:instrText>
      </w:r>
      <w:r w:rsidR="00706325">
        <w:fldChar w:fldCharType="separate"/>
      </w:r>
      <w:proofErr w:type="gramStart"/>
      <w:r w:rsidRPr="0022613C">
        <w:rPr>
          <w:szCs w:val="24"/>
        </w:rPr>
        <w:t>Royal Commission into Family Violence, above n 3,</w:t>
      </w:r>
      <w:r>
        <w:rPr>
          <w:szCs w:val="24"/>
        </w:rPr>
        <w:t xml:space="preserve"> vol 3,</w:t>
      </w:r>
      <w:r w:rsidRPr="0022613C">
        <w:rPr>
          <w:szCs w:val="24"/>
        </w:rPr>
        <w:t xml:space="preserve"> 133.</w:t>
      </w:r>
      <w:proofErr w:type="gramEnd"/>
      <w:r w:rsidR="00706325">
        <w:fldChar w:fldCharType="end"/>
      </w:r>
    </w:p>
  </w:footnote>
  <w:footnote w:id="121">
    <w:p w:rsidR="00F67442" w:rsidRPr="0022613C" w:rsidRDefault="00F67442">
      <w:pPr>
        <w:pStyle w:val="FootnoteText"/>
      </w:pPr>
      <w:r>
        <w:rPr>
          <w:rStyle w:val="FootnoteReference"/>
        </w:rPr>
        <w:footnoteRef/>
      </w:r>
      <w:r>
        <w:t xml:space="preserve"> C </w:t>
      </w:r>
      <w:proofErr w:type="spellStart"/>
      <w:r>
        <w:t>Hempton</w:t>
      </w:r>
      <w:proofErr w:type="spellEnd"/>
      <w:r>
        <w:t>, B Dow, E.N. Cortes-</w:t>
      </w:r>
      <w:proofErr w:type="spellStart"/>
      <w:r>
        <w:t>Simonet</w:t>
      </w:r>
      <w:proofErr w:type="spellEnd"/>
      <w:r>
        <w:t xml:space="preserve">, K Ellis, S Koch, D </w:t>
      </w:r>
      <w:proofErr w:type="spellStart"/>
      <w:r>
        <w:t>LoGiudice</w:t>
      </w:r>
      <w:proofErr w:type="spellEnd"/>
      <w:r>
        <w:t xml:space="preserve">, M </w:t>
      </w:r>
      <w:proofErr w:type="spellStart"/>
      <w:r>
        <w:t>Mastwyk</w:t>
      </w:r>
      <w:proofErr w:type="spellEnd"/>
      <w:r>
        <w:t xml:space="preserve">, G Livingston, C Cooper and D Ames, ‘Contrasting perceptions of health professionals and older people in Australia: what constitutes elder abuse?’ </w:t>
      </w:r>
      <w:proofErr w:type="gramStart"/>
      <w:r>
        <w:t xml:space="preserve">(2011) 26 </w:t>
      </w:r>
      <w:r>
        <w:rPr>
          <w:i/>
        </w:rPr>
        <w:t>International Journal of Geriatric Psychiatry</w:t>
      </w:r>
      <w:r>
        <w:t xml:space="preserve"> 466.</w:t>
      </w:r>
      <w:proofErr w:type="gramEnd"/>
      <w:r>
        <w:t xml:space="preserve"> The behaviours in question were: locking someone in a house, and using an over chair restraint. </w:t>
      </w:r>
    </w:p>
  </w:footnote>
  <w:footnote w:id="122">
    <w:p w:rsidR="00F67442" w:rsidRDefault="00F67442" w:rsidP="007B4737">
      <w:pPr>
        <w:pStyle w:val="FootnoteText"/>
      </w:pPr>
      <w:r w:rsidRPr="00D160A5">
        <w:rPr>
          <w:rStyle w:val="FootnoteReference"/>
        </w:rPr>
        <w:footnoteRef/>
      </w:r>
      <w:r>
        <w:t xml:space="preserve"> See Part VI for further discussion on the FAST initiative.</w:t>
      </w:r>
    </w:p>
  </w:footnote>
  <w:footnote w:id="123">
    <w:p w:rsidR="00F67442" w:rsidRDefault="00F67442" w:rsidP="007B4737">
      <w:pPr>
        <w:pStyle w:val="FootnoteText"/>
      </w:pPr>
      <w:r w:rsidRPr="00D160A5">
        <w:rPr>
          <w:rStyle w:val="FootnoteReference"/>
        </w:rPr>
        <w:footnoteRef/>
      </w:r>
      <w:r>
        <w:t xml:space="preserve"> </w:t>
      </w:r>
      <w:r w:rsidR="00706325">
        <w:fldChar w:fldCharType="begin"/>
      </w:r>
      <w:r>
        <w:instrText xml:space="preserve"> ADDIN ZOTERO_ITEM CSL_CITATION {"citationID":"krqNexA9","properties":{"formattedCitation":"{\\rtf Betty Malks, Jamie Buckmaster and Laura Cunningham, \\uc0\\u8216{}Combating Elder Financial Abuse - A Multi-Disciplinary Approach to a Growing Problem\\uc0\\u8217{} in Elizabeth Podnieks, Ariela Lowenstein and Jordan I Kosberg (eds), {\\i{}Elder Abuse: Selected Papers from the Prague World Congress on Family Violence} (Routledge, 2012) 67.}","plainCitation":"Betty Malks, Jamie Buckmaster and Laura Cunningham, ‘Combating Elder Financial Abuse - A Multi-Disciplinary Approach to a Growing Problem’ in Elizabeth Podnieks, Ariela Lowenstein and Jordan I Kosberg (eds), Elder Abuse: Selected Papers from the Prague World Congress on Family Violence (Routledge, 2012) 67."},"citationItems":[{"id":350,"uris":["http://zotero.org/users/2974248/items/NK52UKAJ"],"uri":["http://zotero.org/users/2974248/items/NK52UKAJ"],"itemData":{"id":350,"type":"chapter","title":"Combating Elder Financial Abuse - A Multi-Disciplinary Approach to a Growing Problem","container-title":"Elder Abuse: Selected Papers from the Prague World Congress on Family Violence","publisher":"Routledge","author":[{"family":"Malks","given":"Betty"},{"family":"Buckmaster","given":"Jamie"},{"family":"Cunningham","given":"Laura"}],"editor":[{"family":"Podnieks","given":"Elizabeth"},{"family":"Lowenstein","given":"Ariela"},{"family":"Kosberg","given":"Jordan I."}],"issued":{"date-parts":[["2012"]]}},"locator":"67"}],"schema":"https://github.com/citation-style-language/schema/raw/master/csl-citation.json"} </w:instrText>
      </w:r>
      <w:r w:rsidR="00706325">
        <w:fldChar w:fldCharType="separate"/>
      </w:r>
      <w:r w:rsidRPr="005228D4">
        <w:rPr>
          <w:szCs w:val="24"/>
        </w:rPr>
        <w:t xml:space="preserve">Betty </w:t>
      </w:r>
      <w:proofErr w:type="spellStart"/>
      <w:r w:rsidRPr="005228D4">
        <w:rPr>
          <w:szCs w:val="24"/>
        </w:rPr>
        <w:t>Malks</w:t>
      </w:r>
      <w:proofErr w:type="spellEnd"/>
      <w:r w:rsidRPr="005228D4">
        <w:rPr>
          <w:szCs w:val="24"/>
        </w:rPr>
        <w:t xml:space="preserve">, Jamie </w:t>
      </w:r>
      <w:proofErr w:type="spellStart"/>
      <w:r w:rsidRPr="005228D4">
        <w:rPr>
          <w:szCs w:val="24"/>
        </w:rPr>
        <w:t>Buckmaster</w:t>
      </w:r>
      <w:proofErr w:type="spellEnd"/>
      <w:r w:rsidRPr="005228D4">
        <w:rPr>
          <w:szCs w:val="24"/>
        </w:rPr>
        <w:t xml:space="preserve"> and Laura Cunningham, ‘Combating Elder Financial Abuse - A Multi-Disciplinary Approach to a Growing Problem’ in Elizabeth </w:t>
      </w:r>
      <w:proofErr w:type="spellStart"/>
      <w:r w:rsidRPr="005228D4">
        <w:rPr>
          <w:szCs w:val="24"/>
        </w:rPr>
        <w:t>Podnieks</w:t>
      </w:r>
      <w:proofErr w:type="spellEnd"/>
      <w:r w:rsidRPr="005228D4">
        <w:rPr>
          <w:szCs w:val="24"/>
        </w:rPr>
        <w:t xml:space="preserve">, </w:t>
      </w:r>
      <w:proofErr w:type="spellStart"/>
      <w:r w:rsidRPr="005228D4">
        <w:rPr>
          <w:szCs w:val="24"/>
        </w:rPr>
        <w:t>Ariela</w:t>
      </w:r>
      <w:proofErr w:type="spellEnd"/>
      <w:r w:rsidRPr="005228D4">
        <w:rPr>
          <w:szCs w:val="24"/>
        </w:rPr>
        <w:t xml:space="preserve"> Lowenstein and Jordan I </w:t>
      </w:r>
      <w:proofErr w:type="spellStart"/>
      <w:r w:rsidRPr="005228D4">
        <w:rPr>
          <w:szCs w:val="24"/>
        </w:rPr>
        <w:t>Kosberg</w:t>
      </w:r>
      <w:proofErr w:type="spellEnd"/>
      <w:r w:rsidRPr="005228D4">
        <w:rPr>
          <w:szCs w:val="24"/>
        </w:rPr>
        <w:t xml:space="preserve"> (</w:t>
      </w:r>
      <w:proofErr w:type="spellStart"/>
      <w:r w:rsidRPr="005228D4">
        <w:rPr>
          <w:szCs w:val="24"/>
        </w:rPr>
        <w:t>eds</w:t>
      </w:r>
      <w:proofErr w:type="spellEnd"/>
      <w:r w:rsidRPr="005228D4">
        <w:rPr>
          <w:szCs w:val="24"/>
        </w:rPr>
        <w:t xml:space="preserve">), </w:t>
      </w:r>
      <w:r w:rsidRPr="005228D4">
        <w:rPr>
          <w:i/>
          <w:iCs/>
          <w:szCs w:val="24"/>
        </w:rPr>
        <w:t>Elder Abuse: Selected Papers from the Prague World Congress on Family Violence</w:t>
      </w:r>
      <w:r w:rsidRPr="005228D4">
        <w:rPr>
          <w:szCs w:val="24"/>
        </w:rPr>
        <w:t xml:space="preserve"> (</w:t>
      </w:r>
      <w:proofErr w:type="spellStart"/>
      <w:r w:rsidRPr="005228D4">
        <w:rPr>
          <w:szCs w:val="24"/>
        </w:rPr>
        <w:t>Routledge</w:t>
      </w:r>
      <w:proofErr w:type="spellEnd"/>
      <w:r w:rsidRPr="005228D4">
        <w:rPr>
          <w:szCs w:val="24"/>
        </w:rPr>
        <w:t>, 2012) 67.</w:t>
      </w:r>
      <w:r w:rsidR="00706325">
        <w:fldChar w:fldCharType="end"/>
      </w:r>
    </w:p>
  </w:footnote>
  <w:footnote w:id="12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{"citationID":"TlC7Gahn","properties":{"formattedCitation":"Chesterman, above n 117, 37.","plainCitation":"Chesterman, above n 117, 37."},"citationItems":[{"id":131,"uris":["http://zotero.org/users/2974248/items/I4FUF4TP"],"uri":["http://zotero.org/users/2974248/items/I4FUF4TP"],"itemData":{"id":131,"type":"webpage","title":"Responding to violence, abuse, exploitation and neglect: Improving our protection of at-risk adults","URL":"https://www.churchilltrust.com.au/media/fellows/Chesterman_John_2012_Report.pdf","author":[{"family":"Chesterman","given":"John"}],"accessed":{"date-parts":[["2016",4,5]]}},"locator":"37"}],"schema":"https://github.com/citation-style-language/schema/raw/master/csl-citation.json"} </w:instrText>
      </w:r>
      <w:r w:rsidR="00706325">
        <w:fldChar w:fldCharType="separate"/>
      </w:r>
      <w:proofErr w:type="gramStart"/>
      <w:r w:rsidRPr="00061667">
        <w:t xml:space="preserve">Chesterman, </w:t>
      </w:r>
      <w:r w:rsidRPr="006203EC">
        <w:rPr>
          <w:i/>
          <w:iCs/>
          <w:szCs w:val="24"/>
        </w:rPr>
        <w:t>Responding to Violence, Abuse, Expl</w:t>
      </w:r>
      <w:r>
        <w:rPr>
          <w:i/>
          <w:iCs/>
          <w:szCs w:val="24"/>
        </w:rPr>
        <w:t xml:space="preserve">oitation and </w:t>
      </w:r>
      <w:r w:rsidRPr="00700091">
        <w:rPr>
          <w:i/>
          <w:iCs/>
          <w:szCs w:val="24"/>
        </w:rPr>
        <w:t>Neglect</w:t>
      </w:r>
      <w:r>
        <w:rPr>
          <w:iCs/>
          <w:szCs w:val="24"/>
        </w:rPr>
        <w:t xml:space="preserve">, </w:t>
      </w:r>
      <w:r w:rsidRPr="00700091">
        <w:t>above</w:t>
      </w:r>
      <w:r w:rsidRPr="00061667">
        <w:t xml:space="preserve"> n 11</w:t>
      </w:r>
      <w:r>
        <w:t>9</w:t>
      </w:r>
      <w:r w:rsidRPr="00061667">
        <w:t>, 37.</w:t>
      </w:r>
      <w:proofErr w:type="gramEnd"/>
      <w:r w:rsidR="00706325">
        <w:fldChar w:fldCharType="end"/>
      </w:r>
    </w:p>
  </w:footnote>
  <w:footnote w:id="125">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{"citationID":"XHxArc3Y","properties":{"formattedCitation":"Chesterman, above n 40.","plainCitation":"Chesterman, above n 40."},"citationItems":[{"id":132,"uris":["http://zotero.org/users/2974248/items/8XAZICEC"],"uri":["http://zotero.org/users/2974248/items/8XAZICEC"],"itemData":{"id":132,"type":"article-journal","title":"Taking control: Putting Older People at the Centre of Elder Abuse Response Strategies","container-title":"Australian Social Work","page":"115-124","volume":"69","issue":"1","author":[{"family":"Chesterman","given":"John"}],"issued":{"date-parts":[["2016"]]}}}],"schema":"https://github.com/citation-style-language/schema/raw/master/csl-citation.json"} </w:instrText>
      </w:r>
      <w:r w:rsidR="00706325">
        <w:fldChar w:fldCharType="separate"/>
      </w:r>
      <w:r w:rsidRPr="00061667">
        <w:t xml:space="preserve">Chesterman, </w:t>
      </w:r>
      <w:r w:rsidRPr="0076205A">
        <w:rPr>
          <w:szCs w:val="24"/>
        </w:rPr>
        <w:t>'</w:t>
      </w:r>
      <w:r>
        <w:rPr>
          <w:iCs/>
          <w:szCs w:val="24"/>
        </w:rPr>
        <w:t xml:space="preserve">Taking Control', </w:t>
      </w:r>
      <w:r w:rsidRPr="00061667">
        <w:t>above n 4</w:t>
      </w:r>
      <w:r>
        <w:t>1</w:t>
      </w:r>
      <w:r w:rsidRPr="00061667">
        <w:t>.</w:t>
      </w:r>
      <w:r w:rsidR="00706325">
        <w:fldChar w:fldCharType="end"/>
      </w:r>
    </w:p>
  </w:footnote>
  <w:footnote w:id="126">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{"citationID":"iIJAvBqC","properties":{"formattedCitation":"Chesterman, above n 117, 60.","plainCitation":"Chesterman, above n 117, 60."},"citationItems":[{"id":131,"uris":["http://zotero.org/users/2974248/items/I4FUF4TP"],"uri":["http://zotero.org/users/2974248/items/I4FUF4TP"],"itemData":{"id":131,"type":"webpage","title":"Responding to violence, abuse, exploitation and neglect: Improving our protection of at-risk adults","URL":"https://www.churchilltrust.com.au/media/fellows/Chesterman_John_2012_Report.pdf","author":[{"family":"Chesterman","given":"John"}],"accessed":{"date-parts":[["2016",4,5]]}},"locator":"60"}],"schema":"https://github.com/citation-style-language/schema/raw/master/csl-citation.json"} </w:instrText>
      </w:r>
      <w:r w:rsidR="00706325">
        <w:fldChar w:fldCharType="separate"/>
      </w:r>
      <w:proofErr w:type="gramStart"/>
      <w:r w:rsidRPr="00061667">
        <w:t xml:space="preserve">Chesterman, </w:t>
      </w:r>
      <w:r>
        <w:rPr>
          <w:i/>
        </w:rPr>
        <w:t>Responding to Violence, Abuse, Exploitation and Neglect</w:t>
      </w:r>
      <w:r>
        <w:t>,</w:t>
      </w:r>
      <w:r>
        <w:rPr>
          <w:i/>
        </w:rPr>
        <w:t xml:space="preserve"> </w:t>
      </w:r>
      <w:r w:rsidRPr="00061667">
        <w:t>above n 11</w:t>
      </w:r>
      <w:r>
        <w:t>9</w:t>
      </w:r>
      <w:r w:rsidRPr="00061667">
        <w:t>, 60.</w:t>
      </w:r>
      <w:proofErr w:type="gramEnd"/>
      <w:r w:rsidR="00706325">
        <w:fldChar w:fldCharType="end"/>
      </w:r>
    </w:p>
  </w:footnote>
  <w:footnote w:id="127">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{"citationID":"WMnfGf9m","properties":{"formattedCitation":"{\\rtf {\\i{}FAST Guidelines} &lt;http://www.preventelderabuse.org/communities/fast.html&gt;.}","plainCitation":"FAST Guidelines &lt;http://www.preventelderabuse.org/communities/fast.html&gt;."},"citationItems":[{"id":364,"uris":["http://zotero.org/users/2974248/items/8VHP4ASZ"],"uri":["http://zotero.org/users/2974248/items/8VHP4ASZ"],"itemData":{"id":364,"type":"webpage","title":"FAST Guidelines","URL":"http://www.preventelderabuse.org/communities/fast.html","accessed":{"date-parts":[["2016",6,1]]}}}],"schema":"https://github.com/citation-style-language/schema/raw/master/csl-citation.json"} </w:instrText>
      </w:r>
      <w:r w:rsidR="00706325">
        <w:fldChar w:fldCharType="separate"/>
      </w:r>
      <w:proofErr w:type="gramStart"/>
      <w:r>
        <w:rPr>
          <w:i/>
          <w:iCs/>
          <w:szCs w:val="24"/>
        </w:rPr>
        <w:t>Guidelines for Establishing and Coordinating a Fiduciary Abuse Specialist Team</w:t>
      </w:r>
      <w:r>
        <w:rPr>
          <w:iCs/>
          <w:szCs w:val="24"/>
        </w:rPr>
        <w:t>, National Committee for the Prevention of Elder Abuse</w:t>
      </w:r>
      <w:r w:rsidRPr="00C61662">
        <w:rPr>
          <w:szCs w:val="24"/>
        </w:rPr>
        <w:t xml:space="preserve"> &lt;http://www.preventelderabuse.org/communities/fast.html&gt;.</w:t>
      </w:r>
      <w:proofErr w:type="gramEnd"/>
      <w:r w:rsidR="00706325">
        <w:fldChar w:fldCharType="end"/>
      </w:r>
    </w:p>
  </w:footnote>
  <w:footnote w:id="128">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{"citationID":"H5EeAuX9","properties":{"formattedCitation":"{\\rtf {\\i{}Financial Abuse Specialist Team (F.A.S.T.) - County Counsel - County of Santa Clara} &lt;https://www.sccgov.org/sites/cco/Pages/fast.aspx&gt;.}","plainCitation":"Financial Abuse Specialist Team (F.A.S.T.) - County Counsel - County of Santa Clara &lt;https://www.sccgov.org/sites/cco/Pages/fast.aspx&gt;."},"citationItems":[{"id":366,"uris":["http://zotero.org/users/2974248/items/8U9CZBXZ"],"uri":["http://zotero.org/users/2974248/items/8U9CZBXZ"],"itemData":{"id":366,"type":"webpage","title":"Financial Abuse Specialist Team (F.A.S.T.) - County Counsel - County of Santa Clara","URL":"https://www.sccgov.org/sites/cco/Pages/fast.aspx","accessed":{"date-parts":[["2016",6,1]]}}}],"schema":"https://github.com/citation-style-language/schema/raw/master/csl-citation.json"} </w:instrText>
      </w:r>
      <w:r w:rsidR="00706325">
        <w:fldChar w:fldCharType="separate"/>
      </w:r>
      <w:proofErr w:type="gramStart"/>
      <w:r>
        <w:rPr>
          <w:iCs/>
          <w:szCs w:val="24"/>
        </w:rPr>
        <w:t xml:space="preserve">Office of the County Counsel, </w:t>
      </w:r>
      <w:r>
        <w:rPr>
          <w:i/>
          <w:iCs/>
          <w:szCs w:val="24"/>
        </w:rPr>
        <w:t>F</w:t>
      </w:r>
      <w:r w:rsidRPr="00CB4676">
        <w:rPr>
          <w:i/>
          <w:iCs/>
          <w:szCs w:val="24"/>
        </w:rPr>
        <w:t>inancial Abuse Specialist Team (F.A.S.T.)</w:t>
      </w:r>
      <w:r>
        <w:rPr>
          <w:iCs/>
          <w:szCs w:val="24"/>
        </w:rPr>
        <w:t xml:space="preserve"> (9 January 2015) County of Santa Clara</w:t>
      </w:r>
      <w:r w:rsidRPr="00CB4676">
        <w:rPr>
          <w:szCs w:val="24"/>
        </w:rPr>
        <w:t xml:space="preserve"> &lt;https://www.sccgov.org/sites/cco/Pages/fast.aspx&gt;.</w:t>
      </w:r>
      <w:proofErr w:type="gramEnd"/>
      <w:r w:rsidR="00706325">
        <w:fldChar w:fldCharType="end"/>
      </w:r>
    </w:p>
  </w:footnote>
  <w:footnote w:id="12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HT8DKAta","properties":{"formattedCitation":"Ibid.","plainCitation":"Ibid."},"citationItems":[{"id":366,"uris":["http://zotero.org/users/2974248/items/8U9CZBXZ"],"uri":["http://zotero.org/users/2974248/items/8U9CZBXZ"],"itemData":{"id":366,"type":"webpage","title":"Financial Abuse Specialist Team (F.A.S.T.) - County Counsel - County of Santa Clara","URL":"https://www.sccgov.org/sites/cco/Pages/fast.aspx","accessed":{"date-parts":[["2016",6,1]]}}}],"schema":"https://github.com/citation-style-language/schema/raw/master/csl-citation.json"} </w:instrText>
      </w:r>
      <w:r w:rsidR="00706325">
        <w:fldChar w:fldCharType="separate"/>
      </w:r>
      <w:r w:rsidRPr="009D7D49">
        <w:t>Ibid.</w:t>
      </w:r>
      <w:r w:rsidR="00706325">
        <w:fldChar w:fldCharType="end"/>
      </w:r>
    </w:p>
  </w:footnote>
  <w:footnote w:id="130">
    <w:p w:rsidR="00F67442" w:rsidRDefault="00F67442" w:rsidP="005359ED">
      <w:pPr>
        <w:widowControl w:val="0"/>
        <w:autoSpaceDE w:val="0"/>
        <w:autoSpaceDN w:val="0"/>
        <w:adjustRightInd w:val="0"/>
        <w:spacing w:after="0" w:line="240" w:lineRule="auto"/>
      </w:pPr>
      <w:r w:rsidRPr="005359ED">
        <w:rPr>
          <w:rStyle w:val="FootnoteReference"/>
          <w:sz w:val="20"/>
        </w:rPr>
        <w:footnoteRef/>
      </w:r>
      <w:r>
        <w:t xml:space="preserve"> </w:t>
      </w:r>
      <w:r w:rsidR="00706325">
        <w:fldChar w:fldCharType="begin"/>
      </w:r>
      <w:r>
        <w:instrText xml:space="preserve"> ADDIN ZOTERO_ITEM CSL_CITATION {"citationID":"WquVkYXu","properties":{"formattedCitation":"{\\rtf \\uc0\\u8216{}Submission to the Royal Commission into Family Violence\\uc0\\u8217{}, above n 56, 35.}","plainCitation":"‘Submission to the Royal Commission into Family Violence’, above n 56, 35.","dontUpdate":true},"citationItems":[{"id":173,"uris":["http://zotero.org/users/2974248/items/IZRZK9FD"],"uri":["http://zotero.org/users/2974248/items/IZRZK9FD"],"itemData":{"id":173,"type":"article","title":"Submission to the Royal Commission into Family Violence","URL":"https://www.justiceconnect.org.au/sites/default/files/Justice%20Connect%20Seniors%20Law_Royal%20Commission%20into%20family%20violence_submission_FINAL.pdf","author":[{"family":"","given":"Justice Connect"}],"accessed":{"date-parts":[["2016",4,5]]}},"locator":"35"}],"schema":"https://github.com/citation-style-language/schema/raw/master/csl-citation.json"} </w:instrText>
      </w:r>
      <w:r w:rsidR="00706325">
        <w:fldChar w:fldCharType="separate"/>
      </w:r>
      <w:r>
        <w:rPr>
          <w:sz w:val="20"/>
        </w:rPr>
        <w:t>Justice Connect, a</w:t>
      </w:r>
      <w:r w:rsidRPr="005359ED">
        <w:rPr>
          <w:sz w:val="20"/>
        </w:rPr>
        <w:t xml:space="preserve">bove n </w:t>
      </w:r>
      <w:r>
        <w:rPr>
          <w:sz w:val="20"/>
        </w:rPr>
        <w:t>50</w:t>
      </w:r>
      <w:r w:rsidRPr="005359ED">
        <w:rPr>
          <w:sz w:val="20"/>
        </w:rPr>
        <w:t>, 35.</w:t>
      </w:r>
      <w:r>
        <w:t xml:space="preserve"> </w:t>
      </w:r>
      <w:r w:rsidR="00706325">
        <w:fldChar w:fldCharType="end"/>
      </w:r>
    </w:p>
  </w:footnote>
  <w:footnote w:id="13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{"citationID":"vO3kOsBi","properties":{"formattedCitation":"{\\rtf Arlene Groh, {\\i{}A Healing Approach to Elder Abuse and Mistreatment: The Restorative Justice Approaches to Elder Abuse Project} (2003) 13\\uc0\\u8211{}14 &lt;http://www.healingapproaches.com/images/AHealingApproachElderAbuseMistreatment.pdf&gt;.}","plainCitation":"Arlene Groh, A Healing Approach to Elder Abuse and Mistreatment: The Restorative Justice Approaches to Elder Abuse Project (2003) 13–14 &lt;http://www.healingapproaches.com/images/AHealingApproachElderAbuseMistreatment.pdf&gt;."},"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13-14"}],"schema":"https://github.com/citation-style-language/schema/raw/master/csl-citation.json"} </w:instrText>
      </w:r>
      <w:r w:rsidR="00706325">
        <w:fldChar w:fldCharType="separate"/>
      </w:r>
      <w:r w:rsidRPr="00A61693">
        <w:rPr>
          <w:szCs w:val="24"/>
        </w:rPr>
        <w:t xml:space="preserve">Arlene Groh, </w:t>
      </w:r>
      <w:r w:rsidRPr="00A61693">
        <w:rPr>
          <w:i/>
          <w:iCs/>
          <w:szCs w:val="24"/>
        </w:rPr>
        <w:t xml:space="preserve">A Healing Approach to Elder Abuse and Mistreatment: </w:t>
      </w:r>
      <w:proofErr w:type="gramStart"/>
      <w:r w:rsidRPr="00A61693">
        <w:rPr>
          <w:i/>
          <w:iCs/>
          <w:szCs w:val="24"/>
        </w:rPr>
        <w:t>The</w:t>
      </w:r>
      <w:proofErr w:type="gramEnd"/>
      <w:r w:rsidRPr="00A61693">
        <w:rPr>
          <w:i/>
          <w:iCs/>
          <w:szCs w:val="24"/>
        </w:rPr>
        <w:t xml:space="preserve"> Restorative Justice Approaches to Elder Abuse Project</w:t>
      </w:r>
      <w:r w:rsidRPr="00A61693">
        <w:rPr>
          <w:szCs w:val="24"/>
        </w:rPr>
        <w:t xml:space="preserve"> (</w:t>
      </w:r>
      <w:r>
        <w:rPr>
          <w:szCs w:val="24"/>
        </w:rPr>
        <w:t xml:space="preserve">May </w:t>
      </w:r>
      <w:r w:rsidRPr="00A61693">
        <w:rPr>
          <w:szCs w:val="24"/>
        </w:rPr>
        <w:t>2003)</w:t>
      </w:r>
      <w:r>
        <w:rPr>
          <w:szCs w:val="24"/>
        </w:rPr>
        <w:t xml:space="preserve"> Healing Approaches for elder abuse and mistreatment,</w:t>
      </w:r>
      <w:r w:rsidRPr="00A61693">
        <w:rPr>
          <w:szCs w:val="24"/>
        </w:rPr>
        <w:t xml:space="preserve"> 13–14 &lt;http://www.healingapproaches.com/images/AHealingApproachElderAbuseMistreatment.pdf&gt;.</w:t>
      </w:r>
      <w:r w:rsidR="00706325">
        <w:fldChar w:fldCharType="end"/>
      </w:r>
    </w:p>
  </w:footnote>
  <w:footnote w:id="132">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{"citationID":"yaOYGADg","properties":{"formattedCitation":"Ibid 14.","plainCitation":"Ibid 14."},"citationItems":[{"id":236,"uris":["http://zotero.org/users/2974248/items/K8UQUABA"],"uri":["http://zotero.org/users/2974248/items/K8UQUABA"],"itemData":{"id":236,"type":"webpage","title":"A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14"}],"schema":"https://github.com/citation-style-language/schema/raw/master/csl-citation.json"} </w:instrText>
      </w:r>
      <w:r w:rsidR="00706325">
        <w:fldChar w:fldCharType="separate"/>
      </w:r>
      <w:proofErr w:type="gramStart"/>
      <w:r w:rsidRPr="00C667C2">
        <w:t>Ibid 14.</w:t>
      </w:r>
      <w:proofErr w:type="gramEnd"/>
      <w:r w:rsidR="00706325">
        <w:fldChar w:fldCharType="end"/>
      </w:r>
    </w:p>
  </w:footnote>
  <w:footnote w:id="133">
    <w:p w:rsidR="00F67442" w:rsidRDefault="00F67442" w:rsidP="0085331A">
      <w:pPr>
        <w:pStyle w:val="FootnoteText"/>
      </w:pPr>
      <w:r w:rsidRPr="00D160A5">
        <w:rPr>
          <w:rStyle w:val="FootnoteReference"/>
        </w:rPr>
        <w:footnoteRef/>
      </w:r>
      <w:r>
        <w:t xml:space="preserve"> </w:t>
      </w:r>
      <w:r w:rsidR="00706325">
        <w:fldChar w:fldCharType="begin"/>
      </w:r>
      <w:r>
        <w:instrText xml:space="preserve"> ADDIN ZOTERO_ITEM CSL_CITATION {"citationID":"5sjCeoQ7","properties":{"formattedCitation":"{\\rtf Department of Health &amp;Human Services, {\\i{}Health and Support Services} &lt;https://www.seniorsonline.vic.gov.au:443/services-information/support-services/health-and-support-services&gt;.}","plainCitation":"Department of Health &amp;Human Services, Health and Support Services &lt;https://www.seniorsonline.vic.gov.au:443/services-information/support-services/health-and-support-services&gt;."},"citationItems":[{"id":346,"uris":["http://zotero.org/users/2974248/items/RR4V2FW9"],"uri":["http://zotero.org/users/2974248/items/RR4V2FW9"],"itemData":{"id":346,"type":"webpage","title":"Health and support services","abstract":"Information about services including eyecare, mental health and dementia","URL":"https://www.seniorsonline.vic.gov.au:443/services-information/support-services/health-and-support-services","language":"en","author":[{"family":"Services","given":"Department of Health &amp; Human"}],"accessed":{"date-parts":[["2016",5,30]]}}}],"schema":"https://github.com/citation-style-language/schema/raw/master/csl-citation.json"} </w:instrText>
      </w:r>
      <w:r w:rsidR="00706325">
        <w:fldChar w:fldCharType="separate"/>
      </w:r>
      <w:proofErr w:type="gramStart"/>
      <w:r w:rsidRPr="00D62E2F">
        <w:rPr>
          <w:szCs w:val="24"/>
        </w:rPr>
        <w:t>Department of Health &amp;</w:t>
      </w:r>
      <w:r>
        <w:rPr>
          <w:szCs w:val="24"/>
        </w:rPr>
        <w:t xml:space="preserve"> </w:t>
      </w:r>
      <w:r w:rsidRPr="00D62E2F">
        <w:rPr>
          <w:szCs w:val="24"/>
        </w:rPr>
        <w:t xml:space="preserve">Human Services, </w:t>
      </w:r>
      <w:r w:rsidRPr="00D62E2F">
        <w:rPr>
          <w:i/>
          <w:iCs/>
          <w:szCs w:val="24"/>
        </w:rPr>
        <w:t>Health and Support Services</w:t>
      </w:r>
      <w:r>
        <w:rPr>
          <w:i/>
          <w:iCs/>
          <w:szCs w:val="24"/>
        </w:rPr>
        <w:t xml:space="preserve"> </w:t>
      </w:r>
      <w:r>
        <w:rPr>
          <w:iCs/>
          <w:szCs w:val="24"/>
        </w:rPr>
        <w:t>(2015) Seniors Online Victoria</w:t>
      </w:r>
      <w:r w:rsidRPr="00D62E2F">
        <w:rPr>
          <w:szCs w:val="24"/>
        </w:rPr>
        <w:t xml:space="preserve"> &lt;https://www.seniorsonline.vic.gov.au:443/services-information/support-services/health-and-support-services&gt;.</w:t>
      </w:r>
      <w:proofErr w:type="gramEnd"/>
      <w:r w:rsidR="00706325">
        <w:fldChar w:fldCharType="end"/>
      </w:r>
    </w:p>
  </w:footnote>
  <w:footnote w:id="134">
    <w:p w:rsidR="00F67442" w:rsidRPr="00BF268C" w:rsidRDefault="00F67442">
      <w:pPr>
        <w:pStyle w:val="FootnoteText"/>
      </w:pPr>
      <w:r>
        <w:rPr>
          <w:rStyle w:val="FootnoteReference"/>
        </w:rPr>
        <w:footnoteRef/>
      </w:r>
      <w:r>
        <w:t xml:space="preserve"> Alliance for the Prevention of Elder Abuse: Western Australia, </w:t>
      </w:r>
      <w:r>
        <w:rPr>
          <w:i/>
        </w:rPr>
        <w:t>Elder Abuse Protocol Guidelines for Action</w:t>
      </w:r>
      <w:r>
        <w:t xml:space="preserve"> (September 2013) </w:t>
      </w:r>
      <w:proofErr w:type="spellStart"/>
      <w:r>
        <w:t>Advocare</w:t>
      </w:r>
      <w:proofErr w:type="spellEnd"/>
      <w:r>
        <w:t>, 15 &lt;</w:t>
      </w:r>
      <w:r w:rsidRPr="00BF268C">
        <w:t>http://www.advocare.org.au/uploaded/files/client_added/SO103%20Elder%20Abuse%20Protocol%20v2.pdf</w:t>
      </w:r>
      <w:r>
        <w:t>&gt;.</w:t>
      </w:r>
    </w:p>
  </w:footnote>
  <w:footnote w:id="135">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{"citationID":"oyRqH60b","properties":{"formattedCitation":"Darzins, Lowndes and Wainer, above n 14, 5.","plainCitation":"Darzins, Lowndes and Wainer, above n 14, 5."},"citationItems":[{"id":137,"uris":["http://zotero.org/users/2974248/items/ET5KW47M"],"uri":["http://zotero.org/users/2974248/items/ET5KW47M"],"itemData":{"id":137,"type":"article","title":"Financial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Jo"}],"issued":{"date-parts":[["2009"]]},"accessed":{"date-parts":[["2016",4,5]]}},"locator":"5"}],"schema":"https://github.com/citation-style-language/schema/raw/master/csl-citation.json"}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5.</w:t>
      </w:r>
      <w:proofErr w:type="gramEnd"/>
      <w:r w:rsidR="00706325">
        <w:fldChar w:fldCharType="end"/>
      </w:r>
    </w:p>
  </w:footnote>
  <w:footnote w:id="136">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{"citationID":"UDiXuI5a","properties":{"formattedCitation":"{\\rtf \\uc0\\u8216{}Royal Commission into Family Violence: Full Report\\uc0\\u8217{}, above n 3, 92.}","plainCitation":"‘Royal Commission into Family Violence: Full Report’, above n 3, 92."},"citationItems":[{"id":175,"uris":["http://zotero.org/users/2974248/items/K3S62SJA"],"uri":["http://zotero.org/users/2974248/items/K3S62SJA"],"itemData":{"id":175,"type":"report","title":"Royal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Report","URL":"http://files.rcfv.com.au/Reports/RCFV_Full_Report_Interactive.pdf","issued":{"date-parts":[["2016",3]]},"accessed":{"date-parts":[["2016",4,2]]}},"locator":"92"}],"schema":"https://github.com/citation-style-language/schema/raw/master/csl-citation.json"} </w:instrText>
      </w:r>
      <w:r w:rsidR="00706325">
        <w:fldChar w:fldCharType="separate"/>
      </w:r>
      <w:proofErr w:type="gramStart"/>
      <w:r w:rsidRPr="006203EC">
        <w:rPr>
          <w:szCs w:val="24"/>
        </w:rPr>
        <w:t>Royal Commission in</w:t>
      </w:r>
      <w:r>
        <w:rPr>
          <w:szCs w:val="24"/>
        </w:rPr>
        <w:t>to Family Violence</w:t>
      </w:r>
      <w:r w:rsidRPr="006203EC">
        <w:rPr>
          <w:szCs w:val="24"/>
        </w:rPr>
        <w:t xml:space="preserve">, above n 3, </w:t>
      </w:r>
      <w:r>
        <w:rPr>
          <w:szCs w:val="24"/>
        </w:rPr>
        <w:t xml:space="preserve">vol 5, </w:t>
      </w:r>
      <w:r w:rsidRPr="006203EC">
        <w:rPr>
          <w:szCs w:val="24"/>
        </w:rPr>
        <w:t>92.</w:t>
      </w:r>
      <w:proofErr w:type="gramEnd"/>
      <w:r w:rsidR="00706325">
        <w:fldChar w:fldCharType="end"/>
      </w:r>
    </w:p>
  </w:footnote>
  <w:footnote w:id="137">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{"citationID":"EgVqVl29","properties":{"formattedCitation":"{\\rtf Louise Kyle, \\uc0\\u8216{}Out of the Shadows - A Discussion on Law Reform for the Prevention of Financial Abuse of Older People\\uc0\\u8217{} (2013) 7 {\\i{}Elder Law Review} &lt;http://www.austlii.edu.au/au/journals/ElderLawRw/2013/4.html&gt;.}","plainCitation":"Louise Kyle, ‘Out of the Shadows - A Discussion on Law Reform for the Prevention of Financial Abuse of Older People’ (2013) 7 Elder Law Review &lt;http://www.austlii.edu.au/au/journals/ElderLawRw/2013/4.html&gt;."},"citationItems":[{"id":358,"uris":["http://zotero.org/users/2974248/items/IHWFMZ9H"],"uri":["http://zotero.org/users/2974248/items/IHWFMZ9H"],"itemData":{"id":358,"type":"article-journal","title":"Out of the Shadows - A Discussion on Law Reform for the Prevention of Financial Abuse of Older People","container-title":"Elder Law Review","volume":"7","URL":"http://www.austlii.edu.au/au/journals/ElderLawRw/2013/4.html","author":[{"family":"Kyle","given":"Louise"}],"issued":{"date-parts":[["2013"]]},"accessed":{"date-parts":[["2016",5,31]]}}}],"schema":"https://github.com/citation-style-language/schema/raw/master/csl-citation.json"} </w:instrText>
      </w:r>
      <w:r w:rsidR="00706325">
        <w:fldChar w:fldCharType="separate"/>
      </w:r>
      <w:proofErr w:type="gramStart"/>
      <w:r w:rsidRPr="00E3198E">
        <w:rPr>
          <w:szCs w:val="24"/>
        </w:rPr>
        <w:t xml:space="preserve">Louise Kyle, ‘Out of the Shadows - A Discussion on Law Reform for the Prevention of Financial Abuse of Older People’ (2013) 7 </w:t>
      </w:r>
      <w:r w:rsidRPr="00E3198E">
        <w:rPr>
          <w:i/>
          <w:iCs/>
          <w:szCs w:val="24"/>
        </w:rPr>
        <w:t>Elder Law Review</w:t>
      </w:r>
      <w:r w:rsidRPr="00E3198E">
        <w:rPr>
          <w:szCs w:val="24"/>
        </w:rPr>
        <w:t xml:space="preserve"> &lt;http://www.austlii.edu.au/au/journals/ElderLawRw/2013/4.html&gt;.</w:t>
      </w:r>
      <w:proofErr w:type="gramEnd"/>
      <w:r w:rsidR="00706325">
        <w:fldChar w:fldCharType="end"/>
      </w:r>
    </w:p>
  </w:footnote>
  <w:footnote w:id="13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{"citationID":"c1J9XZx6","properties":{"formattedCitation":"Stockley, above n 58.","plainCitation":"Stockley, above n 58.","dontUpdate":true},"citationItems":[{"id":327,"uris":["http://zotero.org/users/2974248/items/J5EVXCI4"],"uri":["http://zotero.org/users/2974248/items/J5EVXCI4"],"itemData":{"id":327,"type":"report","title":"Seniors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Violence","author":[{"family":"Stockley","given":"Cybele"}],"issued":{"date-parts":[["2015",6]]}}}],"schema":"https://github.com/citation-style-language/schema/raw/master/csl-citation.json"} </w:instrText>
      </w:r>
      <w:r w:rsidR="00706325">
        <w:fldChar w:fldCharType="separate"/>
      </w:r>
      <w:proofErr w:type="spellStart"/>
      <w:proofErr w:type="gramStart"/>
      <w:r>
        <w:t>Stockley</w:t>
      </w:r>
      <w:proofErr w:type="spellEnd"/>
      <w:r>
        <w:t>, above n 61, 26</w:t>
      </w:r>
      <w:r w:rsidRPr="0000007A">
        <w:t>.</w:t>
      </w:r>
      <w:proofErr w:type="gramEnd"/>
      <w:r w:rsidR="00706325">
        <w:fldChar w:fldCharType="end"/>
      </w:r>
    </w:p>
  </w:footnote>
  <w:footnote w:id="13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{"citationID":"ENc3PysR","properties":{"formattedCitation":"{\\rtf Ibid 27\\uc0\\u8211{}28.}","plainCitation":"Ibid 27–28."},"citationItems":[{"id":327,"uris":["http://zotero.org/users/2974248/items/J5EVXCI4"],"uri":["http://zotero.org/users/2974248/items/J5EVXCI4"],"itemData":{"id":327,"type":"report","title":"Seniors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Violence","author":[{"family":"Stockley","given":"Cybele"}],"issued":{"date-parts":[["2015",6]]}},"locator":"27-28"}],"schema":"https://github.com/citation-style-language/schema/raw/master/csl-citation.json"} </w:instrText>
      </w:r>
      <w:r w:rsidR="00706325">
        <w:fldChar w:fldCharType="separate"/>
      </w:r>
      <w:proofErr w:type="gramStart"/>
      <w:r w:rsidRPr="00A76CFD">
        <w:rPr>
          <w:szCs w:val="24"/>
        </w:rPr>
        <w:t>Ibid 27–28.</w:t>
      </w:r>
      <w:proofErr w:type="gramEnd"/>
      <w:r w:rsidR="00706325">
        <w:fldChar w:fldCharType="end"/>
      </w:r>
    </w:p>
  </w:footnote>
  <w:footnote w:id="14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{"citationID":"IqQhuyR6","properties":{"formattedCitation":"Ibid 28.","plainCitation":"Ibid 28."},"citationItems":[{"id":327,"uris":["http://zotero.org/users/2974248/items/J5EVXCI4"],"uri":["http://zotero.org/users/2974248/items/J5EVXCI4"],"itemData":{"id":327,"type":"report","title":"Seniors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Violence","author":[{"family":"Stockley","given":"Cybele"}],"issued":{"date-parts":[["2015",6]]}},"locator":"28"}],"schema":"https://github.com/citation-style-language/schema/raw/master/csl-citation.json"} </w:instrText>
      </w:r>
      <w:r w:rsidR="00706325">
        <w:fldChar w:fldCharType="separate"/>
      </w:r>
      <w:proofErr w:type="gramStart"/>
      <w:r w:rsidRPr="0060018C">
        <w:t>Ibid 28.</w:t>
      </w:r>
      <w:proofErr w:type="gramEnd"/>
      <w:r w:rsidR="00706325">
        <w:fldChar w:fldCharType="end"/>
      </w:r>
    </w:p>
  </w:footnote>
  <w:footnote w:id="141">
    <w:p w:rsidR="00F67442" w:rsidRDefault="00F67442">
      <w:pPr>
        <w:pStyle w:val="FootnoteText"/>
      </w:pPr>
      <w:r>
        <w:rPr>
          <w:rStyle w:val="FootnoteReference"/>
        </w:rPr>
        <w:footnoteRef/>
      </w:r>
      <w:r>
        <w:t xml:space="preserve"> Indeed, dispute resolution specialists may be involved in the professional training program discussed in Part V – Community and Professional education. It would be particularly worthwhile for dispute resolution specialists to attend a training session held by a counsellor, so as to learn how best to promote a safe, therapeutic environment and relationships within the dispute resolution setting.</w:t>
      </w:r>
    </w:p>
  </w:footnote>
  <w:footnote w:id="142">
    <w:p w:rsidR="00F67442" w:rsidRDefault="00F67442" w:rsidP="00E940E2">
      <w:pPr>
        <w:pStyle w:val="FootnoteText"/>
      </w:pPr>
      <w:r w:rsidRPr="00D160A5">
        <w:rPr>
          <w:rStyle w:val="FootnoteReference"/>
        </w:rPr>
        <w:footnoteRef/>
      </w:r>
      <w:r>
        <w:t xml:space="preserve"> </w:t>
      </w:r>
      <w:r w:rsidR="00706325">
        <w:fldChar w:fldCharType="begin"/>
      </w:r>
      <w:r>
        <w:instrText xml:space="preserve"> ADDIN ZOTERO_ITEM CSL_CITATION {"citationID":"cIsjB7uS","properties":{"formattedCitation":"Darzins, Lowndes and Wainer, above n 14, 4.","plainCitation":"Darzins, Lowndes and Wainer, above n 14, 4."},"citationItems":[{"id":137,"uris":["http://zotero.org/users/2974248/items/ET5KW47M"],"uri":["http://zotero.org/users/2974248/items/ET5KW47M"],"itemData":{"id":137,"type":"article","title":"Financial abuse of elders: A review of the evidence","publisher":"Monash University","URL":"http://www.eapu.com.au/uploads/research_resources/VIC-Financial_Elder_Abuse_Evidence_Review_JUN_209-Monash.pdf","author":[{"family":"Darzins","given":"Peteris Professor"},{"family":"Lowndes","given":"Dr Georgia"},{"family":"Wainer","given":"Dr Jo"}],"issued":{"date-parts":[["2009"]]},"accessed":{"date-parts":[["2016",4,5]]}},"locator":"4"}],"schema":"https://github.com/citation-style-language/schema/raw/master/csl-citation.json"} </w:instrText>
      </w:r>
      <w:r w:rsidR="00706325">
        <w:fldChar w:fldCharType="separate"/>
      </w:r>
      <w:proofErr w:type="spellStart"/>
      <w:proofErr w:type="gramStart"/>
      <w:r w:rsidRPr="00061667">
        <w:t>Darzins</w:t>
      </w:r>
      <w:proofErr w:type="spellEnd"/>
      <w:r w:rsidRPr="00061667">
        <w:t xml:space="preserve">, </w:t>
      </w:r>
      <w:proofErr w:type="spellStart"/>
      <w:r w:rsidRPr="00061667">
        <w:t>Lowndes</w:t>
      </w:r>
      <w:proofErr w:type="spellEnd"/>
      <w:r w:rsidRPr="00061667">
        <w:t xml:space="preserve"> and </w:t>
      </w:r>
      <w:proofErr w:type="spellStart"/>
      <w:r w:rsidRPr="00061667">
        <w:t>Wainer</w:t>
      </w:r>
      <w:proofErr w:type="spellEnd"/>
      <w:r w:rsidRPr="00061667">
        <w:t>, above n 14, 4.</w:t>
      </w:r>
      <w:proofErr w:type="gramEnd"/>
      <w:r w:rsidR="00706325">
        <w:fldChar w:fldCharType="end"/>
      </w:r>
    </w:p>
  </w:footnote>
  <w:footnote w:id="143">
    <w:p w:rsidR="00F67442" w:rsidRDefault="00F67442" w:rsidP="00466866">
      <w:pPr>
        <w:pStyle w:val="FootnoteText"/>
      </w:pPr>
      <w:r w:rsidRPr="00D160A5">
        <w:rPr>
          <w:rStyle w:val="FootnoteReference"/>
        </w:rPr>
        <w:footnoteRef/>
      </w:r>
      <w:r>
        <w:t xml:space="preserve"> </w:t>
      </w:r>
      <w:proofErr w:type="gramStart"/>
      <w:r>
        <w:t>Ibid.</w:t>
      </w:r>
      <w:proofErr w:type="gramEnd"/>
      <w:r>
        <w:t xml:space="preserve"> </w:t>
      </w:r>
    </w:p>
  </w:footnote>
  <w:footnote w:id="144">
    <w:p w:rsidR="00F67442" w:rsidRDefault="00F67442">
      <w:pPr>
        <w:pStyle w:val="FootnoteText"/>
      </w:pPr>
      <w:r w:rsidRPr="00D160A5">
        <w:rPr>
          <w:rStyle w:val="FootnoteReference"/>
        </w:rPr>
        <w:footnoteRef/>
      </w:r>
      <w:r>
        <w:t xml:space="preserve"> </w:t>
      </w:r>
      <w:proofErr w:type="gramStart"/>
      <w:r>
        <w:t>Office of the Public Advocate, ‘Enduring Power of Attorney (Financial)’ Factsheet (undated).</w:t>
      </w:r>
      <w:proofErr w:type="gramEnd"/>
    </w:p>
  </w:footnote>
  <w:footnote w:id="145">
    <w:p w:rsidR="00F67442" w:rsidRDefault="00F67442">
      <w:pPr>
        <w:pStyle w:val="FootnoteText"/>
      </w:pPr>
      <w:r w:rsidRPr="00D160A5">
        <w:rPr>
          <w:rStyle w:val="FootnoteReference"/>
        </w:rPr>
        <w:footnoteRef/>
      </w:r>
      <w:r>
        <w:t xml:space="preserve"> </w:t>
      </w:r>
      <w:proofErr w:type="gramStart"/>
      <w:r>
        <w:t>Explanatory Memorandum, Power of Attorney Bill 2014 (Vic) 57.</w:t>
      </w:r>
      <w:proofErr w:type="gramEnd"/>
    </w:p>
  </w:footnote>
  <w:footnote w:id="146">
    <w:p w:rsidR="00F67442" w:rsidRDefault="00F67442">
      <w:pPr>
        <w:pStyle w:val="FootnoteText"/>
      </w:pPr>
      <w:r w:rsidRPr="00D160A5">
        <w:rPr>
          <w:rStyle w:val="FootnoteReference"/>
        </w:rPr>
        <w:footnoteRef/>
      </w:r>
      <w:r>
        <w:t xml:space="preserve"> Office of the Public Advocate, </w:t>
      </w:r>
      <w:r w:rsidRPr="00182903">
        <w:rPr>
          <w:i/>
        </w:rPr>
        <w:t>Side by Side: A guide to appointing supportive attorneys</w:t>
      </w:r>
      <w:r>
        <w:t xml:space="preserve"> (2015) Office of the Public Advocate, 3 &lt;</w:t>
      </w:r>
      <w:r w:rsidRPr="00182903">
        <w:t>http://www.publicadvocate.vic.gov.au/our-services/publications-forms/232-side-by-side-booklet-web-version?path=</w:t>
      </w:r>
      <w:r>
        <w:t>&gt;.</w:t>
      </w:r>
    </w:p>
  </w:footnote>
  <w:footnote w:id="147">
    <w:p w:rsidR="00F67442" w:rsidRPr="004F4467" w:rsidRDefault="00F67442">
      <w:pPr>
        <w:pStyle w:val="FootnoteText"/>
      </w:pPr>
      <w:r>
        <w:rPr>
          <w:rStyle w:val="FootnoteReference"/>
        </w:rPr>
        <w:footnoteRef/>
      </w:r>
      <w:r>
        <w:t xml:space="preserve"> </w:t>
      </w:r>
      <w:proofErr w:type="gramStart"/>
      <w:r>
        <w:t xml:space="preserve">By Lawyers Commentaries, </w:t>
      </w:r>
      <w:r>
        <w:rPr>
          <w:i/>
        </w:rPr>
        <w:t>Powers of Attorney</w:t>
      </w:r>
      <w:r>
        <w:t xml:space="preserve"> (By Lawyers, 2015) 27.</w:t>
      </w:r>
      <w:proofErr w:type="gramEnd"/>
    </w:p>
  </w:footnote>
  <w:footnote w:id="14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{"citationID":"DL5iayDQ","properties":{"formattedCitation":"{\\rtf Australian Law Reform Commission, \\uc0\\u8216{}Equality, Capacity and Disability in Commonwealth Laws\\uc0\\u8217{} (ALRC Report 124, Australian Law Reform Commission, August 2014) 140.}","plainCitation":"Australian Law Reform Commission, ‘Equality, Capacity and Disability in Commonwealth Laws’ (ALRC Report 124, Australian Law Reform Commission, August 2014) 140."},"citationItems":[{"id":241,"uris":["http://zotero.org/users/2974248/items/9DTBRIHZ"],"uri":["http://zotero.org/users/2974248/items/9DTBRIHZ"],"itemData":{"id":241,"type":"report","title":"Equality, Capacity and Disability in Commonwealth Laws","publisher":"Australian Law Reform Commission","number":"ALRC Report 124","author":[{"family":"","given":"Australian Law Reform Commission"}],"issued":{"date-parts":[["2014",8]]}},"locator":"140"}],"schema":"https://github.com/citation-style-language/schema/raw/master/csl-citation.json"} </w:instrText>
      </w:r>
      <w:r w:rsidR="00706325">
        <w:fldChar w:fldCharType="separate"/>
      </w:r>
      <w:proofErr w:type="gramStart"/>
      <w:r w:rsidRPr="00FD61C1">
        <w:rPr>
          <w:szCs w:val="24"/>
        </w:rPr>
        <w:t xml:space="preserve">Australian Law Reform Commission, </w:t>
      </w:r>
      <w:r w:rsidRPr="003D2870">
        <w:rPr>
          <w:i/>
          <w:szCs w:val="24"/>
        </w:rPr>
        <w:t>Equality, Capacity and Disability in Commonwealth Laws</w:t>
      </w:r>
      <w:r>
        <w:rPr>
          <w:szCs w:val="24"/>
        </w:rPr>
        <w:t xml:space="preserve">, above n 32, </w:t>
      </w:r>
      <w:r w:rsidRPr="00FD61C1">
        <w:rPr>
          <w:szCs w:val="24"/>
        </w:rPr>
        <w:t>140.</w:t>
      </w:r>
      <w:proofErr w:type="gramEnd"/>
      <w:r w:rsidR="00706325">
        <w:fldChar w:fldCharType="end"/>
      </w:r>
    </w:p>
  </w:footnote>
  <w:footnote w:id="14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966GsxCh","properties":{"formattedCitation":"Ibid.","plainCitation":"Ibid."},"citationItems":[{"id":241,"uris":["http://zotero.org/users/2974248/items/9DTBRIHZ"],"uri":["http://zotero.org/users/2974248/items/9DTBRIHZ"],"itemData":{"id":241,"type":"report","title":"Equality, Capacity and Disability in Commonwealth Laws","publisher":"Australian Law Reform Commission","number":"ALRC Report 124","author":[{"family":"","given":"Australian Law Reform Commission"}],"issued":{"date-parts":[["2014",8]]}},"locator":"140"}],"schema":"https://github.com/citation-style-language/schema/raw/master/csl-citation.json"} </w:instrText>
      </w:r>
      <w:r w:rsidR="00706325">
        <w:fldChar w:fldCharType="separate"/>
      </w:r>
      <w:r w:rsidRPr="00FD61C1">
        <w:t>Ibid.</w:t>
      </w:r>
      <w:r w:rsidR="00706325">
        <w:fldChar w:fldCharType="end"/>
      </w:r>
    </w:p>
  </w:footnote>
  <w:footnote w:id="15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{"citationID":"Mzv9TClm","properties":{"formattedCitation":"Ibid 141.","plainCitation":"Ibid 141."},"citationItems":[{"id":241,"uris":["http://zotero.org/users/2974248/items/9DTBRIHZ"],"uri":["http://zotero.org/users/2974248/items/9DTBRIHZ"],"itemData":{"id":241,"type":"report","title":"Equality, Capacity and Disability in Commonwealth Laws","publisher":"Australian Law Reform Commission","number":"ALRC Report 124","author":[{"family":"","given":"Australian Law Reform Commission"}],"issued":{"date-parts":[["2014",8]]}},"locator":"141"}],"schema":"https://github.com/citation-style-language/schema/raw/master/csl-citation.json"} </w:instrText>
      </w:r>
      <w:r w:rsidR="00706325">
        <w:fldChar w:fldCharType="separate"/>
      </w:r>
      <w:proofErr w:type="gramStart"/>
      <w:r w:rsidRPr="002D1B8A">
        <w:t>Ibid 141.</w:t>
      </w:r>
      <w:proofErr w:type="gramEnd"/>
      <w:r w:rsidR="00706325">
        <w:fldChar w:fldCharType="end"/>
      </w:r>
    </w:p>
  </w:footnote>
  <w:footnote w:id="151">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arDer74d","properties":{"formattedCitation":"Ibid.","plainCitation":"Ibid."},"citationItems":[{"id":241,"uris":["http://zotero.org/users/2974248/items/9DTBRIHZ"],"uri":["http://zotero.org/users/2974248/items/9DTBRIHZ"],"itemData":{"id":241,"type":"report","title":"Equality, Capacity and Disability in Commonwealth Laws","publisher":"Australian Law Reform Commission","number":"ALRC Report 124","author":[{"family":"","given":"Australian Law Reform Commission"}],"issued":{"date-parts":[["2014",8]]}},"locator":"141"}],"schema":"https://github.com/citation-style-language/schema/raw/master/csl-citation.json"} </w:instrText>
      </w:r>
      <w:r w:rsidR="00706325">
        <w:fldChar w:fldCharType="separate"/>
      </w:r>
      <w:r w:rsidRPr="002D1B8A">
        <w:t>Ibid.</w:t>
      </w:r>
      <w:r w:rsidR="00706325">
        <w:fldChar w:fldCharType="end"/>
      </w:r>
    </w:p>
  </w:footnote>
  <w:footnote w:id="152">
    <w:p w:rsidR="00F67442" w:rsidRPr="00985E3B" w:rsidRDefault="00F67442">
      <w:pPr>
        <w:pStyle w:val="FootnoteText"/>
      </w:pPr>
      <w:r w:rsidRPr="00D160A5">
        <w:rPr>
          <w:rStyle w:val="FootnoteReference"/>
        </w:rPr>
        <w:footnoteRef/>
      </w:r>
      <w:r>
        <w:t xml:space="preserve"> </w:t>
      </w:r>
      <w:proofErr w:type="gramStart"/>
      <w:r>
        <w:rPr>
          <w:i/>
        </w:rPr>
        <w:t xml:space="preserve">Powers of Attorney Act 2014 </w:t>
      </w:r>
      <w:r>
        <w:t>(Vic), s 90.</w:t>
      </w:r>
      <w:proofErr w:type="gramEnd"/>
    </w:p>
  </w:footnote>
  <w:footnote w:id="153">
    <w:p w:rsidR="00F67442" w:rsidRPr="00AE7F4E" w:rsidRDefault="00F67442">
      <w:pPr>
        <w:pStyle w:val="FootnoteText"/>
      </w:pPr>
      <w:r>
        <w:rPr>
          <w:rStyle w:val="FootnoteReference"/>
        </w:rPr>
        <w:footnoteRef/>
      </w:r>
      <w:r>
        <w:t xml:space="preserve"> Ibid s 90(1</w:t>
      </w:r>
      <w:proofErr w:type="gramStart"/>
      <w:r>
        <w:t>)(</w:t>
      </w:r>
      <w:proofErr w:type="gramEnd"/>
      <w:r>
        <w:t>e).</w:t>
      </w:r>
    </w:p>
  </w:footnote>
  <w:footnote w:id="15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{"citationID":"RH9G637S","properties":{"formattedCitation":"Kaspiew,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4F4467">
        <w:t>Kaspiew</w:t>
      </w:r>
      <w:proofErr w:type="spellEnd"/>
      <w:r w:rsidRPr="004F4467">
        <w:t>, Carson and Rhoades, above n 3.</w:t>
      </w:r>
      <w:proofErr w:type="gramEnd"/>
      <w:r w:rsidR="00706325">
        <w:fldChar w:fldCharType="end"/>
      </w:r>
    </w:p>
  </w:footnote>
  <w:footnote w:id="155">
    <w:p w:rsidR="00F67442" w:rsidRPr="00D74416" w:rsidRDefault="00F67442">
      <w:pPr>
        <w:pStyle w:val="FootnoteText"/>
      </w:pPr>
      <w:r>
        <w:rPr>
          <w:rStyle w:val="FootnoteReference"/>
        </w:rPr>
        <w:footnoteRef/>
      </w:r>
      <w:r>
        <w:t xml:space="preserve"> </w:t>
      </w:r>
      <w:r>
        <w:rPr>
          <w:i/>
        </w:rPr>
        <w:t>Powers of Attorney Act 2014</w:t>
      </w:r>
      <w:r>
        <w:t xml:space="preserve"> (Vic), s 66</w:t>
      </w:r>
    </w:p>
  </w:footnote>
  <w:footnote w:id="156">
    <w:p w:rsidR="00F67442" w:rsidRDefault="00F67442">
      <w:pPr>
        <w:pStyle w:val="FootnoteText"/>
      </w:pPr>
      <w:r>
        <w:rPr>
          <w:rStyle w:val="FootnoteReference"/>
        </w:rPr>
        <w:footnoteRef/>
      </w:r>
      <w:r>
        <w:t xml:space="preserve"> Ibid s 67</w:t>
      </w:r>
    </w:p>
  </w:footnote>
  <w:footnote w:id="157">
    <w:p w:rsidR="00F67442" w:rsidRDefault="00F67442">
      <w:pPr>
        <w:pStyle w:val="FootnoteText"/>
      </w:pPr>
      <w:r>
        <w:rPr>
          <w:rStyle w:val="FootnoteReference"/>
        </w:rPr>
        <w:footnoteRef/>
      </w:r>
      <w:r>
        <w:t xml:space="preserve"> </w:t>
      </w:r>
      <w:proofErr w:type="gramStart"/>
      <w:r>
        <w:t>Ibid s 69.</w:t>
      </w:r>
      <w:proofErr w:type="gramEnd"/>
    </w:p>
  </w:footnote>
  <w:footnote w:id="158">
    <w:p w:rsidR="00F67442" w:rsidRDefault="00F67442">
      <w:pPr>
        <w:pStyle w:val="FootnoteText"/>
      </w:pPr>
      <w:r>
        <w:rPr>
          <w:rStyle w:val="FootnoteReference"/>
        </w:rPr>
        <w:footnoteRef/>
      </w:r>
      <w:r>
        <w:t xml:space="preserve"> </w:t>
      </w:r>
      <w:proofErr w:type="gramStart"/>
      <w:r>
        <w:t>Ibid, s 116.</w:t>
      </w:r>
      <w:proofErr w:type="gramEnd"/>
    </w:p>
  </w:footnote>
  <w:footnote w:id="159">
    <w:p w:rsidR="00F67442" w:rsidRDefault="00F67442">
      <w:pPr>
        <w:pStyle w:val="FootnoteText"/>
      </w:pPr>
      <w:r>
        <w:rPr>
          <w:rStyle w:val="FootnoteReference"/>
        </w:rPr>
        <w:footnoteRef/>
      </w:r>
      <w:r>
        <w:t xml:space="preserve"> </w:t>
      </w:r>
      <w:proofErr w:type="gramStart"/>
      <w:r>
        <w:t>Ibid, s 77.</w:t>
      </w:r>
      <w:proofErr w:type="gramEnd"/>
    </w:p>
  </w:footnote>
  <w:footnote w:id="160">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{"citationID":"PAwN82DH","properties":{"formattedCitation":"{\\rtf \\uc0\\u8216{}Royal Commission into Family Violence: Full Report\\uc0\\u8217{}, above n 3, 117.}","plainCitation":"‘Royal Commission into Family Violence: Full Report’, above n 3, 117."},"citationItems":[{"id":175,"uris":["http://zotero.org/users/2974248/items/K3S62SJA"],"uri":["http://zotero.org/users/2974248/items/K3S62SJA"],"itemData":{"id":175,"type":"report","title":"Royal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Report","URL":"http://files.rcfv.com.au/Reports/RCFV_Full_Report_Interactive.pdf","issued":{"date-parts":[["2016",3]]},"accessed":{"date-parts":[["2016",4,2]]}},"locator":"117"}],"schema":"https://github.com/citation-style-language/schema/raw/master/csl-citation.json"} </w:instrText>
      </w:r>
      <w:r w:rsidR="00706325">
        <w:fldChar w:fldCharType="separate"/>
      </w:r>
      <w:proofErr w:type="gramStart"/>
      <w:r w:rsidRPr="001D58F9">
        <w:rPr>
          <w:szCs w:val="24"/>
        </w:rPr>
        <w:t>Royal Commission i</w:t>
      </w:r>
      <w:r>
        <w:rPr>
          <w:szCs w:val="24"/>
        </w:rPr>
        <w:t>nto Family Violence, above n 3, vol 3, 158</w:t>
      </w:r>
      <w:r w:rsidRPr="001D58F9">
        <w:rPr>
          <w:szCs w:val="24"/>
        </w:rPr>
        <w:t>.</w:t>
      </w:r>
      <w:proofErr w:type="gramEnd"/>
      <w:r w:rsidR="00706325">
        <w:fldChar w:fldCharType="end"/>
      </w:r>
    </w:p>
  </w:footnote>
  <w:footnote w:id="161">
    <w:p w:rsidR="00F67442" w:rsidRDefault="00F67442">
      <w:pPr>
        <w:pStyle w:val="FootnoteText"/>
      </w:pPr>
      <w:r>
        <w:rPr>
          <w:rStyle w:val="FootnoteReference"/>
        </w:rPr>
        <w:footnoteRef/>
      </w:r>
      <w:r>
        <w:t xml:space="preserve"> Though, as argued in Part VI, C – </w:t>
      </w:r>
      <w:r w:rsidRPr="006203EC">
        <w:rPr>
          <w:i/>
        </w:rPr>
        <w:t>Powers</w:t>
      </w:r>
      <w:r>
        <w:t xml:space="preserve"> </w:t>
      </w:r>
      <w:r w:rsidRPr="006203EC">
        <w:rPr>
          <w:i/>
        </w:rPr>
        <w:t>of</w:t>
      </w:r>
      <w:r>
        <w:t xml:space="preserve"> </w:t>
      </w:r>
      <w:r w:rsidRPr="006203EC">
        <w:rPr>
          <w:i/>
        </w:rPr>
        <w:t>Attorney</w:t>
      </w:r>
      <w:r>
        <w:t xml:space="preserve">, these options should also be available in VCAT. </w:t>
      </w:r>
    </w:p>
  </w:footnote>
  <w:footnote w:id="162">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{"citationID":"9hoeuYg5","properties":{"formattedCitation":"{\\rtf \\uc0\\u8216{}Royal Commission into Family Violence: Full Report\\uc0\\u8217{}, above n 3, 119.}","plainCitation":"‘Royal Commission into Family Violence: Full Report’, above n 3, 119."},"citationItems":[{"id":175,"uris":["http://zotero.org/users/2974248/items/K3S62SJA"],"uri":["http://zotero.org/users/2974248/items/K3S62SJA"],"itemData":{"id":175,"type":"report","title":"Royal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Report","URL":"http://files.rcfv.com.au/Reports/RCFV_Full_Report_Interactive.pdf","issued":{"date-parts":[["2016",3]]},"accessed":{"date-parts":[["2016",4,2]]}},"locator":"119"}],"schema":"https://github.com/citation-style-language/schema/raw/master/csl-citation.json"} </w:instrText>
      </w:r>
      <w:r w:rsidR="00706325">
        <w:fldChar w:fldCharType="separate"/>
      </w:r>
      <w:proofErr w:type="gramStart"/>
      <w:r w:rsidRPr="006203EC">
        <w:rPr>
          <w:szCs w:val="24"/>
        </w:rPr>
        <w:t xml:space="preserve">Royal Commission into Family Violence, above n 3, </w:t>
      </w:r>
      <w:r>
        <w:rPr>
          <w:szCs w:val="24"/>
        </w:rPr>
        <w:t xml:space="preserve">vol 3, </w:t>
      </w:r>
      <w:r w:rsidRPr="006203EC">
        <w:rPr>
          <w:szCs w:val="24"/>
        </w:rPr>
        <w:t>119.</w:t>
      </w:r>
      <w:proofErr w:type="gramEnd"/>
      <w:r w:rsidR="00706325">
        <w:fldChar w:fldCharType="end"/>
      </w:r>
    </w:p>
  </w:footnote>
  <w:footnote w:id="163">
    <w:p w:rsidR="00F67442" w:rsidRPr="008A1E0B" w:rsidRDefault="00F67442">
      <w:pPr>
        <w:pStyle w:val="FootnoteText"/>
      </w:pPr>
      <w:r w:rsidRPr="00D160A5">
        <w:rPr>
          <w:rStyle w:val="FootnoteReference"/>
        </w:rPr>
        <w:footnoteRef/>
      </w:r>
      <w:r>
        <w:t xml:space="preserve"> </w:t>
      </w:r>
      <w:proofErr w:type="spellStart"/>
      <w:proofErr w:type="gramStart"/>
      <w:r>
        <w:t>Stockley</w:t>
      </w:r>
      <w:proofErr w:type="spellEnd"/>
      <w:r>
        <w:t>, above n 61, 42.</w:t>
      </w:r>
      <w:proofErr w:type="gramEnd"/>
    </w:p>
  </w:footnote>
  <w:footnote w:id="16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{"citationID":"KH5pJGil","properties":{"formattedCitation":"Stockley, above n 68, 42.","plainCitation":"Stockley, above n 68, 42.","dontUpdate":true},"citationItems":[{"id":327,"uris":["http://zotero.org/users/2974248/items/J5EVXCI4"],"uri":["http://zotero.org/users/2974248/items/J5EVXCI4"],"itemData":{"id":327,"type":"report","title":"Seniors Rights Victoria Submission to the Royal Commission into Family Violence","genre":"Submission to the Royal Commission into Family Violence","author":[{"family":"Stockley","given":"Cybele"}],"issued":{"date-parts":[["2015",6]]}},"locator":"42"}],"schema":"https://github.com/citation-style-language/schema/raw/master/csl-citation.json"} </w:instrText>
      </w:r>
      <w:r w:rsidR="00706325">
        <w:fldChar w:fldCharType="separate"/>
      </w:r>
      <w:r w:rsidRPr="00B11B6C">
        <w:t>Ibid.</w:t>
      </w:r>
      <w:r w:rsidR="00706325">
        <w:fldChar w:fldCharType="end"/>
      </w:r>
    </w:p>
  </w:footnote>
  <w:footnote w:id="165">
    <w:p w:rsidR="00F67442" w:rsidRDefault="00F67442">
      <w:pPr>
        <w:pStyle w:val="FootnoteText"/>
      </w:pPr>
      <w:r w:rsidRPr="00D160A5">
        <w:rPr>
          <w:rStyle w:val="FootnoteReference"/>
        </w:rPr>
        <w:footnoteRef/>
      </w:r>
      <w:r>
        <w:t xml:space="preserve"> </w:t>
      </w:r>
      <w:proofErr w:type="gramStart"/>
      <w:r w:rsidRPr="00914CCA">
        <w:rPr>
          <w:i/>
        </w:rPr>
        <w:t>2008</w:t>
      </w:r>
      <w:r>
        <w:t xml:space="preserve"> (Vic).</w:t>
      </w:r>
      <w:proofErr w:type="gramEnd"/>
    </w:p>
  </w:footnote>
  <w:footnote w:id="166">
    <w:p w:rsidR="00F67442" w:rsidRDefault="00F67442">
      <w:pPr>
        <w:pStyle w:val="FootnoteText"/>
      </w:pPr>
      <w:r w:rsidRPr="00D160A5">
        <w:rPr>
          <w:rStyle w:val="FootnoteReference"/>
        </w:rPr>
        <w:footnoteRef/>
      </w:r>
      <w:r>
        <w:t xml:space="preserve"> Such as lack of information flowing between police, the Court and victims, inconvenience of multiple procedural hearings, need for victims to have better support before, during and after a hearing, misuse of intervention orders, delay at court, and lack of enforcement for breaches. See </w:t>
      </w:r>
      <w:proofErr w:type="spellStart"/>
      <w:r>
        <w:t>Stockley</w:t>
      </w:r>
      <w:proofErr w:type="spellEnd"/>
      <w:r>
        <w:t>, above n 61, 44-46.</w:t>
      </w:r>
    </w:p>
  </w:footnote>
  <w:footnote w:id="167">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{"citationID":"hnUwU6Wx","properties":{"formattedCitation":"{\\rtf \\uc0\\u8216{}Royal Commission into Family Violence: Full Report\\uc0\\u8217{}, above n 3, 130\\uc0\\u8211{}132.}","plainCitation":"‘Royal Commission into Family Violence: Full Report’, above n 3, 130–132."},"citationItems":[{"id":175,"uris":["http://zotero.org/users/2974248/items/K3S62SJA"],"uri":["http://zotero.org/users/2974248/items/K3S62SJA"],"itemData":{"id":175,"type":"report","title":"Royal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Report","URL":"http://files.rcfv.com.au/Reports/RCFV_Full_Report_Interactive.pdf","issued":{"date-parts":[["2016",3]]},"accessed":{"date-parts":[["2016",4,2]]}},"locator":"130-132"}],"schema":"https://github.com/citation-style-language/schema/raw/master/csl-citation.json"} </w:instrText>
      </w:r>
      <w:r w:rsidR="00706325">
        <w:fldChar w:fldCharType="separate"/>
      </w:r>
      <w:r w:rsidRPr="008241EE">
        <w:rPr>
          <w:szCs w:val="24"/>
        </w:rPr>
        <w:t>Royal Commission into Family Violence, above n 3, 130–132.</w:t>
      </w:r>
      <w:r w:rsidR="00706325">
        <w:fldChar w:fldCharType="end"/>
      </w:r>
    </w:p>
  </w:footnote>
  <w:footnote w:id="168">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{"citationID":"3I0kxvoc","properties":{"formattedCitation":"Ibid vol 3, 172.","plainCitation":"Ibid vol 3, 172."},"citationItems":[{"id":175,"uris":["http://zotero.org/users/2974248/items/K3S62SJA"],"uri":["http://zotero.org/users/2974248/items/K3S62SJA"],"itemData":{"id":175,"type":"report","title":"Royal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Report","URL":"http://files.rcfv.com.au/Reports/RCFV_Full_Report_Interactive.pdf","issued":{"date-parts":[["2016",3]]},"accessed":{"date-parts":[["2016",4,2]]}},"locator":"vol 3, 172"}],"schema":"https://github.com/citation-style-language/schema/raw/master/csl-citation.json"} </w:instrText>
      </w:r>
      <w:r w:rsidR="00706325">
        <w:fldChar w:fldCharType="separate"/>
      </w:r>
      <w:proofErr w:type="gramStart"/>
      <w:r w:rsidRPr="003E30F0">
        <w:t>Ibid vol 3, 172.</w:t>
      </w:r>
      <w:proofErr w:type="gramEnd"/>
      <w:r w:rsidR="00706325">
        <w:fldChar w:fldCharType="end"/>
      </w:r>
      <w:r>
        <w:t xml:space="preserve"> Recommendations included: ‘provide private interview rooms available for use by registrars and service providers’, and ‘use pre-existing local facilities and structures to accommodate proceedings or associated aspects of court business – for example, for use as safe waiting areas.’</w:t>
      </w:r>
    </w:p>
  </w:footnote>
  <w:footnote w:id="16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{"citationID":"BThxLdU9","properties":{"formattedCitation":"{\\rtf Magistrates\\uc0\\u8217{} Court of Victoria, {\\i{}Applying for an Intervention Order} (18 June 2012) &lt;https://www.magistratescourt.vic.gov.au/jurisdictions/intervention-orders/family-violence-court-programs/applying-intervention-order&gt;.}","plainCitation":"Magistrates’ Court of Victoria, Applying for an Intervention Order (18 June 2012) &lt;https://www.magistratescourt.vic.gov.au/jurisdictions/intervention-orders/family-violence-court-programs/applying-intervention-order&gt;."},"citationItems":[{"id":361,"uris":["http://zotero.org/users/2974248/items/TH6SMFJG"],"uri":["http://zotero.org/users/2974248/items/TH6SMFJG"],"itemData":{"id":361,"type":"webpage","title":"Applying for an Intervention Order","genre":"Text","abstract":"Applying for an Intervention Order The information on this page applies to people who apply for an intervention order at the Magistrates' Court of Victoria at Ballarat, Heidelberg, Melbourne, Frankston, Sunshine and Werribee.How to apply for an intervention orderAn application for an intervention order can be made at any Magistrates’ Court of Victoria location. The Family Violence Court Division currently operates at both Ballarat and Heidelberg Magistrates’ Courts. The Specialist Family Violence Service currently operates at the Melbourne, Frankston, Sunshine and Werribee Magistrates’ Courts.When you arrive at court, you should ask to see the family violence registrar. You will be interviewed by a registrar and asked to complete a form setting out information about why you need an intervention order, who the intervention order will protect and the conditions you would like the intervention order to contain. If you would like to obtain legal advice or speak to the applicant support worker, please let the family violence registrar know either before or after the interview.City of Yarra / Neighbourhood Justice Centre - online applicationIf you are over 18 and live in the City of Yarra (the suburbs of Abbotsford, Alphington, Burnley, Carlton North, Clifton Hill, Collingwood, Cremorne, Fairfield, Fitzroy, Fitzroy North and Richmond) you can also apply for a family violence intervention order using the Neighbourhood Justice Centre's online form. Go to https://www.njcforms.courts.vic.gov.au to apply.Family Violence Applicant Support WorkerIf you are making an application for an intervention order, the applicant support worker at the Court can provide you with general information.The applicant support worker can offer emotional support, give you information on community services for yourself and your children, including referral to family violence outreach workers, and help you to understand what is happening at court for any family violence matters that you are attending.Help is available for you to make your own decisions about safety planning, finances, housing, legal issues, children's needs and health issues.You can also talk to the applicant support worker if you want advice on how to keep you and your family safe from further family violence and abuse. For example, you may need to arrange new locks for your home.The applicant support worker is available to female and male adults who have experienced family violence and have a case in the Family Violence Court Division.To make an appointment to speak to the applicant support worker you must contact the family violence registrar. You can also visit the Court between 9.00 am and 4.30 pm from Monday to Friday. You will probably find it easier to speak to the applicant support worker in the afternoon as they are often busiest in the morning.Indigenous and Culturally and Linguistically Diverse (CALD) Outreach WorkersYou may prefer to speak to someone who has the same cultural background as you or speaks the same language.Tell the family violence registrar or applicant support worker if you would prefer to speak to an Indigenous family violence outreach worker or CALD family violence outreach worker, and they will arrange this for you.Legal servicesIt is important to get legal advice before making your application for an intervention order or going in to the courtroom and appearing before a Magistrate. This is particularly important if there are children involved or the respondent (the person against whom you are applying for the intervention order) does not agree to the intervention order being made.Free legal help is available for you at the Court if your case is being heard at the Family Violence Court Division or Specialist Family Violence Service. This help is available from a 'duty lawyer'. To arrange to see a duty lawyer contact the family violence registrar who can arrange this for you.InterpretersYou can also ask for an interpreter at court if you do not feel confident speaking English. You do not have to pay for this service. If you need an interpreter at court, tell the family violence registrar as early as possible so that one can be arranged for you.Information and referralStaff at the Family Violence Court Division and Specialist Family Violence Service have special training and knowledge in family violence matters. For access to information and referral to services at court, speak to the family violence registrar. For access to further information and referral to services in the community, the family violence registrar may refer you to the applicant support worker.Family violence and childrenChildren may be included in intervention orders if they are affected by family violence . In addition, if you have children, the Magistrate will ask if they have heard, witnessed or been otherwise exposed to family violence before making an intervention order. The Magistrate may decide to include the children in an adult's intervention order or make a separate intervention order for the children if the Magistrate believes that the children need protection from family violence. This is because family violence affects everyone in a family, including children..Bringing children to courtThe Family Violence Court Division and Specialist Family Service aims to increase the protection and wellbeing of children affected by family violence by reducing their involvement in legal proceedings to reduce trauma and also by asking questions about their needs when an intervention order is being made. Children will not be permitted to in the courtroom for this very reason. It is better if you do not bring your children to Court.If possible, find someone to look after your children or see if you can come to court while they are at school or in care. This is because you may have to wait a long time at court before your case is heard by the Magistrate. If you do not have anyone to look after your children while you are at court, speak to the family violence registrar or applicant worker about child care options a few days before you come to court.Giving evidenceIt is hard to stand up in a courtroom and talk about living in a violent relationship, particularly if the person who was violent towards you is in the courtroom. If you think it will be too hard to give evidence in the courtroom, you can ask to give evidence in a different way, for example:By using a remote witness facility. This means you give evidence by video link from somewhere else in the court building or from another location.By using a written statement called an affidavit. You should speak to your lawyer or the duty lawyer about helping you with information on preparing an affidavit. Be aware that you may still have to answer some questions in the courtroom even if you provide an affidavit.With the courtroom cleared of anyone who is not required to be there while your case is being heard. The Magistrate will decide if this will happen.From behind a screen, so that you can see the Magistrate but do not have to look at the respondent.By having a support person sitting beside you.By asking that the lawyers be seated while examining or cross-examining (questioning) you.It is up to the Magistrate to decide how your evidence will be given. You or your lawyer should speak to the family violence registrar if you want to give evidence in one of these ways.Family law and criminal casesThe Family Violence Court Division Magistrate can make decisions on any matter arising from an incident of family violence that can be heard by the Magistrates' Court. These may include criminal cases related to family violence and family law cases about child contact and residence or child support. In some situations the Magistrate may even be able to deal with these cases at the same time as your intervention order application is heard. Please bring your family law documents to court with you.If there are family or criminal law matters you want to discuss, you can talk to your lawyer at court, the duty lawyer or ask the applicant support worker for more information.Financial assistance for victims of crimeYou may be able to claim compensation for expenses from the Victims of Crime Assistance Tribunal. The expenses must have been the result of criminal acts. The Tribunal can provide financial assistance with medical expenses, counselling, loss of income and other related expenses in certain circumstances. Ask the family violence registrar, duty lawyer or applicant support worker for more information about the Victims of Crime Assistance Tribunal. In some circumstances, the registrar can also make an urgent interim award. ContactsContact details for each court below is available for the 'Contact Us' link from the top naviagation menu.Family Violence Court DivisionBallarat Magistrates' CourtHeidelberg Magistrates' CourtSpecialist Family Violence ServiceMelbourne Magistrates' CourtFrankston Magistrates' CourtSunshine Magistrates' CourtWerribee Magistrates' Court","URL":"https://www.magistratescourt.vic.gov.au/jurisdictions/intervention-orders/family-violence-court-programs/applying-intervention-order","language":"und","author":[{"family":"Victoria","given":"Magistrates' Court","dropping-particle":"of"}],"issued":{"date-parts":[["2012",6,18]]},"accessed":{"date-parts":[["2016",6,1]]}}}],"schema":"https://github.com/citation-style-language/schema/raw/master/csl-citation.json"} </w:instrText>
      </w:r>
      <w:r w:rsidR="00706325">
        <w:fldChar w:fldCharType="separate"/>
      </w:r>
      <w:proofErr w:type="gramStart"/>
      <w:r w:rsidRPr="00A03029">
        <w:rPr>
          <w:i/>
          <w:iCs/>
          <w:szCs w:val="24"/>
        </w:rPr>
        <w:t>Applying for an Intervention Order</w:t>
      </w:r>
      <w:r w:rsidRPr="00A03029">
        <w:rPr>
          <w:szCs w:val="24"/>
        </w:rPr>
        <w:t xml:space="preserve"> (18 June 2012)</w:t>
      </w:r>
      <w:r>
        <w:rPr>
          <w:szCs w:val="24"/>
        </w:rPr>
        <w:t xml:space="preserve"> Magistrates' Court of Victoria</w:t>
      </w:r>
      <w:r w:rsidRPr="00A03029">
        <w:rPr>
          <w:szCs w:val="24"/>
        </w:rPr>
        <w:t xml:space="preserve"> &lt;https://www.magistratescourt.vic.gov.au/jurisdictions/intervention-orders/family-violence-court-programs/applying-intervention-order&gt;.</w:t>
      </w:r>
      <w:proofErr w:type="gramEnd"/>
      <w:r w:rsidR="00706325">
        <w:fldChar w:fldCharType="end"/>
      </w:r>
    </w:p>
  </w:footnote>
  <w:footnote w:id="170">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{"citationID":"2iOSjKct","properties":{"formattedCitation":"{\\rtf \\uc0\\u8216{}Royal Commission into Family Violence: Full Report\\uc0\\u8217{}, above n 3, 161\\uc0\\u8211{}162.}","plainCitation":"‘Royal Commission into Family Violence: Full Report’, above n 3, 161–162."},"citationItems":[{"id":175,"uris":["http://zotero.org/users/2974248/items/K3S62SJA"],"uri":["http://zotero.org/users/2974248/items/K3S62SJA"],"itemData":{"id":175,"type":"report","title":"Royal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Report","URL":"http://files.rcfv.com.au/Reports/RCFV_Full_Report_Interactive.pdf","issued":{"date-parts":[["2016",3]]},"accessed":{"date-parts":[["2016",4,2]]}},"locator":"161-162"}],"schema":"https://github.com/citation-style-language/schema/raw/master/csl-citation.json"} </w:instrText>
      </w:r>
      <w:r w:rsidR="00706325">
        <w:fldChar w:fldCharType="separate"/>
      </w:r>
      <w:proofErr w:type="gramStart"/>
      <w:r w:rsidRPr="00E62C5F">
        <w:rPr>
          <w:szCs w:val="24"/>
        </w:rPr>
        <w:t xml:space="preserve">Royal Commission into Family Violence, above n 3, </w:t>
      </w:r>
      <w:r>
        <w:rPr>
          <w:szCs w:val="24"/>
        </w:rPr>
        <w:t xml:space="preserve">vol 3, </w:t>
      </w:r>
      <w:r w:rsidRPr="00E62C5F">
        <w:rPr>
          <w:szCs w:val="24"/>
        </w:rPr>
        <w:t>161–162.</w:t>
      </w:r>
      <w:proofErr w:type="gramEnd"/>
      <w:r w:rsidR="00706325">
        <w:fldChar w:fldCharType="end"/>
      </w:r>
    </w:p>
  </w:footnote>
  <w:footnote w:id="17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{"citationID":"GYjpw3d5","properties":{"formattedCitation":"Ibid 143.","plainCitation":"Ibid 143."},"citationItems":[{"id":175,"uris":["http://zotero.org/users/2974248/items/K3S62SJA"],"uri":["http://zotero.org/users/2974248/items/K3S62SJA"],"itemData":{"id":175,"type":"report","title":"Royal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Report","URL":"http://files.rcfv.com.au/Reports/RCFV_Full_Report_Interactive.pdf","issued":{"date-parts":[["2016",3]]},"accessed":{"date-parts":[["2016",4,2]]}},"locator":"143"}],"schema":"https://github.com/citation-style-language/schema/raw/master/csl-citation.json"} </w:instrText>
      </w:r>
      <w:r w:rsidR="00706325">
        <w:fldChar w:fldCharType="separate"/>
      </w:r>
      <w:proofErr w:type="gramStart"/>
      <w:r w:rsidRPr="007E726E">
        <w:t>Ibid 143.</w:t>
      </w:r>
      <w:proofErr w:type="gramEnd"/>
      <w:r w:rsidR="00706325">
        <w:fldChar w:fldCharType="end"/>
      </w:r>
    </w:p>
  </w:footnote>
  <w:footnote w:id="172">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{"citationID":"x76e0gXf","properties":{"formattedCitation":"{\\rtf Joan Braun, \\uc0\\u8216{}Elder Mediation - Promising Approaches and Potential Pitfalls\\uc0\\u8217{} (2013) 7 {\\i{}Elder Law Review} &lt;http://www.austlii.edu.au/au/journals/ElderLawRw/2013/2.html&gt;.}","plainCitation":"Joan Braun, ‘Elder Mediation - Promising Approaches and Potential Pitfalls’ (2013) 7 Elder Law Review &lt;http://www.austlii.edu.au/au/journals/ElderLawRw/2013/2.html&gt;."},"citationItems":[{"id":341,"uris":["http://zotero.org/users/2974248/items/M9MVP3JH"],"uri":["http://zotero.org/users/2974248/items/M9MVP3JH"],"itemData":{"id":341,"type":"article-journal","title":"Elder Mediation - Promising Approaches and Potential Pitfalls","container-title":"Elder Law Review","volume":"7","URL":"http://www.austlii.edu.au/au/journals/ElderLawRw/2013/2.html","author":[{"family":"Braun","given":"Joan"}],"issued":{"date-parts":[["2013"]]},"accessed":{"date-parts":[["2016",5,30]]}}}],"schema":"https://github.com/citation-style-language/schema/raw/master/csl-citation.json"} </w:instrText>
      </w:r>
      <w:r w:rsidR="00706325">
        <w:fldChar w:fldCharType="separate"/>
      </w:r>
      <w:r w:rsidRPr="00A907E4">
        <w:rPr>
          <w:szCs w:val="24"/>
        </w:rPr>
        <w:t xml:space="preserve">Joan Braun, ‘Elder Mediation - Promising Approaches and Potential Pitfalls’ (2013) 7 </w:t>
      </w:r>
      <w:r w:rsidRPr="00A907E4">
        <w:rPr>
          <w:i/>
          <w:iCs/>
          <w:szCs w:val="24"/>
        </w:rPr>
        <w:t>Elder Law Review</w:t>
      </w:r>
      <w:r w:rsidRPr="00A907E4">
        <w:rPr>
          <w:szCs w:val="24"/>
        </w:rPr>
        <w:t xml:space="preserve"> &lt;http://www.austlii.edu.au/au/journals/ElderLawRw/2013/2.html&gt;.</w:t>
      </w:r>
      <w:r w:rsidR="00706325">
        <w:fldChar w:fldCharType="end"/>
      </w:r>
    </w:p>
  </w:footnote>
  <w:footnote w:id="173">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{"citationID":"wBPmcPGn","properties":{"formattedCitation":"Groh, above n 129.","plainCitation":"Groh, above n 129."},"citationItems":[{"id":236,"uris":["http://zotero.org/users/2974248/items/K8UQUABA"],"uri":["http://zotero.org/users/2974248/items/K8UQUABA"],"itemData":{"id":236,"type":"webpage","title":"A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schema":"https://github.com/citation-style-language/schema/raw/master/csl-citation.json"} </w:instrText>
      </w:r>
      <w:r w:rsidR="00706325">
        <w:fldChar w:fldCharType="separate"/>
      </w:r>
      <w:proofErr w:type="gramStart"/>
      <w:r>
        <w:t>Groh, above n 131</w:t>
      </w:r>
      <w:r w:rsidRPr="00061667">
        <w:t>.</w:t>
      </w:r>
      <w:proofErr w:type="gramEnd"/>
      <w:r w:rsidR="00706325">
        <w:fldChar w:fldCharType="end"/>
      </w:r>
    </w:p>
  </w:footnote>
  <w:footnote w:id="174">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Yptl8GEL","properties":{"formattedCitation":"Ibid.","plainCitation":"Ibid."},"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schema":"https://github.com/citation-style-language/schema/raw/master/csl-citation.json"} </w:instrText>
      </w:r>
      <w:r w:rsidR="00706325">
        <w:fldChar w:fldCharType="separate"/>
      </w:r>
      <w:r w:rsidRPr="00E13FE2">
        <w:t>Ibid.</w:t>
      </w:r>
      <w:r w:rsidR="00706325">
        <w:fldChar w:fldCharType="end"/>
      </w:r>
    </w:p>
  </w:footnote>
  <w:footnote w:id="17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{"citationID":"i88PZHgY","properties":{"formattedCitation":"Braun, above n 168.","plainCitation":"Braun, above n 168.","dontUpdate":true},"citationItems":[{"id":341,"uris":["http://zotero.org/users/2974248/items/M9MVP3JH"],"uri":["http://zotero.org/users/2974248/items/M9MVP3JH"],"itemData":{"id":341,"type":"article-journal","title":"Elder Mediation - Promising Approaches and Potential Pitfalls","container-title":"Elder Law Review","volume":"7","URL":"http://www.austlii.edu.au/au/journals/ElderLawRw/2013/2.html","author":[{"family":"Braun","given":"Joan"}],"issued":{"date-parts":[["2013"]]},"accessed":{"date-parts":[["2016",5,30]]}}}],"schema":"https://github.com/citation-style-language/schema/raw/master/csl-citation.json"} </w:instrText>
      </w:r>
      <w:r w:rsidR="00706325">
        <w:fldChar w:fldCharType="separate"/>
      </w:r>
      <w:proofErr w:type="gramStart"/>
      <w:r>
        <w:t>Braun, above n 172</w:t>
      </w:r>
      <w:r w:rsidRPr="003E30F0">
        <w:t>.</w:t>
      </w:r>
      <w:proofErr w:type="gramEnd"/>
      <w:r w:rsidR="00706325">
        <w:fldChar w:fldCharType="end"/>
      </w:r>
    </w:p>
  </w:footnote>
  <w:footnote w:id="176">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{"citationID":"Dr9LuYz8","properties":{"formattedCitation":"Groh, above n 129, 17.","plainCitation":"Groh, above n 129, 17."},"citationItems":[{"id":236,"uris":["http://zotero.org/users/2974248/items/K8UQUABA"],"uri":["http://zotero.org/users/2974248/items/K8UQUABA"],"itemData":{"id":236,"type":"webpage","title":"A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17"}],"schema":"https://github.com/citation-style-language/schema/raw/master/csl-citation.json"} </w:instrText>
      </w:r>
      <w:r w:rsidR="00706325">
        <w:fldChar w:fldCharType="separate"/>
      </w:r>
      <w:proofErr w:type="gramStart"/>
      <w:r>
        <w:t>Groh, above n 131</w:t>
      </w:r>
      <w:r w:rsidRPr="00061667">
        <w:t>, 17.</w:t>
      </w:r>
      <w:proofErr w:type="gramEnd"/>
      <w:r w:rsidR="00706325">
        <w:fldChar w:fldCharType="end"/>
      </w:r>
    </w:p>
  </w:footnote>
  <w:footnote w:id="177">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{"citationID":"RvaUwpNu","properties":{"formattedCitation":"{\\rtf \\uc0\\u8216{}Royal Commission into Family Violence: Full Report\\uc0\\u8217{}, above n 3, 137.}","plainCitation":"‘Royal Commission into Family Violence: Full Report’, above n 3, 137."},"citationItems":[{"id":175,"uris":["http://zotero.org/users/2974248/items/K3S62SJA"],"uri":["http://zotero.org/users/2974248/items/K3S62SJA"],"itemData":{"id":175,"type":"report","title":"Royal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Report","URL":"http://files.rcfv.com.au/Reports/RCFV_Full_Report_Interactive.pdf","issued":{"date-parts":[["2016",3]]},"accessed":{"date-parts":[["2016",4,2]]}},"locator":"137"}],"schema":"https://github.com/citation-style-language/schema/raw/master/csl-citation.json"} </w:instrText>
      </w:r>
      <w:r w:rsidR="00706325">
        <w:fldChar w:fldCharType="separate"/>
      </w:r>
      <w:proofErr w:type="gramStart"/>
      <w:r w:rsidRPr="00CF08B9">
        <w:rPr>
          <w:szCs w:val="24"/>
        </w:rPr>
        <w:t>Royal Commission i</w:t>
      </w:r>
      <w:r>
        <w:rPr>
          <w:szCs w:val="24"/>
        </w:rPr>
        <w:t>nto Family Violence</w:t>
      </w:r>
      <w:r w:rsidRPr="00CF08B9">
        <w:rPr>
          <w:szCs w:val="24"/>
        </w:rPr>
        <w:t xml:space="preserve">, above n 3, </w:t>
      </w:r>
      <w:r>
        <w:rPr>
          <w:szCs w:val="24"/>
        </w:rPr>
        <w:t xml:space="preserve">vol 4, </w:t>
      </w:r>
      <w:r w:rsidRPr="00CF08B9">
        <w:rPr>
          <w:szCs w:val="24"/>
        </w:rPr>
        <w:t>137.</w:t>
      </w:r>
      <w:proofErr w:type="gramEnd"/>
      <w:r w:rsidR="00706325">
        <w:fldChar w:fldCharType="end"/>
      </w:r>
    </w:p>
  </w:footnote>
  <w:footnote w:id="178">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{"citationID":"AhaYH9AM","properties":{"formattedCitation":"Groh, above n 129, 25.","plainCitation":"Groh, above n 129, 25."},"citationItems":[{"id":236,"uris":["http://zotero.org/users/2974248/items/K8UQUABA"],"uri":["http://zotero.org/users/2974248/items/K8UQUABA"],"itemData":{"id":236,"type":"webpage","title":"A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25"}],"schema":"https://github.com/citation-style-language/schema/raw/master/csl-citation.json"} </w:instrText>
      </w:r>
      <w:r w:rsidR="00706325">
        <w:fldChar w:fldCharType="separate"/>
      </w:r>
      <w:proofErr w:type="gramStart"/>
      <w:r>
        <w:t>Groh, above n 131</w:t>
      </w:r>
      <w:r w:rsidRPr="00E944D2">
        <w:t>, 25.</w:t>
      </w:r>
      <w:proofErr w:type="gramEnd"/>
      <w:r w:rsidR="00706325">
        <w:fldChar w:fldCharType="end"/>
      </w:r>
    </w:p>
  </w:footnote>
  <w:footnote w:id="179">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NWhgqBFK","properties":{"formattedCitation":"Ibid.","plainCitation":"Ibid."},"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25"}],"schema":"https://github.com/citation-style-language/schema/raw/master/csl-citation.json"} </w:instrText>
      </w:r>
      <w:r w:rsidR="00706325">
        <w:fldChar w:fldCharType="separate"/>
      </w:r>
      <w:r w:rsidRPr="00E944D2">
        <w:t>Ibid.</w:t>
      </w:r>
      <w:r w:rsidR="00706325">
        <w:fldChar w:fldCharType="end"/>
      </w:r>
    </w:p>
  </w:footnote>
  <w:footnote w:id="18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{"citationID":"vGGcBB6R","properties":{"formattedCitation":"{\\rtf Dr Andrew Cannon, \\uc0\\u8216{}Therapeutic Jurisprudence in the Magistrates\\uc0\\u8217{} Court: Some Issues of Practice and Principle\\uc0\\u8217{} in G Reinhardt and A Cannon (eds), {\\i{}Transforming Legal Processes in Court and Beyond} (Australasian Institute of Judicial Administration, 2007) 129, 129.}","plainCitation":"Dr Andrew Cannon, ‘Therapeutic Jurisprudence in the Magistrates’ Court: Some Issues of Practice and Principle’ in G Reinhardt and A Cannon (eds), Transforming Legal Processes in Court and Beyond (Australasian Institute of Judicial Administration, 2007) 129, 129."},"citationItems":[{"id":91,"uris":["http://zotero.org/users/2974248/items/RRAWTC5X"],"uri":["http://zotero.org/users/2974248/items/RRAWTC5X"],"itemData":{"id":91,"type":"chapter","title":"Therapeutic Jurisprudence in the Magistrates' Court: Some Issues of Practice and Principle","container-title":"Transforming Legal Processes in Court and Beyond","publisher":"Australasian Institute of Judicial Administration","page":"129 - 139","author":[{"family":"Cannon","given":"Dr Andrew"}],"editor":[{"family":"Reinhardt","given":"G"},{"family":"Cannon","given":"A"}],"issued":{"date-parts":[["2007"]]}},"locator":"129"}],"schema":"https://github.com/citation-style-language/schema/raw/master/csl-citation.json"} </w:instrText>
      </w:r>
      <w:r w:rsidR="00706325">
        <w:fldChar w:fldCharType="separate"/>
      </w:r>
      <w:r w:rsidRPr="00544A7C">
        <w:rPr>
          <w:szCs w:val="24"/>
        </w:rPr>
        <w:t>Dr Andrew Cannon, ‘Therapeutic Jurisprudence in the Magistrates’ Court: Some Issues of Practice and Principle’ in G Reinhardt and A Cannon (</w:t>
      </w:r>
      <w:proofErr w:type="spellStart"/>
      <w:proofErr w:type="gramStart"/>
      <w:r w:rsidRPr="00544A7C">
        <w:rPr>
          <w:szCs w:val="24"/>
        </w:rPr>
        <w:t>eds</w:t>
      </w:r>
      <w:proofErr w:type="spellEnd"/>
      <w:proofErr w:type="gramEnd"/>
      <w:r w:rsidRPr="00544A7C">
        <w:rPr>
          <w:szCs w:val="24"/>
        </w:rPr>
        <w:t xml:space="preserve">), </w:t>
      </w:r>
      <w:r w:rsidRPr="00544A7C">
        <w:rPr>
          <w:i/>
          <w:iCs/>
          <w:szCs w:val="24"/>
        </w:rPr>
        <w:t>Transforming Legal Processes in Court and Beyond</w:t>
      </w:r>
      <w:r w:rsidRPr="00544A7C">
        <w:rPr>
          <w:szCs w:val="24"/>
        </w:rPr>
        <w:t xml:space="preserve"> (Australasian Institute of Judicial Administration, 2007) 129, 129.</w:t>
      </w:r>
      <w:r w:rsidR="00706325">
        <w:fldChar w:fldCharType="end"/>
      </w:r>
    </w:p>
  </w:footnote>
  <w:footnote w:id="18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{"citationID":"WnqfbyTx","properties":{"formattedCitation":"Davey, above n 16, 60.","plainCitation":"Davey, above n 16, 60."},"citationItems":[{"id":233,"uris":["http://zotero.org/users/2974248/items/IVFE5CBW"],"uri":["http://zotero.org/users/2974248/items/IVFE5CBW"],"itemData":{"id":233,"type":"chapter","title":"Elder Abuse and Neglect","container-title":"A Restorative Approach to Family Violence","publisher":"Ashgate Publishing Ltd","author":[{"family":"Davey","given":"Judith A."}],"editor":[{"family":"Hayden","given":"Dr Anne"},{"family":"Kingi","given":"Dr Venezia"},{"family":"Morris","given":"Professor Allison"},{"family":"Gelsthorpe","given":"Professor Loraine"}],"issued":{"date-parts":[["2014"]]}},"locator":"60"}],"schema":"https://github.com/citation-style-language/schema/raw/master/csl-citation.json"} </w:instrText>
      </w:r>
      <w:r w:rsidR="00706325">
        <w:fldChar w:fldCharType="separate"/>
      </w:r>
      <w:proofErr w:type="gramStart"/>
      <w:r w:rsidRPr="00061667">
        <w:t>Davey, above n 16, 60.</w:t>
      </w:r>
      <w:proofErr w:type="gramEnd"/>
      <w:r w:rsidR="00706325">
        <w:fldChar w:fldCharType="end"/>
      </w:r>
    </w:p>
  </w:footnote>
  <w:footnote w:id="182">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{"citationID":"NZDsBQSA","properties":{"formattedCitation":"{\\rtf \\uc0\\u8216{}Royal Commission into Family Violence: Full Report\\uc0\\u8217{}, above n 3, 137, 141.}","plainCitation":"‘Royal Commission into Family Violence: Full Report’, above n 3, 137, 141."},"citationItems":[{"id":175,"uris":["http://zotero.org/users/2974248/items/K3S62SJA"],"uri":["http://zotero.org/users/2974248/items/K3S62SJA"],"itemData":{"id":175,"type":"report","title":"Royal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Report","URL":"http://files.rcfv.com.au/Reports/RCFV_Full_Report_Interactive.pdf","issued":{"date-parts":[["2016",3]]},"accessed":{"date-parts":[["2016",4,2]]}},"locator":"137, 141"}],"schema":"https://github.com/citation-style-language/schema/raw/master/csl-citation.json"} </w:instrText>
      </w:r>
      <w:r w:rsidR="00706325">
        <w:fldChar w:fldCharType="separate"/>
      </w:r>
      <w:proofErr w:type="gramStart"/>
      <w:r w:rsidRPr="00D5782B">
        <w:rPr>
          <w:szCs w:val="24"/>
        </w:rPr>
        <w:t>Royal Commission i</w:t>
      </w:r>
      <w:r>
        <w:rPr>
          <w:szCs w:val="24"/>
        </w:rPr>
        <w:t>nto Family Violence</w:t>
      </w:r>
      <w:r w:rsidRPr="00D5782B">
        <w:rPr>
          <w:szCs w:val="24"/>
        </w:rPr>
        <w:t>,</w:t>
      </w:r>
      <w:r>
        <w:rPr>
          <w:szCs w:val="24"/>
        </w:rPr>
        <w:t xml:space="preserve"> above n 3, vol 4, 137-</w:t>
      </w:r>
      <w:r w:rsidRPr="00D5782B">
        <w:rPr>
          <w:szCs w:val="24"/>
        </w:rPr>
        <w:t>141.</w:t>
      </w:r>
      <w:proofErr w:type="gramEnd"/>
      <w:r w:rsidR="00706325">
        <w:fldChar w:fldCharType="end"/>
      </w:r>
    </w:p>
  </w:footnote>
  <w:footnote w:id="183">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{"citationID":"M8gyXN8Q","properties":{"formattedCitation":"Groh, above n 129, 14.","plainCitation":"Groh, above n 129, 14."},"citationItems":[{"id":236,"uris":["http://zotero.org/users/2974248/items/K8UQUABA"],"uri":["http://zotero.org/users/2974248/items/K8UQUABA"],"itemData":{"id":236,"type":"webpage","title":"A Healing Approach to Elder Abuse and Mistreatment: The Restorative Justice Approaches to Elder Abuse Project","URL":"http://www.healingapproaches.com/images/AHealingApproachElderAbuseMistreatment.pdf","author":[{"family":"Groh","given":"Arlene"}],"issued":{"date-parts":[["2003"]]},"accessed":{"date-parts":[["2016",4,23]]}},"locator":"14"}],"schema":"https://github.com/citation-style-language/schema/raw/master/csl-citation.json"} </w:instrText>
      </w:r>
      <w:r w:rsidR="00706325">
        <w:fldChar w:fldCharType="separate"/>
      </w:r>
      <w:proofErr w:type="gramStart"/>
      <w:r>
        <w:t>Groh, above n 131</w:t>
      </w:r>
      <w:r w:rsidRPr="00061667">
        <w:t>, 14.</w:t>
      </w:r>
      <w:proofErr w:type="gramEnd"/>
      <w:r w:rsidR="00706325">
        <w:fldChar w:fldCharType="end"/>
      </w:r>
    </w:p>
  </w:footnote>
  <w:footnote w:id="184">
    <w:p w:rsidR="00F67442" w:rsidRDefault="00F67442">
      <w:pPr>
        <w:pStyle w:val="FootnoteText"/>
      </w:pPr>
      <w:r>
        <w:rPr>
          <w:rStyle w:val="FootnoteReference"/>
        </w:rPr>
        <w:footnoteRef/>
      </w:r>
      <w:r>
        <w:t xml:space="preserve"> </w:t>
      </w:r>
      <w:r w:rsidRPr="00014236">
        <w:rPr>
          <w:i/>
        </w:rPr>
        <w:t>Court Integrated Services Program (CISP)</w:t>
      </w:r>
      <w:r>
        <w:t xml:space="preserve"> (3 May 2016) Magistrates’ Court of Victoria &lt;</w:t>
      </w:r>
      <w:r w:rsidRPr="00014236">
        <w:t>https://www.magistratescourt.vic.gov.au/court-support-services/court-integrated-services-program-cisp</w:t>
      </w:r>
      <w:r>
        <w:t>&gt;.</w:t>
      </w:r>
    </w:p>
  </w:footnote>
  <w:footnote w:id="185">
    <w:p w:rsidR="00F67442" w:rsidRPr="004E7ACC" w:rsidRDefault="00F67442">
      <w:pPr>
        <w:pStyle w:val="FootnoteText"/>
      </w:pPr>
      <w:r>
        <w:rPr>
          <w:rStyle w:val="FootnoteReference"/>
        </w:rPr>
        <w:footnoteRef/>
      </w:r>
      <w:r>
        <w:t xml:space="preserve"> Arlene Groh and Rick Linden, ‘Addressing Elder Abuse: The Waterloo Restorative Justice Approach to Elder Abuse Project’ (2011) 23 </w:t>
      </w:r>
      <w:r>
        <w:rPr>
          <w:i/>
        </w:rPr>
        <w:t>Journal of Elder Abuse and Neglect</w:t>
      </w:r>
      <w:r>
        <w:t xml:space="preserve"> 127, 134.</w:t>
      </w:r>
    </w:p>
  </w:footnote>
  <w:footnote w:id="186">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{"citationID":"AtplEsuP","properties":{"formattedCitation":"{\\rtf \\uc0\\u8216{}Royal Commission into Family Violence: Full Report\\uc0\\u8217{}, above n 3; \\uc0\\u8216{}With Respect to Age\\uc0\\u8217{}, above n 13; Kaspiew, Carson and Rhoades, above n 3.}","plainCitation":"‘Royal Commission into Family Violence: Full Report’, above n 3; ‘With Respect to Age’, above n 13; Kaspiew, Carson and Rhoades, above n 3."},"citationItems":[{"id":175,"uris":["http://zotero.org/users/2974248/items/K3S62SJA"],"uri":["http://zotero.org/users/2974248/items/K3S62SJA"],"itemData":{"id":175,"type":"report","title":"Royal Commission into Family Violence: Full Report","URL":"http://files.rcfv.com.au/Reports/RCFV_Full_Report_Interactive.pdf","issued":{"date-parts":[["2016",3]]},"accessed":{"date-parts":[["2016",4,2]]}}},{"id":224,"uris":["http://zotero.org/users/2974248/items/QKW38VED"],"uri":["http://zotero.org/users/2974248/items/QKW38VED"],"itemData":{"id":224,"type":"article","title":"With Respect to Age","publisher":"State of Victoria","author":[{"family":"","given":"Department of Human Services Aged Care Branch"}],"issued":{"date-parts":[["2009",6]]}}},{"id":25,"uris":["http://zotero.org/users/2974248/items/US6CGGQI"],"uri":["http://zotero.org/users/2974248/items/US6CGGQI"],"itemData":{"id":25,"type":"report","title":"Elder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gramStart"/>
      <w:r w:rsidRPr="00061667">
        <w:rPr>
          <w:szCs w:val="24"/>
        </w:rPr>
        <w:t>Royal Commission in</w:t>
      </w:r>
      <w:r>
        <w:rPr>
          <w:szCs w:val="24"/>
        </w:rPr>
        <w:t>to Family Violence</w:t>
      </w:r>
      <w:r w:rsidRPr="00061667">
        <w:rPr>
          <w:szCs w:val="24"/>
        </w:rPr>
        <w:t>, above n 3</w:t>
      </w:r>
      <w:r>
        <w:rPr>
          <w:szCs w:val="24"/>
        </w:rPr>
        <w:t>, vol 4</w:t>
      </w:r>
      <w:r w:rsidRPr="00061667">
        <w:rPr>
          <w:szCs w:val="24"/>
        </w:rPr>
        <w:t xml:space="preserve">; ‘With Respect to Age’, above n 13; </w:t>
      </w:r>
      <w:proofErr w:type="spellStart"/>
      <w:r w:rsidRPr="00061667">
        <w:rPr>
          <w:szCs w:val="24"/>
        </w:rPr>
        <w:t>Kaspiew</w:t>
      </w:r>
      <w:proofErr w:type="spellEnd"/>
      <w:r w:rsidRPr="00061667">
        <w:rPr>
          <w:szCs w:val="24"/>
        </w:rPr>
        <w:t>, Carson and Rhoades, above n 3.</w:t>
      </w:r>
      <w:proofErr w:type="gramEnd"/>
      <w:r w:rsidR="00706325">
        <w:fldChar w:fldCharType="end"/>
      </w:r>
    </w:p>
  </w:footnote>
  <w:footnote w:id="187">
    <w:p w:rsidR="00F67442" w:rsidRDefault="00F67442">
      <w:pPr>
        <w:pStyle w:val="FootnoteText"/>
      </w:pPr>
      <w:r>
        <w:rPr>
          <w:rStyle w:val="FootnoteReference"/>
        </w:rPr>
        <w:footnoteRef/>
      </w:r>
      <w:r>
        <w:t xml:space="preserve"> </w:t>
      </w:r>
      <w:proofErr w:type="gramStart"/>
      <w:r>
        <w:t>Groh and Linden, above n 185, 130.</w:t>
      </w:r>
      <w:proofErr w:type="gramEnd"/>
    </w:p>
  </w:footnote>
  <w:footnote w:id="188">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{"citationID":"kyJcTPQk","properties":{"formattedCitation":"King, above n 73, 130.","plainCitation":"King, above n 73, 130."},"citationItems":[{"id":319,"uris":["http://zotero.org/users/2974248/items/SGVASBGX"],"uri":["http://zotero.org/users/2974248/items/SGVASBGX"],"itemData":{"id":319,"type":"article-journal","title":"Therapeutic jurisprudence in Australia: New directions in courts, legal practice, research and legal education","container-title":"Journal of Judicial Administration","page":"129 - 141","volume":"15","author":[{"family":"King","given":"Michael S"}],"issued":{"date-parts":[["2006"]]}},"locator":"130"}],"schema":"https://github.com/citation-style-language/schema/raw/master/csl-citation.json"} </w:instrText>
      </w:r>
      <w:r w:rsidR="00706325">
        <w:fldChar w:fldCharType="separate"/>
      </w:r>
      <w:r w:rsidRPr="00061667">
        <w:t xml:space="preserve">King, </w:t>
      </w:r>
      <w:r>
        <w:t>'Therapeutic Jurisprudence in Australia', above n 75</w:t>
      </w:r>
      <w:r w:rsidRPr="00061667">
        <w:t>, 130.</w:t>
      </w:r>
      <w:r w:rsidR="00706325">
        <w:fldChar w:fldCharType="end"/>
      </w:r>
    </w:p>
  </w:footnote>
  <w:footnote w:id="189">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{"citationID":"xWXveOcX","properties":{"formattedCitation":"{\\rtf Michael King and Julie Wager, \\uc0\\u8216{}Therapeutic Jurisprudence and Problem-Solving Judicial Case Management\\uc0\\u8217{} (2005) 15 {\\i{}Journal of Judicial Administration} 28, 31.}","plainCitation":"Michael King and Julie Wager, ‘Therapeutic Jurisprudence and Problem-Solving Judicial Case Management’ (2005) 15 Journal of Judicial Administration 28, 31."},"citationItems":[{"id":318,"uris":["http://zotero.org/users/2974248/items/CFWMKCTH"],"uri":["http://zotero.org/users/2974248/items/CFWMKCTH"],"itemData":{"id":318,"type":"article-journal","title":"Therapeutic jurisprudence and problem-solving judicial case management","container-title":"Journal of Judicial Administration","page":"28 - 36","volume":"15","author":[{"family":"King","given":"Michael"},{"family":"Wager","given":"Julie"}],"issued":{"date-parts":[["2005"]]}},"locator":"31"}],"schema":"https://github.com/citation-style-language/schema/raw/master/csl-citation.json"} </w:instrText>
      </w:r>
      <w:r w:rsidR="00706325">
        <w:fldChar w:fldCharType="separate"/>
      </w:r>
      <w:proofErr w:type="gramStart"/>
      <w:r w:rsidRPr="00FB052C">
        <w:rPr>
          <w:szCs w:val="24"/>
        </w:rPr>
        <w:t xml:space="preserve">Michael King and Julie Wager, ‘Therapeutic Jurisprudence and Problem-Solving Judicial Case Management’ (2005) 15 </w:t>
      </w:r>
      <w:r w:rsidRPr="00FB052C">
        <w:rPr>
          <w:i/>
          <w:iCs/>
          <w:szCs w:val="24"/>
        </w:rPr>
        <w:t>Journal of Judicial Administration</w:t>
      </w:r>
      <w:r w:rsidRPr="00FB052C">
        <w:rPr>
          <w:szCs w:val="24"/>
        </w:rPr>
        <w:t xml:space="preserve"> 28, 31.</w:t>
      </w:r>
      <w:proofErr w:type="gramEnd"/>
      <w:r w:rsidR="00706325">
        <w:fldChar w:fldCharType="end"/>
      </w:r>
      <w:r>
        <w:t xml:space="preserve"> King and Wager assert that providing choice to participants is more motivating.</w:t>
      </w:r>
    </w:p>
  </w:footnote>
  <w:footnote w:id="190">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{"citationID":"QepilVpz","properties":{"formattedCitation":"Chesterman, above n 117.","plainCitation":"Chesterman, above n 117."},"citationItems":[{"id":131,"uris":["http://zotero.org/users/2974248/items/I4FUF4TP"],"uri":["http://zotero.org/users/2974248/items/I4FUF4TP"],"itemData":{"id":131,"type":"webpage","title":"Responding to violence, abuse, exploitation and neglect: Improving our protection of at-risk adults","URL":"https://www.churchilltrust.com.au/media/fellows/Chesterman_John_2012_Report.pdf","author":[{"family":"Chesterman","given":"John"}],"accessed":{"date-parts":[["2016",4,5]]}}}],"schema":"https://github.com/citation-style-language/schema/raw/master/csl-citation.json"} </w:instrText>
      </w:r>
      <w:r w:rsidR="00706325">
        <w:fldChar w:fldCharType="separate"/>
      </w:r>
      <w:proofErr w:type="gramStart"/>
      <w:r w:rsidRPr="00061667">
        <w:t>Chesterman, above n 11</w:t>
      </w:r>
      <w:r>
        <w:t>9</w:t>
      </w:r>
      <w:r w:rsidRPr="00061667">
        <w:t>.</w:t>
      </w:r>
      <w:proofErr w:type="gramEnd"/>
      <w:r w:rsidR="00706325">
        <w:fldChar w:fldCharType="end"/>
      </w:r>
    </w:p>
  </w:footnote>
  <w:footnote w:id="191">
    <w:p w:rsidR="00F67442" w:rsidRDefault="00F67442">
      <w:pPr>
        <w:pStyle w:val="FootnoteText"/>
      </w:pPr>
      <w:r>
        <w:rPr>
          <w:rStyle w:val="FootnoteReference"/>
        </w:rPr>
        <w:footnoteRef/>
      </w:r>
      <w:r>
        <w:t xml:space="preserve"> </w:t>
      </w:r>
      <w:r w:rsidR="00706325">
        <w:fldChar w:fldCharType="begin"/>
      </w:r>
      <w:r>
        <w:instrText xml:space="preserve"> ADDIN ZOTERO_ITEM CSL_CITATION {"citationID":"17F42Q5I","properties":{"formattedCitation":"Ibid 37.","plainCitation":"Ibid 37."},"citationItems":[{"id":131,"uris":["http://zotero.org/users/2974248/items/I4FUF4TP"],"uri":["http://zotero.org/users/2974248/items/I4FUF4TP"],"itemData":{"id":131,"type":"webpage","title":"Responding to violence, abuse, exploitation and neglect: Improving our protection of at-risk adults","URL":"https://www.churchilltrust.com.au/media/fellows/Chesterman_John_2012_Report.pdf","author":[{"family":"Chesterman","given":"John"}],"accessed":{"date-parts":[["2016",4,5]]}},"locator":"37"}],"schema":"https://github.com/citation-style-language/schema/raw/master/csl-citation.json"} </w:instrText>
      </w:r>
      <w:r w:rsidR="00706325">
        <w:fldChar w:fldCharType="separate"/>
      </w:r>
      <w:proofErr w:type="gramStart"/>
      <w:r w:rsidRPr="00FD279E">
        <w:t>Ibid 37.</w:t>
      </w:r>
      <w:proofErr w:type="gramEnd"/>
      <w:r w:rsidR="00706325">
        <w:fldChar w:fldCharType="end"/>
      </w:r>
    </w:p>
  </w:footnote>
  <w:footnote w:id="192">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{"citationID":"uhmsWOKw","properties":{"formattedCitation":"{\\rtf King, above n 73, 130\\uc0\\u8211{}131.}","plainCitation":"King, above n 73, 130–131."},"citationItems":[{"id":319,"uris":["http://zotero.org/users/2974248/items/SGVASBGX"],"uri":["http://zotero.org/users/2974248/items/SGVASBGX"],"itemData":{"id":319,"type":"article-journal","title":"Therapeutic jurisprudence in Australia: New directions in courts, legal practice, research and legal education","container-title":"Journal of Judicial Administration","page":"129 - 141","volume":"15","author":[{"family":"King","given":"Michael S"}],"issued":{"date-parts":[["2006"]]}},"locator":"130-131"}],"schema":"https://github.com/citation-style-language/schema/raw/master/csl-citation.json"} </w:instrText>
      </w:r>
      <w:r w:rsidR="00706325">
        <w:fldChar w:fldCharType="separate"/>
      </w:r>
      <w:r w:rsidRPr="00061667">
        <w:rPr>
          <w:szCs w:val="24"/>
        </w:rPr>
        <w:t xml:space="preserve">King, </w:t>
      </w:r>
      <w:r>
        <w:rPr>
          <w:szCs w:val="24"/>
        </w:rPr>
        <w:t>'Therapeutic Jurisprudence in Australia', above n 75</w:t>
      </w:r>
      <w:r w:rsidRPr="00061667">
        <w:rPr>
          <w:szCs w:val="24"/>
        </w:rPr>
        <w:t>, 130–131.</w:t>
      </w:r>
      <w:r w:rsidR="00706325">
        <w:fldChar w:fldCharType="end"/>
      </w:r>
    </w:p>
  </w:footnote>
  <w:footnote w:id="193">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{"citationID":"yDrZzpVk","properties":{"formattedCitation":"{\\rtf Web Manager, {\\i{}Terms of Reference} (23 February 2016) &lt;https://www.alrc.gov.au/inquiries/elder-abuse/terms-reference&gt;.}","plainCitation":"Web Manager, Terms of Reference (23 February 2016) &lt;https://www.alrc.gov.au/inquiries/elder-abuse/terms-reference&gt;."},"citationItems":[{"id":333,"uris":["http://zotero.org/users/2974248/items/CEZ65KEB"],"uri":["http://zotero.org/users/2974248/items/CEZ65KEB"],"itemData":{"id":333,"type":"webpage","title":"Terms of Reference","abstract":"Protecting the Rights of Older Australians from AbuseI, Senator the Hon George Brandis QC, Attorney-General of Australia, having regard to:","URL":"https://www.alrc.gov.au/inquiries/elder-abuse/terms-reference","language":"und","author":[{"family":"Manager","given":"Web"}],"issued":{"date-parts":[["2016",2,23]]},"accessed":{"date-parts":[["2016",5,29]]}}}],"schema":"https://github.com/citation-style-language/schema/raw/master/csl-citation.json"} </w:instrText>
      </w:r>
      <w:r w:rsidR="00706325">
        <w:fldChar w:fldCharType="separate"/>
      </w:r>
      <w:proofErr w:type="spellStart"/>
      <w:r>
        <w:rPr>
          <w:szCs w:val="24"/>
        </w:rPr>
        <w:t>Brandis</w:t>
      </w:r>
      <w:proofErr w:type="spellEnd"/>
      <w:r>
        <w:rPr>
          <w:szCs w:val="24"/>
        </w:rPr>
        <w:t>, 'Terms of Reference', above n 7</w:t>
      </w:r>
      <w:r w:rsidRPr="000A71BF">
        <w:rPr>
          <w:szCs w:val="24"/>
        </w:rPr>
        <w:t>.</w:t>
      </w:r>
      <w:r w:rsidR="00706325">
        <w:fldChar w:fldCharType="end"/>
      </w:r>
    </w:p>
  </w:footnote>
  <w:footnote w:id="194">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{"citationID":"TDfmguTd","properties":{"formattedCitation":"Kaspiew, Carson and Rhoades, above n 3; Chesterman, above n 40; Lacey, above n 42.","plainCitation":"Kaspiew, Carson and Rhoades, above n 3; Chesterman, above n 40; Lacey, above n 42."},"citationItems":[{"id":25,"uris":["http://zotero.org/users/2974248/items/US6CGGQI"],"uri":["http://zotero.org/users/2974248/items/US6CGGQI"],"itemData":{"id":25,"type":"report","title":"Elder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Helen"}],"issued":{"date-parts":[["2016",2]]}}},{"id":132,"uris":["http://zotero.org/users/2974248/items/8XAZICEC"],"uri":["http://zotero.org/users/2974248/items/8XAZICEC"],"itemData":{"id":132,"type":"article-journal","title":"Taking control: Putting Older People at the Centre of Elder Abuse Response Strategies","container-title":"Australian Social Work","page":"115-124","volume":"69","issue":"1","author":[{"family":"Chesterman","given":"John"}],"issued":{"date-parts":[["2016"]]}}},{"id":178,"uris":["http://zotero.org/users/2974248/items/J9HU73XI"],"uri":["http://zotero.org/users/2974248/items/J9HU73XI"],"itemData":{"id":178,"type":"article-journal","title":"Neglectful to the Point of Cruelty? Elder Abuse and the Rights of Older Persons in Australia","container-title":"Sydney Law Review","volume":"36","issue":"99","URL":"https://sydney.edu.au/law/slr/slr_36/slr36_1/SLRv36n1Lacey.pdf","author":[{"family":"Lacey","given":"Wendy"}],"issued":{"date-parts":[["2014"]]},"accessed":{"date-parts":[["2016",4,7]]}}}],"schema":"https://github.com/citation-style-language/schema/raw/master/csl-citation.json"} </w:instrText>
      </w:r>
      <w:r w:rsidR="00706325">
        <w:fldChar w:fldCharType="separate"/>
      </w:r>
      <w:proofErr w:type="spellStart"/>
      <w:proofErr w:type="gramStart"/>
      <w:r w:rsidRPr="00061667">
        <w:t>Kaspiew</w:t>
      </w:r>
      <w:proofErr w:type="spellEnd"/>
      <w:r w:rsidRPr="00061667">
        <w:t xml:space="preserve">, Carson and Rhoades, above n 3; Chesterman, </w:t>
      </w:r>
      <w:r>
        <w:t xml:space="preserve">'Taking control', </w:t>
      </w:r>
      <w:r w:rsidRPr="00061667">
        <w:t>above n 4</w:t>
      </w:r>
      <w:r>
        <w:t>1; Lacey, above n 43</w:t>
      </w:r>
      <w:r w:rsidRPr="00061667">
        <w:t>.</w:t>
      </w:r>
      <w:proofErr w:type="gramEnd"/>
      <w:r w:rsidR="00706325">
        <w:fldChar w:fldCharType="end"/>
      </w:r>
    </w:p>
  </w:footnote>
  <w:footnote w:id="195">
    <w:p w:rsidR="00F67442" w:rsidRDefault="00F67442">
      <w:pPr>
        <w:pStyle w:val="FootnoteText"/>
      </w:pPr>
      <w:r w:rsidRPr="00D160A5">
        <w:rPr>
          <w:rStyle w:val="FootnoteReference"/>
        </w:rPr>
        <w:footnoteRef/>
      </w:r>
      <w:r>
        <w:t xml:space="preserve"> </w:t>
      </w:r>
      <w:r w:rsidR="00706325">
        <w:fldChar w:fldCharType="begin"/>
      </w:r>
      <w:r>
        <w:instrText xml:space="preserve"> ADDIN ZOTERO_ITEM CSL_CITATION {"citationID":"bPUZ3isG","properties":{"formattedCitation":"Kaspiew, Carson and Rhoades, above n 3.","plainCitation":"Kaspiew, Carson and Rhoades, above n 3."},"citationItems":[{"id":25,"uris":["http://zotero.org/users/2974248/items/US6CGGQI"],"uri":["http://zotero.org/users/2974248/items/US6CGGQI"],"itemData":{"id":25,"type":"report","title":"Elder abuse: Understanding issues, frameworks and responses","publisher":"Australian Institute of Family Studies","genre":"Research Report","URL":"https://aifs.gov.au/publications/elder-abuse","number":"35","author":[{"family":"Kaspiew","given":"Dr Rae"},{"family":"Carson","given":"Dr Rachel"},{"family":"Rhoades","given":"Professor Helen"}],"issued":{"date-parts":[["2016",2]]}}}],"schema":"https://github.com/citation-style-language/schema/raw/master/csl-citation.json"} </w:instrText>
      </w:r>
      <w:r w:rsidR="00706325">
        <w:fldChar w:fldCharType="separate"/>
      </w:r>
      <w:proofErr w:type="spellStart"/>
      <w:proofErr w:type="gramStart"/>
      <w:r w:rsidRPr="00D905AD">
        <w:t>Kaspiew</w:t>
      </w:r>
      <w:proofErr w:type="spellEnd"/>
      <w:r w:rsidRPr="00D905AD">
        <w:t>, Carson and Rhoades, above n 3.</w:t>
      </w:r>
      <w:proofErr w:type="gramEnd"/>
      <w:r w:rsidR="00706325">
        <w:fldChar w:fldCharType="end"/>
      </w:r>
    </w:p>
  </w:footnote>
  <w:footnote w:id="196">
    <w:p w:rsidR="00F67442" w:rsidRPr="00655B83" w:rsidRDefault="00F67442">
      <w:pPr>
        <w:pStyle w:val="FootnoteText"/>
      </w:pPr>
      <w:r>
        <w:rPr>
          <w:rStyle w:val="FootnoteReference"/>
        </w:rPr>
        <w:footnoteRef/>
      </w:r>
      <w:r>
        <w:t xml:space="preserve"> This has also been endorsed with regards to older people with a disability, as a right enshrined in the </w:t>
      </w:r>
      <w:r>
        <w:rPr>
          <w:i/>
        </w:rPr>
        <w:t>United Nations Convention on the Rights of Persons with Disabilities</w:t>
      </w:r>
      <w:r>
        <w:t>. See General Purpose Standing Committee No. 2, above n 6,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F3" w:rsidRDefault="00837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42" w:rsidRDefault="00F67442">
    <w:pPr>
      <w:pStyle w:val="Header"/>
    </w:pPr>
    <w:r>
      <w:tab/>
    </w:r>
    <w:r>
      <w:tab/>
      <w:t xml:space="preserve">Sarah </w:t>
    </w:r>
    <w:proofErr w:type="spellStart"/>
    <w:r>
      <w:t>Goegan</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F3" w:rsidRPr="008376F3" w:rsidRDefault="008376F3">
    <w:pPr>
      <w:pStyle w:val="Header"/>
      <w:rPr>
        <w:sz w:val="36"/>
        <w:szCs w:val="36"/>
      </w:rPr>
    </w:pPr>
    <w:r w:rsidRPr="008376F3">
      <w:rPr>
        <w:sz w:val="36"/>
        <w:szCs w:val="36"/>
      </w:rPr>
      <w:t xml:space="preserve">115. S </w:t>
    </w:r>
    <w:proofErr w:type="spellStart"/>
    <w:r w:rsidRPr="008376F3">
      <w:rPr>
        <w:sz w:val="36"/>
        <w:szCs w:val="36"/>
      </w:rPr>
      <w:t>Goegan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71E"/>
    <w:multiLevelType w:val="hybridMultilevel"/>
    <w:tmpl w:val="C43E35E6"/>
    <w:lvl w:ilvl="0" w:tplc="2B12D520">
      <w:start w:val="2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E4E4A"/>
    <w:multiLevelType w:val="hybridMultilevel"/>
    <w:tmpl w:val="6FE6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F7A14"/>
    <w:multiLevelType w:val="multilevel"/>
    <w:tmpl w:val="3DA2D10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858FD"/>
    <w:multiLevelType w:val="hybridMultilevel"/>
    <w:tmpl w:val="746A97CC"/>
    <w:lvl w:ilvl="0" w:tplc="C8C23CF6">
      <w:start w:val="1"/>
      <w:numFmt w:val="decimal"/>
      <w:suff w:val="space"/>
      <w:lvlText w:val="11.%1"/>
      <w:lvlJc w:val="left"/>
      <w:pPr>
        <w:ind w:left="907" w:hanging="54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89780F"/>
    <w:multiLevelType w:val="hybridMultilevel"/>
    <w:tmpl w:val="45CC12D8"/>
    <w:lvl w:ilvl="0" w:tplc="3A36B26C">
      <w:start w:val="2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274AB5"/>
    <w:multiLevelType w:val="hybridMultilevel"/>
    <w:tmpl w:val="7184377C"/>
    <w:lvl w:ilvl="0" w:tplc="2CBEB96E">
      <w:start w:val="1"/>
      <w:numFmt w:val="decimal"/>
      <w:lvlText w:val="8.%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603783"/>
    <w:multiLevelType w:val="hybridMultilevel"/>
    <w:tmpl w:val="BB52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603A9"/>
    <w:multiLevelType w:val="hybridMultilevel"/>
    <w:tmpl w:val="06540864"/>
    <w:lvl w:ilvl="0" w:tplc="215886B4">
      <w:start w:val="2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C30B36"/>
    <w:multiLevelType w:val="hybridMultilevel"/>
    <w:tmpl w:val="8326E3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B01735B"/>
    <w:multiLevelType w:val="hybridMultilevel"/>
    <w:tmpl w:val="79067C36"/>
    <w:lvl w:ilvl="0" w:tplc="5096E762">
      <w:start w:val="1"/>
      <w:numFmt w:val="decimal"/>
      <w:lvlText w:val="5.%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D43904"/>
    <w:multiLevelType w:val="hybridMultilevel"/>
    <w:tmpl w:val="149ABFE0"/>
    <w:lvl w:ilvl="0" w:tplc="05722CA8">
      <w:start w:val="1"/>
      <w:numFmt w:val="decimal"/>
      <w:lvlText w:val="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0A596C"/>
    <w:multiLevelType w:val="hybridMultilevel"/>
    <w:tmpl w:val="90BE52F4"/>
    <w:lvl w:ilvl="0" w:tplc="8BA852D8">
      <w:start w:val="1"/>
      <w:numFmt w:val="decimal"/>
      <w:lvlText w:val="7.%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5E3DAC"/>
    <w:multiLevelType w:val="hybridMultilevel"/>
    <w:tmpl w:val="7E04E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508126C"/>
    <w:multiLevelType w:val="hybridMultilevel"/>
    <w:tmpl w:val="F438AB96"/>
    <w:lvl w:ilvl="0" w:tplc="501EF15A">
      <w:start w:val="1"/>
      <w:numFmt w:val="decimal"/>
      <w:lvlText w:val="9.%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7F40EA"/>
    <w:multiLevelType w:val="hybridMultilevel"/>
    <w:tmpl w:val="9B50C714"/>
    <w:lvl w:ilvl="0" w:tplc="405EDB94">
      <w:start w:val="1"/>
      <w:numFmt w:val="decimal"/>
      <w:lvlText w:val="4.%1"/>
      <w:lvlJc w:val="left"/>
      <w:pPr>
        <w:ind w:left="780" w:hanging="360"/>
      </w:pPr>
      <w:rPr>
        <w:rFonts w:hint="default"/>
        <w:b/>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4F0B2FDA"/>
    <w:multiLevelType w:val="hybridMultilevel"/>
    <w:tmpl w:val="E01ACF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4E64F32"/>
    <w:multiLevelType w:val="hybridMultilevel"/>
    <w:tmpl w:val="7D604B62"/>
    <w:lvl w:ilvl="0" w:tplc="640A7224">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84054DB"/>
    <w:multiLevelType w:val="hybridMultilevel"/>
    <w:tmpl w:val="3844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CC55FA"/>
    <w:multiLevelType w:val="hybridMultilevel"/>
    <w:tmpl w:val="447006BA"/>
    <w:lvl w:ilvl="0" w:tplc="EBE8D2FC">
      <w:start w:val="1"/>
      <w:numFmt w:val="decimal"/>
      <w:suff w:val="space"/>
      <w:lvlText w:val="12.%1"/>
      <w:lvlJc w:val="left"/>
      <w:pPr>
        <w:ind w:left="907" w:hanging="54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565835"/>
    <w:multiLevelType w:val="hybridMultilevel"/>
    <w:tmpl w:val="42AE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20581F"/>
    <w:multiLevelType w:val="hybridMultilevel"/>
    <w:tmpl w:val="9D0655A8"/>
    <w:lvl w:ilvl="0" w:tplc="B31A9362">
      <w:start w:val="1"/>
      <w:numFmt w:val="decimal"/>
      <w:suff w:val="space"/>
      <w:lvlText w:val="10.%1"/>
      <w:lvlJc w:val="left"/>
      <w:pPr>
        <w:ind w:left="907" w:hanging="54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C37566"/>
    <w:multiLevelType w:val="hybridMultilevel"/>
    <w:tmpl w:val="2266EC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F192B3A"/>
    <w:multiLevelType w:val="hybridMultilevel"/>
    <w:tmpl w:val="60366A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2"/>
  </w:num>
  <w:num w:numId="5">
    <w:abstractNumId w:val="1"/>
  </w:num>
  <w:num w:numId="6">
    <w:abstractNumId w:val="15"/>
  </w:num>
  <w:num w:numId="7">
    <w:abstractNumId w:val="19"/>
  </w:num>
  <w:num w:numId="8">
    <w:abstractNumId w:val="6"/>
  </w:num>
  <w:num w:numId="9">
    <w:abstractNumId w:val="16"/>
  </w:num>
  <w:num w:numId="10">
    <w:abstractNumId w:val="21"/>
  </w:num>
  <w:num w:numId="11">
    <w:abstractNumId w:val="8"/>
  </w:num>
  <w:num w:numId="12">
    <w:abstractNumId w:val="17"/>
  </w:num>
  <w:num w:numId="13">
    <w:abstractNumId w:val="2"/>
  </w:num>
  <w:num w:numId="14">
    <w:abstractNumId w:val="12"/>
  </w:num>
  <w:num w:numId="15">
    <w:abstractNumId w:val="14"/>
  </w:num>
  <w:num w:numId="16">
    <w:abstractNumId w:val="10"/>
  </w:num>
  <w:num w:numId="17">
    <w:abstractNumId w:val="9"/>
  </w:num>
  <w:num w:numId="18">
    <w:abstractNumId w:val="11"/>
  </w:num>
  <w:num w:numId="19">
    <w:abstractNumId w:val="5"/>
  </w:num>
  <w:num w:numId="20">
    <w:abstractNumId w:val="13"/>
  </w:num>
  <w:num w:numId="21">
    <w:abstractNumId w:val="20"/>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CB4BEF"/>
    <w:rsid w:val="0000007A"/>
    <w:rsid w:val="000005D1"/>
    <w:rsid w:val="00000C96"/>
    <w:rsid w:val="0000113D"/>
    <w:rsid w:val="00001414"/>
    <w:rsid w:val="000019AB"/>
    <w:rsid w:val="000027AF"/>
    <w:rsid w:val="00002CE0"/>
    <w:rsid w:val="00002DC1"/>
    <w:rsid w:val="000032FA"/>
    <w:rsid w:val="00003A11"/>
    <w:rsid w:val="00003BF9"/>
    <w:rsid w:val="0000489F"/>
    <w:rsid w:val="00004AB8"/>
    <w:rsid w:val="00004D98"/>
    <w:rsid w:val="00005C11"/>
    <w:rsid w:val="00005FD0"/>
    <w:rsid w:val="0000615E"/>
    <w:rsid w:val="00006591"/>
    <w:rsid w:val="00006DB3"/>
    <w:rsid w:val="00011780"/>
    <w:rsid w:val="00011C47"/>
    <w:rsid w:val="00013338"/>
    <w:rsid w:val="00013940"/>
    <w:rsid w:val="00013BA6"/>
    <w:rsid w:val="00013F76"/>
    <w:rsid w:val="000140E2"/>
    <w:rsid w:val="000141EF"/>
    <w:rsid w:val="00014236"/>
    <w:rsid w:val="000142D4"/>
    <w:rsid w:val="00014CB2"/>
    <w:rsid w:val="000152E2"/>
    <w:rsid w:val="0001606C"/>
    <w:rsid w:val="00016345"/>
    <w:rsid w:val="000166F5"/>
    <w:rsid w:val="00016BD3"/>
    <w:rsid w:val="00017E74"/>
    <w:rsid w:val="0002013C"/>
    <w:rsid w:val="000201C4"/>
    <w:rsid w:val="000203C7"/>
    <w:rsid w:val="000205E4"/>
    <w:rsid w:val="00020EF9"/>
    <w:rsid w:val="00021A0C"/>
    <w:rsid w:val="00021DE3"/>
    <w:rsid w:val="00022257"/>
    <w:rsid w:val="000227D8"/>
    <w:rsid w:val="00022844"/>
    <w:rsid w:val="00022D35"/>
    <w:rsid w:val="0002323C"/>
    <w:rsid w:val="00023F75"/>
    <w:rsid w:val="00024184"/>
    <w:rsid w:val="00024193"/>
    <w:rsid w:val="000244BD"/>
    <w:rsid w:val="00024962"/>
    <w:rsid w:val="00024CE8"/>
    <w:rsid w:val="00025E30"/>
    <w:rsid w:val="000261EB"/>
    <w:rsid w:val="0002713D"/>
    <w:rsid w:val="000276D4"/>
    <w:rsid w:val="00027C0A"/>
    <w:rsid w:val="00027E22"/>
    <w:rsid w:val="0003003F"/>
    <w:rsid w:val="00030342"/>
    <w:rsid w:val="000303F0"/>
    <w:rsid w:val="0003116E"/>
    <w:rsid w:val="000314D6"/>
    <w:rsid w:val="00032BE1"/>
    <w:rsid w:val="00033E2A"/>
    <w:rsid w:val="000341A4"/>
    <w:rsid w:val="00034E53"/>
    <w:rsid w:val="00035D18"/>
    <w:rsid w:val="000376E0"/>
    <w:rsid w:val="00037CB7"/>
    <w:rsid w:val="000402EB"/>
    <w:rsid w:val="00040BEC"/>
    <w:rsid w:val="00041865"/>
    <w:rsid w:val="0004199D"/>
    <w:rsid w:val="00041F41"/>
    <w:rsid w:val="00042A22"/>
    <w:rsid w:val="00043214"/>
    <w:rsid w:val="000432F5"/>
    <w:rsid w:val="00044832"/>
    <w:rsid w:val="0004488C"/>
    <w:rsid w:val="00044B2D"/>
    <w:rsid w:val="00044C6F"/>
    <w:rsid w:val="00044FCB"/>
    <w:rsid w:val="000457CD"/>
    <w:rsid w:val="000458F2"/>
    <w:rsid w:val="00045F75"/>
    <w:rsid w:val="000466AF"/>
    <w:rsid w:val="00047EFA"/>
    <w:rsid w:val="00051481"/>
    <w:rsid w:val="000517D7"/>
    <w:rsid w:val="000525BD"/>
    <w:rsid w:val="00052DA9"/>
    <w:rsid w:val="00053FC7"/>
    <w:rsid w:val="00054050"/>
    <w:rsid w:val="0005448F"/>
    <w:rsid w:val="000554F7"/>
    <w:rsid w:val="000555F6"/>
    <w:rsid w:val="00055A31"/>
    <w:rsid w:val="00055A4D"/>
    <w:rsid w:val="00055DC7"/>
    <w:rsid w:val="000575D4"/>
    <w:rsid w:val="00057EA9"/>
    <w:rsid w:val="00060DE1"/>
    <w:rsid w:val="0006157A"/>
    <w:rsid w:val="00061667"/>
    <w:rsid w:val="0006267A"/>
    <w:rsid w:val="000628E5"/>
    <w:rsid w:val="00063FC2"/>
    <w:rsid w:val="000666D6"/>
    <w:rsid w:val="000679A8"/>
    <w:rsid w:val="00070B58"/>
    <w:rsid w:val="0007140D"/>
    <w:rsid w:val="0007238B"/>
    <w:rsid w:val="00072A36"/>
    <w:rsid w:val="0007369D"/>
    <w:rsid w:val="00073CB3"/>
    <w:rsid w:val="00073CC7"/>
    <w:rsid w:val="00073F4A"/>
    <w:rsid w:val="000745B3"/>
    <w:rsid w:val="00074F62"/>
    <w:rsid w:val="0007598D"/>
    <w:rsid w:val="000809D2"/>
    <w:rsid w:val="000812A7"/>
    <w:rsid w:val="000818AC"/>
    <w:rsid w:val="00081D4F"/>
    <w:rsid w:val="00081DF5"/>
    <w:rsid w:val="000826C5"/>
    <w:rsid w:val="0008276D"/>
    <w:rsid w:val="000827EF"/>
    <w:rsid w:val="00082E91"/>
    <w:rsid w:val="00083B82"/>
    <w:rsid w:val="00084B6D"/>
    <w:rsid w:val="00084C54"/>
    <w:rsid w:val="00085931"/>
    <w:rsid w:val="00085E26"/>
    <w:rsid w:val="0008613E"/>
    <w:rsid w:val="000867E3"/>
    <w:rsid w:val="0008681F"/>
    <w:rsid w:val="00086840"/>
    <w:rsid w:val="00087140"/>
    <w:rsid w:val="000874E3"/>
    <w:rsid w:val="00090465"/>
    <w:rsid w:val="00092047"/>
    <w:rsid w:val="00092454"/>
    <w:rsid w:val="0009287A"/>
    <w:rsid w:val="00092CB7"/>
    <w:rsid w:val="000935FA"/>
    <w:rsid w:val="00093725"/>
    <w:rsid w:val="00093ABE"/>
    <w:rsid w:val="0009446B"/>
    <w:rsid w:val="00094C3B"/>
    <w:rsid w:val="00095310"/>
    <w:rsid w:val="00095459"/>
    <w:rsid w:val="00095784"/>
    <w:rsid w:val="00095A87"/>
    <w:rsid w:val="000964B7"/>
    <w:rsid w:val="00096993"/>
    <w:rsid w:val="00096D1C"/>
    <w:rsid w:val="00097888"/>
    <w:rsid w:val="000A004E"/>
    <w:rsid w:val="000A0241"/>
    <w:rsid w:val="000A14BF"/>
    <w:rsid w:val="000A153D"/>
    <w:rsid w:val="000A24FF"/>
    <w:rsid w:val="000A251C"/>
    <w:rsid w:val="000A2839"/>
    <w:rsid w:val="000A2EC2"/>
    <w:rsid w:val="000A38F3"/>
    <w:rsid w:val="000A3D0B"/>
    <w:rsid w:val="000A48FB"/>
    <w:rsid w:val="000A4BA0"/>
    <w:rsid w:val="000A506A"/>
    <w:rsid w:val="000A5EC2"/>
    <w:rsid w:val="000A5F99"/>
    <w:rsid w:val="000A71BF"/>
    <w:rsid w:val="000A7796"/>
    <w:rsid w:val="000A7BBB"/>
    <w:rsid w:val="000B01EA"/>
    <w:rsid w:val="000B02C2"/>
    <w:rsid w:val="000B0B9B"/>
    <w:rsid w:val="000B1134"/>
    <w:rsid w:val="000B13FC"/>
    <w:rsid w:val="000B183F"/>
    <w:rsid w:val="000B26CB"/>
    <w:rsid w:val="000B2E44"/>
    <w:rsid w:val="000B4CF1"/>
    <w:rsid w:val="000B5BD6"/>
    <w:rsid w:val="000B5CA4"/>
    <w:rsid w:val="000B703B"/>
    <w:rsid w:val="000B741C"/>
    <w:rsid w:val="000B75A3"/>
    <w:rsid w:val="000B768D"/>
    <w:rsid w:val="000C08BA"/>
    <w:rsid w:val="000C0D60"/>
    <w:rsid w:val="000C14DA"/>
    <w:rsid w:val="000C2E18"/>
    <w:rsid w:val="000C2F9B"/>
    <w:rsid w:val="000C35CB"/>
    <w:rsid w:val="000C4908"/>
    <w:rsid w:val="000C5637"/>
    <w:rsid w:val="000C71AF"/>
    <w:rsid w:val="000C7E6E"/>
    <w:rsid w:val="000C7F6D"/>
    <w:rsid w:val="000D0434"/>
    <w:rsid w:val="000D1779"/>
    <w:rsid w:val="000D1A8A"/>
    <w:rsid w:val="000D1C88"/>
    <w:rsid w:val="000D2509"/>
    <w:rsid w:val="000D31A0"/>
    <w:rsid w:val="000D345C"/>
    <w:rsid w:val="000D38F3"/>
    <w:rsid w:val="000D3C6D"/>
    <w:rsid w:val="000D502B"/>
    <w:rsid w:val="000D534F"/>
    <w:rsid w:val="000D6831"/>
    <w:rsid w:val="000D6B99"/>
    <w:rsid w:val="000D6D5E"/>
    <w:rsid w:val="000D7023"/>
    <w:rsid w:val="000D703D"/>
    <w:rsid w:val="000D79A4"/>
    <w:rsid w:val="000D7C04"/>
    <w:rsid w:val="000E0EDA"/>
    <w:rsid w:val="000E1E50"/>
    <w:rsid w:val="000E1EFE"/>
    <w:rsid w:val="000E29E2"/>
    <w:rsid w:val="000E3BA0"/>
    <w:rsid w:val="000E502F"/>
    <w:rsid w:val="000E5E95"/>
    <w:rsid w:val="000E5FA9"/>
    <w:rsid w:val="000E6450"/>
    <w:rsid w:val="000E71E3"/>
    <w:rsid w:val="000E7665"/>
    <w:rsid w:val="000E7E1E"/>
    <w:rsid w:val="000F02A9"/>
    <w:rsid w:val="000F0509"/>
    <w:rsid w:val="000F0A5D"/>
    <w:rsid w:val="000F0DBC"/>
    <w:rsid w:val="000F2599"/>
    <w:rsid w:val="000F3142"/>
    <w:rsid w:val="000F33DA"/>
    <w:rsid w:val="000F3496"/>
    <w:rsid w:val="000F3772"/>
    <w:rsid w:val="000F3C0F"/>
    <w:rsid w:val="000F3FAB"/>
    <w:rsid w:val="000F4180"/>
    <w:rsid w:val="000F43F4"/>
    <w:rsid w:val="000F46DB"/>
    <w:rsid w:val="000F62C1"/>
    <w:rsid w:val="000F71AF"/>
    <w:rsid w:val="000F73E4"/>
    <w:rsid w:val="000F750B"/>
    <w:rsid w:val="000F761C"/>
    <w:rsid w:val="000F788D"/>
    <w:rsid w:val="000F7A35"/>
    <w:rsid w:val="000F7B83"/>
    <w:rsid w:val="000F7F7B"/>
    <w:rsid w:val="0010001B"/>
    <w:rsid w:val="001009B0"/>
    <w:rsid w:val="0010105C"/>
    <w:rsid w:val="00101380"/>
    <w:rsid w:val="00101DC4"/>
    <w:rsid w:val="001023AA"/>
    <w:rsid w:val="001037AA"/>
    <w:rsid w:val="001042C0"/>
    <w:rsid w:val="0010453A"/>
    <w:rsid w:val="00104690"/>
    <w:rsid w:val="00104825"/>
    <w:rsid w:val="00104CCD"/>
    <w:rsid w:val="001056A1"/>
    <w:rsid w:val="00105AC9"/>
    <w:rsid w:val="0010620B"/>
    <w:rsid w:val="001101DE"/>
    <w:rsid w:val="001103EC"/>
    <w:rsid w:val="00111079"/>
    <w:rsid w:val="001115C3"/>
    <w:rsid w:val="00111819"/>
    <w:rsid w:val="00111C90"/>
    <w:rsid w:val="00111CA2"/>
    <w:rsid w:val="00111F31"/>
    <w:rsid w:val="001127AB"/>
    <w:rsid w:val="001128BA"/>
    <w:rsid w:val="001146EE"/>
    <w:rsid w:val="00114CAF"/>
    <w:rsid w:val="00114CB4"/>
    <w:rsid w:val="00115604"/>
    <w:rsid w:val="00116162"/>
    <w:rsid w:val="00116590"/>
    <w:rsid w:val="00116AF7"/>
    <w:rsid w:val="00117B30"/>
    <w:rsid w:val="00117CA9"/>
    <w:rsid w:val="00121839"/>
    <w:rsid w:val="00121BFF"/>
    <w:rsid w:val="00121DD6"/>
    <w:rsid w:val="001226A8"/>
    <w:rsid w:val="00123C65"/>
    <w:rsid w:val="00123F25"/>
    <w:rsid w:val="0012490D"/>
    <w:rsid w:val="00124F7C"/>
    <w:rsid w:val="00125236"/>
    <w:rsid w:val="001277F4"/>
    <w:rsid w:val="00131F91"/>
    <w:rsid w:val="001330A9"/>
    <w:rsid w:val="001333EB"/>
    <w:rsid w:val="00133629"/>
    <w:rsid w:val="0013376E"/>
    <w:rsid w:val="0013409D"/>
    <w:rsid w:val="00134871"/>
    <w:rsid w:val="0013559C"/>
    <w:rsid w:val="00136178"/>
    <w:rsid w:val="0013675B"/>
    <w:rsid w:val="00136EDB"/>
    <w:rsid w:val="00136F8B"/>
    <w:rsid w:val="0013791F"/>
    <w:rsid w:val="0014165A"/>
    <w:rsid w:val="00141835"/>
    <w:rsid w:val="0014233A"/>
    <w:rsid w:val="00142DED"/>
    <w:rsid w:val="0014365F"/>
    <w:rsid w:val="001436EA"/>
    <w:rsid w:val="001440CC"/>
    <w:rsid w:val="00145007"/>
    <w:rsid w:val="00145361"/>
    <w:rsid w:val="00145788"/>
    <w:rsid w:val="0014605D"/>
    <w:rsid w:val="00146468"/>
    <w:rsid w:val="00147359"/>
    <w:rsid w:val="00147706"/>
    <w:rsid w:val="00147D6E"/>
    <w:rsid w:val="00150937"/>
    <w:rsid w:val="00150DED"/>
    <w:rsid w:val="001523C6"/>
    <w:rsid w:val="00153470"/>
    <w:rsid w:val="00154324"/>
    <w:rsid w:val="0015475C"/>
    <w:rsid w:val="00155347"/>
    <w:rsid w:val="001553CC"/>
    <w:rsid w:val="00155689"/>
    <w:rsid w:val="001559FF"/>
    <w:rsid w:val="001564C3"/>
    <w:rsid w:val="0015696F"/>
    <w:rsid w:val="00157362"/>
    <w:rsid w:val="00161B8A"/>
    <w:rsid w:val="00161B98"/>
    <w:rsid w:val="00163279"/>
    <w:rsid w:val="001635D3"/>
    <w:rsid w:val="001637C9"/>
    <w:rsid w:val="00163B2D"/>
    <w:rsid w:val="00164591"/>
    <w:rsid w:val="00164ADC"/>
    <w:rsid w:val="001651D2"/>
    <w:rsid w:val="00165766"/>
    <w:rsid w:val="00165D54"/>
    <w:rsid w:val="00165EC9"/>
    <w:rsid w:val="00165ECD"/>
    <w:rsid w:val="001661E4"/>
    <w:rsid w:val="00166443"/>
    <w:rsid w:val="001676C7"/>
    <w:rsid w:val="001676F0"/>
    <w:rsid w:val="0016793B"/>
    <w:rsid w:val="0017008D"/>
    <w:rsid w:val="001703B5"/>
    <w:rsid w:val="001707E4"/>
    <w:rsid w:val="00170931"/>
    <w:rsid w:val="0017096F"/>
    <w:rsid w:val="00171005"/>
    <w:rsid w:val="001717DD"/>
    <w:rsid w:val="00171CE9"/>
    <w:rsid w:val="00171E63"/>
    <w:rsid w:val="0017290A"/>
    <w:rsid w:val="001729EF"/>
    <w:rsid w:val="001729FF"/>
    <w:rsid w:val="00172A0A"/>
    <w:rsid w:val="00172D4E"/>
    <w:rsid w:val="00172D84"/>
    <w:rsid w:val="00172E70"/>
    <w:rsid w:val="00173810"/>
    <w:rsid w:val="001738C1"/>
    <w:rsid w:val="00173C2D"/>
    <w:rsid w:val="00174DB2"/>
    <w:rsid w:val="00175392"/>
    <w:rsid w:val="00175810"/>
    <w:rsid w:val="00176A13"/>
    <w:rsid w:val="00176C83"/>
    <w:rsid w:val="001770A0"/>
    <w:rsid w:val="00180FAF"/>
    <w:rsid w:val="00181067"/>
    <w:rsid w:val="0018127B"/>
    <w:rsid w:val="00181E45"/>
    <w:rsid w:val="00181FDC"/>
    <w:rsid w:val="00182434"/>
    <w:rsid w:val="00182903"/>
    <w:rsid w:val="0018291F"/>
    <w:rsid w:val="00182AE3"/>
    <w:rsid w:val="00183026"/>
    <w:rsid w:val="0018357C"/>
    <w:rsid w:val="00183734"/>
    <w:rsid w:val="0018381E"/>
    <w:rsid w:val="00183B03"/>
    <w:rsid w:val="00183C59"/>
    <w:rsid w:val="00184E7E"/>
    <w:rsid w:val="00185015"/>
    <w:rsid w:val="00185704"/>
    <w:rsid w:val="00185FAC"/>
    <w:rsid w:val="0018631B"/>
    <w:rsid w:val="001868EC"/>
    <w:rsid w:val="00187D40"/>
    <w:rsid w:val="00190148"/>
    <w:rsid w:val="00190274"/>
    <w:rsid w:val="00190E91"/>
    <w:rsid w:val="00191F08"/>
    <w:rsid w:val="001920F1"/>
    <w:rsid w:val="001923E8"/>
    <w:rsid w:val="00192EC1"/>
    <w:rsid w:val="0019321B"/>
    <w:rsid w:val="00193C4D"/>
    <w:rsid w:val="0019480E"/>
    <w:rsid w:val="0019524B"/>
    <w:rsid w:val="00195316"/>
    <w:rsid w:val="00195347"/>
    <w:rsid w:val="00195439"/>
    <w:rsid w:val="00195C67"/>
    <w:rsid w:val="001965DD"/>
    <w:rsid w:val="0019706A"/>
    <w:rsid w:val="0019758B"/>
    <w:rsid w:val="00197D3C"/>
    <w:rsid w:val="00197F92"/>
    <w:rsid w:val="001A0B3A"/>
    <w:rsid w:val="001A197B"/>
    <w:rsid w:val="001A1EE3"/>
    <w:rsid w:val="001A21D4"/>
    <w:rsid w:val="001A2C92"/>
    <w:rsid w:val="001A2FD2"/>
    <w:rsid w:val="001A3190"/>
    <w:rsid w:val="001A3249"/>
    <w:rsid w:val="001A35E4"/>
    <w:rsid w:val="001A35F9"/>
    <w:rsid w:val="001A3853"/>
    <w:rsid w:val="001A38D5"/>
    <w:rsid w:val="001A3BEB"/>
    <w:rsid w:val="001A508A"/>
    <w:rsid w:val="001A570C"/>
    <w:rsid w:val="001A6C71"/>
    <w:rsid w:val="001A78A3"/>
    <w:rsid w:val="001A7BAC"/>
    <w:rsid w:val="001B0555"/>
    <w:rsid w:val="001B0814"/>
    <w:rsid w:val="001B14CA"/>
    <w:rsid w:val="001B16AC"/>
    <w:rsid w:val="001B17D4"/>
    <w:rsid w:val="001B1E85"/>
    <w:rsid w:val="001B2111"/>
    <w:rsid w:val="001B2EC3"/>
    <w:rsid w:val="001B3092"/>
    <w:rsid w:val="001B3471"/>
    <w:rsid w:val="001B4D1C"/>
    <w:rsid w:val="001B4F8A"/>
    <w:rsid w:val="001B5A0A"/>
    <w:rsid w:val="001B5B56"/>
    <w:rsid w:val="001B5EE4"/>
    <w:rsid w:val="001B5FC8"/>
    <w:rsid w:val="001B627C"/>
    <w:rsid w:val="001B6AED"/>
    <w:rsid w:val="001B75E9"/>
    <w:rsid w:val="001B7AC5"/>
    <w:rsid w:val="001B7AF1"/>
    <w:rsid w:val="001C018E"/>
    <w:rsid w:val="001C18A4"/>
    <w:rsid w:val="001C3169"/>
    <w:rsid w:val="001C31F4"/>
    <w:rsid w:val="001C3BA1"/>
    <w:rsid w:val="001C3CBB"/>
    <w:rsid w:val="001C4A0B"/>
    <w:rsid w:val="001C4A2C"/>
    <w:rsid w:val="001C4DEF"/>
    <w:rsid w:val="001C6978"/>
    <w:rsid w:val="001C7066"/>
    <w:rsid w:val="001C7103"/>
    <w:rsid w:val="001C72C3"/>
    <w:rsid w:val="001C744F"/>
    <w:rsid w:val="001C789B"/>
    <w:rsid w:val="001C7D35"/>
    <w:rsid w:val="001C7F5B"/>
    <w:rsid w:val="001C7F8D"/>
    <w:rsid w:val="001D0507"/>
    <w:rsid w:val="001D1FA4"/>
    <w:rsid w:val="001D2AE5"/>
    <w:rsid w:val="001D3887"/>
    <w:rsid w:val="001D417E"/>
    <w:rsid w:val="001D493B"/>
    <w:rsid w:val="001D4AB2"/>
    <w:rsid w:val="001D52DE"/>
    <w:rsid w:val="001D54E7"/>
    <w:rsid w:val="001D5540"/>
    <w:rsid w:val="001D58F9"/>
    <w:rsid w:val="001D5B6B"/>
    <w:rsid w:val="001D67F2"/>
    <w:rsid w:val="001D6A73"/>
    <w:rsid w:val="001D6B50"/>
    <w:rsid w:val="001D6C92"/>
    <w:rsid w:val="001D6FE2"/>
    <w:rsid w:val="001D7218"/>
    <w:rsid w:val="001D7435"/>
    <w:rsid w:val="001D7B0B"/>
    <w:rsid w:val="001E0F28"/>
    <w:rsid w:val="001E1880"/>
    <w:rsid w:val="001E1924"/>
    <w:rsid w:val="001E1EFA"/>
    <w:rsid w:val="001E272B"/>
    <w:rsid w:val="001E2FF2"/>
    <w:rsid w:val="001E33FD"/>
    <w:rsid w:val="001E3767"/>
    <w:rsid w:val="001E37E7"/>
    <w:rsid w:val="001E3AD7"/>
    <w:rsid w:val="001E3CF1"/>
    <w:rsid w:val="001E55AF"/>
    <w:rsid w:val="001E567B"/>
    <w:rsid w:val="001E576D"/>
    <w:rsid w:val="001E6E27"/>
    <w:rsid w:val="001E703C"/>
    <w:rsid w:val="001E70D8"/>
    <w:rsid w:val="001E768F"/>
    <w:rsid w:val="001E7C16"/>
    <w:rsid w:val="001E7F74"/>
    <w:rsid w:val="001F097C"/>
    <w:rsid w:val="001F0AFE"/>
    <w:rsid w:val="001F1440"/>
    <w:rsid w:val="001F14BB"/>
    <w:rsid w:val="001F1B3A"/>
    <w:rsid w:val="001F23E7"/>
    <w:rsid w:val="001F2A1D"/>
    <w:rsid w:val="001F2E01"/>
    <w:rsid w:val="001F35F5"/>
    <w:rsid w:val="001F443B"/>
    <w:rsid w:val="001F44C1"/>
    <w:rsid w:val="001F4C98"/>
    <w:rsid w:val="001F5557"/>
    <w:rsid w:val="001F5809"/>
    <w:rsid w:val="001F5B55"/>
    <w:rsid w:val="001F5DC7"/>
    <w:rsid w:val="001F6B7E"/>
    <w:rsid w:val="001F6DA4"/>
    <w:rsid w:val="001F6EB9"/>
    <w:rsid w:val="00200F17"/>
    <w:rsid w:val="00201594"/>
    <w:rsid w:val="0020163F"/>
    <w:rsid w:val="0020196B"/>
    <w:rsid w:val="00201EC1"/>
    <w:rsid w:val="00201FBA"/>
    <w:rsid w:val="00201FFE"/>
    <w:rsid w:val="002024C4"/>
    <w:rsid w:val="0020323E"/>
    <w:rsid w:val="00203BB9"/>
    <w:rsid w:val="0020427D"/>
    <w:rsid w:val="00204A2C"/>
    <w:rsid w:val="002055B6"/>
    <w:rsid w:val="002059BD"/>
    <w:rsid w:val="00205AC9"/>
    <w:rsid w:val="00205BB4"/>
    <w:rsid w:val="00205C62"/>
    <w:rsid w:val="002067CD"/>
    <w:rsid w:val="00206BAE"/>
    <w:rsid w:val="00207BDE"/>
    <w:rsid w:val="00207DDA"/>
    <w:rsid w:val="00207EA6"/>
    <w:rsid w:val="00207F07"/>
    <w:rsid w:val="00207F77"/>
    <w:rsid w:val="00210088"/>
    <w:rsid w:val="00210461"/>
    <w:rsid w:val="00210E40"/>
    <w:rsid w:val="002112C5"/>
    <w:rsid w:val="00211E7C"/>
    <w:rsid w:val="002133AD"/>
    <w:rsid w:val="002149C8"/>
    <w:rsid w:val="00215087"/>
    <w:rsid w:val="0021563D"/>
    <w:rsid w:val="00215761"/>
    <w:rsid w:val="0021605D"/>
    <w:rsid w:val="00216235"/>
    <w:rsid w:val="00216B41"/>
    <w:rsid w:val="002172E3"/>
    <w:rsid w:val="002173DC"/>
    <w:rsid w:val="00217A15"/>
    <w:rsid w:val="00220009"/>
    <w:rsid w:val="00220D8F"/>
    <w:rsid w:val="002217F6"/>
    <w:rsid w:val="00222C9A"/>
    <w:rsid w:val="00222E49"/>
    <w:rsid w:val="00223114"/>
    <w:rsid w:val="0022328E"/>
    <w:rsid w:val="00224A7D"/>
    <w:rsid w:val="00224B24"/>
    <w:rsid w:val="00225576"/>
    <w:rsid w:val="00225695"/>
    <w:rsid w:val="00225D22"/>
    <w:rsid w:val="0022613C"/>
    <w:rsid w:val="00226CBB"/>
    <w:rsid w:val="00226F41"/>
    <w:rsid w:val="00226F63"/>
    <w:rsid w:val="00227BF3"/>
    <w:rsid w:val="00227E4D"/>
    <w:rsid w:val="00231413"/>
    <w:rsid w:val="00231D11"/>
    <w:rsid w:val="00232077"/>
    <w:rsid w:val="00234B59"/>
    <w:rsid w:val="00234EC5"/>
    <w:rsid w:val="00235FBF"/>
    <w:rsid w:val="00237638"/>
    <w:rsid w:val="00237BFB"/>
    <w:rsid w:val="00241353"/>
    <w:rsid w:val="002424B9"/>
    <w:rsid w:val="0024288D"/>
    <w:rsid w:val="002430F2"/>
    <w:rsid w:val="00244392"/>
    <w:rsid w:val="002445B7"/>
    <w:rsid w:val="002448AD"/>
    <w:rsid w:val="0024570B"/>
    <w:rsid w:val="00245BB5"/>
    <w:rsid w:val="00245EE1"/>
    <w:rsid w:val="00245F61"/>
    <w:rsid w:val="00246935"/>
    <w:rsid w:val="002475D5"/>
    <w:rsid w:val="00250082"/>
    <w:rsid w:val="002501EC"/>
    <w:rsid w:val="0025055F"/>
    <w:rsid w:val="00250E28"/>
    <w:rsid w:val="00250EF3"/>
    <w:rsid w:val="002549B8"/>
    <w:rsid w:val="00254FE9"/>
    <w:rsid w:val="00255159"/>
    <w:rsid w:val="00255494"/>
    <w:rsid w:val="00255C64"/>
    <w:rsid w:val="00255FC9"/>
    <w:rsid w:val="002564D3"/>
    <w:rsid w:val="00256589"/>
    <w:rsid w:val="002566A7"/>
    <w:rsid w:val="0025783F"/>
    <w:rsid w:val="002579D9"/>
    <w:rsid w:val="002603E1"/>
    <w:rsid w:val="002606D6"/>
    <w:rsid w:val="00260930"/>
    <w:rsid w:val="0026095F"/>
    <w:rsid w:val="00260FBA"/>
    <w:rsid w:val="00261DE1"/>
    <w:rsid w:val="002621D2"/>
    <w:rsid w:val="0026322B"/>
    <w:rsid w:val="00263B45"/>
    <w:rsid w:val="00263D2C"/>
    <w:rsid w:val="00263D71"/>
    <w:rsid w:val="002641DF"/>
    <w:rsid w:val="002650AB"/>
    <w:rsid w:val="00265BD2"/>
    <w:rsid w:val="002661FB"/>
    <w:rsid w:val="00266FDC"/>
    <w:rsid w:val="00267ADD"/>
    <w:rsid w:val="00267DD1"/>
    <w:rsid w:val="00267F50"/>
    <w:rsid w:val="002713A5"/>
    <w:rsid w:val="0027167A"/>
    <w:rsid w:val="00271760"/>
    <w:rsid w:val="00271B78"/>
    <w:rsid w:val="00271BB2"/>
    <w:rsid w:val="002722FC"/>
    <w:rsid w:val="002727FA"/>
    <w:rsid w:val="00273554"/>
    <w:rsid w:val="00273676"/>
    <w:rsid w:val="00273FE4"/>
    <w:rsid w:val="002805C4"/>
    <w:rsid w:val="00281058"/>
    <w:rsid w:val="002811F8"/>
    <w:rsid w:val="002818CD"/>
    <w:rsid w:val="00282D50"/>
    <w:rsid w:val="00282DE8"/>
    <w:rsid w:val="002831B3"/>
    <w:rsid w:val="00283A06"/>
    <w:rsid w:val="00283A48"/>
    <w:rsid w:val="00283C58"/>
    <w:rsid w:val="002841D7"/>
    <w:rsid w:val="002844A4"/>
    <w:rsid w:val="00284E2C"/>
    <w:rsid w:val="00286379"/>
    <w:rsid w:val="0028705F"/>
    <w:rsid w:val="00287859"/>
    <w:rsid w:val="002878A2"/>
    <w:rsid w:val="00290607"/>
    <w:rsid w:val="00290D94"/>
    <w:rsid w:val="002920C2"/>
    <w:rsid w:val="0029244F"/>
    <w:rsid w:val="00292589"/>
    <w:rsid w:val="00292848"/>
    <w:rsid w:val="0029349A"/>
    <w:rsid w:val="002936F0"/>
    <w:rsid w:val="00294A91"/>
    <w:rsid w:val="00295058"/>
    <w:rsid w:val="002956D9"/>
    <w:rsid w:val="00295853"/>
    <w:rsid w:val="00296D67"/>
    <w:rsid w:val="00296E70"/>
    <w:rsid w:val="002A062D"/>
    <w:rsid w:val="002A0AF5"/>
    <w:rsid w:val="002A0E7D"/>
    <w:rsid w:val="002A1164"/>
    <w:rsid w:val="002A1925"/>
    <w:rsid w:val="002A365C"/>
    <w:rsid w:val="002A4004"/>
    <w:rsid w:val="002A49DD"/>
    <w:rsid w:val="002A4C40"/>
    <w:rsid w:val="002A4CE2"/>
    <w:rsid w:val="002A4F32"/>
    <w:rsid w:val="002A5287"/>
    <w:rsid w:val="002A57F4"/>
    <w:rsid w:val="002A60E4"/>
    <w:rsid w:val="002A63A4"/>
    <w:rsid w:val="002A6F16"/>
    <w:rsid w:val="002A7296"/>
    <w:rsid w:val="002A78B9"/>
    <w:rsid w:val="002A7EE8"/>
    <w:rsid w:val="002B0399"/>
    <w:rsid w:val="002B03C4"/>
    <w:rsid w:val="002B0482"/>
    <w:rsid w:val="002B054A"/>
    <w:rsid w:val="002B0942"/>
    <w:rsid w:val="002B110A"/>
    <w:rsid w:val="002B1DF7"/>
    <w:rsid w:val="002B1E37"/>
    <w:rsid w:val="002B27EC"/>
    <w:rsid w:val="002B2853"/>
    <w:rsid w:val="002B2F8D"/>
    <w:rsid w:val="002B394C"/>
    <w:rsid w:val="002B3B47"/>
    <w:rsid w:val="002B41E1"/>
    <w:rsid w:val="002B444E"/>
    <w:rsid w:val="002B49A8"/>
    <w:rsid w:val="002B4BFD"/>
    <w:rsid w:val="002B5047"/>
    <w:rsid w:val="002B55FF"/>
    <w:rsid w:val="002B659E"/>
    <w:rsid w:val="002B6D62"/>
    <w:rsid w:val="002B6FD3"/>
    <w:rsid w:val="002B72AF"/>
    <w:rsid w:val="002B791A"/>
    <w:rsid w:val="002C0991"/>
    <w:rsid w:val="002C16C6"/>
    <w:rsid w:val="002C1C1E"/>
    <w:rsid w:val="002C1CB6"/>
    <w:rsid w:val="002C1EEF"/>
    <w:rsid w:val="002C2E05"/>
    <w:rsid w:val="002C3D32"/>
    <w:rsid w:val="002C4449"/>
    <w:rsid w:val="002C51D3"/>
    <w:rsid w:val="002C66E0"/>
    <w:rsid w:val="002C6A6E"/>
    <w:rsid w:val="002C6C86"/>
    <w:rsid w:val="002C6EF5"/>
    <w:rsid w:val="002C72AC"/>
    <w:rsid w:val="002C7B98"/>
    <w:rsid w:val="002C7EB3"/>
    <w:rsid w:val="002D0935"/>
    <w:rsid w:val="002D0C24"/>
    <w:rsid w:val="002D15F2"/>
    <w:rsid w:val="002D1680"/>
    <w:rsid w:val="002D1B8A"/>
    <w:rsid w:val="002D2CE8"/>
    <w:rsid w:val="002D2F39"/>
    <w:rsid w:val="002D2F45"/>
    <w:rsid w:val="002D340B"/>
    <w:rsid w:val="002D43F0"/>
    <w:rsid w:val="002D4471"/>
    <w:rsid w:val="002D4E27"/>
    <w:rsid w:val="002D4F4C"/>
    <w:rsid w:val="002D569F"/>
    <w:rsid w:val="002D69DF"/>
    <w:rsid w:val="002D76C0"/>
    <w:rsid w:val="002D7A70"/>
    <w:rsid w:val="002D7B32"/>
    <w:rsid w:val="002D7BCD"/>
    <w:rsid w:val="002E0986"/>
    <w:rsid w:val="002E1403"/>
    <w:rsid w:val="002E22E9"/>
    <w:rsid w:val="002E3698"/>
    <w:rsid w:val="002E4442"/>
    <w:rsid w:val="002E4693"/>
    <w:rsid w:val="002E4CA8"/>
    <w:rsid w:val="002E6AAB"/>
    <w:rsid w:val="002E70AE"/>
    <w:rsid w:val="002E7572"/>
    <w:rsid w:val="002E7DEF"/>
    <w:rsid w:val="002F0431"/>
    <w:rsid w:val="002F1CBC"/>
    <w:rsid w:val="002F1F31"/>
    <w:rsid w:val="002F43EF"/>
    <w:rsid w:val="002F46C7"/>
    <w:rsid w:val="002F46D9"/>
    <w:rsid w:val="002F5292"/>
    <w:rsid w:val="002F5655"/>
    <w:rsid w:val="002F57CD"/>
    <w:rsid w:val="002F6600"/>
    <w:rsid w:val="002F704F"/>
    <w:rsid w:val="002F7665"/>
    <w:rsid w:val="002F7B17"/>
    <w:rsid w:val="003009D3"/>
    <w:rsid w:val="0030140B"/>
    <w:rsid w:val="00301B00"/>
    <w:rsid w:val="003025C6"/>
    <w:rsid w:val="00302674"/>
    <w:rsid w:val="00303E4B"/>
    <w:rsid w:val="00304073"/>
    <w:rsid w:val="003042D7"/>
    <w:rsid w:val="00305081"/>
    <w:rsid w:val="00305D3F"/>
    <w:rsid w:val="00306CD0"/>
    <w:rsid w:val="00306D12"/>
    <w:rsid w:val="00307424"/>
    <w:rsid w:val="003074A4"/>
    <w:rsid w:val="003108FA"/>
    <w:rsid w:val="00310E0D"/>
    <w:rsid w:val="003110BD"/>
    <w:rsid w:val="00312275"/>
    <w:rsid w:val="003129F0"/>
    <w:rsid w:val="00312C7A"/>
    <w:rsid w:val="00313064"/>
    <w:rsid w:val="00313631"/>
    <w:rsid w:val="00314154"/>
    <w:rsid w:val="003143A2"/>
    <w:rsid w:val="0031487D"/>
    <w:rsid w:val="00315E97"/>
    <w:rsid w:val="00316A27"/>
    <w:rsid w:val="00317652"/>
    <w:rsid w:val="00320430"/>
    <w:rsid w:val="003204BA"/>
    <w:rsid w:val="0032273B"/>
    <w:rsid w:val="003240A2"/>
    <w:rsid w:val="003245BE"/>
    <w:rsid w:val="003246D9"/>
    <w:rsid w:val="00324F71"/>
    <w:rsid w:val="003254E6"/>
    <w:rsid w:val="00325513"/>
    <w:rsid w:val="003255AB"/>
    <w:rsid w:val="00325AB7"/>
    <w:rsid w:val="0032617C"/>
    <w:rsid w:val="00326BAD"/>
    <w:rsid w:val="00326E0D"/>
    <w:rsid w:val="003271C2"/>
    <w:rsid w:val="003300BE"/>
    <w:rsid w:val="00330C45"/>
    <w:rsid w:val="0033119B"/>
    <w:rsid w:val="003315E4"/>
    <w:rsid w:val="00331E71"/>
    <w:rsid w:val="0033242C"/>
    <w:rsid w:val="0033454B"/>
    <w:rsid w:val="00334E89"/>
    <w:rsid w:val="0033535C"/>
    <w:rsid w:val="00337147"/>
    <w:rsid w:val="003375E1"/>
    <w:rsid w:val="00337DBB"/>
    <w:rsid w:val="00337DEC"/>
    <w:rsid w:val="00337E56"/>
    <w:rsid w:val="00340287"/>
    <w:rsid w:val="0034090A"/>
    <w:rsid w:val="003415D6"/>
    <w:rsid w:val="00341BD4"/>
    <w:rsid w:val="0034227F"/>
    <w:rsid w:val="00342481"/>
    <w:rsid w:val="00342B31"/>
    <w:rsid w:val="00342B84"/>
    <w:rsid w:val="00343DD6"/>
    <w:rsid w:val="003442DE"/>
    <w:rsid w:val="0034454B"/>
    <w:rsid w:val="00345212"/>
    <w:rsid w:val="003457F9"/>
    <w:rsid w:val="00345F7F"/>
    <w:rsid w:val="0034621A"/>
    <w:rsid w:val="00346A74"/>
    <w:rsid w:val="003471AC"/>
    <w:rsid w:val="0035093A"/>
    <w:rsid w:val="00350B62"/>
    <w:rsid w:val="00351BF9"/>
    <w:rsid w:val="003522C7"/>
    <w:rsid w:val="003535CB"/>
    <w:rsid w:val="00354717"/>
    <w:rsid w:val="00354CE7"/>
    <w:rsid w:val="003557B5"/>
    <w:rsid w:val="00356F3B"/>
    <w:rsid w:val="003579FF"/>
    <w:rsid w:val="00357F52"/>
    <w:rsid w:val="003600CD"/>
    <w:rsid w:val="00360623"/>
    <w:rsid w:val="00360AD3"/>
    <w:rsid w:val="00360C31"/>
    <w:rsid w:val="00361022"/>
    <w:rsid w:val="00361149"/>
    <w:rsid w:val="00361576"/>
    <w:rsid w:val="003615F3"/>
    <w:rsid w:val="00361A1F"/>
    <w:rsid w:val="0036352B"/>
    <w:rsid w:val="00363812"/>
    <w:rsid w:val="00363DEB"/>
    <w:rsid w:val="00364ABD"/>
    <w:rsid w:val="00364CC1"/>
    <w:rsid w:val="003651D8"/>
    <w:rsid w:val="00365923"/>
    <w:rsid w:val="00366FA8"/>
    <w:rsid w:val="00367892"/>
    <w:rsid w:val="00370A12"/>
    <w:rsid w:val="00370E0D"/>
    <w:rsid w:val="0037174E"/>
    <w:rsid w:val="003717BE"/>
    <w:rsid w:val="0037299E"/>
    <w:rsid w:val="00373138"/>
    <w:rsid w:val="00374393"/>
    <w:rsid w:val="0037498C"/>
    <w:rsid w:val="00374DCC"/>
    <w:rsid w:val="00375D53"/>
    <w:rsid w:val="0037614E"/>
    <w:rsid w:val="0037632B"/>
    <w:rsid w:val="00380311"/>
    <w:rsid w:val="0038047F"/>
    <w:rsid w:val="00380840"/>
    <w:rsid w:val="00381146"/>
    <w:rsid w:val="00381811"/>
    <w:rsid w:val="00381F26"/>
    <w:rsid w:val="00382693"/>
    <w:rsid w:val="00382EFA"/>
    <w:rsid w:val="00384866"/>
    <w:rsid w:val="0038550F"/>
    <w:rsid w:val="00386507"/>
    <w:rsid w:val="0038708A"/>
    <w:rsid w:val="00387EC5"/>
    <w:rsid w:val="00387FC5"/>
    <w:rsid w:val="00390373"/>
    <w:rsid w:val="003906C8"/>
    <w:rsid w:val="0039200F"/>
    <w:rsid w:val="00393B40"/>
    <w:rsid w:val="00393E01"/>
    <w:rsid w:val="00394031"/>
    <w:rsid w:val="003942DE"/>
    <w:rsid w:val="003943DC"/>
    <w:rsid w:val="00396278"/>
    <w:rsid w:val="0039648C"/>
    <w:rsid w:val="00397A9D"/>
    <w:rsid w:val="00397DA1"/>
    <w:rsid w:val="003A122C"/>
    <w:rsid w:val="003A2273"/>
    <w:rsid w:val="003A22F5"/>
    <w:rsid w:val="003A271D"/>
    <w:rsid w:val="003A2954"/>
    <w:rsid w:val="003A2E15"/>
    <w:rsid w:val="003A3521"/>
    <w:rsid w:val="003A3ABB"/>
    <w:rsid w:val="003A3EE8"/>
    <w:rsid w:val="003A4CD8"/>
    <w:rsid w:val="003A4D7B"/>
    <w:rsid w:val="003A62B5"/>
    <w:rsid w:val="003B02DF"/>
    <w:rsid w:val="003B0D2F"/>
    <w:rsid w:val="003B1326"/>
    <w:rsid w:val="003B197A"/>
    <w:rsid w:val="003B2397"/>
    <w:rsid w:val="003B2BA6"/>
    <w:rsid w:val="003B3293"/>
    <w:rsid w:val="003B3406"/>
    <w:rsid w:val="003B42F6"/>
    <w:rsid w:val="003B47D2"/>
    <w:rsid w:val="003B50B5"/>
    <w:rsid w:val="003B57E3"/>
    <w:rsid w:val="003B59D8"/>
    <w:rsid w:val="003B5BB2"/>
    <w:rsid w:val="003B6A3C"/>
    <w:rsid w:val="003B6C7F"/>
    <w:rsid w:val="003C017C"/>
    <w:rsid w:val="003C0195"/>
    <w:rsid w:val="003C0C2F"/>
    <w:rsid w:val="003C14B5"/>
    <w:rsid w:val="003C15A1"/>
    <w:rsid w:val="003C17F5"/>
    <w:rsid w:val="003C1BF5"/>
    <w:rsid w:val="003C1E6A"/>
    <w:rsid w:val="003C1F64"/>
    <w:rsid w:val="003C1FC7"/>
    <w:rsid w:val="003C2159"/>
    <w:rsid w:val="003C21AB"/>
    <w:rsid w:val="003C22C1"/>
    <w:rsid w:val="003C37CD"/>
    <w:rsid w:val="003C558D"/>
    <w:rsid w:val="003C6101"/>
    <w:rsid w:val="003C7020"/>
    <w:rsid w:val="003C703F"/>
    <w:rsid w:val="003C71F2"/>
    <w:rsid w:val="003C750A"/>
    <w:rsid w:val="003D005F"/>
    <w:rsid w:val="003D029A"/>
    <w:rsid w:val="003D0AD1"/>
    <w:rsid w:val="003D19E0"/>
    <w:rsid w:val="003D1AC3"/>
    <w:rsid w:val="003D1CCF"/>
    <w:rsid w:val="003D2870"/>
    <w:rsid w:val="003D440C"/>
    <w:rsid w:val="003D4776"/>
    <w:rsid w:val="003D4E81"/>
    <w:rsid w:val="003D4FE4"/>
    <w:rsid w:val="003D5562"/>
    <w:rsid w:val="003D5E82"/>
    <w:rsid w:val="003D6531"/>
    <w:rsid w:val="003D6980"/>
    <w:rsid w:val="003D7AE1"/>
    <w:rsid w:val="003E0300"/>
    <w:rsid w:val="003E0919"/>
    <w:rsid w:val="003E10F8"/>
    <w:rsid w:val="003E125D"/>
    <w:rsid w:val="003E20A6"/>
    <w:rsid w:val="003E242D"/>
    <w:rsid w:val="003E30F0"/>
    <w:rsid w:val="003E3347"/>
    <w:rsid w:val="003E400F"/>
    <w:rsid w:val="003E478C"/>
    <w:rsid w:val="003E4972"/>
    <w:rsid w:val="003E59B7"/>
    <w:rsid w:val="003E5AC6"/>
    <w:rsid w:val="003E681F"/>
    <w:rsid w:val="003E6984"/>
    <w:rsid w:val="003E6A38"/>
    <w:rsid w:val="003E6A81"/>
    <w:rsid w:val="003E6EC0"/>
    <w:rsid w:val="003E7C02"/>
    <w:rsid w:val="003E7FA1"/>
    <w:rsid w:val="003F0A18"/>
    <w:rsid w:val="003F0A45"/>
    <w:rsid w:val="003F0BBF"/>
    <w:rsid w:val="003F1302"/>
    <w:rsid w:val="003F1816"/>
    <w:rsid w:val="003F1AB4"/>
    <w:rsid w:val="003F1F85"/>
    <w:rsid w:val="003F2118"/>
    <w:rsid w:val="003F24D9"/>
    <w:rsid w:val="003F253B"/>
    <w:rsid w:val="003F2D6E"/>
    <w:rsid w:val="003F2E77"/>
    <w:rsid w:val="003F3A85"/>
    <w:rsid w:val="003F630F"/>
    <w:rsid w:val="003F6405"/>
    <w:rsid w:val="003F6B9D"/>
    <w:rsid w:val="003F70A0"/>
    <w:rsid w:val="003F74C8"/>
    <w:rsid w:val="003F755E"/>
    <w:rsid w:val="003F7749"/>
    <w:rsid w:val="003F78BC"/>
    <w:rsid w:val="003F7AE4"/>
    <w:rsid w:val="00400C69"/>
    <w:rsid w:val="00400F73"/>
    <w:rsid w:val="00401D3B"/>
    <w:rsid w:val="00402775"/>
    <w:rsid w:val="00403A4E"/>
    <w:rsid w:val="00403C32"/>
    <w:rsid w:val="004049BA"/>
    <w:rsid w:val="004056DF"/>
    <w:rsid w:val="00405700"/>
    <w:rsid w:val="00405B3A"/>
    <w:rsid w:val="00405C79"/>
    <w:rsid w:val="00405DB7"/>
    <w:rsid w:val="0040620D"/>
    <w:rsid w:val="00407780"/>
    <w:rsid w:val="00407FE3"/>
    <w:rsid w:val="00410703"/>
    <w:rsid w:val="0041112E"/>
    <w:rsid w:val="00411250"/>
    <w:rsid w:val="0041148F"/>
    <w:rsid w:val="0041169A"/>
    <w:rsid w:val="0041184C"/>
    <w:rsid w:val="00411EA7"/>
    <w:rsid w:val="00412010"/>
    <w:rsid w:val="0041347C"/>
    <w:rsid w:val="00413592"/>
    <w:rsid w:val="00414014"/>
    <w:rsid w:val="00414148"/>
    <w:rsid w:val="0041657D"/>
    <w:rsid w:val="00416E70"/>
    <w:rsid w:val="00417127"/>
    <w:rsid w:val="004178BC"/>
    <w:rsid w:val="00417964"/>
    <w:rsid w:val="004204A2"/>
    <w:rsid w:val="00420554"/>
    <w:rsid w:val="004207A2"/>
    <w:rsid w:val="00420D4F"/>
    <w:rsid w:val="00421A6F"/>
    <w:rsid w:val="00423FB8"/>
    <w:rsid w:val="00424285"/>
    <w:rsid w:val="004248BF"/>
    <w:rsid w:val="004248EA"/>
    <w:rsid w:val="00425301"/>
    <w:rsid w:val="00425561"/>
    <w:rsid w:val="0042637C"/>
    <w:rsid w:val="00426DD3"/>
    <w:rsid w:val="004279DE"/>
    <w:rsid w:val="00430366"/>
    <w:rsid w:val="004309FC"/>
    <w:rsid w:val="00430EE5"/>
    <w:rsid w:val="0043102B"/>
    <w:rsid w:val="0043137F"/>
    <w:rsid w:val="004315B4"/>
    <w:rsid w:val="00431D67"/>
    <w:rsid w:val="00432774"/>
    <w:rsid w:val="004328FB"/>
    <w:rsid w:val="004338B2"/>
    <w:rsid w:val="00434548"/>
    <w:rsid w:val="004345DA"/>
    <w:rsid w:val="004347B7"/>
    <w:rsid w:val="00434D11"/>
    <w:rsid w:val="0043582F"/>
    <w:rsid w:val="00435A0E"/>
    <w:rsid w:val="00435C06"/>
    <w:rsid w:val="00435DDF"/>
    <w:rsid w:val="004364EB"/>
    <w:rsid w:val="00436FD0"/>
    <w:rsid w:val="004409C2"/>
    <w:rsid w:val="00440B11"/>
    <w:rsid w:val="00440FDD"/>
    <w:rsid w:val="004410E6"/>
    <w:rsid w:val="00441AA9"/>
    <w:rsid w:val="00441CF5"/>
    <w:rsid w:val="00442024"/>
    <w:rsid w:val="00442564"/>
    <w:rsid w:val="004434FB"/>
    <w:rsid w:val="00443E20"/>
    <w:rsid w:val="00444243"/>
    <w:rsid w:val="00444B76"/>
    <w:rsid w:val="00444C9D"/>
    <w:rsid w:val="00444F11"/>
    <w:rsid w:val="0044552A"/>
    <w:rsid w:val="004461DE"/>
    <w:rsid w:val="004471A4"/>
    <w:rsid w:val="00447EA5"/>
    <w:rsid w:val="00450A35"/>
    <w:rsid w:val="00450E02"/>
    <w:rsid w:val="004516B8"/>
    <w:rsid w:val="00452847"/>
    <w:rsid w:val="00452B97"/>
    <w:rsid w:val="004530F9"/>
    <w:rsid w:val="00453121"/>
    <w:rsid w:val="0045364E"/>
    <w:rsid w:val="00453FC6"/>
    <w:rsid w:val="004545A1"/>
    <w:rsid w:val="00454652"/>
    <w:rsid w:val="00454B0D"/>
    <w:rsid w:val="00455083"/>
    <w:rsid w:val="004552AA"/>
    <w:rsid w:val="00455ED3"/>
    <w:rsid w:val="004562EA"/>
    <w:rsid w:val="00457300"/>
    <w:rsid w:val="0045766F"/>
    <w:rsid w:val="004577E4"/>
    <w:rsid w:val="00457976"/>
    <w:rsid w:val="00460642"/>
    <w:rsid w:val="00460E9C"/>
    <w:rsid w:val="004616FC"/>
    <w:rsid w:val="00461AD3"/>
    <w:rsid w:val="00461DB1"/>
    <w:rsid w:val="00462E39"/>
    <w:rsid w:val="0046390C"/>
    <w:rsid w:val="00463C9D"/>
    <w:rsid w:val="00463E87"/>
    <w:rsid w:val="00463F7E"/>
    <w:rsid w:val="00463F98"/>
    <w:rsid w:val="00464605"/>
    <w:rsid w:val="0046662A"/>
    <w:rsid w:val="00466866"/>
    <w:rsid w:val="0046718D"/>
    <w:rsid w:val="00467944"/>
    <w:rsid w:val="00467BBB"/>
    <w:rsid w:val="00467C66"/>
    <w:rsid w:val="00470638"/>
    <w:rsid w:val="004706D1"/>
    <w:rsid w:val="0047098F"/>
    <w:rsid w:val="00470ABD"/>
    <w:rsid w:val="0047190B"/>
    <w:rsid w:val="00471DA9"/>
    <w:rsid w:val="00472609"/>
    <w:rsid w:val="00472DFF"/>
    <w:rsid w:val="00473E83"/>
    <w:rsid w:val="0047503B"/>
    <w:rsid w:val="004755AE"/>
    <w:rsid w:val="00475864"/>
    <w:rsid w:val="00475A5A"/>
    <w:rsid w:val="00475DC0"/>
    <w:rsid w:val="00475F6A"/>
    <w:rsid w:val="00476C92"/>
    <w:rsid w:val="00477543"/>
    <w:rsid w:val="004777B7"/>
    <w:rsid w:val="00477BE6"/>
    <w:rsid w:val="00477E3C"/>
    <w:rsid w:val="004805C5"/>
    <w:rsid w:val="00480BD7"/>
    <w:rsid w:val="004810DC"/>
    <w:rsid w:val="0048153B"/>
    <w:rsid w:val="004815D7"/>
    <w:rsid w:val="00481CDB"/>
    <w:rsid w:val="00482083"/>
    <w:rsid w:val="0048219A"/>
    <w:rsid w:val="004825F8"/>
    <w:rsid w:val="00482A9A"/>
    <w:rsid w:val="00483062"/>
    <w:rsid w:val="00483EC2"/>
    <w:rsid w:val="0048402D"/>
    <w:rsid w:val="004842BA"/>
    <w:rsid w:val="004848EE"/>
    <w:rsid w:val="00485398"/>
    <w:rsid w:val="00485DF6"/>
    <w:rsid w:val="00485F8E"/>
    <w:rsid w:val="00486262"/>
    <w:rsid w:val="00486E97"/>
    <w:rsid w:val="00487E21"/>
    <w:rsid w:val="00487F00"/>
    <w:rsid w:val="00490129"/>
    <w:rsid w:val="0049092C"/>
    <w:rsid w:val="00490A0A"/>
    <w:rsid w:val="00490EEB"/>
    <w:rsid w:val="00491134"/>
    <w:rsid w:val="004915FF"/>
    <w:rsid w:val="00492459"/>
    <w:rsid w:val="00492905"/>
    <w:rsid w:val="00493E96"/>
    <w:rsid w:val="00493ECB"/>
    <w:rsid w:val="0049412E"/>
    <w:rsid w:val="004947E7"/>
    <w:rsid w:val="004955B0"/>
    <w:rsid w:val="004956C7"/>
    <w:rsid w:val="00495BD3"/>
    <w:rsid w:val="00495DCA"/>
    <w:rsid w:val="004964FC"/>
    <w:rsid w:val="00496A09"/>
    <w:rsid w:val="004A10F4"/>
    <w:rsid w:val="004A18FA"/>
    <w:rsid w:val="004A1F27"/>
    <w:rsid w:val="004A21B3"/>
    <w:rsid w:val="004A25FF"/>
    <w:rsid w:val="004A2FAE"/>
    <w:rsid w:val="004A3A4A"/>
    <w:rsid w:val="004A3D2A"/>
    <w:rsid w:val="004A4187"/>
    <w:rsid w:val="004A441F"/>
    <w:rsid w:val="004A4715"/>
    <w:rsid w:val="004A4755"/>
    <w:rsid w:val="004A47A8"/>
    <w:rsid w:val="004A47FD"/>
    <w:rsid w:val="004A48F2"/>
    <w:rsid w:val="004A4C0B"/>
    <w:rsid w:val="004A4D90"/>
    <w:rsid w:val="004A5745"/>
    <w:rsid w:val="004A5D48"/>
    <w:rsid w:val="004A5FEC"/>
    <w:rsid w:val="004A61F2"/>
    <w:rsid w:val="004A64FF"/>
    <w:rsid w:val="004A73CC"/>
    <w:rsid w:val="004B0866"/>
    <w:rsid w:val="004B093F"/>
    <w:rsid w:val="004B13E2"/>
    <w:rsid w:val="004B24AD"/>
    <w:rsid w:val="004B270A"/>
    <w:rsid w:val="004B2917"/>
    <w:rsid w:val="004B36A1"/>
    <w:rsid w:val="004B4016"/>
    <w:rsid w:val="004B48CE"/>
    <w:rsid w:val="004B4CE3"/>
    <w:rsid w:val="004B5340"/>
    <w:rsid w:val="004B5440"/>
    <w:rsid w:val="004B6253"/>
    <w:rsid w:val="004B655D"/>
    <w:rsid w:val="004B67AC"/>
    <w:rsid w:val="004B6ACA"/>
    <w:rsid w:val="004B729F"/>
    <w:rsid w:val="004B72F7"/>
    <w:rsid w:val="004B7551"/>
    <w:rsid w:val="004B7B55"/>
    <w:rsid w:val="004B7F08"/>
    <w:rsid w:val="004B7F17"/>
    <w:rsid w:val="004C0025"/>
    <w:rsid w:val="004C0782"/>
    <w:rsid w:val="004C095F"/>
    <w:rsid w:val="004C1543"/>
    <w:rsid w:val="004C186F"/>
    <w:rsid w:val="004C19C4"/>
    <w:rsid w:val="004C1E2C"/>
    <w:rsid w:val="004C2066"/>
    <w:rsid w:val="004C417C"/>
    <w:rsid w:val="004C433C"/>
    <w:rsid w:val="004C4E9D"/>
    <w:rsid w:val="004C5E21"/>
    <w:rsid w:val="004C6888"/>
    <w:rsid w:val="004C7198"/>
    <w:rsid w:val="004D0274"/>
    <w:rsid w:val="004D0ED1"/>
    <w:rsid w:val="004D0FFB"/>
    <w:rsid w:val="004D1EB0"/>
    <w:rsid w:val="004D1F72"/>
    <w:rsid w:val="004D1FFF"/>
    <w:rsid w:val="004D24C5"/>
    <w:rsid w:val="004D3C04"/>
    <w:rsid w:val="004D3F1D"/>
    <w:rsid w:val="004D40CD"/>
    <w:rsid w:val="004D48C3"/>
    <w:rsid w:val="004D49A1"/>
    <w:rsid w:val="004D54E3"/>
    <w:rsid w:val="004D6360"/>
    <w:rsid w:val="004D6964"/>
    <w:rsid w:val="004D7B18"/>
    <w:rsid w:val="004D7CE2"/>
    <w:rsid w:val="004D7D73"/>
    <w:rsid w:val="004E02C6"/>
    <w:rsid w:val="004E04DC"/>
    <w:rsid w:val="004E2432"/>
    <w:rsid w:val="004E2F07"/>
    <w:rsid w:val="004E331C"/>
    <w:rsid w:val="004E3E61"/>
    <w:rsid w:val="004E3F6D"/>
    <w:rsid w:val="004E51F6"/>
    <w:rsid w:val="004E579C"/>
    <w:rsid w:val="004E57BB"/>
    <w:rsid w:val="004E5A00"/>
    <w:rsid w:val="004E639B"/>
    <w:rsid w:val="004E7ABC"/>
    <w:rsid w:val="004E7ACC"/>
    <w:rsid w:val="004F00C8"/>
    <w:rsid w:val="004F0865"/>
    <w:rsid w:val="004F0873"/>
    <w:rsid w:val="004F2025"/>
    <w:rsid w:val="004F2D8A"/>
    <w:rsid w:val="004F2E69"/>
    <w:rsid w:val="004F2E9B"/>
    <w:rsid w:val="004F3D80"/>
    <w:rsid w:val="004F3EA4"/>
    <w:rsid w:val="004F432F"/>
    <w:rsid w:val="004F4467"/>
    <w:rsid w:val="004F458C"/>
    <w:rsid w:val="004F4699"/>
    <w:rsid w:val="004F4EA0"/>
    <w:rsid w:val="004F578F"/>
    <w:rsid w:val="004F592F"/>
    <w:rsid w:val="004F5C9D"/>
    <w:rsid w:val="004F7B97"/>
    <w:rsid w:val="00500924"/>
    <w:rsid w:val="00500F89"/>
    <w:rsid w:val="00501BED"/>
    <w:rsid w:val="00501E5F"/>
    <w:rsid w:val="00502698"/>
    <w:rsid w:val="005026CB"/>
    <w:rsid w:val="0050281F"/>
    <w:rsid w:val="00503A76"/>
    <w:rsid w:val="00503BFF"/>
    <w:rsid w:val="00504189"/>
    <w:rsid w:val="005043B3"/>
    <w:rsid w:val="0050551D"/>
    <w:rsid w:val="0050582F"/>
    <w:rsid w:val="00506BD2"/>
    <w:rsid w:val="00506CD7"/>
    <w:rsid w:val="00506F46"/>
    <w:rsid w:val="00507192"/>
    <w:rsid w:val="0050799B"/>
    <w:rsid w:val="0051060F"/>
    <w:rsid w:val="005107BA"/>
    <w:rsid w:val="0051094E"/>
    <w:rsid w:val="00510C92"/>
    <w:rsid w:val="005115D8"/>
    <w:rsid w:val="00512150"/>
    <w:rsid w:val="005122D5"/>
    <w:rsid w:val="00512437"/>
    <w:rsid w:val="00512C43"/>
    <w:rsid w:val="00513B52"/>
    <w:rsid w:val="00514434"/>
    <w:rsid w:val="00514984"/>
    <w:rsid w:val="00515145"/>
    <w:rsid w:val="005153B2"/>
    <w:rsid w:val="0051544B"/>
    <w:rsid w:val="00515A0D"/>
    <w:rsid w:val="00515BA1"/>
    <w:rsid w:val="005162BB"/>
    <w:rsid w:val="0051637A"/>
    <w:rsid w:val="0051698F"/>
    <w:rsid w:val="00516D4F"/>
    <w:rsid w:val="005176AF"/>
    <w:rsid w:val="00517B3D"/>
    <w:rsid w:val="00517F14"/>
    <w:rsid w:val="00521404"/>
    <w:rsid w:val="00521E61"/>
    <w:rsid w:val="005228D4"/>
    <w:rsid w:val="00523300"/>
    <w:rsid w:val="00523459"/>
    <w:rsid w:val="0052397B"/>
    <w:rsid w:val="00523E10"/>
    <w:rsid w:val="00523F43"/>
    <w:rsid w:val="005241EC"/>
    <w:rsid w:val="00524FD1"/>
    <w:rsid w:val="00525482"/>
    <w:rsid w:val="00525FE7"/>
    <w:rsid w:val="00527F37"/>
    <w:rsid w:val="00530EBD"/>
    <w:rsid w:val="00532054"/>
    <w:rsid w:val="00533372"/>
    <w:rsid w:val="005338E9"/>
    <w:rsid w:val="005339F3"/>
    <w:rsid w:val="0053419F"/>
    <w:rsid w:val="0053591D"/>
    <w:rsid w:val="005359ED"/>
    <w:rsid w:val="00535C06"/>
    <w:rsid w:val="00536441"/>
    <w:rsid w:val="0053697E"/>
    <w:rsid w:val="005374C7"/>
    <w:rsid w:val="0053755F"/>
    <w:rsid w:val="005376B7"/>
    <w:rsid w:val="00540150"/>
    <w:rsid w:val="00540D99"/>
    <w:rsid w:val="00541907"/>
    <w:rsid w:val="00542602"/>
    <w:rsid w:val="00542B42"/>
    <w:rsid w:val="00543214"/>
    <w:rsid w:val="0054325D"/>
    <w:rsid w:val="00543521"/>
    <w:rsid w:val="005436F1"/>
    <w:rsid w:val="005438BA"/>
    <w:rsid w:val="00544351"/>
    <w:rsid w:val="0054474D"/>
    <w:rsid w:val="0054499C"/>
    <w:rsid w:val="00544A7C"/>
    <w:rsid w:val="00544BC2"/>
    <w:rsid w:val="00545220"/>
    <w:rsid w:val="00546B69"/>
    <w:rsid w:val="00547972"/>
    <w:rsid w:val="00547CA9"/>
    <w:rsid w:val="00551760"/>
    <w:rsid w:val="00552276"/>
    <w:rsid w:val="00552B00"/>
    <w:rsid w:val="00552B54"/>
    <w:rsid w:val="00553CDA"/>
    <w:rsid w:val="0055428A"/>
    <w:rsid w:val="005544DD"/>
    <w:rsid w:val="00554E56"/>
    <w:rsid w:val="0055525D"/>
    <w:rsid w:val="005555D8"/>
    <w:rsid w:val="00556127"/>
    <w:rsid w:val="005567D9"/>
    <w:rsid w:val="00557908"/>
    <w:rsid w:val="00557BDD"/>
    <w:rsid w:val="005606D1"/>
    <w:rsid w:val="00560A54"/>
    <w:rsid w:val="00561497"/>
    <w:rsid w:val="005616F2"/>
    <w:rsid w:val="00561F92"/>
    <w:rsid w:val="0056219C"/>
    <w:rsid w:val="0056232A"/>
    <w:rsid w:val="00562AD6"/>
    <w:rsid w:val="00563245"/>
    <w:rsid w:val="005635FD"/>
    <w:rsid w:val="0056440F"/>
    <w:rsid w:val="005644E3"/>
    <w:rsid w:val="005647E3"/>
    <w:rsid w:val="00564854"/>
    <w:rsid w:val="00566A07"/>
    <w:rsid w:val="00570993"/>
    <w:rsid w:val="00570F2A"/>
    <w:rsid w:val="005711F0"/>
    <w:rsid w:val="0057125F"/>
    <w:rsid w:val="005717DB"/>
    <w:rsid w:val="00572E02"/>
    <w:rsid w:val="00573291"/>
    <w:rsid w:val="00573691"/>
    <w:rsid w:val="00576390"/>
    <w:rsid w:val="00576627"/>
    <w:rsid w:val="00576892"/>
    <w:rsid w:val="005779B7"/>
    <w:rsid w:val="0058046C"/>
    <w:rsid w:val="005811EA"/>
    <w:rsid w:val="00581D4A"/>
    <w:rsid w:val="005829D9"/>
    <w:rsid w:val="005837A4"/>
    <w:rsid w:val="00583DCC"/>
    <w:rsid w:val="00584918"/>
    <w:rsid w:val="00584F83"/>
    <w:rsid w:val="00585D81"/>
    <w:rsid w:val="00586560"/>
    <w:rsid w:val="00587372"/>
    <w:rsid w:val="0059021A"/>
    <w:rsid w:val="00590C13"/>
    <w:rsid w:val="00591F08"/>
    <w:rsid w:val="0059337B"/>
    <w:rsid w:val="00593639"/>
    <w:rsid w:val="00593F4F"/>
    <w:rsid w:val="005942F4"/>
    <w:rsid w:val="00594666"/>
    <w:rsid w:val="00595276"/>
    <w:rsid w:val="00595287"/>
    <w:rsid w:val="00595A8D"/>
    <w:rsid w:val="00595C86"/>
    <w:rsid w:val="00595DCE"/>
    <w:rsid w:val="0059739D"/>
    <w:rsid w:val="0059772F"/>
    <w:rsid w:val="005A0497"/>
    <w:rsid w:val="005A1232"/>
    <w:rsid w:val="005A1239"/>
    <w:rsid w:val="005A2C73"/>
    <w:rsid w:val="005A2FCC"/>
    <w:rsid w:val="005A33A4"/>
    <w:rsid w:val="005A3EEF"/>
    <w:rsid w:val="005A3FA0"/>
    <w:rsid w:val="005A46A5"/>
    <w:rsid w:val="005A4918"/>
    <w:rsid w:val="005A4D7F"/>
    <w:rsid w:val="005A52C7"/>
    <w:rsid w:val="005A6183"/>
    <w:rsid w:val="005B048E"/>
    <w:rsid w:val="005B063C"/>
    <w:rsid w:val="005B0740"/>
    <w:rsid w:val="005B0780"/>
    <w:rsid w:val="005B118A"/>
    <w:rsid w:val="005B1979"/>
    <w:rsid w:val="005B1CAE"/>
    <w:rsid w:val="005B2801"/>
    <w:rsid w:val="005B28CF"/>
    <w:rsid w:val="005B3165"/>
    <w:rsid w:val="005B35D7"/>
    <w:rsid w:val="005B3B92"/>
    <w:rsid w:val="005B3BD7"/>
    <w:rsid w:val="005B3C67"/>
    <w:rsid w:val="005B3E92"/>
    <w:rsid w:val="005B3EA5"/>
    <w:rsid w:val="005B685E"/>
    <w:rsid w:val="005B6EF5"/>
    <w:rsid w:val="005B7506"/>
    <w:rsid w:val="005B7BFC"/>
    <w:rsid w:val="005C0D3F"/>
    <w:rsid w:val="005C19E4"/>
    <w:rsid w:val="005C1DF2"/>
    <w:rsid w:val="005C2389"/>
    <w:rsid w:val="005C2CE8"/>
    <w:rsid w:val="005C2E1A"/>
    <w:rsid w:val="005C30F6"/>
    <w:rsid w:val="005C387B"/>
    <w:rsid w:val="005C3F55"/>
    <w:rsid w:val="005C3FBF"/>
    <w:rsid w:val="005C49C8"/>
    <w:rsid w:val="005C5A4C"/>
    <w:rsid w:val="005C5A96"/>
    <w:rsid w:val="005C6828"/>
    <w:rsid w:val="005C6CCB"/>
    <w:rsid w:val="005C7646"/>
    <w:rsid w:val="005D002C"/>
    <w:rsid w:val="005D035E"/>
    <w:rsid w:val="005D06CE"/>
    <w:rsid w:val="005D1298"/>
    <w:rsid w:val="005D167E"/>
    <w:rsid w:val="005D1720"/>
    <w:rsid w:val="005D345E"/>
    <w:rsid w:val="005D375B"/>
    <w:rsid w:val="005D3A9A"/>
    <w:rsid w:val="005D3C54"/>
    <w:rsid w:val="005D3CA8"/>
    <w:rsid w:val="005D3DE1"/>
    <w:rsid w:val="005D3E18"/>
    <w:rsid w:val="005D3E35"/>
    <w:rsid w:val="005D46AD"/>
    <w:rsid w:val="005D4C54"/>
    <w:rsid w:val="005D4E0E"/>
    <w:rsid w:val="005D5AA6"/>
    <w:rsid w:val="005D65CC"/>
    <w:rsid w:val="005D6C8E"/>
    <w:rsid w:val="005D6E16"/>
    <w:rsid w:val="005D6EDB"/>
    <w:rsid w:val="005D7D92"/>
    <w:rsid w:val="005E06C1"/>
    <w:rsid w:val="005E0ED6"/>
    <w:rsid w:val="005E156B"/>
    <w:rsid w:val="005E1C88"/>
    <w:rsid w:val="005E1DAC"/>
    <w:rsid w:val="005E25FE"/>
    <w:rsid w:val="005E2F35"/>
    <w:rsid w:val="005E3301"/>
    <w:rsid w:val="005E3336"/>
    <w:rsid w:val="005E382E"/>
    <w:rsid w:val="005E3B6E"/>
    <w:rsid w:val="005E41F3"/>
    <w:rsid w:val="005E4783"/>
    <w:rsid w:val="005E50DA"/>
    <w:rsid w:val="005E6A03"/>
    <w:rsid w:val="005F0DD5"/>
    <w:rsid w:val="005F12CF"/>
    <w:rsid w:val="005F1926"/>
    <w:rsid w:val="005F1AA1"/>
    <w:rsid w:val="005F23F3"/>
    <w:rsid w:val="005F2557"/>
    <w:rsid w:val="005F2C5C"/>
    <w:rsid w:val="005F2E37"/>
    <w:rsid w:val="005F35EE"/>
    <w:rsid w:val="005F59EB"/>
    <w:rsid w:val="005F5EC0"/>
    <w:rsid w:val="005F7543"/>
    <w:rsid w:val="005F7D7F"/>
    <w:rsid w:val="0060018C"/>
    <w:rsid w:val="00600B69"/>
    <w:rsid w:val="00601496"/>
    <w:rsid w:val="00601ED3"/>
    <w:rsid w:val="006025B9"/>
    <w:rsid w:val="0060275D"/>
    <w:rsid w:val="00602760"/>
    <w:rsid w:val="006028A6"/>
    <w:rsid w:val="006043B0"/>
    <w:rsid w:val="0060449D"/>
    <w:rsid w:val="00604B2D"/>
    <w:rsid w:val="00605001"/>
    <w:rsid w:val="00606730"/>
    <w:rsid w:val="006068CA"/>
    <w:rsid w:val="006072AB"/>
    <w:rsid w:val="006076BF"/>
    <w:rsid w:val="00607ABE"/>
    <w:rsid w:val="006100E2"/>
    <w:rsid w:val="00610278"/>
    <w:rsid w:val="006116B2"/>
    <w:rsid w:val="00611FE9"/>
    <w:rsid w:val="00612292"/>
    <w:rsid w:val="00613259"/>
    <w:rsid w:val="00613974"/>
    <w:rsid w:val="0061461F"/>
    <w:rsid w:val="00614855"/>
    <w:rsid w:val="00614DF9"/>
    <w:rsid w:val="006152A1"/>
    <w:rsid w:val="00615A01"/>
    <w:rsid w:val="00616645"/>
    <w:rsid w:val="00617083"/>
    <w:rsid w:val="006203EC"/>
    <w:rsid w:val="00620CFF"/>
    <w:rsid w:val="00620DEF"/>
    <w:rsid w:val="006215A2"/>
    <w:rsid w:val="00621B9C"/>
    <w:rsid w:val="006228F1"/>
    <w:rsid w:val="00622FF4"/>
    <w:rsid w:val="006230B9"/>
    <w:rsid w:val="0062363F"/>
    <w:rsid w:val="0062399F"/>
    <w:rsid w:val="00624284"/>
    <w:rsid w:val="006242F8"/>
    <w:rsid w:val="0062587A"/>
    <w:rsid w:val="00625C4A"/>
    <w:rsid w:val="00626561"/>
    <w:rsid w:val="00626FF0"/>
    <w:rsid w:val="0063114C"/>
    <w:rsid w:val="0063167A"/>
    <w:rsid w:val="0063176C"/>
    <w:rsid w:val="00631D94"/>
    <w:rsid w:val="00631E85"/>
    <w:rsid w:val="00631EBB"/>
    <w:rsid w:val="00631FC7"/>
    <w:rsid w:val="0063236C"/>
    <w:rsid w:val="00632808"/>
    <w:rsid w:val="00633F0E"/>
    <w:rsid w:val="00635C20"/>
    <w:rsid w:val="00635CA9"/>
    <w:rsid w:val="006378A2"/>
    <w:rsid w:val="00637B3F"/>
    <w:rsid w:val="00640B13"/>
    <w:rsid w:val="0064202B"/>
    <w:rsid w:val="00642860"/>
    <w:rsid w:val="00642AE5"/>
    <w:rsid w:val="006436B6"/>
    <w:rsid w:val="0064470B"/>
    <w:rsid w:val="00644EE6"/>
    <w:rsid w:val="0064572F"/>
    <w:rsid w:val="006465DE"/>
    <w:rsid w:val="006477A8"/>
    <w:rsid w:val="0065099E"/>
    <w:rsid w:val="00650B4C"/>
    <w:rsid w:val="00650F2A"/>
    <w:rsid w:val="0065117C"/>
    <w:rsid w:val="0065125B"/>
    <w:rsid w:val="006522B5"/>
    <w:rsid w:val="0065291A"/>
    <w:rsid w:val="0065294D"/>
    <w:rsid w:val="00652CBF"/>
    <w:rsid w:val="006530F1"/>
    <w:rsid w:val="00653458"/>
    <w:rsid w:val="00653565"/>
    <w:rsid w:val="00653ED3"/>
    <w:rsid w:val="00654798"/>
    <w:rsid w:val="006547D0"/>
    <w:rsid w:val="00654C07"/>
    <w:rsid w:val="00655409"/>
    <w:rsid w:val="00655803"/>
    <w:rsid w:val="00655855"/>
    <w:rsid w:val="0065590A"/>
    <w:rsid w:val="00655B83"/>
    <w:rsid w:val="00655F9E"/>
    <w:rsid w:val="00656745"/>
    <w:rsid w:val="00656976"/>
    <w:rsid w:val="00657D3F"/>
    <w:rsid w:val="00660CEB"/>
    <w:rsid w:val="00661641"/>
    <w:rsid w:val="00661B06"/>
    <w:rsid w:val="00661D6B"/>
    <w:rsid w:val="00662202"/>
    <w:rsid w:val="0066234D"/>
    <w:rsid w:val="00662493"/>
    <w:rsid w:val="0066310D"/>
    <w:rsid w:val="00663716"/>
    <w:rsid w:val="00663F15"/>
    <w:rsid w:val="00664453"/>
    <w:rsid w:val="0066485D"/>
    <w:rsid w:val="00664BC9"/>
    <w:rsid w:val="00664F4D"/>
    <w:rsid w:val="00666012"/>
    <w:rsid w:val="006706D8"/>
    <w:rsid w:val="0067076B"/>
    <w:rsid w:val="00670C28"/>
    <w:rsid w:val="006722A5"/>
    <w:rsid w:val="0067294B"/>
    <w:rsid w:val="00672A56"/>
    <w:rsid w:val="00672BA8"/>
    <w:rsid w:val="00673A30"/>
    <w:rsid w:val="0067444A"/>
    <w:rsid w:val="006746AA"/>
    <w:rsid w:val="006750C4"/>
    <w:rsid w:val="006756A3"/>
    <w:rsid w:val="00675785"/>
    <w:rsid w:val="00677009"/>
    <w:rsid w:val="00677434"/>
    <w:rsid w:val="0067795C"/>
    <w:rsid w:val="00677DFC"/>
    <w:rsid w:val="00680399"/>
    <w:rsid w:val="00680752"/>
    <w:rsid w:val="00680959"/>
    <w:rsid w:val="00680DCE"/>
    <w:rsid w:val="0068103F"/>
    <w:rsid w:val="0068141C"/>
    <w:rsid w:val="00681642"/>
    <w:rsid w:val="00681674"/>
    <w:rsid w:val="00681B27"/>
    <w:rsid w:val="00681FD4"/>
    <w:rsid w:val="00682A8E"/>
    <w:rsid w:val="00683A02"/>
    <w:rsid w:val="006846D7"/>
    <w:rsid w:val="00685495"/>
    <w:rsid w:val="0068645E"/>
    <w:rsid w:val="006869D1"/>
    <w:rsid w:val="00686FFB"/>
    <w:rsid w:val="006871A5"/>
    <w:rsid w:val="006874D5"/>
    <w:rsid w:val="00687D03"/>
    <w:rsid w:val="00690018"/>
    <w:rsid w:val="00690526"/>
    <w:rsid w:val="00690969"/>
    <w:rsid w:val="0069098D"/>
    <w:rsid w:val="006909A9"/>
    <w:rsid w:val="006914F4"/>
    <w:rsid w:val="006921C7"/>
    <w:rsid w:val="00693091"/>
    <w:rsid w:val="006930D5"/>
    <w:rsid w:val="006935B3"/>
    <w:rsid w:val="0069447F"/>
    <w:rsid w:val="0069459C"/>
    <w:rsid w:val="006957DB"/>
    <w:rsid w:val="00696018"/>
    <w:rsid w:val="00696617"/>
    <w:rsid w:val="006A10B6"/>
    <w:rsid w:val="006A14F2"/>
    <w:rsid w:val="006A18C4"/>
    <w:rsid w:val="006A21FB"/>
    <w:rsid w:val="006A22C5"/>
    <w:rsid w:val="006A29D0"/>
    <w:rsid w:val="006A2E14"/>
    <w:rsid w:val="006A3919"/>
    <w:rsid w:val="006A3B97"/>
    <w:rsid w:val="006A41E0"/>
    <w:rsid w:val="006A50E9"/>
    <w:rsid w:val="006A5488"/>
    <w:rsid w:val="006A559B"/>
    <w:rsid w:val="006A61F2"/>
    <w:rsid w:val="006A6530"/>
    <w:rsid w:val="006A7413"/>
    <w:rsid w:val="006B074B"/>
    <w:rsid w:val="006B0E6C"/>
    <w:rsid w:val="006B15FB"/>
    <w:rsid w:val="006B1DD1"/>
    <w:rsid w:val="006B2DC1"/>
    <w:rsid w:val="006B3FA9"/>
    <w:rsid w:val="006B4B25"/>
    <w:rsid w:val="006B4C77"/>
    <w:rsid w:val="006B50F7"/>
    <w:rsid w:val="006B5960"/>
    <w:rsid w:val="006B5ED3"/>
    <w:rsid w:val="006B60DF"/>
    <w:rsid w:val="006B6612"/>
    <w:rsid w:val="006B7750"/>
    <w:rsid w:val="006C0CBC"/>
    <w:rsid w:val="006C160D"/>
    <w:rsid w:val="006C25F9"/>
    <w:rsid w:val="006C2C2D"/>
    <w:rsid w:val="006C31AF"/>
    <w:rsid w:val="006C3D75"/>
    <w:rsid w:val="006C42BB"/>
    <w:rsid w:val="006C467A"/>
    <w:rsid w:val="006C4CC8"/>
    <w:rsid w:val="006C5897"/>
    <w:rsid w:val="006C595C"/>
    <w:rsid w:val="006C672E"/>
    <w:rsid w:val="006D020F"/>
    <w:rsid w:val="006D02CA"/>
    <w:rsid w:val="006D0E93"/>
    <w:rsid w:val="006D0EB1"/>
    <w:rsid w:val="006D12AA"/>
    <w:rsid w:val="006D1741"/>
    <w:rsid w:val="006D1A35"/>
    <w:rsid w:val="006D1FFD"/>
    <w:rsid w:val="006D268C"/>
    <w:rsid w:val="006D2795"/>
    <w:rsid w:val="006D2D41"/>
    <w:rsid w:val="006D382B"/>
    <w:rsid w:val="006D4202"/>
    <w:rsid w:val="006D4476"/>
    <w:rsid w:val="006D466B"/>
    <w:rsid w:val="006D49EE"/>
    <w:rsid w:val="006D4A4C"/>
    <w:rsid w:val="006D56E8"/>
    <w:rsid w:val="006D5806"/>
    <w:rsid w:val="006D5C1F"/>
    <w:rsid w:val="006D5F3A"/>
    <w:rsid w:val="006D5FB5"/>
    <w:rsid w:val="006D5FC9"/>
    <w:rsid w:val="006D67E9"/>
    <w:rsid w:val="006D680D"/>
    <w:rsid w:val="006D7B8B"/>
    <w:rsid w:val="006E034A"/>
    <w:rsid w:val="006E0BC6"/>
    <w:rsid w:val="006E0D3B"/>
    <w:rsid w:val="006E1112"/>
    <w:rsid w:val="006E11CC"/>
    <w:rsid w:val="006E1A2F"/>
    <w:rsid w:val="006E3357"/>
    <w:rsid w:val="006E35C9"/>
    <w:rsid w:val="006E3BDB"/>
    <w:rsid w:val="006E4BEC"/>
    <w:rsid w:val="006E5FF3"/>
    <w:rsid w:val="006E66AC"/>
    <w:rsid w:val="006E66CE"/>
    <w:rsid w:val="006E6957"/>
    <w:rsid w:val="006E69E3"/>
    <w:rsid w:val="006E6A3F"/>
    <w:rsid w:val="006E6C01"/>
    <w:rsid w:val="006E6DCA"/>
    <w:rsid w:val="006E71D5"/>
    <w:rsid w:val="006E7942"/>
    <w:rsid w:val="006E7B0B"/>
    <w:rsid w:val="006F0AE4"/>
    <w:rsid w:val="006F0EC3"/>
    <w:rsid w:val="006F0F76"/>
    <w:rsid w:val="006F11D5"/>
    <w:rsid w:val="006F210B"/>
    <w:rsid w:val="006F23FA"/>
    <w:rsid w:val="006F32F7"/>
    <w:rsid w:val="006F3716"/>
    <w:rsid w:val="006F4655"/>
    <w:rsid w:val="006F46F1"/>
    <w:rsid w:val="006F4BC4"/>
    <w:rsid w:val="006F4DBA"/>
    <w:rsid w:val="006F553B"/>
    <w:rsid w:val="006F5D56"/>
    <w:rsid w:val="006F631E"/>
    <w:rsid w:val="006F681B"/>
    <w:rsid w:val="006F7733"/>
    <w:rsid w:val="006F7D0D"/>
    <w:rsid w:val="00700091"/>
    <w:rsid w:val="00700A35"/>
    <w:rsid w:val="00700DF3"/>
    <w:rsid w:val="00701BD3"/>
    <w:rsid w:val="007028F7"/>
    <w:rsid w:val="0070343A"/>
    <w:rsid w:val="0070386B"/>
    <w:rsid w:val="00705E2C"/>
    <w:rsid w:val="007062BE"/>
    <w:rsid w:val="00706325"/>
    <w:rsid w:val="00707549"/>
    <w:rsid w:val="007077D9"/>
    <w:rsid w:val="0070780E"/>
    <w:rsid w:val="00710207"/>
    <w:rsid w:val="00710BD1"/>
    <w:rsid w:val="0071193F"/>
    <w:rsid w:val="00711C8F"/>
    <w:rsid w:val="00712C57"/>
    <w:rsid w:val="00712F11"/>
    <w:rsid w:val="00713535"/>
    <w:rsid w:val="007135A2"/>
    <w:rsid w:val="007135D3"/>
    <w:rsid w:val="00713EB8"/>
    <w:rsid w:val="007142D2"/>
    <w:rsid w:val="00714E2B"/>
    <w:rsid w:val="00715457"/>
    <w:rsid w:val="007156E0"/>
    <w:rsid w:val="007157FB"/>
    <w:rsid w:val="00715D2C"/>
    <w:rsid w:val="00715E39"/>
    <w:rsid w:val="00716072"/>
    <w:rsid w:val="0071634F"/>
    <w:rsid w:val="007163C1"/>
    <w:rsid w:val="00716CF6"/>
    <w:rsid w:val="007173E6"/>
    <w:rsid w:val="00717CC6"/>
    <w:rsid w:val="00720BD3"/>
    <w:rsid w:val="0072156C"/>
    <w:rsid w:val="0072181F"/>
    <w:rsid w:val="007222F0"/>
    <w:rsid w:val="00722372"/>
    <w:rsid w:val="00722F15"/>
    <w:rsid w:val="00723183"/>
    <w:rsid w:val="007243FE"/>
    <w:rsid w:val="00724C6C"/>
    <w:rsid w:val="00725670"/>
    <w:rsid w:val="0072576A"/>
    <w:rsid w:val="00725870"/>
    <w:rsid w:val="007261BC"/>
    <w:rsid w:val="00726413"/>
    <w:rsid w:val="00726FBA"/>
    <w:rsid w:val="00727193"/>
    <w:rsid w:val="007309BB"/>
    <w:rsid w:val="00730B94"/>
    <w:rsid w:val="0073178F"/>
    <w:rsid w:val="007318E4"/>
    <w:rsid w:val="00731F81"/>
    <w:rsid w:val="0073278E"/>
    <w:rsid w:val="00732CA9"/>
    <w:rsid w:val="00733025"/>
    <w:rsid w:val="00733ACF"/>
    <w:rsid w:val="00733EA9"/>
    <w:rsid w:val="00734314"/>
    <w:rsid w:val="007346FE"/>
    <w:rsid w:val="007352DE"/>
    <w:rsid w:val="007353DD"/>
    <w:rsid w:val="0073547C"/>
    <w:rsid w:val="007355A1"/>
    <w:rsid w:val="007361B5"/>
    <w:rsid w:val="0073626E"/>
    <w:rsid w:val="00736466"/>
    <w:rsid w:val="00736F7E"/>
    <w:rsid w:val="007373EB"/>
    <w:rsid w:val="007378CD"/>
    <w:rsid w:val="007411DE"/>
    <w:rsid w:val="00741648"/>
    <w:rsid w:val="00741948"/>
    <w:rsid w:val="00741CD3"/>
    <w:rsid w:val="00741ED4"/>
    <w:rsid w:val="00742223"/>
    <w:rsid w:val="00742481"/>
    <w:rsid w:val="007433FE"/>
    <w:rsid w:val="007448B6"/>
    <w:rsid w:val="00744D00"/>
    <w:rsid w:val="00744ECB"/>
    <w:rsid w:val="00745298"/>
    <w:rsid w:val="007457F1"/>
    <w:rsid w:val="00746096"/>
    <w:rsid w:val="007469B3"/>
    <w:rsid w:val="007469C2"/>
    <w:rsid w:val="00747F45"/>
    <w:rsid w:val="007504AA"/>
    <w:rsid w:val="00750635"/>
    <w:rsid w:val="007507C6"/>
    <w:rsid w:val="00750926"/>
    <w:rsid w:val="007509EE"/>
    <w:rsid w:val="0075159A"/>
    <w:rsid w:val="00751642"/>
    <w:rsid w:val="00751681"/>
    <w:rsid w:val="007518BB"/>
    <w:rsid w:val="0075199E"/>
    <w:rsid w:val="00751B5E"/>
    <w:rsid w:val="00751DD3"/>
    <w:rsid w:val="00752073"/>
    <w:rsid w:val="007527A4"/>
    <w:rsid w:val="00752E6F"/>
    <w:rsid w:val="0075300E"/>
    <w:rsid w:val="00753DA6"/>
    <w:rsid w:val="00755116"/>
    <w:rsid w:val="0075514F"/>
    <w:rsid w:val="00755863"/>
    <w:rsid w:val="00755D6A"/>
    <w:rsid w:val="00755DB5"/>
    <w:rsid w:val="00755FDC"/>
    <w:rsid w:val="0075652E"/>
    <w:rsid w:val="00756987"/>
    <w:rsid w:val="00757145"/>
    <w:rsid w:val="007605E9"/>
    <w:rsid w:val="00760F94"/>
    <w:rsid w:val="00761556"/>
    <w:rsid w:val="00762024"/>
    <w:rsid w:val="0076205A"/>
    <w:rsid w:val="00762A79"/>
    <w:rsid w:val="0076309A"/>
    <w:rsid w:val="0076313E"/>
    <w:rsid w:val="00763B7C"/>
    <w:rsid w:val="007642CA"/>
    <w:rsid w:val="007646FF"/>
    <w:rsid w:val="00764883"/>
    <w:rsid w:val="007661D4"/>
    <w:rsid w:val="00766298"/>
    <w:rsid w:val="00766527"/>
    <w:rsid w:val="00766BAC"/>
    <w:rsid w:val="007673FD"/>
    <w:rsid w:val="0076777A"/>
    <w:rsid w:val="00767CC9"/>
    <w:rsid w:val="00767E62"/>
    <w:rsid w:val="0077009E"/>
    <w:rsid w:val="0077018A"/>
    <w:rsid w:val="00770537"/>
    <w:rsid w:val="00770794"/>
    <w:rsid w:val="00770D01"/>
    <w:rsid w:val="0077143C"/>
    <w:rsid w:val="0077215F"/>
    <w:rsid w:val="007723E2"/>
    <w:rsid w:val="007724E4"/>
    <w:rsid w:val="00772CAD"/>
    <w:rsid w:val="00773460"/>
    <w:rsid w:val="00773506"/>
    <w:rsid w:val="0077382E"/>
    <w:rsid w:val="00774130"/>
    <w:rsid w:val="0077496C"/>
    <w:rsid w:val="00774FA5"/>
    <w:rsid w:val="00775641"/>
    <w:rsid w:val="00775B34"/>
    <w:rsid w:val="00775E8B"/>
    <w:rsid w:val="00776173"/>
    <w:rsid w:val="00776368"/>
    <w:rsid w:val="00776A9D"/>
    <w:rsid w:val="00776E41"/>
    <w:rsid w:val="00776F8C"/>
    <w:rsid w:val="0077721F"/>
    <w:rsid w:val="0077743C"/>
    <w:rsid w:val="007776DA"/>
    <w:rsid w:val="00777FB6"/>
    <w:rsid w:val="00780557"/>
    <w:rsid w:val="00780CC8"/>
    <w:rsid w:val="00781C03"/>
    <w:rsid w:val="00781FF6"/>
    <w:rsid w:val="00782E23"/>
    <w:rsid w:val="00783200"/>
    <w:rsid w:val="0078401E"/>
    <w:rsid w:val="00784342"/>
    <w:rsid w:val="00784E46"/>
    <w:rsid w:val="00785024"/>
    <w:rsid w:val="00785533"/>
    <w:rsid w:val="00785866"/>
    <w:rsid w:val="0078721D"/>
    <w:rsid w:val="00787CFB"/>
    <w:rsid w:val="00791534"/>
    <w:rsid w:val="00792590"/>
    <w:rsid w:val="00793B2E"/>
    <w:rsid w:val="00793C38"/>
    <w:rsid w:val="00793FB7"/>
    <w:rsid w:val="00794544"/>
    <w:rsid w:val="00794A0F"/>
    <w:rsid w:val="00794CF2"/>
    <w:rsid w:val="00794D1C"/>
    <w:rsid w:val="00794DA9"/>
    <w:rsid w:val="00795419"/>
    <w:rsid w:val="0079601D"/>
    <w:rsid w:val="007966C8"/>
    <w:rsid w:val="00796C3C"/>
    <w:rsid w:val="0079780A"/>
    <w:rsid w:val="007A1308"/>
    <w:rsid w:val="007A1665"/>
    <w:rsid w:val="007A1805"/>
    <w:rsid w:val="007A1AF5"/>
    <w:rsid w:val="007A314E"/>
    <w:rsid w:val="007A3314"/>
    <w:rsid w:val="007A4287"/>
    <w:rsid w:val="007A44A1"/>
    <w:rsid w:val="007A541A"/>
    <w:rsid w:val="007A5618"/>
    <w:rsid w:val="007A57BA"/>
    <w:rsid w:val="007A6200"/>
    <w:rsid w:val="007A62B3"/>
    <w:rsid w:val="007A6433"/>
    <w:rsid w:val="007A7193"/>
    <w:rsid w:val="007A7BE2"/>
    <w:rsid w:val="007A7CD1"/>
    <w:rsid w:val="007B0AE7"/>
    <w:rsid w:val="007B106F"/>
    <w:rsid w:val="007B1181"/>
    <w:rsid w:val="007B14F7"/>
    <w:rsid w:val="007B1B2E"/>
    <w:rsid w:val="007B20BA"/>
    <w:rsid w:val="007B2CCA"/>
    <w:rsid w:val="007B2D31"/>
    <w:rsid w:val="007B3249"/>
    <w:rsid w:val="007B3342"/>
    <w:rsid w:val="007B4737"/>
    <w:rsid w:val="007B4938"/>
    <w:rsid w:val="007B4E96"/>
    <w:rsid w:val="007B613D"/>
    <w:rsid w:val="007B6AB0"/>
    <w:rsid w:val="007B6C6A"/>
    <w:rsid w:val="007B6DE1"/>
    <w:rsid w:val="007B731F"/>
    <w:rsid w:val="007C05E4"/>
    <w:rsid w:val="007C06E9"/>
    <w:rsid w:val="007C293D"/>
    <w:rsid w:val="007C3210"/>
    <w:rsid w:val="007C3617"/>
    <w:rsid w:val="007C3B74"/>
    <w:rsid w:val="007C53C9"/>
    <w:rsid w:val="007C5CC9"/>
    <w:rsid w:val="007C5D90"/>
    <w:rsid w:val="007C68EC"/>
    <w:rsid w:val="007C6992"/>
    <w:rsid w:val="007C6C20"/>
    <w:rsid w:val="007C6DBC"/>
    <w:rsid w:val="007C6F2C"/>
    <w:rsid w:val="007C7814"/>
    <w:rsid w:val="007D0C3D"/>
    <w:rsid w:val="007D2D68"/>
    <w:rsid w:val="007D3250"/>
    <w:rsid w:val="007D3360"/>
    <w:rsid w:val="007D45EE"/>
    <w:rsid w:val="007D49DF"/>
    <w:rsid w:val="007D4FBC"/>
    <w:rsid w:val="007D550D"/>
    <w:rsid w:val="007D6206"/>
    <w:rsid w:val="007D626C"/>
    <w:rsid w:val="007D627C"/>
    <w:rsid w:val="007E06E3"/>
    <w:rsid w:val="007E0A48"/>
    <w:rsid w:val="007E17BB"/>
    <w:rsid w:val="007E23F8"/>
    <w:rsid w:val="007E2B14"/>
    <w:rsid w:val="007E2E6D"/>
    <w:rsid w:val="007E32F3"/>
    <w:rsid w:val="007E4483"/>
    <w:rsid w:val="007E5481"/>
    <w:rsid w:val="007E5666"/>
    <w:rsid w:val="007E586D"/>
    <w:rsid w:val="007E62AC"/>
    <w:rsid w:val="007E6B17"/>
    <w:rsid w:val="007E6CD1"/>
    <w:rsid w:val="007E6FBA"/>
    <w:rsid w:val="007E726E"/>
    <w:rsid w:val="007F0315"/>
    <w:rsid w:val="007F0D68"/>
    <w:rsid w:val="007F0DE8"/>
    <w:rsid w:val="007F13BD"/>
    <w:rsid w:val="007F2581"/>
    <w:rsid w:val="007F2EEB"/>
    <w:rsid w:val="007F32FD"/>
    <w:rsid w:val="007F425D"/>
    <w:rsid w:val="007F44B7"/>
    <w:rsid w:val="007F49DE"/>
    <w:rsid w:val="007F6DFC"/>
    <w:rsid w:val="007F729C"/>
    <w:rsid w:val="007F7CEF"/>
    <w:rsid w:val="00800030"/>
    <w:rsid w:val="0080052F"/>
    <w:rsid w:val="00800C1C"/>
    <w:rsid w:val="00800E6D"/>
    <w:rsid w:val="00800F29"/>
    <w:rsid w:val="008010CD"/>
    <w:rsid w:val="00803AEC"/>
    <w:rsid w:val="008051CA"/>
    <w:rsid w:val="008061A0"/>
    <w:rsid w:val="00806475"/>
    <w:rsid w:val="00806BC8"/>
    <w:rsid w:val="00807864"/>
    <w:rsid w:val="0081043A"/>
    <w:rsid w:val="0081070E"/>
    <w:rsid w:val="00810D69"/>
    <w:rsid w:val="00811747"/>
    <w:rsid w:val="00812438"/>
    <w:rsid w:val="00812558"/>
    <w:rsid w:val="00812B83"/>
    <w:rsid w:val="00812B87"/>
    <w:rsid w:val="00812F28"/>
    <w:rsid w:val="00814001"/>
    <w:rsid w:val="00814190"/>
    <w:rsid w:val="00814360"/>
    <w:rsid w:val="00814D62"/>
    <w:rsid w:val="00815602"/>
    <w:rsid w:val="00815D11"/>
    <w:rsid w:val="008163C1"/>
    <w:rsid w:val="008169B6"/>
    <w:rsid w:val="00817AF3"/>
    <w:rsid w:val="00820245"/>
    <w:rsid w:val="0082041A"/>
    <w:rsid w:val="00820B5E"/>
    <w:rsid w:val="00820BBD"/>
    <w:rsid w:val="00821511"/>
    <w:rsid w:val="00821A7C"/>
    <w:rsid w:val="00822818"/>
    <w:rsid w:val="00822F34"/>
    <w:rsid w:val="008230A0"/>
    <w:rsid w:val="00823A2E"/>
    <w:rsid w:val="008241EE"/>
    <w:rsid w:val="0082446F"/>
    <w:rsid w:val="0082457C"/>
    <w:rsid w:val="00824C8C"/>
    <w:rsid w:val="00824F2E"/>
    <w:rsid w:val="00824FEF"/>
    <w:rsid w:val="00825B0B"/>
    <w:rsid w:val="00825CC6"/>
    <w:rsid w:val="00825DE5"/>
    <w:rsid w:val="00825ECB"/>
    <w:rsid w:val="008267DF"/>
    <w:rsid w:val="00826C22"/>
    <w:rsid w:val="00826D03"/>
    <w:rsid w:val="0082759A"/>
    <w:rsid w:val="00827DA4"/>
    <w:rsid w:val="00827EF4"/>
    <w:rsid w:val="0083024F"/>
    <w:rsid w:val="00830B93"/>
    <w:rsid w:val="0083102F"/>
    <w:rsid w:val="0083108A"/>
    <w:rsid w:val="00831133"/>
    <w:rsid w:val="008317CE"/>
    <w:rsid w:val="00832339"/>
    <w:rsid w:val="0083242F"/>
    <w:rsid w:val="008327F3"/>
    <w:rsid w:val="00832B61"/>
    <w:rsid w:val="00832E52"/>
    <w:rsid w:val="00833715"/>
    <w:rsid w:val="008338CB"/>
    <w:rsid w:val="008347B0"/>
    <w:rsid w:val="00834A00"/>
    <w:rsid w:val="00834A8F"/>
    <w:rsid w:val="00834CF6"/>
    <w:rsid w:val="00834D23"/>
    <w:rsid w:val="00835078"/>
    <w:rsid w:val="008355B1"/>
    <w:rsid w:val="008361AE"/>
    <w:rsid w:val="0083671D"/>
    <w:rsid w:val="008376F3"/>
    <w:rsid w:val="0083774B"/>
    <w:rsid w:val="00840440"/>
    <w:rsid w:val="008410FD"/>
    <w:rsid w:val="0084118A"/>
    <w:rsid w:val="008419BF"/>
    <w:rsid w:val="00841BE8"/>
    <w:rsid w:val="00842822"/>
    <w:rsid w:val="00842BE8"/>
    <w:rsid w:val="00843100"/>
    <w:rsid w:val="00843206"/>
    <w:rsid w:val="008437BC"/>
    <w:rsid w:val="00843D38"/>
    <w:rsid w:val="00844683"/>
    <w:rsid w:val="008451B8"/>
    <w:rsid w:val="008452F2"/>
    <w:rsid w:val="008458D1"/>
    <w:rsid w:val="0084603E"/>
    <w:rsid w:val="00846E90"/>
    <w:rsid w:val="008472D6"/>
    <w:rsid w:val="00850B04"/>
    <w:rsid w:val="00851B2B"/>
    <w:rsid w:val="008524E3"/>
    <w:rsid w:val="0085331A"/>
    <w:rsid w:val="0085332A"/>
    <w:rsid w:val="00853C28"/>
    <w:rsid w:val="00853DC4"/>
    <w:rsid w:val="00854303"/>
    <w:rsid w:val="00855264"/>
    <w:rsid w:val="00855E5D"/>
    <w:rsid w:val="0085619E"/>
    <w:rsid w:val="008562FB"/>
    <w:rsid w:val="00856B78"/>
    <w:rsid w:val="00856EA7"/>
    <w:rsid w:val="00857B62"/>
    <w:rsid w:val="00860016"/>
    <w:rsid w:val="00861EF5"/>
    <w:rsid w:val="00862039"/>
    <w:rsid w:val="00862660"/>
    <w:rsid w:val="00862E1D"/>
    <w:rsid w:val="00863067"/>
    <w:rsid w:val="00863072"/>
    <w:rsid w:val="008631C9"/>
    <w:rsid w:val="00863721"/>
    <w:rsid w:val="00863CCB"/>
    <w:rsid w:val="00863FDA"/>
    <w:rsid w:val="00864781"/>
    <w:rsid w:val="00864974"/>
    <w:rsid w:val="00865C66"/>
    <w:rsid w:val="00866B0E"/>
    <w:rsid w:val="00866FDA"/>
    <w:rsid w:val="00867848"/>
    <w:rsid w:val="00867A4D"/>
    <w:rsid w:val="008709F6"/>
    <w:rsid w:val="0087128B"/>
    <w:rsid w:val="00871D61"/>
    <w:rsid w:val="0087244C"/>
    <w:rsid w:val="00872A1A"/>
    <w:rsid w:val="00874650"/>
    <w:rsid w:val="00874A9C"/>
    <w:rsid w:val="00874F20"/>
    <w:rsid w:val="0087514C"/>
    <w:rsid w:val="00875223"/>
    <w:rsid w:val="00875564"/>
    <w:rsid w:val="00875617"/>
    <w:rsid w:val="00875A07"/>
    <w:rsid w:val="00876CE8"/>
    <w:rsid w:val="00877B56"/>
    <w:rsid w:val="00877BE9"/>
    <w:rsid w:val="00877E38"/>
    <w:rsid w:val="00880142"/>
    <w:rsid w:val="008807AA"/>
    <w:rsid w:val="00881CAC"/>
    <w:rsid w:val="00881FCD"/>
    <w:rsid w:val="0088229D"/>
    <w:rsid w:val="00882AC8"/>
    <w:rsid w:val="00882AF1"/>
    <w:rsid w:val="00882CC5"/>
    <w:rsid w:val="0088343A"/>
    <w:rsid w:val="00883E28"/>
    <w:rsid w:val="00884219"/>
    <w:rsid w:val="00885030"/>
    <w:rsid w:val="008853BB"/>
    <w:rsid w:val="0088771D"/>
    <w:rsid w:val="0088786C"/>
    <w:rsid w:val="00887CEA"/>
    <w:rsid w:val="00890CE6"/>
    <w:rsid w:val="00891BBC"/>
    <w:rsid w:val="00891FE6"/>
    <w:rsid w:val="0089217F"/>
    <w:rsid w:val="00892638"/>
    <w:rsid w:val="0089283D"/>
    <w:rsid w:val="0089291D"/>
    <w:rsid w:val="0089312D"/>
    <w:rsid w:val="00893910"/>
    <w:rsid w:val="00894171"/>
    <w:rsid w:val="00894822"/>
    <w:rsid w:val="00894E15"/>
    <w:rsid w:val="00894F7B"/>
    <w:rsid w:val="00895368"/>
    <w:rsid w:val="00895677"/>
    <w:rsid w:val="00895876"/>
    <w:rsid w:val="00895D64"/>
    <w:rsid w:val="00895DFE"/>
    <w:rsid w:val="00896949"/>
    <w:rsid w:val="00896B28"/>
    <w:rsid w:val="008974D4"/>
    <w:rsid w:val="00897889"/>
    <w:rsid w:val="00897E64"/>
    <w:rsid w:val="008A08EF"/>
    <w:rsid w:val="008A0FE7"/>
    <w:rsid w:val="008A10EC"/>
    <w:rsid w:val="008A1E0B"/>
    <w:rsid w:val="008A2591"/>
    <w:rsid w:val="008A4888"/>
    <w:rsid w:val="008A4F7D"/>
    <w:rsid w:val="008A700E"/>
    <w:rsid w:val="008A732A"/>
    <w:rsid w:val="008A78A1"/>
    <w:rsid w:val="008B07FA"/>
    <w:rsid w:val="008B0859"/>
    <w:rsid w:val="008B0994"/>
    <w:rsid w:val="008B0EEE"/>
    <w:rsid w:val="008B13F3"/>
    <w:rsid w:val="008B17E3"/>
    <w:rsid w:val="008B1F88"/>
    <w:rsid w:val="008B2D94"/>
    <w:rsid w:val="008B35FB"/>
    <w:rsid w:val="008B36B3"/>
    <w:rsid w:val="008B3794"/>
    <w:rsid w:val="008B4221"/>
    <w:rsid w:val="008B43B0"/>
    <w:rsid w:val="008B4DAC"/>
    <w:rsid w:val="008B5049"/>
    <w:rsid w:val="008B5595"/>
    <w:rsid w:val="008B5958"/>
    <w:rsid w:val="008B5B03"/>
    <w:rsid w:val="008B5CBD"/>
    <w:rsid w:val="008B6298"/>
    <w:rsid w:val="008B65AA"/>
    <w:rsid w:val="008B7836"/>
    <w:rsid w:val="008C0C0D"/>
    <w:rsid w:val="008C1243"/>
    <w:rsid w:val="008C1FAF"/>
    <w:rsid w:val="008C2072"/>
    <w:rsid w:val="008C2755"/>
    <w:rsid w:val="008C2863"/>
    <w:rsid w:val="008C489F"/>
    <w:rsid w:val="008C4E6C"/>
    <w:rsid w:val="008C5209"/>
    <w:rsid w:val="008C522F"/>
    <w:rsid w:val="008C52FB"/>
    <w:rsid w:val="008C5995"/>
    <w:rsid w:val="008C6022"/>
    <w:rsid w:val="008C65DC"/>
    <w:rsid w:val="008C6F40"/>
    <w:rsid w:val="008C77B4"/>
    <w:rsid w:val="008C7BE9"/>
    <w:rsid w:val="008C7FF3"/>
    <w:rsid w:val="008D039B"/>
    <w:rsid w:val="008D0F15"/>
    <w:rsid w:val="008D1514"/>
    <w:rsid w:val="008D1823"/>
    <w:rsid w:val="008D1FFB"/>
    <w:rsid w:val="008D22E5"/>
    <w:rsid w:val="008D2349"/>
    <w:rsid w:val="008D30AB"/>
    <w:rsid w:val="008D36A5"/>
    <w:rsid w:val="008D41B4"/>
    <w:rsid w:val="008D4475"/>
    <w:rsid w:val="008D4976"/>
    <w:rsid w:val="008D4B5B"/>
    <w:rsid w:val="008D5729"/>
    <w:rsid w:val="008D63DA"/>
    <w:rsid w:val="008D704B"/>
    <w:rsid w:val="008D706C"/>
    <w:rsid w:val="008D74B9"/>
    <w:rsid w:val="008D7547"/>
    <w:rsid w:val="008D78A8"/>
    <w:rsid w:val="008D79D3"/>
    <w:rsid w:val="008E015B"/>
    <w:rsid w:val="008E02F3"/>
    <w:rsid w:val="008E0405"/>
    <w:rsid w:val="008E05B6"/>
    <w:rsid w:val="008E0DEC"/>
    <w:rsid w:val="008E0E5A"/>
    <w:rsid w:val="008E0F28"/>
    <w:rsid w:val="008E2006"/>
    <w:rsid w:val="008E2125"/>
    <w:rsid w:val="008E4CD6"/>
    <w:rsid w:val="008E5F31"/>
    <w:rsid w:val="008E631F"/>
    <w:rsid w:val="008E77A0"/>
    <w:rsid w:val="008F015C"/>
    <w:rsid w:val="008F01CC"/>
    <w:rsid w:val="008F09CB"/>
    <w:rsid w:val="008F0D8E"/>
    <w:rsid w:val="008F2909"/>
    <w:rsid w:val="008F3120"/>
    <w:rsid w:val="008F45D5"/>
    <w:rsid w:val="008F4672"/>
    <w:rsid w:val="008F46B2"/>
    <w:rsid w:val="008F5248"/>
    <w:rsid w:val="008F52C9"/>
    <w:rsid w:val="008F53E4"/>
    <w:rsid w:val="008F5426"/>
    <w:rsid w:val="008F5B77"/>
    <w:rsid w:val="008F5E96"/>
    <w:rsid w:val="008F6382"/>
    <w:rsid w:val="008F6518"/>
    <w:rsid w:val="008F6ED9"/>
    <w:rsid w:val="008F6F37"/>
    <w:rsid w:val="008F7561"/>
    <w:rsid w:val="008F7897"/>
    <w:rsid w:val="008F7B28"/>
    <w:rsid w:val="00900A2E"/>
    <w:rsid w:val="009010B4"/>
    <w:rsid w:val="00901E45"/>
    <w:rsid w:val="00902C41"/>
    <w:rsid w:val="009036A5"/>
    <w:rsid w:val="009039FF"/>
    <w:rsid w:val="009046A2"/>
    <w:rsid w:val="00904F96"/>
    <w:rsid w:val="00905450"/>
    <w:rsid w:val="009055C4"/>
    <w:rsid w:val="009055CF"/>
    <w:rsid w:val="00905F95"/>
    <w:rsid w:val="009060E5"/>
    <w:rsid w:val="00906BB5"/>
    <w:rsid w:val="00906BF6"/>
    <w:rsid w:val="00906D7A"/>
    <w:rsid w:val="00907004"/>
    <w:rsid w:val="00907DF4"/>
    <w:rsid w:val="009100EC"/>
    <w:rsid w:val="009107B5"/>
    <w:rsid w:val="00911688"/>
    <w:rsid w:val="0091176D"/>
    <w:rsid w:val="00911870"/>
    <w:rsid w:val="00911EFB"/>
    <w:rsid w:val="009126F9"/>
    <w:rsid w:val="00912B38"/>
    <w:rsid w:val="0091365C"/>
    <w:rsid w:val="00913BA3"/>
    <w:rsid w:val="00913E8F"/>
    <w:rsid w:val="009143A0"/>
    <w:rsid w:val="00914C71"/>
    <w:rsid w:val="00914CCA"/>
    <w:rsid w:val="009156F6"/>
    <w:rsid w:val="00915E2E"/>
    <w:rsid w:val="009166E5"/>
    <w:rsid w:val="00916ED2"/>
    <w:rsid w:val="00916F80"/>
    <w:rsid w:val="009174CC"/>
    <w:rsid w:val="00917889"/>
    <w:rsid w:val="009202B2"/>
    <w:rsid w:val="009204AB"/>
    <w:rsid w:val="009211B3"/>
    <w:rsid w:val="0092220D"/>
    <w:rsid w:val="009224F4"/>
    <w:rsid w:val="00922C56"/>
    <w:rsid w:val="0092324A"/>
    <w:rsid w:val="0092382A"/>
    <w:rsid w:val="0092555E"/>
    <w:rsid w:val="00925EBB"/>
    <w:rsid w:val="00926893"/>
    <w:rsid w:val="00926B6F"/>
    <w:rsid w:val="00926F0A"/>
    <w:rsid w:val="00926F4E"/>
    <w:rsid w:val="009273AA"/>
    <w:rsid w:val="009276FD"/>
    <w:rsid w:val="00927AF6"/>
    <w:rsid w:val="00927D93"/>
    <w:rsid w:val="009314A4"/>
    <w:rsid w:val="00931692"/>
    <w:rsid w:val="009317F0"/>
    <w:rsid w:val="00931BAA"/>
    <w:rsid w:val="0093313A"/>
    <w:rsid w:val="00933FF9"/>
    <w:rsid w:val="0093455D"/>
    <w:rsid w:val="00934FCA"/>
    <w:rsid w:val="00935DC5"/>
    <w:rsid w:val="00936125"/>
    <w:rsid w:val="0093617A"/>
    <w:rsid w:val="00936477"/>
    <w:rsid w:val="00936E18"/>
    <w:rsid w:val="00936E72"/>
    <w:rsid w:val="00940312"/>
    <w:rsid w:val="00940C9D"/>
    <w:rsid w:val="009417D9"/>
    <w:rsid w:val="00941E0D"/>
    <w:rsid w:val="00941F46"/>
    <w:rsid w:val="00944068"/>
    <w:rsid w:val="00944073"/>
    <w:rsid w:val="00944171"/>
    <w:rsid w:val="009441B5"/>
    <w:rsid w:val="00944CA5"/>
    <w:rsid w:val="00945246"/>
    <w:rsid w:val="00946447"/>
    <w:rsid w:val="00946C50"/>
    <w:rsid w:val="00946C5F"/>
    <w:rsid w:val="00947133"/>
    <w:rsid w:val="00951994"/>
    <w:rsid w:val="009525F3"/>
    <w:rsid w:val="009548A8"/>
    <w:rsid w:val="00954AA7"/>
    <w:rsid w:val="00955037"/>
    <w:rsid w:val="009550F3"/>
    <w:rsid w:val="009554A1"/>
    <w:rsid w:val="00955629"/>
    <w:rsid w:val="00955B7B"/>
    <w:rsid w:val="00956136"/>
    <w:rsid w:val="00957609"/>
    <w:rsid w:val="00960B4B"/>
    <w:rsid w:val="00961496"/>
    <w:rsid w:val="009627A4"/>
    <w:rsid w:val="0096287E"/>
    <w:rsid w:val="009628B6"/>
    <w:rsid w:val="00962F36"/>
    <w:rsid w:val="009632BE"/>
    <w:rsid w:val="009638D0"/>
    <w:rsid w:val="009651D4"/>
    <w:rsid w:val="00965503"/>
    <w:rsid w:val="00965BC0"/>
    <w:rsid w:val="00966D75"/>
    <w:rsid w:val="00966EDA"/>
    <w:rsid w:val="00967339"/>
    <w:rsid w:val="009679BC"/>
    <w:rsid w:val="0097068D"/>
    <w:rsid w:val="00970DE8"/>
    <w:rsid w:val="00970FEA"/>
    <w:rsid w:val="009719A9"/>
    <w:rsid w:val="00971A64"/>
    <w:rsid w:val="009725C8"/>
    <w:rsid w:val="00973474"/>
    <w:rsid w:val="00973B03"/>
    <w:rsid w:val="00973D1B"/>
    <w:rsid w:val="009743B8"/>
    <w:rsid w:val="00974490"/>
    <w:rsid w:val="00974525"/>
    <w:rsid w:val="00974EAE"/>
    <w:rsid w:val="0097513B"/>
    <w:rsid w:val="00975AE8"/>
    <w:rsid w:val="0097627E"/>
    <w:rsid w:val="00976647"/>
    <w:rsid w:val="00976698"/>
    <w:rsid w:val="009773B5"/>
    <w:rsid w:val="009779E1"/>
    <w:rsid w:val="00977ED3"/>
    <w:rsid w:val="00980281"/>
    <w:rsid w:val="00980CFF"/>
    <w:rsid w:val="0098125B"/>
    <w:rsid w:val="00981406"/>
    <w:rsid w:val="0098202D"/>
    <w:rsid w:val="00982C7E"/>
    <w:rsid w:val="00983822"/>
    <w:rsid w:val="00983EBE"/>
    <w:rsid w:val="00983ED5"/>
    <w:rsid w:val="0098584C"/>
    <w:rsid w:val="00985E3B"/>
    <w:rsid w:val="00985F46"/>
    <w:rsid w:val="0098664D"/>
    <w:rsid w:val="00986C6D"/>
    <w:rsid w:val="00986E96"/>
    <w:rsid w:val="009879D9"/>
    <w:rsid w:val="00987A5B"/>
    <w:rsid w:val="0099010A"/>
    <w:rsid w:val="00990526"/>
    <w:rsid w:val="00990B05"/>
    <w:rsid w:val="00990FD4"/>
    <w:rsid w:val="00991728"/>
    <w:rsid w:val="00992E0F"/>
    <w:rsid w:val="0099313F"/>
    <w:rsid w:val="00993ACA"/>
    <w:rsid w:val="00993EAD"/>
    <w:rsid w:val="0099533E"/>
    <w:rsid w:val="0099746A"/>
    <w:rsid w:val="009978F7"/>
    <w:rsid w:val="00997C21"/>
    <w:rsid w:val="009A04A5"/>
    <w:rsid w:val="009A2A09"/>
    <w:rsid w:val="009A2DA2"/>
    <w:rsid w:val="009A365A"/>
    <w:rsid w:val="009A3810"/>
    <w:rsid w:val="009A4676"/>
    <w:rsid w:val="009A4CC6"/>
    <w:rsid w:val="009A4E6B"/>
    <w:rsid w:val="009A4FD5"/>
    <w:rsid w:val="009A68CB"/>
    <w:rsid w:val="009A6B39"/>
    <w:rsid w:val="009A7210"/>
    <w:rsid w:val="009A7259"/>
    <w:rsid w:val="009A72F5"/>
    <w:rsid w:val="009B0BAF"/>
    <w:rsid w:val="009B0CFF"/>
    <w:rsid w:val="009B1746"/>
    <w:rsid w:val="009B2827"/>
    <w:rsid w:val="009B2A18"/>
    <w:rsid w:val="009B2C02"/>
    <w:rsid w:val="009B34D4"/>
    <w:rsid w:val="009B35F4"/>
    <w:rsid w:val="009B39C5"/>
    <w:rsid w:val="009B4054"/>
    <w:rsid w:val="009B582D"/>
    <w:rsid w:val="009B5903"/>
    <w:rsid w:val="009B5E0B"/>
    <w:rsid w:val="009B5E18"/>
    <w:rsid w:val="009B6694"/>
    <w:rsid w:val="009B6D91"/>
    <w:rsid w:val="009C01D3"/>
    <w:rsid w:val="009C143C"/>
    <w:rsid w:val="009C16FD"/>
    <w:rsid w:val="009C1F06"/>
    <w:rsid w:val="009C2360"/>
    <w:rsid w:val="009C3146"/>
    <w:rsid w:val="009C3C38"/>
    <w:rsid w:val="009C416F"/>
    <w:rsid w:val="009C424C"/>
    <w:rsid w:val="009C4564"/>
    <w:rsid w:val="009C4938"/>
    <w:rsid w:val="009C522C"/>
    <w:rsid w:val="009C542C"/>
    <w:rsid w:val="009C5A41"/>
    <w:rsid w:val="009C65C7"/>
    <w:rsid w:val="009C6B44"/>
    <w:rsid w:val="009C6B52"/>
    <w:rsid w:val="009C72F1"/>
    <w:rsid w:val="009C7574"/>
    <w:rsid w:val="009C7A2C"/>
    <w:rsid w:val="009C7CEF"/>
    <w:rsid w:val="009D0C15"/>
    <w:rsid w:val="009D11A5"/>
    <w:rsid w:val="009D1274"/>
    <w:rsid w:val="009D1AA9"/>
    <w:rsid w:val="009D1DE5"/>
    <w:rsid w:val="009D22BE"/>
    <w:rsid w:val="009D27E5"/>
    <w:rsid w:val="009D338F"/>
    <w:rsid w:val="009D481F"/>
    <w:rsid w:val="009D48EF"/>
    <w:rsid w:val="009D6D0F"/>
    <w:rsid w:val="009D7D49"/>
    <w:rsid w:val="009E0B36"/>
    <w:rsid w:val="009E0CDB"/>
    <w:rsid w:val="009E378D"/>
    <w:rsid w:val="009E38D5"/>
    <w:rsid w:val="009E3A7B"/>
    <w:rsid w:val="009E3AFF"/>
    <w:rsid w:val="009E3DAD"/>
    <w:rsid w:val="009E3E7A"/>
    <w:rsid w:val="009E4435"/>
    <w:rsid w:val="009E48C4"/>
    <w:rsid w:val="009E4EFF"/>
    <w:rsid w:val="009E5156"/>
    <w:rsid w:val="009E5177"/>
    <w:rsid w:val="009E5CF5"/>
    <w:rsid w:val="009E64E3"/>
    <w:rsid w:val="009E65D9"/>
    <w:rsid w:val="009E690C"/>
    <w:rsid w:val="009E6CFD"/>
    <w:rsid w:val="009E7971"/>
    <w:rsid w:val="009E79D8"/>
    <w:rsid w:val="009F00FF"/>
    <w:rsid w:val="009F0467"/>
    <w:rsid w:val="009F09C5"/>
    <w:rsid w:val="009F0E6C"/>
    <w:rsid w:val="009F1E6A"/>
    <w:rsid w:val="009F1FF9"/>
    <w:rsid w:val="009F28A6"/>
    <w:rsid w:val="009F3029"/>
    <w:rsid w:val="009F381C"/>
    <w:rsid w:val="009F4301"/>
    <w:rsid w:val="009F661C"/>
    <w:rsid w:val="009F7461"/>
    <w:rsid w:val="00A001E9"/>
    <w:rsid w:val="00A004E8"/>
    <w:rsid w:val="00A008EF"/>
    <w:rsid w:val="00A0110E"/>
    <w:rsid w:val="00A01C7A"/>
    <w:rsid w:val="00A02016"/>
    <w:rsid w:val="00A03029"/>
    <w:rsid w:val="00A034B6"/>
    <w:rsid w:val="00A0353B"/>
    <w:rsid w:val="00A048D6"/>
    <w:rsid w:val="00A049B8"/>
    <w:rsid w:val="00A04BD1"/>
    <w:rsid w:val="00A04EEA"/>
    <w:rsid w:val="00A054C8"/>
    <w:rsid w:val="00A05874"/>
    <w:rsid w:val="00A07C95"/>
    <w:rsid w:val="00A10906"/>
    <w:rsid w:val="00A10F73"/>
    <w:rsid w:val="00A1121E"/>
    <w:rsid w:val="00A11362"/>
    <w:rsid w:val="00A11FF6"/>
    <w:rsid w:val="00A121B7"/>
    <w:rsid w:val="00A123FB"/>
    <w:rsid w:val="00A12F22"/>
    <w:rsid w:val="00A13113"/>
    <w:rsid w:val="00A13494"/>
    <w:rsid w:val="00A1406A"/>
    <w:rsid w:val="00A14C6E"/>
    <w:rsid w:val="00A160C0"/>
    <w:rsid w:val="00A160F7"/>
    <w:rsid w:val="00A166A6"/>
    <w:rsid w:val="00A169C9"/>
    <w:rsid w:val="00A16CA2"/>
    <w:rsid w:val="00A20F0D"/>
    <w:rsid w:val="00A21DD8"/>
    <w:rsid w:val="00A21F33"/>
    <w:rsid w:val="00A22109"/>
    <w:rsid w:val="00A22D15"/>
    <w:rsid w:val="00A22EF2"/>
    <w:rsid w:val="00A233C4"/>
    <w:rsid w:val="00A24059"/>
    <w:rsid w:val="00A24F1D"/>
    <w:rsid w:val="00A24FBE"/>
    <w:rsid w:val="00A2591F"/>
    <w:rsid w:val="00A25954"/>
    <w:rsid w:val="00A25ADD"/>
    <w:rsid w:val="00A25B76"/>
    <w:rsid w:val="00A27031"/>
    <w:rsid w:val="00A2790F"/>
    <w:rsid w:val="00A30692"/>
    <w:rsid w:val="00A30A51"/>
    <w:rsid w:val="00A30B24"/>
    <w:rsid w:val="00A311D2"/>
    <w:rsid w:val="00A311DE"/>
    <w:rsid w:val="00A3173A"/>
    <w:rsid w:val="00A3279C"/>
    <w:rsid w:val="00A32BB3"/>
    <w:rsid w:val="00A336FD"/>
    <w:rsid w:val="00A33973"/>
    <w:rsid w:val="00A33E45"/>
    <w:rsid w:val="00A346B9"/>
    <w:rsid w:val="00A34A3A"/>
    <w:rsid w:val="00A35721"/>
    <w:rsid w:val="00A358DF"/>
    <w:rsid w:val="00A36FBA"/>
    <w:rsid w:val="00A36FFF"/>
    <w:rsid w:val="00A37831"/>
    <w:rsid w:val="00A379B0"/>
    <w:rsid w:val="00A37D11"/>
    <w:rsid w:val="00A37D7C"/>
    <w:rsid w:val="00A40552"/>
    <w:rsid w:val="00A40B23"/>
    <w:rsid w:val="00A40B47"/>
    <w:rsid w:val="00A41948"/>
    <w:rsid w:val="00A41A6A"/>
    <w:rsid w:val="00A420CE"/>
    <w:rsid w:val="00A428F4"/>
    <w:rsid w:val="00A4308D"/>
    <w:rsid w:val="00A43342"/>
    <w:rsid w:val="00A43AB6"/>
    <w:rsid w:val="00A43D6A"/>
    <w:rsid w:val="00A4456A"/>
    <w:rsid w:val="00A44766"/>
    <w:rsid w:val="00A458B2"/>
    <w:rsid w:val="00A45A40"/>
    <w:rsid w:val="00A45A7A"/>
    <w:rsid w:val="00A500A2"/>
    <w:rsid w:val="00A50299"/>
    <w:rsid w:val="00A50642"/>
    <w:rsid w:val="00A50817"/>
    <w:rsid w:val="00A50D48"/>
    <w:rsid w:val="00A50FB8"/>
    <w:rsid w:val="00A516B8"/>
    <w:rsid w:val="00A52BE4"/>
    <w:rsid w:val="00A5359B"/>
    <w:rsid w:val="00A54EA8"/>
    <w:rsid w:val="00A55041"/>
    <w:rsid w:val="00A55301"/>
    <w:rsid w:val="00A564DC"/>
    <w:rsid w:val="00A56834"/>
    <w:rsid w:val="00A56BF0"/>
    <w:rsid w:val="00A5727F"/>
    <w:rsid w:val="00A57CBE"/>
    <w:rsid w:val="00A57CC2"/>
    <w:rsid w:val="00A57CDA"/>
    <w:rsid w:val="00A601B2"/>
    <w:rsid w:val="00A60246"/>
    <w:rsid w:val="00A60720"/>
    <w:rsid w:val="00A610B8"/>
    <w:rsid w:val="00A610DA"/>
    <w:rsid w:val="00A6157B"/>
    <w:rsid w:val="00A61693"/>
    <w:rsid w:val="00A61993"/>
    <w:rsid w:val="00A61EA3"/>
    <w:rsid w:val="00A62386"/>
    <w:rsid w:val="00A62657"/>
    <w:rsid w:val="00A626A4"/>
    <w:rsid w:val="00A6312E"/>
    <w:rsid w:val="00A637B6"/>
    <w:rsid w:val="00A64335"/>
    <w:rsid w:val="00A646D2"/>
    <w:rsid w:val="00A64CBB"/>
    <w:rsid w:val="00A653A9"/>
    <w:rsid w:val="00A6549F"/>
    <w:rsid w:val="00A65778"/>
    <w:rsid w:val="00A6597D"/>
    <w:rsid w:val="00A6760F"/>
    <w:rsid w:val="00A67D5F"/>
    <w:rsid w:val="00A71ED5"/>
    <w:rsid w:val="00A726B2"/>
    <w:rsid w:val="00A72B08"/>
    <w:rsid w:val="00A72D60"/>
    <w:rsid w:val="00A72D95"/>
    <w:rsid w:val="00A72F55"/>
    <w:rsid w:val="00A72FFD"/>
    <w:rsid w:val="00A73E81"/>
    <w:rsid w:val="00A742C7"/>
    <w:rsid w:val="00A744B3"/>
    <w:rsid w:val="00A74916"/>
    <w:rsid w:val="00A74A49"/>
    <w:rsid w:val="00A74BB3"/>
    <w:rsid w:val="00A751C3"/>
    <w:rsid w:val="00A75923"/>
    <w:rsid w:val="00A75AFA"/>
    <w:rsid w:val="00A76668"/>
    <w:rsid w:val="00A7670C"/>
    <w:rsid w:val="00A76CFD"/>
    <w:rsid w:val="00A77452"/>
    <w:rsid w:val="00A77DC9"/>
    <w:rsid w:val="00A8049F"/>
    <w:rsid w:val="00A80A32"/>
    <w:rsid w:val="00A80BF5"/>
    <w:rsid w:val="00A811A7"/>
    <w:rsid w:val="00A81F2E"/>
    <w:rsid w:val="00A823BD"/>
    <w:rsid w:val="00A8255F"/>
    <w:rsid w:val="00A8376B"/>
    <w:rsid w:val="00A83B23"/>
    <w:rsid w:val="00A8447C"/>
    <w:rsid w:val="00A84CB0"/>
    <w:rsid w:val="00A850CE"/>
    <w:rsid w:val="00A8558E"/>
    <w:rsid w:val="00A86D5F"/>
    <w:rsid w:val="00A86E0E"/>
    <w:rsid w:val="00A87246"/>
    <w:rsid w:val="00A87E18"/>
    <w:rsid w:val="00A90061"/>
    <w:rsid w:val="00A9009C"/>
    <w:rsid w:val="00A904FC"/>
    <w:rsid w:val="00A90637"/>
    <w:rsid w:val="00A907E4"/>
    <w:rsid w:val="00A90953"/>
    <w:rsid w:val="00A90ACD"/>
    <w:rsid w:val="00A90D87"/>
    <w:rsid w:val="00A913F8"/>
    <w:rsid w:val="00A914AB"/>
    <w:rsid w:val="00A915D1"/>
    <w:rsid w:val="00A91B32"/>
    <w:rsid w:val="00A920DD"/>
    <w:rsid w:val="00A92E85"/>
    <w:rsid w:val="00A93010"/>
    <w:rsid w:val="00A93504"/>
    <w:rsid w:val="00A93BC5"/>
    <w:rsid w:val="00A93CE7"/>
    <w:rsid w:val="00A95B17"/>
    <w:rsid w:val="00A96075"/>
    <w:rsid w:val="00A96297"/>
    <w:rsid w:val="00A96527"/>
    <w:rsid w:val="00A965DE"/>
    <w:rsid w:val="00A966C3"/>
    <w:rsid w:val="00A97197"/>
    <w:rsid w:val="00A9751C"/>
    <w:rsid w:val="00A97FC0"/>
    <w:rsid w:val="00AA0516"/>
    <w:rsid w:val="00AA0BF0"/>
    <w:rsid w:val="00AA0CD0"/>
    <w:rsid w:val="00AA2A29"/>
    <w:rsid w:val="00AA2B94"/>
    <w:rsid w:val="00AA4414"/>
    <w:rsid w:val="00AA66F7"/>
    <w:rsid w:val="00AA6B3A"/>
    <w:rsid w:val="00AA731D"/>
    <w:rsid w:val="00AA757B"/>
    <w:rsid w:val="00AA7808"/>
    <w:rsid w:val="00AA7DF1"/>
    <w:rsid w:val="00AB0238"/>
    <w:rsid w:val="00AB085D"/>
    <w:rsid w:val="00AB138E"/>
    <w:rsid w:val="00AB1F39"/>
    <w:rsid w:val="00AB2DB4"/>
    <w:rsid w:val="00AB41D0"/>
    <w:rsid w:val="00AB4766"/>
    <w:rsid w:val="00AB4BFA"/>
    <w:rsid w:val="00AB5CE1"/>
    <w:rsid w:val="00AB694A"/>
    <w:rsid w:val="00AB7265"/>
    <w:rsid w:val="00AB77D5"/>
    <w:rsid w:val="00AC0463"/>
    <w:rsid w:val="00AC0B4F"/>
    <w:rsid w:val="00AC0E00"/>
    <w:rsid w:val="00AC1AE4"/>
    <w:rsid w:val="00AC36F4"/>
    <w:rsid w:val="00AC45C6"/>
    <w:rsid w:val="00AC4CE8"/>
    <w:rsid w:val="00AC59A3"/>
    <w:rsid w:val="00AC5FE6"/>
    <w:rsid w:val="00AC65DA"/>
    <w:rsid w:val="00AC6603"/>
    <w:rsid w:val="00AC67B6"/>
    <w:rsid w:val="00AC701C"/>
    <w:rsid w:val="00AC7B5D"/>
    <w:rsid w:val="00AC7EEE"/>
    <w:rsid w:val="00AD0944"/>
    <w:rsid w:val="00AD0FF7"/>
    <w:rsid w:val="00AD188D"/>
    <w:rsid w:val="00AD1F22"/>
    <w:rsid w:val="00AD22BD"/>
    <w:rsid w:val="00AD350A"/>
    <w:rsid w:val="00AD3893"/>
    <w:rsid w:val="00AD3F57"/>
    <w:rsid w:val="00AD42F0"/>
    <w:rsid w:val="00AD459E"/>
    <w:rsid w:val="00AD482B"/>
    <w:rsid w:val="00AD52C4"/>
    <w:rsid w:val="00AD531B"/>
    <w:rsid w:val="00AD5AA9"/>
    <w:rsid w:val="00AD6CF7"/>
    <w:rsid w:val="00AE0634"/>
    <w:rsid w:val="00AE0822"/>
    <w:rsid w:val="00AE0E0E"/>
    <w:rsid w:val="00AE16B7"/>
    <w:rsid w:val="00AE1E12"/>
    <w:rsid w:val="00AE255B"/>
    <w:rsid w:val="00AE2623"/>
    <w:rsid w:val="00AE29F1"/>
    <w:rsid w:val="00AE2C72"/>
    <w:rsid w:val="00AE3AD7"/>
    <w:rsid w:val="00AE4930"/>
    <w:rsid w:val="00AE4F7A"/>
    <w:rsid w:val="00AE5369"/>
    <w:rsid w:val="00AE5D94"/>
    <w:rsid w:val="00AE5E01"/>
    <w:rsid w:val="00AE64E9"/>
    <w:rsid w:val="00AE6A12"/>
    <w:rsid w:val="00AE7B04"/>
    <w:rsid w:val="00AE7F4E"/>
    <w:rsid w:val="00AF1618"/>
    <w:rsid w:val="00AF1914"/>
    <w:rsid w:val="00AF1E4D"/>
    <w:rsid w:val="00AF200F"/>
    <w:rsid w:val="00AF2251"/>
    <w:rsid w:val="00AF252F"/>
    <w:rsid w:val="00AF26C5"/>
    <w:rsid w:val="00AF2822"/>
    <w:rsid w:val="00AF2E2E"/>
    <w:rsid w:val="00AF327F"/>
    <w:rsid w:val="00AF32F6"/>
    <w:rsid w:val="00AF3B71"/>
    <w:rsid w:val="00AF3F17"/>
    <w:rsid w:val="00AF4A96"/>
    <w:rsid w:val="00AF5B3B"/>
    <w:rsid w:val="00AF61F5"/>
    <w:rsid w:val="00AF6DFE"/>
    <w:rsid w:val="00AF7035"/>
    <w:rsid w:val="00AF79A5"/>
    <w:rsid w:val="00AF7ADE"/>
    <w:rsid w:val="00B00004"/>
    <w:rsid w:val="00B001E1"/>
    <w:rsid w:val="00B002C4"/>
    <w:rsid w:val="00B002CB"/>
    <w:rsid w:val="00B010EB"/>
    <w:rsid w:val="00B01358"/>
    <w:rsid w:val="00B018FD"/>
    <w:rsid w:val="00B0229D"/>
    <w:rsid w:val="00B034B3"/>
    <w:rsid w:val="00B03541"/>
    <w:rsid w:val="00B03D94"/>
    <w:rsid w:val="00B04349"/>
    <w:rsid w:val="00B049D5"/>
    <w:rsid w:val="00B04FDA"/>
    <w:rsid w:val="00B05819"/>
    <w:rsid w:val="00B05E77"/>
    <w:rsid w:val="00B060FD"/>
    <w:rsid w:val="00B06878"/>
    <w:rsid w:val="00B07182"/>
    <w:rsid w:val="00B0732D"/>
    <w:rsid w:val="00B07932"/>
    <w:rsid w:val="00B07B95"/>
    <w:rsid w:val="00B07C5A"/>
    <w:rsid w:val="00B1079C"/>
    <w:rsid w:val="00B1135B"/>
    <w:rsid w:val="00B1158A"/>
    <w:rsid w:val="00B11844"/>
    <w:rsid w:val="00B11A02"/>
    <w:rsid w:val="00B11B6C"/>
    <w:rsid w:val="00B11CC9"/>
    <w:rsid w:val="00B12173"/>
    <w:rsid w:val="00B13DDF"/>
    <w:rsid w:val="00B16224"/>
    <w:rsid w:val="00B167DC"/>
    <w:rsid w:val="00B20340"/>
    <w:rsid w:val="00B207A4"/>
    <w:rsid w:val="00B21760"/>
    <w:rsid w:val="00B228FF"/>
    <w:rsid w:val="00B23080"/>
    <w:rsid w:val="00B238B4"/>
    <w:rsid w:val="00B23BFD"/>
    <w:rsid w:val="00B23CBA"/>
    <w:rsid w:val="00B24462"/>
    <w:rsid w:val="00B244F2"/>
    <w:rsid w:val="00B2487D"/>
    <w:rsid w:val="00B25068"/>
    <w:rsid w:val="00B2546C"/>
    <w:rsid w:val="00B25E00"/>
    <w:rsid w:val="00B25F96"/>
    <w:rsid w:val="00B266B4"/>
    <w:rsid w:val="00B26880"/>
    <w:rsid w:val="00B2695B"/>
    <w:rsid w:val="00B27047"/>
    <w:rsid w:val="00B30718"/>
    <w:rsid w:val="00B30B25"/>
    <w:rsid w:val="00B30D77"/>
    <w:rsid w:val="00B30E8F"/>
    <w:rsid w:val="00B323C6"/>
    <w:rsid w:val="00B3260C"/>
    <w:rsid w:val="00B32AF7"/>
    <w:rsid w:val="00B32D81"/>
    <w:rsid w:val="00B32E27"/>
    <w:rsid w:val="00B33A79"/>
    <w:rsid w:val="00B3440A"/>
    <w:rsid w:val="00B34A0D"/>
    <w:rsid w:val="00B3666C"/>
    <w:rsid w:val="00B3720C"/>
    <w:rsid w:val="00B373C4"/>
    <w:rsid w:val="00B374D0"/>
    <w:rsid w:val="00B4025A"/>
    <w:rsid w:val="00B40C84"/>
    <w:rsid w:val="00B40FC8"/>
    <w:rsid w:val="00B410A3"/>
    <w:rsid w:val="00B41103"/>
    <w:rsid w:val="00B41623"/>
    <w:rsid w:val="00B41FD8"/>
    <w:rsid w:val="00B4223A"/>
    <w:rsid w:val="00B42713"/>
    <w:rsid w:val="00B42CF4"/>
    <w:rsid w:val="00B42FE9"/>
    <w:rsid w:val="00B43D73"/>
    <w:rsid w:val="00B43F25"/>
    <w:rsid w:val="00B440C5"/>
    <w:rsid w:val="00B45DA2"/>
    <w:rsid w:val="00B466EF"/>
    <w:rsid w:val="00B46733"/>
    <w:rsid w:val="00B4731E"/>
    <w:rsid w:val="00B5014F"/>
    <w:rsid w:val="00B50897"/>
    <w:rsid w:val="00B50971"/>
    <w:rsid w:val="00B50DAE"/>
    <w:rsid w:val="00B51A6A"/>
    <w:rsid w:val="00B52679"/>
    <w:rsid w:val="00B538F9"/>
    <w:rsid w:val="00B53EDB"/>
    <w:rsid w:val="00B547BB"/>
    <w:rsid w:val="00B555D5"/>
    <w:rsid w:val="00B561FC"/>
    <w:rsid w:val="00B56C18"/>
    <w:rsid w:val="00B56E11"/>
    <w:rsid w:val="00B56F23"/>
    <w:rsid w:val="00B57225"/>
    <w:rsid w:val="00B57C19"/>
    <w:rsid w:val="00B607BE"/>
    <w:rsid w:val="00B61B55"/>
    <w:rsid w:val="00B62615"/>
    <w:rsid w:val="00B65082"/>
    <w:rsid w:val="00B6537B"/>
    <w:rsid w:val="00B65815"/>
    <w:rsid w:val="00B659D2"/>
    <w:rsid w:val="00B65C32"/>
    <w:rsid w:val="00B706AF"/>
    <w:rsid w:val="00B70724"/>
    <w:rsid w:val="00B70BDA"/>
    <w:rsid w:val="00B714C1"/>
    <w:rsid w:val="00B7169F"/>
    <w:rsid w:val="00B71801"/>
    <w:rsid w:val="00B719D2"/>
    <w:rsid w:val="00B72849"/>
    <w:rsid w:val="00B72A7B"/>
    <w:rsid w:val="00B73B1C"/>
    <w:rsid w:val="00B741B0"/>
    <w:rsid w:val="00B74AC2"/>
    <w:rsid w:val="00B74B0D"/>
    <w:rsid w:val="00B74C12"/>
    <w:rsid w:val="00B75490"/>
    <w:rsid w:val="00B756C4"/>
    <w:rsid w:val="00B76943"/>
    <w:rsid w:val="00B7695B"/>
    <w:rsid w:val="00B7708D"/>
    <w:rsid w:val="00B775CF"/>
    <w:rsid w:val="00B80426"/>
    <w:rsid w:val="00B805E0"/>
    <w:rsid w:val="00B80F7C"/>
    <w:rsid w:val="00B8251A"/>
    <w:rsid w:val="00B83623"/>
    <w:rsid w:val="00B84267"/>
    <w:rsid w:val="00B845C5"/>
    <w:rsid w:val="00B85D8E"/>
    <w:rsid w:val="00B861BD"/>
    <w:rsid w:val="00B86513"/>
    <w:rsid w:val="00B86BEF"/>
    <w:rsid w:val="00B87917"/>
    <w:rsid w:val="00B90CB0"/>
    <w:rsid w:val="00B90E55"/>
    <w:rsid w:val="00B91420"/>
    <w:rsid w:val="00B91A3D"/>
    <w:rsid w:val="00B91D5B"/>
    <w:rsid w:val="00B926BC"/>
    <w:rsid w:val="00B93295"/>
    <w:rsid w:val="00B93365"/>
    <w:rsid w:val="00B9359F"/>
    <w:rsid w:val="00B9376C"/>
    <w:rsid w:val="00B93F27"/>
    <w:rsid w:val="00B9554E"/>
    <w:rsid w:val="00B95764"/>
    <w:rsid w:val="00B959F8"/>
    <w:rsid w:val="00B95AFC"/>
    <w:rsid w:val="00B95FE0"/>
    <w:rsid w:val="00B96893"/>
    <w:rsid w:val="00B96B26"/>
    <w:rsid w:val="00B97864"/>
    <w:rsid w:val="00BA0138"/>
    <w:rsid w:val="00BA05C8"/>
    <w:rsid w:val="00BA0755"/>
    <w:rsid w:val="00BA0DE6"/>
    <w:rsid w:val="00BA11B8"/>
    <w:rsid w:val="00BA4502"/>
    <w:rsid w:val="00BA59EC"/>
    <w:rsid w:val="00BA5CF2"/>
    <w:rsid w:val="00BA6146"/>
    <w:rsid w:val="00BA6B3E"/>
    <w:rsid w:val="00BA7568"/>
    <w:rsid w:val="00BA7897"/>
    <w:rsid w:val="00BA7EDC"/>
    <w:rsid w:val="00BA7F93"/>
    <w:rsid w:val="00BB033C"/>
    <w:rsid w:val="00BB072B"/>
    <w:rsid w:val="00BB0FF3"/>
    <w:rsid w:val="00BB2C89"/>
    <w:rsid w:val="00BB39D2"/>
    <w:rsid w:val="00BB3A28"/>
    <w:rsid w:val="00BB3D22"/>
    <w:rsid w:val="00BB3E9E"/>
    <w:rsid w:val="00BB5A8C"/>
    <w:rsid w:val="00BB679C"/>
    <w:rsid w:val="00BB7FB8"/>
    <w:rsid w:val="00BC14A8"/>
    <w:rsid w:val="00BC1C86"/>
    <w:rsid w:val="00BC2786"/>
    <w:rsid w:val="00BC2ED4"/>
    <w:rsid w:val="00BC4156"/>
    <w:rsid w:val="00BC42FB"/>
    <w:rsid w:val="00BC4B8D"/>
    <w:rsid w:val="00BC4BB1"/>
    <w:rsid w:val="00BC4C09"/>
    <w:rsid w:val="00BC4CA7"/>
    <w:rsid w:val="00BC5691"/>
    <w:rsid w:val="00BC5A68"/>
    <w:rsid w:val="00BC692E"/>
    <w:rsid w:val="00BC6EA8"/>
    <w:rsid w:val="00BC75A9"/>
    <w:rsid w:val="00BC782A"/>
    <w:rsid w:val="00BC7879"/>
    <w:rsid w:val="00BD03FB"/>
    <w:rsid w:val="00BD0613"/>
    <w:rsid w:val="00BD093F"/>
    <w:rsid w:val="00BD0B6C"/>
    <w:rsid w:val="00BD155E"/>
    <w:rsid w:val="00BD1600"/>
    <w:rsid w:val="00BD1746"/>
    <w:rsid w:val="00BD246B"/>
    <w:rsid w:val="00BD2A1C"/>
    <w:rsid w:val="00BD2F97"/>
    <w:rsid w:val="00BD30CF"/>
    <w:rsid w:val="00BD3BF7"/>
    <w:rsid w:val="00BD3FB8"/>
    <w:rsid w:val="00BD4002"/>
    <w:rsid w:val="00BD4172"/>
    <w:rsid w:val="00BD4DB5"/>
    <w:rsid w:val="00BD5029"/>
    <w:rsid w:val="00BD5646"/>
    <w:rsid w:val="00BD5A3E"/>
    <w:rsid w:val="00BD5B78"/>
    <w:rsid w:val="00BD5F07"/>
    <w:rsid w:val="00BD6053"/>
    <w:rsid w:val="00BD6AA3"/>
    <w:rsid w:val="00BD707F"/>
    <w:rsid w:val="00BD7A3B"/>
    <w:rsid w:val="00BE03E6"/>
    <w:rsid w:val="00BE08C2"/>
    <w:rsid w:val="00BE0A04"/>
    <w:rsid w:val="00BE16D4"/>
    <w:rsid w:val="00BE2F8D"/>
    <w:rsid w:val="00BE3901"/>
    <w:rsid w:val="00BE3A76"/>
    <w:rsid w:val="00BE436F"/>
    <w:rsid w:val="00BE5360"/>
    <w:rsid w:val="00BE5D0D"/>
    <w:rsid w:val="00BE6760"/>
    <w:rsid w:val="00BE6A08"/>
    <w:rsid w:val="00BE727E"/>
    <w:rsid w:val="00BE7801"/>
    <w:rsid w:val="00BE7927"/>
    <w:rsid w:val="00BF16B5"/>
    <w:rsid w:val="00BF16EB"/>
    <w:rsid w:val="00BF1E8E"/>
    <w:rsid w:val="00BF1EDF"/>
    <w:rsid w:val="00BF221C"/>
    <w:rsid w:val="00BF268C"/>
    <w:rsid w:val="00BF2DAD"/>
    <w:rsid w:val="00BF3241"/>
    <w:rsid w:val="00BF3277"/>
    <w:rsid w:val="00BF3361"/>
    <w:rsid w:val="00BF3C8D"/>
    <w:rsid w:val="00BF4B71"/>
    <w:rsid w:val="00BF5178"/>
    <w:rsid w:val="00BF5221"/>
    <w:rsid w:val="00BF613F"/>
    <w:rsid w:val="00BF61FA"/>
    <w:rsid w:val="00BF714F"/>
    <w:rsid w:val="00C00623"/>
    <w:rsid w:val="00C00736"/>
    <w:rsid w:val="00C00E40"/>
    <w:rsid w:val="00C02847"/>
    <w:rsid w:val="00C04936"/>
    <w:rsid w:val="00C05856"/>
    <w:rsid w:val="00C05DE3"/>
    <w:rsid w:val="00C05F41"/>
    <w:rsid w:val="00C05F49"/>
    <w:rsid w:val="00C06F5C"/>
    <w:rsid w:val="00C0756C"/>
    <w:rsid w:val="00C07CB1"/>
    <w:rsid w:val="00C1004D"/>
    <w:rsid w:val="00C10A8C"/>
    <w:rsid w:val="00C10DD9"/>
    <w:rsid w:val="00C114BD"/>
    <w:rsid w:val="00C11A93"/>
    <w:rsid w:val="00C1264B"/>
    <w:rsid w:val="00C135F6"/>
    <w:rsid w:val="00C14EBF"/>
    <w:rsid w:val="00C15119"/>
    <w:rsid w:val="00C1513E"/>
    <w:rsid w:val="00C15BFD"/>
    <w:rsid w:val="00C17AC1"/>
    <w:rsid w:val="00C212D6"/>
    <w:rsid w:val="00C21524"/>
    <w:rsid w:val="00C22833"/>
    <w:rsid w:val="00C22CEE"/>
    <w:rsid w:val="00C234A2"/>
    <w:rsid w:val="00C2380F"/>
    <w:rsid w:val="00C24513"/>
    <w:rsid w:val="00C246BD"/>
    <w:rsid w:val="00C25001"/>
    <w:rsid w:val="00C273E7"/>
    <w:rsid w:val="00C31AE0"/>
    <w:rsid w:val="00C31BFF"/>
    <w:rsid w:val="00C32F05"/>
    <w:rsid w:val="00C33524"/>
    <w:rsid w:val="00C33752"/>
    <w:rsid w:val="00C33EFD"/>
    <w:rsid w:val="00C3466F"/>
    <w:rsid w:val="00C34BF1"/>
    <w:rsid w:val="00C34C0C"/>
    <w:rsid w:val="00C34C49"/>
    <w:rsid w:val="00C35128"/>
    <w:rsid w:val="00C352A2"/>
    <w:rsid w:val="00C356B8"/>
    <w:rsid w:val="00C36721"/>
    <w:rsid w:val="00C367A1"/>
    <w:rsid w:val="00C36DD5"/>
    <w:rsid w:val="00C375EB"/>
    <w:rsid w:val="00C37619"/>
    <w:rsid w:val="00C3775C"/>
    <w:rsid w:val="00C4049F"/>
    <w:rsid w:val="00C409A8"/>
    <w:rsid w:val="00C41179"/>
    <w:rsid w:val="00C41E50"/>
    <w:rsid w:val="00C41EA9"/>
    <w:rsid w:val="00C42ED7"/>
    <w:rsid w:val="00C43F82"/>
    <w:rsid w:val="00C441B6"/>
    <w:rsid w:val="00C45042"/>
    <w:rsid w:val="00C45B34"/>
    <w:rsid w:val="00C46670"/>
    <w:rsid w:val="00C47C4B"/>
    <w:rsid w:val="00C51745"/>
    <w:rsid w:val="00C518C6"/>
    <w:rsid w:val="00C51A05"/>
    <w:rsid w:val="00C51AE4"/>
    <w:rsid w:val="00C522B4"/>
    <w:rsid w:val="00C52483"/>
    <w:rsid w:val="00C52A4E"/>
    <w:rsid w:val="00C53063"/>
    <w:rsid w:val="00C53EBB"/>
    <w:rsid w:val="00C54A25"/>
    <w:rsid w:val="00C54A45"/>
    <w:rsid w:val="00C55498"/>
    <w:rsid w:val="00C55A45"/>
    <w:rsid w:val="00C55A77"/>
    <w:rsid w:val="00C55C60"/>
    <w:rsid w:val="00C56DA3"/>
    <w:rsid w:val="00C5724A"/>
    <w:rsid w:val="00C57601"/>
    <w:rsid w:val="00C60002"/>
    <w:rsid w:val="00C6019A"/>
    <w:rsid w:val="00C6043D"/>
    <w:rsid w:val="00C605A4"/>
    <w:rsid w:val="00C61662"/>
    <w:rsid w:val="00C62241"/>
    <w:rsid w:val="00C63243"/>
    <w:rsid w:val="00C6328E"/>
    <w:rsid w:val="00C646E4"/>
    <w:rsid w:val="00C65B57"/>
    <w:rsid w:val="00C65F8D"/>
    <w:rsid w:val="00C660FA"/>
    <w:rsid w:val="00C665DE"/>
    <w:rsid w:val="00C6671B"/>
    <w:rsid w:val="00C667C2"/>
    <w:rsid w:val="00C67701"/>
    <w:rsid w:val="00C6792A"/>
    <w:rsid w:val="00C67C7A"/>
    <w:rsid w:val="00C67CD7"/>
    <w:rsid w:val="00C67F95"/>
    <w:rsid w:val="00C7046B"/>
    <w:rsid w:val="00C70757"/>
    <w:rsid w:val="00C71740"/>
    <w:rsid w:val="00C717C6"/>
    <w:rsid w:val="00C71892"/>
    <w:rsid w:val="00C71ACB"/>
    <w:rsid w:val="00C71D4A"/>
    <w:rsid w:val="00C738E3"/>
    <w:rsid w:val="00C73962"/>
    <w:rsid w:val="00C73EF9"/>
    <w:rsid w:val="00C73F4E"/>
    <w:rsid w:val="00C7459F"/>
    <w:rsid w:val="00C75728"/>
    <w:rsid w:val="00C76032"/>
    <w:rsid w:val="00C7710E"/>
    <w:rsid w:val="00C772B2"/>
    <w:rsid w:val="00C7763E"/>
    <w:rsid w:val="00C802B9"/>
    <w:rsid w:val="00C80E95"/>
    <w:rsid w:val="00C8144E"/>
    <w:rsid w:val="00C82112"/>
    <w:rsid w:val="00C8310C"/>
    <w:rsid w:val="00C83E9F"/>
    <w:rsid w:val="00C841EC"/>
    <w:rsid w:val="00C84927"/>
    <w:rsid w:val="00C85797"/>
    <w:rsid w:val="00C85805"/>
    <w:rsid w:val="00C86222"/>
    <w:rsid w:val="00C86DAD"/>
    <w:rsid w:val="00C87706"/>
    <w:rsid w:val="00C87BF0"/>
    <w:rsid w:val="00C87EB6"/>
    <w:rsid w:val="00C901FF"/>
    <w:rsid w:val="00C9043A"/>
    <w:rsid w:val="00C910A3"/>
    <w:rsid w:val="00C91A52"/>
    <w:rsid w:val="00C926CE"/>
    <w:rsid w:val="00C927FD"/>
    <w:rsid w:val="00C92A76"/>
    <w:rsid w:val="00C92A9A"/>
    <w:rsid w:val="00C9346D"/>
    <w:rsid w:val="00C93482"/>
    <w:rsid w:val="00C93890"/>
    <w:rsid w:val="00C949F2"/>
    <w:rsid w:val="00C961D4"/>
    <w:rsid w:val="00C969D4"/>
    <w:rsid w:val="00C96D51"/>
    <w:rsid w:val="00CA0003"/>
    <w:rsid w:val="00CA0E4E"/>
    <w:rsid w:val="00CA0EDC"/>
    <w:rsid w:val="00CA12C4"/>
    <w:rsid w:val="00CA17F8"/>
    <w:rsid w:val="00CA18D1"/>
    <w:rsid w:val="00CA2E3D"/>
    <w:rsid w:val="00CA2E92"/>
    <w:rsid w:val="00CA3286"/>
    <w:rsid w:val="00CA37CF"/>
    <w:rsid w:val="00CA428F"/>
    <w:rsid w:val="00CA4B39"/>
    <w:rsid w:val="00CA54B1"/>
    <w:rsid w:val="00CA5755"/>
    <w:rsid w:val="00CA580C"/>
    <w:rsid w:val="00CA5CBA"/>
    <w:rsid w:val="00CA621D"/>
    <w:rsid w:val="00CA6274"/>
    <w:rsid w:val="00CA6941"/>
    <w:rsid w:val="00CA70D1"/>
    <w:rsid w:val="00CA720D"/>
    <w:rsid w:val="00CA76D7"/>
    <w:rsid w:val="00CA78C1"/>
    <w:rsid w:val="00CA7A77"/>
    <w:rsid w:val="00CA7C00"/>
    <w:rsid w:val="00CA7CB9"/>
    <w:rsid w:val="00CB0256"/>
    <w:rsid w:val="00CB0683"/>
    <w:rsid w:val="00CB0A9B"/>
    <w:rsid w:val="00CB0E5B"/>
    <w:rsid w:val="00CB173E"/>
    <w:rsid w:val="00CB1C1D"/>
    <w:rsid w:val="00CB1F20"/>
    <w:rsid w:val="00CB26A5"/>
    <w:rsid w:val="00CB2FF7"/>
    <w:rsid w:val="00CB3324"/>
    <w:rsid w:val="00CB3424"/>
    <w:rsid w:val="00CB3427"/>
    <w:rsid w:val="00CB372A"/>
    <w:rsid w:val="00CB392F"/>
    <w:rsid w:val="00CB451C"/>
    <w:rsid w:val="00CB4676"/>
    <w:rsid w:val="00CB4B4D"/>
    <w:rsid w:val="00CB4BEF"/>
    <w:rsid w:val="00CB4E28"/>
    <w:rsid w:val="00CB4F2B"/>
    <w:rsid w:val="00CB5053"/>
    <w:rsid w:val="00CB5817"/>
    <w:rsid w:val="00CB6C1F"/>
    <w:rsid w:val="00CB7A11"/>
    <w:rsid w:val="00CB7E78"/>
    <w:rsid w:val="00CC02CE"/>
    <w:rsid w:val="00CC096C"/>
    <w:rsid w:val="00CC0A44"/>
    <w:rsid w:val="00CC0DDE"/>
    <w:rsid w:val="00CC0DE5"/>
    <w:rsid w:val="00CC1D89"/>
    <w:rsid w:val="00CC2059"/>
    <w:rsid w:val="00CC224B"/>
    <w:rsid w:val="00CC30DA"/>
    <w:rsid w:val="00CC4667"/>
    <w:rsid w:val="00CC58F2"/>
    <w:rsid w:val="00CC607B"/>
    <w:rsid w:val="00CC621C"/>
    <w:rsid w:val="00CC6232"/>
    <w:rsid w:val="00CC77D8"/>
    <w:rsid w:val="00CC7A76"/>
    <w:rsid w:val="00CC7EB6"/>
    <w:rsid w:val="00CD04BD"/>
    <w:rsid w:val="00CD06EA"/>
    <w:rsid w:val="00CD0809"/>
    <w:rsid w:val="00CD0BC7"/>
    <w:rsid w:val="00CD11CC"/>
    <w:rsid w:val="00CD12D0"/>
    <w:rsid w:val="00CD1E0A"/>
    <w:rsid w:val="00CD2B6A"/>
    <w:rsid w:val="00CD316E"/>
    <w:rsid w:val="00CD3819"/>
    <w:rsid w:val="00CD41AB"/>
    <w:rsid w:val="00CD4FC0"/>
    <w:rsid w:val="00CD582A"/>
    <w:rsid w:val="00CD5BFE"/>
    <w:rsid w:val="00CD5FC8"/>
    <w:rsid w:val="00CD5FE8"/>
    <w:rsid w:val="00CD637E"/>
    <w:rsid w:val="00CD665D"/>
    <w:rsid w:val="00CD67BB"/>
    <w:rsid w:val="00CD75B4"/>
    <w:rsid w:val="00CE07E0"/>
    <w:rsid w:val="00CE0932"/>
    <w:rsid w:val="00CE0CE7"/>
    <w:rsid w:val="00CE1CFC"/>
    <w:rsid w:val="00CE2624"/>
    <w:rsid w:val="00CE2A2D"/>
    <w:rsid w:val="00CE2B9D"/>
    <w:rsid w:val="00CE359F"/>
    <w:rsid w:val="00CE3D8F"/>
    <w:rsid w:val="00CE4771"/>
    <w:rsid w:val="00CE4D73"/>
    <w:rsid w:val="00CE523B"/>
    <w:rsid w:val="00CE5454"/>
    <w:rsid w:val="00CE5786"/>
    <w:rsid w:val="00CE5F2F"/>
    <w:rsid w:val="00CE6440"/>
    <w:rsid w:val="00CE64EE"/>
    <w:rsid w:val="00CE7199"/>
    <w:rsid w:val="00CE724F"/>
    <w:rsid w:val="00CE7687"/>
    <w:rsid w:val="00CE7AED"/>
    <w:rsid w:val="00CE7B30"/>
    <w:rsid w:val="00CF08B9"/>
    <w:rsid w:val="00CF0901"/>
    <w:rsid w:val="00CF1A7D"/>
    <w:rsid w:val="00CF207B"/>
    <w:rsid w:val="00CF2759"/>
    <w:rsid w:val="00CF29C0"/>
    <w:rsid w:val="00CF3F61"/>
    <w:rsid w:val="00CF4631"/>
    <w:rsid w:val="00CF522A"/>
    <w:rsid w:val="00CF6752"/>
    <w:rsid w:val="00CF6817"/>
    <w:rsid w:val="00CF691C"/>
    <w:rsid w:val="00CF7108"/>
    <w:rsid w:val="00CF78CA"/>
    <w:rsid w:val="00CF7A6A"/>
    <w:rsid w:val="00D00996"/>
    <w:rsid w:val="00D00A86"/>
    <w:rsid w:val="00D014B3"/>
    <w:rsid w:val="00D02383"/>
    <w:rsid w:val="00D028DF"/>
    <w:rsid w:val="00D02C10"/>
    <w:rsid w:val="00D033B4"/>
    <w:rsid w:val="00D03B52"/>
    <w:rsid w:val="00D040E8"/>
    <w:rsid w:val="00D048F8"/>
    <w:rsid w:val="00D04B93"/>
    <w:rsid w:val="00D04C6F"/>
    <w:rsid w:val="00D050BE"/>
    <w:rsid w:val="00D057AE"/>
    <w:rsid w:val="00D05981"/>
    <w:rsid w:val="00D05A2B"/>
    <w:rsid w:val="00D05B82"/>
    <w:rsid w:val="00D0606B"/>
    <w:rsid w:val="00D0615D"/>
    <w:rsid w:val="00D06191"/>
    <w:rsid w:val="00D06AC1"/>
    <w:rsid w:val="00D06E3D"/>
    <w:rsid w:val="00D06EE8"/>
    <w:rsid w:val="00D10035"/>
    <w:rsid w:val="00D11217"/>
    <w:rsid w:val="00D11BB3"/>
    <w:rsid w:val="00D12291"/>
    <w:rsid w:val="00D12576"/>
    <w:rsid w:val="00D12631"/>
    <w:rsid w:val="00D12743"/>
    <w:rsid w:val="00D12BB2"/>
    <w:rsid w:val="00D138BF"/>
    <w:rsid w:val="00D13EEA"/>
    <w:rsid w:val="00D1406C"/>
    <w:rsid w:val="00D148C3"/>
    <w:rsid w:val="00D14F32"/>
    <w:rsid w:val="00D1505F"/>
    <w:rsid w:val="00D1582F"/>
    <w:rsid w:val="00D160A5"/>
    <w:rsid w:val="00D16730"/>
    <w:rsid w:val="00D1761D"/>
    <w:rsid w:val="00D176B7"/>
    <w:rsid w:val="00D17B8F"/>
    <w:rsid w:val="00D17DFF"/>
    <w:rsid w:val="00D20C65"/>
    <w:rsid w:val="00D21A18"/>
    <w:rsid w:val="00D21B49"/>
    <w:rsid w:val="00D21CFD"/>
    <w:rsid w:val="00D22061"/>
    <w:rsid w:val="00D23529"/>
    <w:rsid w:val="00D241B2"/>
    <w:rsid w:val="00D24ECB"/>
    <w:rsid w:val="00D258B1"/>
    <w:rsid w:val="00D25B54"/>
    <w:rsid w:val="00D26806"/>
    <w:rsid w:val="00D26FB1"/>
    <w:rsid w:val="00D27993"/>
    <w:rsid w:val="00D27F9B"/>
    <w:rsid w:val="00D30030"/>
    <w:rsid w:val="00D302AE"/>
    <w:rsid w:val="00D31119"/>
    <w:rsid w:val="00D31275"/>
    <w:rsid w:val="00D31D4B"/>
    <w:rsid w:val="00D31FCC"/>
    <w:rsid w:val="00D32079"/>
    <w:rsid w:val="00D330E9"/>
    <w:rsid w:val="00D3376E"/>
    <w:rsid w:val="00D34317"/>
    <w:rsid w:val="00D35B2E"/>
    <w:rsid w:val="00D3722D"/>
    <w:rsid w:val="00D37254"/>
    <w:rsid w:val="00D400DF"/>
    <w:rsid w:val="00D40782"/>
    <w:rsid w:val="00D40C2A"/>
    <w:rsid w:val="00D41C4C"/>
    <w:rsid w:val="00D424BD"/>
    <w:rsid w:val="00D430B4"/>
    <w:rsid w:val="00D43F1B"/>
    <w:rsid w:val="00D45879"/>
    <w:rsid w:val="00D4627B"/>
    <w:rsid w:val="00D471CB"/>
    <w:rsid w:val="00D47241"/>
    <w:rsid w:val="00D47C40"/>
    <w:rsid w:val="00D50288"/>
    <w:rsid w:val="00D50D25"/>
    <w:rsid w:val="00D50FD4"/>
    <w:rsid w:val="00D51D7A"/>
    <w:rsid w:val="00D51F16"/>
    <w:rsid w:val="00D5205D"/>
    <w:rsid w:val="00D52244"/>
    <w:rsid w:val="00D53159"/>
    <w:rsid w:val="00D532C6"/>
    <w:rsid w:val="00D532D1"/>
    <w:rsid w:val="00D53F87"/>
    <w:rsid w:val="00D54876"/>
    <w:rsid w:val="00D548EC"/>
    <w:rsid w:val="00D54FD1"/>
    <w:rsid w:val="00D55676"/>
    <w:rsid w:val="00D564FB"/>
    <w:rsid w:val="00D56ABC"/>
    <w:rsid w:val="00D56EFE"/>
    <w:rsid w:val="00D5752E"/>
    <w:rsid w:val="00D5782B"/>
    <w:rsid w:val="00D601B6"/>
    <w:rsid w:val="00D60C1E"/>
    <w:rsid w:val="00D61AE8"/>
    <w:rsid w:val="00D62B14"/>
    <w:rsid w:val="00D62E2F"/>
    <w:rsid w:val="00D62FBC"/>
    <w:rsid w:val="00D63491"/>
    <w:rsid w:val="00D6438C"/>
    <w:rsid w:val="00D652F5"/>
    <w:rsid w:val="00D66291"/>
    <w:rsid w:val="00D66865"/>
    <w:rsid w:val="00D66B7F"/>
    <w:rsid w:val="00D66C1F"/>
    <w:rsid w:val="00D67367"/>
    <w:rsid w:val="00D67536"/>
    <w:rsid w:val="00D67573"/>
    <w:rsid w:val="00D677DC"/>
    <w:rsid w:val="00D67AD7"/>
    <w:rsid w:val="00D70044"/>
    <w:rsid w:val="00D70561"/>
    <w:rsid w:val="00D70EFB"/>
    <w:rsid w:val="00D71795"/>
    <w:rsid w:val="00D72E51"/>
    <w:rsid w:val="00D72EF3"/>
    <w:rsid w:val="00D7357B"/>
    <w:rsid w:val="00D741B5"/>
    <w:rsid w:val="00D74416"/>
    <w:rsid w:val="00D748E2"/>
    <w:rsid w:val="00D74CC4"/>
    <w:rsid w:val="00D750CB"/>
    <w:rsid w:val="00D75764"/>
    <w:rsid w:val="00D758C2"/>
    <w:rsid w:val="00D75B2E"/>
    <w:rsid w:val="00D76217"/>
    <w:rsid w:val="00D76680"/>
    <w:rsid w:val="00D7698A"/>
    <w:rsid w:val="00D770E0"/>
    <w:rsid w:val="00D77225"/>
    <w:rsid w:val="00D8028B"/>
    <w:rsid w:val="00D812A5"/>
    <w:rsid w:val="00D812D4"/>
    <w:rsid w:val="00D82367"/>
    <w:rsid w:val="00D82557"/>
    <w:rsid w:val="00D837A0"/>
    <w:rsid w:val="00D843E5"/>
    <w:rsid w:val="00D847E6"/>
    <w:rsid w:val="00D8480E"/>
    <w:rsid w:val="00D84945"/>
    <w:rsid w:val="00D852FE"/>
    <w:rsid w:val="00D85648"/>
    <w:rsid w:val="00D86417"/>
    <w:rsid w:val="00D86E28"/>
    <w:rsid w:val="00D870A1"/>
    <w:rsid w:val="00D87B2A"/>
    <w:rsid w:val="00D87C70"/>
    <w:rsid w:val="00D87F35"/>
    <w:rsid w:val="00D905AD"/>
    <w:rsid w:val="00D90782"/>
    <w:rsid w:val="00D908F0"/>
    <w:rsid w:val="00D910F0"/>
    <w:rsid w:val="00D911AE"/>
    <w:rsid w:val="00D91622"/>
    <w:rsid w:val="00D91629"/>
    <w:rsid w:val="00D91973"/>
    <w:rsid w:val="00D91FBC"/>
    <w:rsid w:val="00D922D3"/>
    <w:rsid w:val="00D9403B"/>
    <w:rsid w:val="00D9496B"/>
    <w:rsid w:val="00D95906"/>
    <w:rsid w:val="00D95D0B"/>
    <w:rsid w:val="00D9710C"/>
    <w:rsid w:val="00D973BA"/>
    <w:rsid w:val="00D97A8E"/>
    <w:rsid w:val="00D97A9C"/>
    <w:rsid w:val="00DA053E"/>
    <w:rsid w:val="00DA165B"/>
    <w:rsid w:val="00DA1FA2"/>
    <w:rsid w:val="00DA2A29"/>
    <w:rsid w:val="00DA2B06"/>
    <w:rsid w:val="00DA377F"/>
    <w:rsid w:val="00DA3867"/>
    <w:rsid w:val="00DA3D38"/>
    <w:rsid w:val="00DA3E17"/>
    <w:rsid w:val="00DA3EE8"/>
    <w:rsid w:val="00DA49C4"/>
    <w:rsid w:val="00DA5ACF"/>
    <w:rsid w:val="00DA5DEE"/>
    <w:rsid w:val="00DA662A"/>
    <w:rsid w:val="00DA66B6"/>
    <w:rsid w:val="00DA6B3D"/>
    <w:rsid w:val="00DA6F54"/>
    <w:rsid w:val="00DB04D9"/>
    <w:rsid w:val="00DB12E7"/>
    <w:rsid w:val="00DB1329"/>
    <w:rsid w:val="00DB14D4"/>
    <w:rsid w:val="00DB1C67"/>
    <w:rsid w:val="00DB2827"/>
    <w:rsid w:val="00DB283F"/>
    <w:rsid w:val="00DB2AAD"/>
    <w:rsid w:val="00DB31C9"/>
    <w:rsid w:val="00DB3992"/>
    <w:rsid w:val="00DB3ADF"/>
    <w:rsid w:val="00DB3FEE"/>
    <w:rsid w:val="00DB4747"/>
    <w:rsid w:val="00DB47E0"/>
    <w:rsid w:val="00DB4A78"/>
    <w:rsid w:val="00DB4BE1"/>
    <w:rsid w:val="00DB54DD"/>
    <w:rsid w:val="00DB573F"/>
    <w:rsid w:val="00DB57C4"/>
    <w:rsid w:val="00DB713C"/>
    <w:rsid w:val="00DB7279"/>
    <w:rsid w:val="00DB7296"/>
    <w:rsid w:val="00DB7633"/>
    <w:rsid w:val="00DB7F32"/>
    <w:rsid w:val="00DC05CC"/>
    <w:rsid w:val="00DC0A32"/>
    <w:rsid w:val="00DC0E91"/>
    <w:rsid w:val="00DC106E"/>
    <w:rsid w:val="00DC18B4"/>
    <w:rsid w:val="00DC1932"/>
    <w:rsid w:val="00DC3497"/>
    <w:rsid w:val="00DC34F2"/>
    <w:rsid w:val="00DC3EEA"/>
    <w:rsid w:val="00DC4D00"/>
    <w:rsid w:val="00DC4EEB"/>
    <w:rsid w:val="00DC5495"/>
    <w:rsid w:val="00DC54F1"/>
    <w:rsid w:val="00DC5B5F"/>
    <w:rsid w:val="00DC5F17"/>
    <w:rsid w:val="00DC66B1"/>
    <w:rsid w:val="00DC70DA"/>
    <w:rsid w:val="00DD145D"/>
    <w:rsid w:val="00DD188F"/>
    <w:rsid w:val="00DD18DD"/>
    <w:rsid w:val="00DD202A"/>
    <w:rsid w:val="00DD3E0F"/>
    <w:rsid w:val="00DD4F53"/>
    <w:rsid w:val="00DD5C31"/>
    <w:rsid w:val="00DD5EC8"/>
    <w:rsid w:val="00DD650A"/>
    <w:rsid w:val="00DD77ED"/>
    <w:rsid w:val="00DD7898"/>
    <w:rsid w:val="00DE034A"/>
    <w:rsid w:val="00DE0544"/>
    <w:rsid w:val="00DE08D6"/>
    <w:rsid w:val="00DE0AF0"/>
    <w:rsid w:val="00DE2D59"/>
    <w:rsid w:val="00DE3135"/>
    <w:rsid w:val="00DE3FE1"/>
    <w:rsid w:val="00DE42A0"/>
    <w:rsid w:val="00DE4348"/>
    <w:rsid w:val="00DE448E"/>
    <w:rsid w:val="00DE5342"/>
    <w:rsid w:val="00DE5BDD"/>
    <w:rsid w:val="00DE67F2"/>
    <w:rsid w:val="00DE6971"/>
    <w:rsid w:val="00DE6CDE"/>
    <w:rsid w:val="00DE7480"/>
    <w:rsid w:val="00DE7712"/>
    <w:rsid w:val="00DE7F60"/>
    <w:rsid w:val="00DF09DC"/>
    <w:rsid w:val="00DF0D12"/>
    <w:rsid w:val="00DF1127"/>
    <w:rsid w:val="00DF17F4"/>
    <w:rsid w:val="00DF1E6C"/>
    <w:rsid w:val="00DF1ED9"/>
    <w:rsid w:val="00DF1F0A"/>
    <w:rsid w:val="00DF20DC"/>
    <w:rsid w:val="00DF24ED"/>
    <w:rsid w:val="00DF2B40"/>
    <w:rsid w:val="00DF2BF0"/>
    <w:rsid w:val="00DF2F06"/>
    <w:rsid w:val="00DF4222"/>
    <w:rsid w:val="00DF4CB0"/>
    <w:rsid w:val="00E007B3"/>
    <w:rsid w:val="00E00C40"/>
    <w:rsid w:val="00E02228"/>
    <w:rsid w:val="00E0239B"/>
    <w:rsid w:val="00E025E7"/>
    <w:rsid w:val="00E02715"/>
    <w:rsid w:val="00E0298C"/>
    <w:rsid w:val="00E03069"/>
    <w:rsid w:val="00E03878"/>
    <w:rsid w:val="00E04224"/>
    <w:rsid w:val="00E0459E"/>
    <w:rsid w:val="00E05118"/>
    <w:rsid w:val="00E051E2"/>
    <w:rsid w:val="00E05951"/>
    <w:rsid w:val="00E060E5"/>
    <w:rsid w:val="00E06A84"/>
    <w:rsid w:val="00E06D3F"/>
    <w:rsid w:val="00E06D42"/>
    <w:rsid w:val="00E07F9C"/>
    <w:rsid w:val="00E105E8"/>
    <w:rsid w:val="00E10F0D"/>
    <w:rsid w:val="00E11C04"/>
    <w:rsid w:val="00E11C58"/>
    <w:rsid w:val="00E12139"/>
    <w:rsid w:val="00E12509"/>
    <w:rsid w:val="00E135B1"/>
    <w:rsid w:val="00E13931"/>
    <w:rsid w:val="00E13FE2"/>
    <w:rsid w:val="00E142B9"/>
    <w:rsid w:val="00E14B64"/>
    <w:rsid w:val="00E150C5"/>
    <w:rsid w:val="00E150E2"/>
    <w:rsid w:val="00E15628"/>
    <w:rsid w:val="00E159AD"/>
    <w:rsid w:val="00E15DE2"/>
    <w:rsid w:val="00E16D4C"/>
    <w:rsid w:val="00E16DAC"/>
    <w:rsid w:val="00E1763B"/>
    <w:rsid w:val="00E17C6F"/>
    <w:rsid w:val="00E17CC9"/>
    <w:rsid w:val="00E20047"/>
    <w:rsid w:val="00E209E9"/>
    <w:rsid w:val="00E2135F"/>
    <w:rsid w:val="00E216BC"/>
    <w:rsid w:val="00E22752"/>
    <w:rsid w:val="00E229B1"/>
    <w:rsid w:val="00E23364"/>
    <w:rsid w:val="00E23732"/>
    <w:rsid w:val="00E2384B"/>
    <w:rsid w:val="00E23EA0"/>
    <w:rsid w:val="00E23ECC"/>
    <w:rsid w:val="00E23F82"/>
    <w:rsid w:val="00E247A4"/>
    <w:rsid w:val="00E24E0C"/>
    <w:rsid w:val="00E24ECE"/>
    <w:rsid w:val="00E254C7"/>
    <w:rsid w:val="00E26004"/>
    <w:rsid w:val="00E268BD"/>
    <w:rsid w:val="00E2695A"/>
    <w:rsid w:val="00E26F33"/>
    <w:rsid w:val="00E27382"/>
    <w:rsid w:val="00E273FB"/>
    <w:rsid w:val="00E274A9"/>
    <w:rsid w:val="00E274B9"/>
    <w:rsid w:val="00E27D4D"/>
    <w:rsid w:val="00E302A0"/>
    <w:rsid w:val="00E30515"/>
    <w:rsid w:val="00E30FC4"/>
    <w:rsid w:val="00E30FED"/>
    <w:rsid w:val="00E31125"/>
    <w:rsid w:val="00E3198E"/>
    <w:rsid w:val="00E31B9F"/>
    <w:rsid w:val="00E31DC3"/>
    <w:rsid w:val="00E32407"/>
    <w:rsid w:val="00E327DE"/>
    <w:rsid w:val="00E3283D"/>
    <w:rsid w:val="00E33A2B"/>
    <w:rsid w:val="00E33B91"/>
    <w:rsid w:val="00E34526"/>
    <w:rsid w:val="00E346A7"/>
    <w:rsid w:val="00E3471A"/>
    <w:rsid w:val="00E351C2"/>
    <w:rsid w:val="00E35896"/>
    <w:rsid w:val="00E3643D"/>
    <w:rsid w:val="00E36675"/>
    <w:rsid w:val="00E36A4F"/>
    <w:rsid w:val="00E36F64"/>
    <w:rsid w:val="00E37188"/>
    <w:rsid w:val="00E3758F"/>
    <w:rsid w:val="00E424CC"/>
    <w:rsid w:val="00E42CDE"/>
    <w:rsid w:val="00E43174"/>
    <w:rsid w:val="00E434E3"/>
    <w:rsid w:val="00E44E14"/>
    <w:rsid w:val="00E4503D"/>
    <w:rsid w:val="00E45041"/>
    <w:rsid w:val="00E464ED"/>
    <w:rsid w:val="00E46C69"/>
    <w:rsid w:val="00E46D13"/>
    <w:rsid w:val="00E4776D"/>
    <w:rsid w:val="00E479E3"/>
    <w:rsid w:val="00E47A9B"/>
    <w:rsid w:val="00E47D1A"/>
    <w:rsid w:val="00E50B7A"/>
    <w:rsid w:val="00E50ED6"/>
    <w:rsid w:val="00E52230"/>
    <w:rsid w:val="00E52C30"/>
    <w:rsid w:val="00E53210"/>
    <w:rsid w:val="00E53B16"/>
    <w:rsid w:val="00E53D1D"/>
    <w:rsid w:val="00E53E79"/>
    <w:rsid w:val="00E53F56"/>
    <w:rsid w:val="00E54A34"/>
    <w:rsid w:val="00E55DC6"/>
    <w:rsid w:val="00E55EDB"/>
    <w:rsid w:val="00E56DAE"/>
    <w:rsid w:val="00E5781D"/>
    <w:rsid w:val="00E57C17"/>
    <w:rsid w:val="00E57CAC"/>
    <w:rsid w:val="00E57D90"/>
    <w:rsid w:val="00E6050F"/>
    <w:rsid w:val="00E60F06"/>
    <w:rsid w:val="00E60F68"/>
    <w:rsid w:val="00E610B0"/>
    <w:rsid w:val="00E62C5F"/>
    <w:rsid w:val="00E630F8"/>
    <w:rsid w:val="00E632EF"/>
    <w:rsid w:val="00E63711"/>
    <w:rsid w:val="00E63835"/>
    <w:rsid w:val="00E63ADB"/>
    <w:rsid w:val="00E63AFE"/>
    <w:rsid w:val="00E63CCB"/>
    <w:rsid w:val="00E645A2"/>
    <w:rsid w:val="00E64796"/>
    <w:rsid w:val="00E64938"/>
    <w:rsid w:val="00E6687E"/>
    <w:rsid w:val="00E66968"/>
    <w:rsid w:val="00E66FAC"/>
    <w:rsid w:val="00E670DB"/>
    <w:rsid w:val="00E67507"/>
    <w:rsid w:val="00E67B2A"/>
    <w:rsid w:val="00E67CB6"/>
    <w:rsid w:val="00E70F2F"/>
    <w:rsid w:val="00E7137F"/>
    <w:rsid w:val="00E716B1"/>
    <w:rsid w:val="00E717BB"/>
    <w:rsid w:val="00E71888"/>
    <w:rsid w:val="00E71D7F"/>
    <w:rsid w:val="00E73368"/>
    <w:rsid w:val="00E73A71"/>
    <w:rsid w:val="00E73D2E"/>
    <w:rsid w:val="00E73DA0"/>
    <w:rsid w:val="00E744E5"/>
    <w:rsid w:val="00E74665"/>
    <w:rsid w:val="00E75484"/>
    <w:rsid w:val="00E75F91"/>
    <w:rsid w:val="00E76661"/>
    <w:rsid w:val="00E766DB"/>
    <w:rsid w:val="00E76B68"/>
    <w:rsid w:val="00E80A2C"/>
    <w:rsid w:val="00E814C1"/>
    <w:rsid w:val="00E820AD"/>
    <w:rsid w:val="00E82543"/>
    <w:rsid w:val="00E826EE"/>
    <w:rsid w:val="00E82BBD"/>
    <w:rsid w:val="00E82DAC"/>
    <w:rsid w:val="00E839F0"/>
    <w:rsid w:val="00E871F5"/>
    <w:rsid w:val="00E877E0"/>
    <w:rsid w:val="00E9078C"/>
    <w:rsid w:val="00E90929"/>
    <w:rsid w:val="00E91954"/>
    <w:rsid w:val="00E91F3A"/>
    <w:rsid w:val="00E9207F"/>
    <w:rsid w:val="00E936E9"/>
    <w:rsid w:val="00E93D49"/>
    <w:rsid w:val="00E94064"/>
    <w:rsid w:val="00E940E2"/>
    <w:rsid w:val="00E94146"/>
    <w:rsid w:val="00E944D2"/>
    <w:rsid w:val="00E9482A"/>
    <w:rsid w:val="00E951FE"/>
    <w:rsid w:val="00E95687"/>
    <w:rsid w:val="00E96001"/>
    <w:rsid w:val="00E969E0"/>
    <w:rsid w:val="00E9767B"/>
    <w:rsid w:val="00E979AB"/>
    <w:rsid w:val="00EA0B85"/>
    <w:rsid w:val="00EA1EEA"/>
    <w:rsid w:val="00EA26AB"/>
    <w:rsid w:val="00EA2EAB"/>
    <w:rsid w:val="00EA3238"/>
    <w:rsid w:val="00EA37E7"/>
    <w:rsid w:val="00EA4A29"/>
    <w:rsid w:val="00EA4AEE"/>
    <w:rsid w:val="00EA4D34"/>
    <w:rsid w:val="00EA52F8"/>
    <w:rsid w:val="00EA63CE"/>
    <w:rsid w:val="00EA65AD"/>
    <w:rsid w:val="00EA6D5F"/>
    <w:rsid w:val="00EA7C76"/>
    <w:rsid w:val="00EB03D5"/>
    <w:rsid w:val="00EB06AD"/>
    <w:rsid w:val="00EB092C"/>
    <w:rsid w:val="00EB108A"/>
    <w:rsid w:val="00EB14B1"/>
    <w:rsid w:val="00EB16BD"/>
    <w:rsid w:val="00EB1E21"/>
    <w:rsid w:val="00EB25A2"/>
    <w:rsid w:val="00EB29AF"/>
    <w:rsid w:val="00EB2FC7"/>
    <w:rsid w:val="00EB5024"/>
    <w:rsid w:val="00EB5044"/>
    <w:rsid w:val="00EB62A0"/>
    <w:rsid w:val="00EB669A"/>
    <w:rsid w:val="00EB69B9"/>
    <w:rsid w:val="00EB7629"/>
    <w:rsid w:val="00EB7B30"/>
    <w:rsid w:val="00EC06F4"/>
    <w:rsid w:val="00EC10FC"/>
    <w:rsid w:val="00EC19EF"/>
    <w:rsid w:val="00EC1D06"/>
    <w:rsid w:val="00EC1D94"/>
    <w:rsid w:val="00EC20B7"/>
    <w:rsid w:val="00EC2900"/>
    <w:rsid w:val="00EC2995"/>
    <w:rsid w:val="00EC2CDD"/>
    <w:rsid w:val="00EC4360"/>
    <w:rsid w:val="00EC5DBC"/>
    <w:rsid w:val="00EC789B"/>
    <w:rsid w:val="00EC7DEE"/>
    <w:rsid w:val="00ED0021"/>
    <w:rsid w:val="00ED0321"/>
    <w:rsid w:val="00ED107B"/>
    <w:rsid w:val="00ED1319"/>
    <w:rsid w:val="00ED1B8A"/>
    <w:rsid w:val="00ED2A44"/>
    <w:rsid w:val="00ED3872"/>
    <w:rsid w:val="00ED3B1B"/>
    <w:rsid w:val="00ED3D44"/>
    <w:rsid w:val="00ED426D"/>
    <w:rsid w:val="00ED55ED"/>
    <w:rsid w:val="00ED6D4F"/>
    <w:rsid w:val="00ED7316"/>
    <w:rsid w:val="00EE0E4E"/>
    <w:rsid w:val="00EE2E28"/>
    <w:rsid w:val="00EE32C0"/>
    <w:rsid w:val="00EE3388"/>
    <w:rsid w:val="00EE3391"/>
    <w:rsid w:val="00EE357B"/>
    <w:rsid w:val="00EE4DF6"/>
    <w:rsid w:val="00EE4ED4"/>
    <w:rsid w:val="00EE5B0E"/>
    <w:rsid w:val="00EE6228"/>
    <w:rsid w:val="00EE6B2A"/>
    <w:rsid w:val="00EE6C6E"/>
    <w:rsid w:val="00EE7A2E"/>
    <w:rsid w:val="00EF011A"/>
    <w:rsid w:val="00EF0361"/>
    <w:rsid w:val="00EF08AC"/>
    <w:rsid w:val="00EF0C11"/>
    <w:rsid w:val="00EF15C9"/>
    <w:rsid w:val="00EF3D68"/>
    <w:rsid w:val="00EF3FC7"/>
    <w:rsid w:val="00EF472A"/>
    <w:rsid w:val="00EF5172"/>
    <w:rsid w:val="00EF530D"/>
    <w:rsid w:val="00EF5631"/>
    <w:rsid w:val="00EF7124"/>
    <w:rsid w:val="00EF74E8"/>
    <w:rsid w:val="00F00D1B"/>
    <w:rsid w:val="00F01CC8"/>
    <w:rsid w:val="00F01D9B"/>
    <w:rsid w:val="00F02B8E"/>
    <w:rsid w:val="00F02EBE"/>
    <w:rsid w:val="00F02F84"/>
    <w:rsid w:val="00F0477E"/>
    <w:rsid w:val="00F047A0"/>
    <w:rsid w:val="00F051E2"/>
    <w:rsid w:val="00F053D8"/>
    <w:rsid w:val="00F058AB"/>
    <w:rsid w:val="00F05D2E"/>
    <w:rsid w:val="00F06E86"/>
    <w:rsid w:val="00F07141"/>
    <w:rsid w:val="00F07A9D"/>
    <w:rsid w:val="00F105CE"/>
    <w:rsid w:val="00F11471"/>
    <w:rsid w:val="00F116C8"/>
    <w:rsid w:val="00F117E4"/>
    <w:rsid w:val="00F11C86"/>
    <w:rsid w:val="00F1245B"/>
    <w:rsid w:val="00F136DE"/>
    <w:rsid w:val="00F13A0E"/>
    <w:rsid w:val="00F13BFF"/>
    <w:rsid w:val="00F14256"/>
    <w:rsid w:val="00F1435A"/>
    <w:rsid w:val="00F145E4"/>
    <w:rsid w:val="00F1494F"/>
    <w:rsid w:val="00F15702"/>
    <w:rsid w:val="00F16129"/>
    <w:rsid w:val="00F162D6"/>
    <w:rsid w:val="00F16862"/>
    <w:rsid w:val="00F16AD8"/>
    <w:rsid w:val="00F1795F"/>
    <w:rsid w:val="00F17C0E"/>
    <w:rsid w:val="00F20563"/>
    <w:rsid w:val="00F207C3"/>
    <w:rsid w:val="00F2093B"/>
    <w:rsid w:val="00F21045"/>
    <w:rsid w:val="00F222C7"/>
    <w:rsid w:val="00F241D4"/>
    <w:rsid w:val="00F241EA"/>
    <w:rsid w:val="00F2481B"/>
    <w:rsid w:val="00F26331"/>
    <w:rsid w:val="00F26848"/>
    <w:rsid w:val="00F27CBD"/>
    <w:rsid w:val="00F27FAE"/>
    <w:rsid w:val="00F302DF"/>
    <w:rsid w:val="00F3047F"/>
    <w:rsid w:val="00F31030"/>
    <w:rsid w:val="00F31239"/>
    <w:rsid w:val="00F313BE"/>
    <w:rsid w:val="00F315C0"/>
    <w:rsid w:val="00F31B3D"/>
    <w:rsid w:val="00F31CDA"/>
    <w:rsid w:val="00F31F63"/>
    <w:rsid w:val="00F32053"/>
    <w:rsid w:val="00F32F60"/>
    <w:rsid w:val="00F33214"/>
    <w:rsid w:val="00F3330A"/>
    <w:rsid w:val="00F350F8"/>
    <w:rsid w:val="00F351B5"/>
    <w:rsid w:val="00F363D5"/>
    <w:rsid w:val="00F365D5"/>
    <w:rsid w:val="00F37058"/>
    <w:rsid w:val="00F37B17"/>
    <w:rsid w:val="00F37D49"/>
    <w:rsid w:val="00F40437"/>
    <w:rsid w:val="00F409FC"/>
    <w:rsid w:val="00F40FC7"/>
    <w:rsid w:val="00F41663"/>
    <w:rsid w:val="00F4168A"/>
    <w:rsid w:val="00F4178B"/>
    <w:rsid w:val="00F41956"/>
    <w:rsid w:val="00F41AAE"/>
    <w:rsid w:val="00F4238F"/>
    <w:rsid w:val="00F425C1"/>
    <w:rsid w:val="00F42644"/>
    <w:rsid w:val="00F43215"/>
    <w:rsid w:val="00F43268"/>
    <w:rsid w:val="00F437B8"/>
    <w:rsid w:val="00F43A57"/>
    <w:rsid w:val="00F43E8B"/>
    <w:rsid w:val="00F44517"/>
    <w:rsid w:val="00F454B8"/>
    <w:rsid w:val="00F45AF7"/>
    <w:rsid w:val="00F45B48"/>
    <w:rsid w:val="00F467CB"/>
    <w:rsid w:val="00F46F32"/>
    <w:rsid w:val="00F47B43"/>
    <w:rsid w:val="00F501B0"/>
    <w:rsid w:val="00F516C2"/>
    <w:rsid w:val="00F5192D"/>
    <w:rsid w:val="00F519AF"/>
    <w:rsid w:val="00F51A70"/>
    <w:rsid w:val="00F5357A"/>
    <w:rsid w:val="00F53729"/>
    <w:rsid w:val="00F53BED"/>
    <w:rsid w:val="00F54E22"/>
    <w:rsid w:val="00F551EE"/>
    <w:rsid w:val="00F5536F"/>
    <w:rsid w:val="00F55A59"/>
    <w:rsid w:val="00F562C2"/>
    <w:rsid w:val="00F56404"/>
    <w:rsid w:val="00F564B6"/>
    <w:rsid w:val="00F570FA"/>
    <w:rsid w:val="00F57275"/>
    <w:rsid w:val="00F572D2"/>
    <w:rsid w:val="00F579F6"/>
    <w:rsid w:val="00F57AC4"/>
    <w:rsid w:val="00F6064B"/>
    <w:rsid w:val="00F61782"/>
    <w:rsid w:val="00F618D5"/>
    <w:rsid w:val="00F6218F"/>
    <w:rsid w:val="00F6250E"/>
    <w:rsid w:val="00F6262C"/>
    <w:rsid w:val="00F6294F"/>
    <w:rsid w:val="00F6362C"/>
    <w:rsid w:val="00F63894"/>
    <w:rsid w:val="00F64FEE"/>
    <w:rsid w:val="00F6547B"/>
    <w:rsid w:val="00F65CD9"/>
    <w:rsid w:val="00F67190"/>
    <w:rsid w:val="00F67442"/>
    <w:rsid w:val="00F67465"/>
    <w:rsid w:val="00F67D87"/>
    <w:rsid w:val="00F70030"/>
    <w:rsid w:val="00F7012A"/>
    <w:rsid w:val="00F702B1"/>
    <w:rsid w:val="00F707FF"/>
    <w:rsid w:val="00F709AF"/>
    <w:rsid w:val="00F70DED"/>
    <w:rsid w:val="00F711F3"/>
    <w:rsid w:val="00F71217"/>
    <w:rsid w:val="00F71837"/>
    <w:rsid w:val="00F71861"/>
    <w:rsid w:val="00F71CC4"/>
    <w:rsid w:val="00F722D7"/>
    <w:rsid w:val="00F722EC"/>
    <w:rsid w:val="00F727A6"/>
    <w:rsid w:val="00F72BCF"/>
    <w:rsid w:val="00F72BD6"/>
    <w:rsid w:val="00F73685"/>
    <w:rsid w:val="00F74FBC"/>
    <w:rsid w:val="00F751C2"/>
    <w:rsid w:val="00F752B9"/>
    <w:rsid w:val="00F75DFC"/>
    <w:rsid w:val="00F76E6A"/>
    <w:rsid w:val="00F776E6"/>
    <w:rsid w:val="00F779E8"/>
    <w:rsid w:val="00F77D5F"/>
    <w:rsid w:val="00F8067C"/>
    <w:rsid w:val="00F808EC"/>
    <w:rsid w:val="00F8115C"/>
    <w:rsid w:val="00F81989"/>
    <w:rsid w:val="00F81A53"/>
    <w:rsid w:val="00F8205D"/>
    <w:rsid w:val="00F82333"/>
    <w:rsid w:val="00F82DB9"/>
    <w:rsid w:val="00F83459"/>
    <w:rsid w:val="00F8388D"/>
    <w:rsid w:val="00F8426B"/>
    <w:rsid w:val="00F84300"/>
    <w:rsid w:val="00F86A29"/>
    <w:rsid w:val="00F8733D"/>
    <w:rsid w:val="00F879F6"/>
    <w:rsid w:val="00F87A92"/>
    <w:rsid w:val="00F90E6B"/>
    <w:rsid w:val="00F90F86"/>
    <w:rsid w:val="00F91A66"/>
    <w:rsid w:val="00F91E7F"/>
    <w:rsid w:val="00F925C3"/>
    <w:rsid w:val="00F92B63"/>
    <w:rsid w:val="00F92BE3"/>
    <w:rsid w:val="00F92DE6"/>
    <w:rsid w:val="00F92E0A"/>
    <w:rsid w:val="00F932B3"/>
    <w:rsid w:val="00F93C9F"/>
    <w:rsid w:val="00F94CA7"/>
    <w:rsid w:val="00F955B5"/>
    <w:rsid w:val="00F95EE5"/>
    <w:rsid w:val="00F96296"/>
    <w:rsid w:val="00F966CE"/>
    <w:rsid w:val="00F96B04"/>
    <w:rsid w:val="00F97129"/>
    <w:rsid w:val="00F97244"/>
    <w:rsid w:val="00F97253"/>
    <w:rsid w:val="00F97669"/>
    <w:rsid w:val="00FA0437"/>
    <w:rsid w:val="00FA0C81"/>
    <w:rsid w:val="00FA0EDE"/>
    <w:rsid w:val="00FA1631"/>
    <w:rsid w:val="00FA2CC2"/>
    <w:rsid w:val="00FA31A4"/>
    <w:rsid w:val="00FA33A9"/>
    <w:rsid w:val="00FA4013"/>
    <w:rsid w:val="00FA40C0"/>
    <w:rsid w:val="00FA41F2"/>
    <w:rsid w:val="00FA42BB"/>
    <w:rsid w:val="00FA51EA"/>
    <w:rsid w:val="00FA5938"/>
    <w:rsid w:val="00FA5DFE"/>
    <w:rsid w:val="00FA5E4F"/>
    <w:rsid w:val="00FA6F1F"/>
    <w:rsid w:val="00FA7331"/>
    <w:rsid w:val="00FA742B"/>
    <w:rsid w:val="00FA75CB"/>
    <w:rsid w:val="00FB0208"/>
    <w:rsid w:val="00FB04EE"/>
    <w:rsid w:val="00FB052C"/>
    <w:rsid w:val="00FB0888"/>
    <w:rsid w:val="00FB08D9"/>
    <w:rsid w:val="00FB0D63"/>
    <w:rsid w:val="00FB0F6E"/>
    <w:rsid w:val="00FB1763"/>
    <w:rsid w:val="00FB1B0C"/>
    <w:rsid w:val="00FB2405"/>
    <w:rsid w:val="00FB389E"/>
    <w:rsid w:val="00FB3DE2"/>
    <w:rsid w:val="00FB4761"/>
    <w:rsid w:val="00FB490B"/>
    <w:rsid w:val="00FB527B"/>
    <w:rsid w:val="00FB5E89"/>
    <w:rsid w:val="00FB600B"/>
    <w:rsid w:val="00FB6336"/>
    <w:rsid w:val="00FB7607"/>
    <w:rsid w:val="00FC1997"/>
    <w:rsid w:val="00FC2000"/>
    <w:rsid w:val="00FC20BC"/>
    <w:rsid w:val="00FC20D0"/>
    <w:rsid w:val="00FC27CD"/>
    <w:rsid w:val="00FC2F0F"/>
    <w:rsid w:val="00FC3260"/>
    <w:rsid w:val="00FC33E6"/>
    <w:rsid w:val="00FC34F8"/>
    <w:rsid w:val="00FC3F4C"/>
    <w:rsid w:val="00FC46F0"/>
    <w:rsid w:val="00FC4702"/>
    <w:rsid w:val="00FC4CF6"/>
    <w:rsid w:val="00FC5AC2"/>
    <w:rsid w:val="00FC67AF"/>
    <w:rsid w:val="00FC67D6"/>
    <w:rsid w:val="00FC6BD5"/>
    <w:rsid w:val="00FC6C3D"/>
    <w:rsid w:val="00FD03A3"/>
    <w:rsid w:val="00FD0593"/>
    <w:rsid w:val="00FD1699"/>
    <w:rsid w:val="00FD207B"/>
    <w:rsid w:val="00FD279E"/>
    <w:rsid w:val="00FD2CA6"/>
    <w:rsid w:val="00FD32E8"/>
    <w:rsid w:val="00FD392B"/>
    <w:rsid w:val="00FD4E61"/>
    <w:rsid w:val="00FD53DB"/>
    <w:rsid w:val="00FD5948"/>
    <w:rsid w:val="00FD61C1"/>
    <w:rsid w:val="00FD6823"/>
    <w:rsid w:val="00FD6D96"/>
    <w:rsid w:val="00FE1045"/>
    <w:rsid w:val="00FE1B6C"/>
    <w:rsid w:val="00FE1DA3"/>
    <w:rsid w:val="00FE1E1D"/>
    <w:rsid w:val="00FE1E28"/>
    <w:rsid w:val="00FE26DC"/>
    <w:rsid w:val="00FE284C"/>
    <w:rsid w:val="00FE3311"/>
    <w:rsid w:val="00FE3D9B"/>
    <w:rsid w:val="00FE44D3"/>
    <w:rsid w:val="00FE46B3"/>
    <w:rsid w:val="00FE5108"/>
    <w:rsid w:val="00FE633A"/>
    <w:rsid w:val="00FE661D"/>
    <w:rsid w:val="00FE6643"/>
    <w:rsid w:val="00FE6840"/>
    <w:rsid w:val="00FE711F"/>
    <w:rsid w:val="00FE7CA5"/>
    <w:rsid w:val="00FE7E6F"/>
    <w:rsid w:val="00FE7F5C"/>
    <w:rsid w:val="00FF0386"/>
    <w:rsid w:val="00FF042E"/>
    <w:rsid w:val="00FF1192"/>
    <w:rsid w:val="00FF147C"/>
    <w:rsid w:val="00FF19B2"/>
    <w:rsid w:val="00FF1AA7"/>
    <w:rsid w:val="00FF2DF6"/>
    <w:rsid w:val="00FF2F83"/>
    <w:rsid w:val="00FF38CA"/>
    <w:rsid w:val="00FF3F46"/>
    <w:rsid w:val="00FF3F85"/>
    <w:rsid w:val="00FF453A"/>
    <w:rsid w:val="00FF4D80"/>
    <w:rsid w:val="00FF5049"/>
    <w:rsid w:val="00FF61F6"/>
    <w:rsid w:val="00FF6F98"/>
    <w:rsid w:val="00FF7606"/>
    <w:rsid w:val="00FF78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D4"/>
  </w:style>
  <w:style w:type="paragraph" w:styleId="Heading1">
    <w:name w:val="heading 1"/>
    <w:basedOn w:val="Normal"/>
    <w:next w:val="Normal"/>
    <w:link w:val="Heading1Char"/>
    <w:uiPriority w:val="9"/>
    <w:qFormat/>
    <w:rsid w:val="00CB4B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B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7C7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464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CB372A"/>
    <w:pPr>
      <w:pBdr>
        <w:top w:val="single" w:sz="4" w:space="10" w:color="5B9BD5" w:themeColor="accent1"/>
        <w:bottom w:val="single" w:sz="4" w:space="10" w:color="5B9BD5" w:themeColor="accent1"/>
      </w:pBdr>
      <w:spacing w:before="360" w:after="360" w:line="276" w:lineRule="auto"/>
      <w:ind w:left="864" w:right="864"/>
      <w:jc w:val="center"/>
    </w:pPr>
    <w:rPr>
      <w:iCs/>
    </w:rPr>
  </w:style>
  <w:style w:type="character" w:customStyle="1" w:styleId="IntenseQuoteChar">
    <w:name w:val="Intense Quote Char"/>
    <w:basedOn w:val="DefaultParagraphFont"/>
    <w:link w:val="IntenseQuote"/>
    <w:uiPriority w:val="30"/>
    <w:rsid w:val="00CB372A"/>
    <w:rPr>
      <w:iCs/>
    </w:rPr>
  </w:style>
  <w:style w:type="character" w:customStyle="1" w:styleId="Heading1Char">
    <w:name w:val="Heading 1 Char"/>
    <w:basedOn w:val="DefaultParagraphFont"/>
    <w:link w:val="Heading1"/>
    <w:uiPriority w:val="9"/>
    <w:rsid w:val="00CB4B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BE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A3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7CF"/>
    <w:rPr>
      <w:sz w:val="20"/>
      <w:szCs w:val="20"/>
    </w:rPr>
  </w:style>
  <w:style w:type="character" w:styleId="FootnoteReference">
    <w:name w:val="footnote reference"/>
    <w:basedOn w:val="DefaultParagraphFont"/>
    <w:uiPriority w:val="99"/>
    <w:semiHidden/>
    <w:unhideWhenUsed/>
    <w:rsid w:val="00CA37CF"/>
    <w:rPr>
      <w:vertAlign w:val="superscript"/>
    </w:rPr>
  </w:style>
  <w:style w:type="character" w:styleId="Hyperlink">
    <w:name w:val="Hyperlink"/>
    <w:basedOn w:val="DefaultParagraphFont"/>
    <w:uiPriority w:val="99"/>
    <w:unhideWhenUsed/>
    <w:rsid w:val="0080052F"/>
    <w:rPr>
      <w:color w:val="0563C1" w:themeColor="hyperlink"/>
      <w:u w:val="single"/>
    </w:rPr>
  </w:style>
  <w:style w:type="paragraph" w:styleId="ListParagraph">
    <w:name w:val="List Paragraph"/>
    <w:basedOn w:val="Normal"/>
    <w:uiPriority w:val="34"/>
    <w:qFormat/>
    <w:rsid w:val="002D2CE8"/>
    <w:pPr>
      <w:ind w:left="720"/>
      <w:contextualSpacing/>
    </w:pPr>
  </w:style>
  <w:style w:type="paragraph" w:styleId="Caption">
    <w:name w:val="caption"/>
    <w:basedOn w:val="Normal"/>
    <w:next w:val="Normal"/>
    <w:uiPriority w:val="35"/>
    <w:unhideWhenUsed/>
    <w:qFormat/>
    <w:rsid w:val="0065356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84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80E"/>
  </w:style>
  <w:style w:type="paragraph" w:styleId="Footer">
    <w:name w:val="footer"/>
    <w:basedOn w:val="Normal"/>
    <w:link w:val="FooterChar"/>
    <w:uiPriority w:val="99"/>
    <w:unhideWhenUsed/>
    <w:rsid w:val="00D8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80E"/>
  </w:style>
  <w:style w:type="character" w:customStyle="1" w:styleId="Heading3Char">
    <w:name w:val="Heading 3 Char"/>
    <w:basedOn w:val="DefaultParagraphFont"/>
    <w:link w:val="Heading3"/>
    <w:uiPriority w:val="9"/>
    <w:rsid w:val="00D87C70"/>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60449D"/>
    <w:pPr>
      <w:spacing w:before="100" w:beforeAutospacing="1" w:after="100" w:afterAutospacing="1" w:line="240" w:lineRule="auto"/>
    </w:pPr>
    <w:rPr>
      <w:rFonts w:eastAsia="Times New Roman"/>
      <w:lang w:eastAsia="en-AU"/>
    </w:rPr>
  </w:style>
  <w:style w:type="character" w:styleId="EndnoteReference">
    <w:name w:val="endnote reference"/>
    <w:basedOn w:val="DefaultParagraphFont"/>
    <w:uiPriority w:val="99"/>
    <w:semiHidden/>
    <w:unhideWhenUsed/>
    <w:rsid w:val="00D160A5"/>
    <w:rPr>
      <w:vertAlign w:val="superscript"/>
    </w:rPr>
  </w:style>
  <w:style w:type="table" w:styleId="TableGrid">
    <w:name w:val="Table Grid"/>
    <w:basedOn w:val="TableNormal"/>
    <w:uiPriority w:val="39"/>
    <w:rsid w:val="00674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A3"/>
    <w:rPr>
      <w:rFonts w:ascii="Segoe UI" w:hAnsi="Segoe UI" w:cs="Segoe UI"/>
      <w:sz w:val="18"/>
      <w:szCs w:val="18"/>
    </w:rPr>
  </w:style>
  <w:style w:type="character" w:styleId="SubtleReference">
    <w:name w:val="Subtle Reference"/>
    <w:basedOn w:val="DefaultParagraphFont"/>
    <w:uiPriority w:val="31"/>
    <w:qFormat/>
    <w:rsid w:val="00552B00"/>
    <w:rPr>
      <w:smallCaps/>
      <w:color w:val="5A5A5A" w:themeColor="text1" w:themeTint="A5"/>
    </w:rPr>
  </w:style>
  <w:style w:type="character" w:customStyle="1" w:styleId="Heading4Char">
    <w:name w:val="Heading 4 Char"/>
    <w:basedOn w:val="DefaultParagraphFont"/>
    <w:link w:val="Heading4"/>
    <w:uiPriority w:val="9"/>
    <w:rsid w:val="0014646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811EA"/>
    <w:pPr>
      <w:outlineLvl w:val="9"/>
    </w:pPr>
    <w:rPr>
      <w:lang w:val="en-US"/>
    </w:rPr>
  </w:style>
  <w:style w:type="paragraph" w:styleId="TOC1">
    <w:name w:val="toc 1"/>
    <w:basedOn w:val="Normal"/>
    <w:next w:val="Normal"/>
    <w:autoRedefine/>
    <w:uiPriority w:val="39"/>
    <w:unhideWhenUsed/>
    <w:rsid w:val="00E15628"/>
    <w:pPr>
      <w:tabs>
        <w:tab w:val="right" w:leader="dot" w:pos="7926"/>
      </w:tabs>
      <w:spacing w:after="100"/>
    </w:pPr>
  </w:style>
  <w:style w:type="paragraph" w:styleId="TOC2">
    <w:name w:val="toc 2"/>
    <w:basedOn w:val="Normal"/>
    <w:next w:val="Normal"/>
    <w:autoRedefine/>
    <w:uiPriority w:val="39"/>
    <w:unhideWhenUsed/>
    <w:rsid w:val="005811EA"/>
    <w:pPr>
      <w:spacing w:after="100"/>
      <w:ind w:left="240"/>
    </w:pPr>
  </w:style>
  <w:style w:type="paragraph" w:styleId="TOC3">
    <w:name w:val="toc 3"/>
    <w:basedOn w:val="Normal"/>
    <w:next w:val="Normal"/>
    <w:autoRedefine/>
    <w:uiPriority w:val="39"/>
    <w:unhideWhenUsed/>
    <w:rsid w:val="005811EA"/>
    <w:pPr>
      <w:spacing w:after="100"/>
      <w:ind w:left="480"/>
    </w:pPr>
  </w:style>
</w:styles>
</file>

<file path=word/webSettings.xml><?xml version="1.0" encoding="utf-8"?>
<w:webSettings xmlns:r="http://schemas.openxmlformats.org/officeDocument/2006/relationships" xmlns:w="http://schemas.openxmlformats.org/wordprocessingml/2006/main">
  <w:divs>
    <w:div w:id="116724369">
      <w:bodyDiv w:val="1"/>
      <w:marLeft w:val="0"/>
      <w:marRight w:val="0"/>
      <w:marTop w:val="0"/>
      <w:marBottom w:val="0"/>
      <w:divBdr>
        <w:top w:val="none" w:sz="0" w:space="0" w:color="auto"/>
        <w:left w:val="none" w:sz="0" w:space="0" w:color="auto"/>
        <w:bottom w:val="none" w:sz="0" w:space="0" w:color="auto"/>
        <w:right w:val="none" w:sz="0" w:space="0" w:color="auto"/>
      </w:divBdr>
    </w:div>
    <w:div w:id="3111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85B2-160D-4779-9503-AF9DC622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10740</Words>
  <Characters>64520</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Goegan</dc:creator>
  <cp:lastModifiedBy>marie-claire.muir</cp:lastModifiedBy>
  <cp:revision>2</cp:revision>
  <cp:lastPrinted>2016-08-19T00:57:00Z</cp:lastPrinted>
  <dcterms:created xsi:type="dcterms:W3CDTF">2016-08-29T01:48:00Z</dcterms:created>
  <dcterms:modified xsi:type="dcterms:W3CDTF">2016-08-29T01:48:00Z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id="jKdFimqf"/&gt;&lt;style id="http://www.zotero.org/styles/australian-guide-to-legal-citation" hasBibliography="1" bibliographyStyleHasBeenSet="0"/&gt;&lt;prefs&gt;&lt;pref name="fieldType" value="Field"/&gt;&lt;pref n</vt:lpwstr>
  </property>
  <property fmtid="{D5CDD505-2E9C-101B-9397-08002B2CF9AE}" pid="3" name="ZOTERO_PREF_2">
    <vt:lpwstr>ame="storeReferences" value="true"/&gt;&lt;pref name="automaticJournalAbbreviations" value=""/&gt;&lt;pref name="noteType" value="1"/&gt;&lt;/prefs&gt;&lt;/data&gt;</vt:lpwstr>
  </property>
</Properties>
</file>