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Default="0045040A"/>
    <w:p w:rsidR="00E75F18" w:rsidRDefault="00E75F18" w:rsidP="00123CDA">
      <w:pPr>
        <w:outlineLvl w:val="0"/>
      </w:pPr>
      <w:r>
        <w:rPr>
          <w:rFonts w:eastAsia="Times New Roman"/>
        </w:rPr>
        <w:t>Dr E</w:t>
      </w:r>
      <w:r w:rsidR="00840A6B">
        <w:rPr>
          <w:rFonts w:eastAsia="Times New Roman"/>
        </w:rPr>
        <w:t xml:space="preserve"> </w:t>
      </w:r>
      <w:r>
        <w:rPr>
          <w:rFonts w:eastAsia="Times New Roman"/>
        </w:rPr>
        <w:t>Methven</w:t>
      </w:r>
    </w:p>
    <w:p w:rsidR="00840A6B" w:rsidRDefault="00840A6B" w:rsidP="00E75F18">
      <w:pPr>
        <w:rPr>
          <w:rFonts w:eastAsia="Times New Roman"/>
        </w:rPr>
      </w:pPr>
    </w:p>
    <w:p w:rsidR="00E75F18" w:rsidRDefault="00840A6B" w:rsidP="00E75F18">
      <w:pPr>
        <w:rPr>
          <w:rFonts w:eastAsia="Times New Roman"/>
        </w:rPr>
      </w:pPr>
      <w:r>
        <w:rPr>
          <w:rFonts w:eastAsia="Times New Roman"/>
        </w:rPr>
        <w:t>N</w:t>
      </w:r>
      <w:r w:rsidR="00E75F18">
        <w:rPr>
          <w:rFonts w:eastAsia="Times New Roman"/>
        </w:rPr>
        <w:t>ame</w:t>
      </w:r>
      <w:r>
        <w:rPr>
          <w:rFonts w:eastAsia="Times New Roman"/>
        </w:rPr>
        <w:t>:</w:t>
      </w:r>
      <w:r w:rsidR="00E75F18">
        <w:rPr>
          <w:rFonts w:eastAsia="Times New Roman"/>
        </w:rPr>
        <w:t xml:space="preserve"> Dr Elyse Methven</w:t>
      </w:r>
    </w:p>
    <w:p w:rsidR="00840A6B" w:rsidRDefault="00840A6B" w:rsidP="00E75F18">
      <w:pPr>
        <w:pStyle w:val="NormalWeb"/>
        <w:rPr>
          <w:rStyle w:val="Strong"/>
        </w:rPr>
      </w:pPr>
    </w:p>
    <w:p w:rsidR="00E75F18" w:rsidRPr="00E75F18" w:rsidRDefault="00E75F18" w:rsidP="00E75F18">
      <w:pPr>
        <w:pStyle w:val="NormalWeb"/>
        <w:rPr>
          <w:rFonts w:eastAsiaTheme="minorHAnsi"/>
        </w:rPr>
      </w:pPr>
      <w:r>
        <w:rPr>
          <w:rStyle w:val="Strong"/>
        </w:rPr>
        <w:t xml:space="preserve">Question 6-4: Should offensive language remain a criminal offence? </w:t>
      </w:r>
      <w:proofErr w:type="gramStart"/>
      <w:r>
        <w:rPr>
          <w:rStyle w:val="Strong"/>
        </w:rPr>
        <w:t>If so, in what circumstances?</w:t>
      </w:r>
      <w:proofErr w:type="gramEnd"/>
      <w:r>
        <w:t> </w:t>
      </w:r>
    </w:p>
    <w:p w:rsidR="00E75F18" w:rsidRDefault="00E75F18" w:rsidP="00123CDA">
      <w:pPr>
        <w:pStyle w:val="Heading2"/>
        <w:jc w:val="left"/>
        <w:rPr>
          <w:rFonts w:eastAsia="Times New Roman"/>
        </w:rPr>
      </w:pPr>
      <w:r>
        <w:rPr>
          <w:rFonts w:eastAsia="Times New Roman"/>
        </w:rPr>
        <w:t>Introduction</w:t>
      </w:r>
    </w:p>
    <w:p w:rsidR="00E75F18" w:rsidRDefault="00E75F18" w:rsidP="00E75F18">
      <w:pPr>
        <w:pStyle w:val="NormalWeb"/>
        <w:rPr>
          <w:rFonts w:eastAsiaTheme="minorHAnsi"/>
        </w:rPr>
      </w:pPr>
      <w:r>
        <w:t>State and territory laws which prohibit the use of offensive, indecent, obscene or disorderly language in or near a public place (‘offensive language crimes’) should be repealed. In the alternative, offensive language and conduct crimes should be narrowed in scope so that they contain aggravating elements which the prosecution must prove beyond reasonable doubt, such as the intention to provoke physical violence; or the incitement of others to commit physical violence towards persons or property. The reasons which ground these submissions are set out below.</w:t>
      </w:r>
      <w:hyperlink w:history="1">
        <w:r>
          <w:rPr>
            <w:rStyle w:val="Hyperlink"/>
          </w:rPr>
          <w:t>[1]</w:t>
        </w:r>
      </w:hyperlink>
    </w:p>
    <w:p w:rsidR="00E75F18" w:rsidRDefault="00E75F18" w:rsidP="00123CDA">
      <w:pPr>
        <w:pStyle w:val="Heading2"/>
        <w:jc w:val="left"/>
        <w:rPr>
          <w:rFonts w:eastAsia="Times New Roman"/>
        </w:rPr>
      </w:pPr>
      <w:r>
        <w:rPr>
          <w:rFonts w:eastAsia="Times New Roman"/>
        </w:rPr>
        <w:t>Background Information</w:t>
      </w:r>
    </w:p>
    <w:p w:rsidR="00E75F18" w:rsidRDefault="00E75F18" w:rsidP="00123CDA">
      <w:pPr>
        <w:pStyle w:val="Heading2"/>
        <w:jc w:val="left"/>
        <w:rPr>
          <w:rFonts w:eastAsia="Times New Roman"/>
        </w:rPr>
      </w:pPr>
      <w:r>
        <w:rPr>
          <w:rFonts w:eastAsia="Times New Roman"/>
        </w:rPr>
        <w:t>What are offensive language crimes?</w:t>
      </w:r>
    </w:p>
    <w:p w:rsidR="00E75F18" w:rsidRDefault="00E75F18" w:rsidP="00E75F18">
      <w:pPr>
        <w:pStyle w:val="NormalWeb"/>
        <w:rPr>
          <w:rFonts w:eastAsiaTheme="minorHAnsi"/>
        </w:rPr>
      </w:pPr>
      <w:r>
        <w:t>Consistent with the ALRC Discussion Paper,</w:t>
      </w:r>
      <w:hyperlink w:history="1">
        <w:r>
          <w:rPr>
            <w:rStyle w:val="Hyperlink"/>
          </w:rPr>
          <w:t>[2]</w:t>
        </w:r>
      </w:hyperlink>
      <w:r>
        <w:t xml:space="preserve"> I </w:t>
      </w:r>
      <w:proofErr w:type="spellStart"/>
      <w:r>
        <w:t>define</w:t>
      </w:r>
      <w:r>
        <w:rPr>
          <w:rStyle w:val="Emphasis"/>
        </w:rPr>
        <w:t>offensive</w:t>
      </w:r>
      <w:proofErr w:type="spellEnd"/>
      <w:r>
        <w:rPr>
          <w:rStyle w:val="Emphasis"/>
        </w:rPr>
        <w:t xml:space="preserve"> language crimes</w:t>
      </w:r>
      <w:r>
        <w:t xml:space="preserve"> as those laws in Australian states and territories which prohibit the use of offensive, obscene, objectionable, indecent, profane, threatening, abusive or insulting language, either in, near, or within hearing from a public place.</w:t>
      </w:r>
      <w:hyperlink w:history="1">
        <w:r>
          <w:rPr>
            <w:rStyle w:val="Hyperlink"/>
          </w:rPr>
          <w:t>[3]</w:t>
        </w:r>
      </w:hyperlink>
      <w:r>
        <w:t xml:space="preserve"> These provisions generally target verbal speech, while written signs and displays (such as a person wearing a t-shirt, or displaying a sign, with a swear word on it</w:t>
      </w:r>
      <w:proofErr w:type="gramStart"/>
      <w:r>
        <w:t>)</w:t>
      </w:r>
      <w:proofErr w:type="gramEnd"/>
      <w:r w:rsidR="0003090D">
        <w:fldChar w:fldCharType="begin"/>
      </w:r>
      <w:r w:rsidR="0003090D">
        <w:instrText>HYPERLINK</w:instrText>
      </w:r>
      <w:r w:rsidR="0003090D">
        <w:fldChar w:fldCharType="separate"/>
      </w:r>
      <w:r>
        <w:rPr>
          <w:rStyle w:val="Hyperlink"/>
        </w:rPr>
        <w:t>[4]</w:t>
      </w:r>
      <w:r w:rsidR="0003090D">
        <w:fldChar w:fldCharType="end"/>
      </w:r>
      <w:r>
        <w:t xml:space="preserve"> are punished under offensive conduct offences.</w:t>
      </w:r>
      <w:hyperlink w:history="1">
        <w:r>
          <w:rPr>
            <w:rStyle w:val="Hyperlink"/>
          </w:rPr>
          <w:t>[5]</w:t>
        </w:r>
      </w:hyperlink>
    </w:p>
    <w:p w:rsidR="00E75F18" w:rsidRDefault="00E75F18" w:rsidP="00E75F18">
      <w:pPr>
        <w:pStyle w:val="NormalWeb"/>
      </w:pPr>
      <w:r>
        <w:t>A table of current offensive language crimes and their punishments is provided below. Although often characterised as ‘minor’ public order offences, these crimes attract punishments of up to six months imprisonment in the Northern Territory (‘NT’) and Queensland.</w:t>
      </w:r>
      <w:hyperlink w:history="1">
        <w:r>
          <w:rPr>
            <w:rStyle w:val="Hyperlink"/>
          </w:rPr>
          <w:t>[6]</w:t>
        </w:r>
      </w:hyperlink>
      <w:r>
        <w:t xml:space="preserve"> Offensive and obscene laws have existed in various forms in NSW since the mid-19th century</w:t>
      </w:r>
      <w:proofErr w:type="gramStart"/>
      <w:r>
        <w:t>,</w:t>
      </w:r>
      <w:proofErr w:type="gramEnd"/>
      <w:r w:rsidR="0003090D">
        <w:fldChar w:fldCharType="begin"/>
      </w:r>
      <w:r w:rsidR="0003090D">
        <w:instrText>HYPERLINK</w:instrText>
      </w:r>
      <w:r w:rsidR="0003090D">
        <w:fldChar w:fldCharType="separate"/>
      </w:r>
      <w:r>
        <w:rPr>
          <w:rStyle w:val="Hyperlink"/>
        </w:rPr>
        <w:t>[7]</w:t>
      </w:r>
      <w:r w:rsidR="0003090D">
        <w:fldChar w:fldCharType="end"/>
      </w:r>
      <w:r>
        <w:t xml:space="preserve"> and similar laws were subsequently adopted by the Australian colonies.</w:t>
      </w:r>
    </w:p>
    <w:p w:rsidR="00E75F18" w:rsidRDefault="00E75F18" w:rsidP="00E75F18">
      <w:pPr>
        <w:pStyle w:val="NormalWeb"/>
      </w:pPr>
      <w:r>
        <w:t>More specific provisions, limited to contexts such as on public transport</w:t>
      </w:r>
      <w:proofErr w:type="gramStart"/>
      <w:r>
        <w:t>,</w:t>
      </w:r>
      <w:proofErr w:type="gramEnd"/>
      <w:r w:rsidR="0003090D">
        <w:fldChar w:fldCharType="begin"/>
      </w:r>
      <w:r w:rsidR="0003090D">
        <w:instrText>HYPERLINK</w:instrText>
      </w:r>
      <w:r w:rsidR="0003090D">
        <w:fldChar w:fldCharType="separate"/>
      </w:r>
      <w:r>
        <w:rPr>
          <w:rStyle w:val="Hyperlink"/>
        </w:rPr>
        <w:t>[8]</w:t>
      </w:r>
      <w:r w:rsidR="0003090D">
        <w:fldChar w:fldCharType="end"/>
      </w:r>
      <w:r>
        <w:t xml:space="preserve"> also prohibit offensive and disorderly conduct.</w:t>
      </w:r>
      <w:hyperlink w:history="1">
        <w:r>
          <w:rPr>
            <w:rStyle w:val="Hyperlink"/>
          </w:rPr>
          <w:t>[9]</w:t>
        </w:r>
      </w:hyperlink>
      <w:r>
        <w:t xml:space="preserve"> Some of these sections overlap. For example, a fine of $110 or a penalty notice amounting to $400 can be issued by an ‘authorised officer’</w:t>
      </w:r>
      <w:hyperlink w:history="1">
        <w:r>
          <w:rPr>
            <w:rStyle w:val="Hyperlink"/>
          </w:rPr>
          <w:t>[10]</w:t>
        </w:r>
      </w:hyperlink>
      <w:r>
        <w:t xml:space="preserve"> for the use of offensive language ‘in or on a public passenger vehicle or train or </w:t>
      </w:r>
      <w:r>
        <w:lastRenderedPageBreak/>
        <w:t xml:space="preserve">in a public under </w:t>
      </w:r>
      <w:proofErr w:type="spellStart"/>
      <w:r>
        <w:t>the</w:t>
      </w:r>
      <w:r>
        <w:rPr>
          <w:rStyle w:val="Emphasis"/>
        </w:rPr>
        <w:t>Passenger</w:t>
      </w:r>
      <w:proofErr w:type="spellEnd"/>
      <w:r>
        <w:rPr>
          <w:rStyle w:val="Emphasis"/>
        </w:rPr>
        <w:t xml:space="preserve"> Transport Regulation</w:t>
      </w:r>
      <w:r>
        <w:t xml:space="preserve"> </w:t>
      </w:r>
      <w:r>
        <w:rPr>
          <w:rStyle w:val="Emphasis"/>
        </w:rPr>
        <w:t>2007</w:t>
      </w:r>
      <w:r>
        <w:t xml:space="preserve"> (NSW); </w:t>
      </w:r>
      <w:hyperlink w:history="1">
        <w:r>
          <w:rPr>
            <w:rStyle w:val="Hyperlink"/>
          </w:rPr>
          <w:t>[11]</w:t>
        </w:r>
      </w:hyperlink>
      <w:r>
        <w:t xml:space="preserve"> while the use of offensive language ‘in or near, or within hearing from, a public place or a school’, contrary to the</w:t>
      </w:r>
      <w:r>
        <w:rPr>
          <w:rStyle w:val="Emphasis"/>
        </w:rPr>
        <w:t xml:space="preserve"> Summary Offences Act 1988</w:t>
      </w:r>
      <w:r>
        <w:t xml:space="preserve"> (NSW), can be punished with a fine of $660 or a Criminal Infringement Notice (‘CIN’) of $500.</w:t>
      </w:r>
      <w:hyperlink w:history="1">
        <w:r>
          <w:rPr>
            <w:rStyle w:val="Hyperlink"/>
          </w:rPr>
          <w:t>[12]</w:t>
        </w:r>
      </w:hyperlink>
      <w:r>
        <w:t xml:space="preserve"> There appears to be no logical justification for the inconsistency of these fine and penalty notice amounts.</w:t>
      </w:r>
    </w:p>
    <w:p w:rsidR="00E75F18" w:rsidRDefault="00E75F18" w:rsidP="00E75F18">
      <w:pPr>
        <w:pStyle w:val="Heading3"/>
        <w:rPr>
          <w:rFonts w:eastAsia="Times New Roman"/>
        </w:rPr>
      </w:pPr>
      <w:r>
        <w:rPr>
          <w:rFonts w:eastAsia="Times New Roman"/>
        </w:rPr>
        <w:t>What does ‘offensive’ mean?</w:t>
      </w:r>
    </w:p>
    <w:p w:rsidR="00E75F18" w:rsidRPr="00123CDA" w:rsidRDefault="00E75F18" w:rsidP="00E75F18">
      <w:pPr>
        <w:pStyle w:val="NormalWeb"/>
        <w:rPr>
          <w:rFonts w:eastAsiaTheme="minorHAnsi"/>
        </w:rPr>
      </w:pPr>
      <w:r>
        <w:t>The adjectives ‘offensive’, ‘obscene’ and so on are not defined in legislation, nor do statutory lists itemise which words are prohibited. Instead, unclear common law definitions of these adjectives have been developed in case law, many of which rely on dictionary definitions.</w:t>
      </w:r>
      <w:hyperlink w:history="1">
        <w:r>
          <w:rPr>
            <w:rStyle w:val="Hyperlink"/>
          </w:rPr>
          <w:t>[13]</w:t>
        </w:r>
      </w:hyperlink>
      <w:r>
        <w:t xml:space="preserve"> The most commonly cited definition of ‘offensive’ in the context of offensive language and behaviour crimes is that provided in the Supreme Court of Victoria </w:t>
      </w:r>
      <w:proofErr w:type="spellStart"/>
      <w:r>
        <w:t>case</w:t>
      </w:r>
      <w:r>
        <w:rPr>
          <w:rStyle w:val="Emphasis"/>
        </w:rPr>
        <w:t>Worcester</w:t>
      </w:r>
      <w:proofErr w:type="spellEnd"/>
      <w:r>
        <w:rPr>
          <w:rStyle w:val="Emphasis"/>
        </w:rPr>
        <w:t xml:space="preserve"> v Smith</w:t>
      </w:r>
      <w:r>
        <w:t>, where O’Bryan J defined offensive as ‘such as is calculated to wound the feelings, arouse anger or resentment or disgust or outrage in the mind of a reasonable person’.</w:t>
      </w:r>
      <w:hyperlink w:history="1">
        <w:r>
          <w:rPr>
            <w:rStyle w:val="Hyperlink"/>
          </w:rPr>
          <w:t>[14]</w:t>
        </w:r>
      </w:hyperlink>
      <w:r>
        <w:t xml:space="preserve"> In considering the perspective of the reasonable person, a magistrate (or police officer) must also have regard to contemporary community standards, and the context in which the words were used.</w:t>
      </w:r>
      <w:hyperlink w:history="1">
        <w:r>
          <w:rPr>
            <w:rStyle w:val="Hyperlink"/>
          </w:rPr>
          <w:t>[15]</w:t>
        </w:r>
      </w:hyperlink>
    </w:p>
    <w:p w:rsidR="00E75F18" w:rsidRDefault="00E75F18" w:rsidP="00E75F18">
      <w:pPr>
        <w:pStyle w:val="NormalWeb"/>
      </w:pPr>
      <w:r>
        <w:rPr>
          <w:rStyle w:val="Strong"/>
        </w:rPr>
        <w:t xml:space="preserve">Table 1: Offensive language crimes across Australia </w:t>
      </w:r>
    </w:p>
    <w:tbl>
      <w:tblPr>
        <w:tblW w:w="75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9"/>
        <w:gridCol w:w="1795"/>
        <w:gridCol w:w="1896"/>
        <w:gridCol w:w="2265"/>
      </w:tblGrid>
      <w:tr w:rsidR="00E75F18" w:rsidTr="00E75F18">
        <w:trPr>
          <w:tblCellSpacing w:w="0" w:type="dxa"/>
        </w:trPr>
        <w:tc>
          <w:tcPr>
            <w:tcW w:w="115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rPr>
                <w:rStyle w:val="Strong"/>
              </w:rPr>
              <w:t>Jurisdiction</w:t>
            </w:r>
          </w:p>
        </w:tc>
        <w:tc>
          <w:tcPr>
            <w:tcW w:w="273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rPr>
                <w:rStyle w:val="Strong"/>
              </w:rPr>
              <w:t>Words punishable</w:t>
            </w:r>
          </w:p>
        </w:tc>
        <w:tc>
          <w:tcPr>
            <w:tcW w:w="364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rPr>
                <w:rStyle w:val="Strong"/>
              </w:rPr>
              <w:t>Location</w:t>
            </w:r>
          </w:p>
        </w:tc>
        <w:tc>
          <w:tcPr>
            <w:tcW w:w="255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rPr>
                <w:rStyle w:val="Strong"/>
              </w:rPr>
              <w:t>Punishment</w:t>
            </w:r>
          </w:p>
        </w:tc>
      </w:tr>
      <w:tr w:rsidR="00E75F18" w:rsidTr="00E75F18">
        <w:trPr>
          <w:tblCellSpacing w:w="0" w:type="dxa"/>
        </w:trPr>
        <w:tc>
          <w:tcPr>
            <w:tcW w:w="115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rPr>
                <w:rStyle w:val="Strong"/>
              </w:rPr>
              <w:t>ACT</w:t>
            </w:r>
          </w:p>
        </w:tc>
        <w:tc>
          <w:tcPr>
            <w:tcW w:w="273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Riotous, indecent, offensive or insulting behaviour</w:t>
            </w:r>
          </w:p>
        </w:tc>
        <w:tc>
          <w:tcPr>
            <w:tcW w:w="364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In, near, or within the view or hearing of a person in, a public place</w:t>
            </w:r>
          </w:p>
        </w:tc>
        <w:tc>
          <w:tcPr>
            <w:tcW w:w="255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$1 000</w:t>
            </w:r>
            <w:hyperlink w:history="1">
              <w:r>
                <w:rPr>
                  <w:rStyle w:val="Hyperlink"/>
                </w:rPr>
                <w:t>[16]</w:t>
              </w:r>
            </w:hyperlink>
          </w:p>
        </w:tc>
      </w:tr>
      <w:tr w:rsidR="00E75F18" w:rsidTr="00E75F18">
        <w:trPr>
          <w:tblCellSpacing w:w="0" w:type="dxa"/>
        </w:trPr>
        <w:tc>
          <w:tcPr>
            <w:tcW w:w="115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rPr>
                <w:rStyle w:val="Strong"/>
              </w:rPr>
              <w:t>NSW</w:t>
            </w:r>
          </w:p>
        </w:tc>
        <w:tc>
          <w:tcPr>
            <w:tcW w:w="273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Offensive language</w:t>
            </w:r>
          </w:p>
        </w:tc>
        <w:tc>
          <w:tcPr>
            <w:tcW w:w="364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In or near, or within hearing from, a public place or a school</w:t>
            </w:r>
          </w:p>
        </w:tc>
        <w:tc>
          <w:tcPr>
            <w:tcW w:w="255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$660 fine or a $500 CIN</w:t>
            </w:r>
            <w:hyperlink w:history="1">
              <w:r>
                <w:rPr>
                  <w:rStyle w:val="Hyperlink"/>
                </w:rPr>
                <w:t>[17]</w:t>
              </w:r>
            </w:hyperlink>
          </w:p>
        </w:tc>
      </w:tr>
      <w:tr w:rsidR="00E75F18" w:rsidTr="00E75F18">
        <w:trPr>
          <w:tblCellSpacing w:w="0" w:type="dxa"/>
        </w:trPr>
        <w:tc>
          <w:tcPr>
            <w:tcW w:w="115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rPr>
                <w:rStyle w:val="Strong"/>
              </w:rPr>
              <w:t>NT</w:t>
            </w:r>
          </w:p>
        </w:tc>
        <w:tc>
          <w:tcPr>
            <w:tcW w:w="273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 xml:space="preserve">Profane, indecent, obscene, threatening, abusive or objectionable words, offending, or causing substantial annoyance to </w:t>
            </w:r>
            <w:r>
              <w:lastRenderedPageBreak/>
              <w:t>a person</w:t>
            </w:r>
          </w:p>
        </w:tc>
        <w:tc>
          <w:tcPr>
            <w:tcW w:w="364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lastRenderedPageBreak/>
              <w:t>In or within the hearing or view of any person in any road, street, thoroughfare or public place</w:t>
            </w:r>
          </w:p>
        </w:tc>
        <w:tc>
          <w:tcPr>
            <w:tcW w:w="255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 xml:space="preserve">$2 000, six months imprisonment, or CINs of $144 (profane, indecent or obscene words); $288 (threatening, abusive or objectionable words, offending </w:t>
            </w:r>
            <w:r>
              <w:lastRenderedPageBreak/>
              <w:t>or causing substantial annoyance); or $432 (obscene language)</w:t>
            </w:r>
            <w:hyperlink w:history="1">
              <w:r>
                <w:rPr>
                  <w:rStyle w:val="Hyperlink"/>
                </w:rPr>
                <w:t>[18]</w:t>
              </w:r>
            </w:hyperlink>
          </w:p>
        </w:tc>
      </w:tr>
      <w:tr w:rsidR="00E75F18" w:rsidTr="00E75F18">
        <w:trPr>
          <w:trHeight w:val="750"/>
          <w:tblCellSpacing w:w="0" w:type="dxa"/>
        </w:trPr>
        <w:tc>
          <w:tcPr>
            <w:tcW w:w="115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rPr>
                <w:rStyle w:val="Strong"/>
              </w:rPr>
              <w:lastRenderedPageBreak/>
              <w:t>Queensland</w:t>
            </w:r>
          </w:p>
        </w:tc>
        <w:tc>
          <w:tcPr>
            <w:tcW w:w="273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Offensive, obscene, indecent or abusive language</w:t>
            </w:r>
          </w:p>
        </w:tc>
        <w:tc>
          <w:tcPr>
            <w:tcW w:w="364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The person’s behaviour must interfere, or be likely to interfere, with the peaceful passage through, or enjoyment of, a public place by a member of the public</w:t>
            </w:r>
          </w:p>
        </w:tc>
        <w:tc>
          <w:tcPr>
            <w:tcW w:w="255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$1 100, six months imprisonment, or police may issue a CIN of $126.15 or $378.45 if within licensed premises</w:t>
            </w:r>
            <w:hyperlink w:history="1">
              <w:r>
                <w:rPr>
                  <w:rStyle w:val="Hyperlink"/>
                </w:rPr>
                <w:t>[19]</w:t>
              </w:r>
            </w:hyperlink>
          </w:p>
        </w:tc>
      </w:tr>
      <w:tr w:rsidR="00E75F18" w:rsidTr="00E75F18">
        <w:trPr>
          <w:tblCellSpacing w:w="0" w:type="dxa"/>
        </w:trPr>
        <w:tc>
          <w:tcPr>
            <w:tcW w:w="115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rPr>
                <w:rStyle w:val="Strong"/>
              </w:rPr>
              <w:t>SA</w:t>
            </w:r>
          </w:p>
        </w:tc>
        <w:tc>
          <w:tcPr>
            <w:tcW w:w="273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Offensive, threatening, abusive or insulting, indecent or profane language</w:t>
            </w:r>
          </w:p>
        </w:tc>
        <w:tc>
          <w:tcPr>
            <w:tcW w:w="364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 xml:space="preserve">In a public place or a police station (profane or indecent words are punishable if audible from such a place, which is audible from a public place or </w:t>
            </w:r>
            <w:proofErr w:type="spellStart"/>
            <w:r>
              <w:t>neighboring</w:t>
            </w:r>
            <w:proofErr w:type="spellEnd"/>
            <w:r>
              <w:t xml:space="preserve"> or adjoining occupied premises, or the person intends to offend or insult any person)</w:t>
            </w:r>
          </w:p>
        </w:tc>
        <w:tc>
          <w:tcPr>
            <w:tcW w:w="255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ind w:left="33"/>
            </w:pPr>
            <w:r>
              <w:t>$1 250 or three months imprisonment (for offensive, threatening, abusive or insulting language) or $250 (indecent or profane language)</w:t>
            </w:r>
            <w:hyperlink w:history="1">
              <w:r>
                <w:rPr>
                  <w:rStyle w:val="Hyperlink"/>
                </w:rPr>
                <w:t>[20]</w:t>
              </w:r>
            </w:hyperlink>
          </w:p>
        </w:tc>
      </w:tr>
      <w:tr w:rsidR="00E75F18" w:rsidTr="00E75F18">
        <w:trPr>
          <w:trHeight w:val="285"/>
          <w:tblCellSpacing w:w="0" w:type="dxa"/>
        </w:trPr>
        <w:tc>
          <w:tcPr>
            <w:tcW w:w="115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rPr>
                <w:rStyle w:val="Strong"/>
              </w:rPr>
              <w:t>Tasmania</w:t>
            </w:r>
          </w:p>
        </w:tc>
        <w:tc>
          <w:tcPr>
            <w:tcW w:w="273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Profane, indecent, obscene, offensive, or blasphemous language; or threatening, abusive, or insulting words</w:t>
            </w:r>
          </w:p>
        </w:tc>
        <w:tc>
          <w:tcPr>
            <w:tcW w:w="364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In any public place, or within the hearing of any person in that place</w:t>
            </w:r>
          </w:p>
        </w:tc>
        <w:tc>
          <w:tcPr>
            <w:tcW w:w="255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Three penalty units or three months imprisonment</w:t>
            </w:r>
            <w:hyperlink w:history="1">
              <w:r>
                <w:rPr>
                  <w:rStyle w:val="Hyperlink"/>
                </w:rPr>
                <w:t>[21]</w:t>
              </w:r>
            </w:hyperlink>
          </w:p>
        </w:tc>
      </w:tr>
      <w:tr w:rsidR="00E75F18" w:rsidTr="00E75F18">
        <w:trPr>
          <w:tblCellSpacing w:w="0" w:type="dxa"/>
        </w:trPr>
        <w:tc>
          <w:tcPr>
            <w:tcW w:w="115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rPr>
                <w:rStyle w:val="Strong"/>
              </w:rPr>
              <w:t>Victoria</w:t>
            </w:r>
          </w:p>
        </w:tc>
        <w:tc>
          <w:tcPr>
            <w:tcW w:w="273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 xml:space="preserve">Profane, </w:t>
            </w:r>
            <w:r>
              <w:lastRenderedPageBreak/>
              <w:t>indecent or obscene language; or threatening, abusive or insulting words</w:t>
            </w:r>
          </w:p>
        </w:tc>
        <w:tc>
          <w:tcPr>
            <w:tcW w:w="364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lastRenderedPageBreak/>
              <w:t xml:space="preserve">In or near a </w:t>
            </w:r>
            <w:r>
              <w:lastRenderedPageBreak/>
              <w:t>public place or within the view or hearing of any person being or passing therein or thereon</w:t>
            </w:r>
          </w:p>
        </w:tc>
        <w:tc>
          <w:tcPr>
            <w:tcW w:w="255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lastRenderedPageBreak/>
              <w:t xml:space="preserve">1st offence: 10 </w:t>
            </w:r>
            <w:r>
              <w:lastRenderedPageBreak/>
              <w:t>penalty units or two months imprisonment; 2</w:t>
            </w:r>
            <w:r>
              <w:rPr>
                <w:vertAlign w:val="superscript"/>
              </w:rPr>
              <w:t>nd</w:t>
            </w:r>
            <w:r>
              <w:t xml:space="preserve"> offence: 15 penalty units or three months imprisonment; 3rd or subsequent offence: 25 penalty units or six months imprisonment. Police may also issue a CIN of $317.14</w:t>
            </w:r>
            <w:hyperlink w:history="1">
              <w:r>
                <w:rPr>
                  <w:rStyle w:val="Hyperlink"/>
                </w:rPr>
                <w:t>[22]</w:t>
              </w:r>
            </w:hyperlink>
          </w:p>
        </w:tc>
      </w:tr>
      <w:tr w:rsidR="00E75F18" w:rsidTr="00E75F18">
        <w:trPr>
          <w:tblCellSpacing w:w="0" w:type="dxa"/>
        </w:trPr>
        <w:tc>
          <w:tcPr>
            <w:tcW w:w="115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rPr>
                <w:rStyle w:val="Strong"/>
              </w:rPr>
              <w:lastRenderedPageBreak/>
              <w:t>WA</w:t>
            </w:r>
          </w:p>
        </w:tc>
        <w:tc>
          <w:tcPr>
            <w:tcW w:w="273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Insulting, offensive or threatening language</w:t>
            </w:r>
          </w:p>
        </w:tc>
        <w:tc>
          <w:tcPr>
            <w:tcW w:w="3645"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In a public place; or in the sight or hearing of any person in a public place; or in a police station or lock-up</w:t>
            </w:r>
          </w:p>
        </w:tc>
        <w:tc>
          <w:tcPr>
            <w:tcW w:w="2550" w:type="dxa"/>
            <w:tcBorders>
              <w:top w:val="outset" w:sz="6" w:space="0" w:color="auto"/>
              <w:left w:val="outset" w:sz="6" w:space="0" w:color="auto"/>
              <w:bottom w:val="outset" w:sz="6" w:space="0" w:color="auto"/>
              <w:right w:val="outset" w:sz="6" w:space="0" w:color="auto"/>
            </w:tcBorders>
            <w:vAlign w:val="center"/>
            <w:hideMark/>
          </w:tcPr>
          <w:p w:rsidR="00E75F18" w:rsidRDefault="00E75F18">
            <w:pPr>
              <w:pStyle w:val="NormalWeb"/>
            </w:pPr>
            <w:r>
              <w:t>$6 000 or a CIN of $500</w:t>
            </w:r>
            <w:hyperlink w:history="1">
              <w:r>
                <w:rPr>
                  <w:rStyle w:val="Hyperlink"/>
                </w:rPr>
                <w:t>[23]</w:t>
              </w:r>
            </w:hyperlink>
          </w:p>
        </w:tc>
      </w:tr>
    </w:tbl>
    <w:p w:rsidR="00E75F18" w:rsidRDefault="00E75F18" w:rsidP="00123CDA">
      <w:pPr>
        <w:pStyle w:val="Heading2"/>
        <w:jc w:val="left"/>
        <w:rPr>
          <w:rFonts w:eastAsia="Times New Roman"/>
        </w:rPr>
      </w:pPr>
      <w:r>
        <w:rPr>
          <w:rFonts w:eastAsia="Times New Roman"/>
        </w:rPr>
        <w:t>The Criminalisation of Swearing</w:t>
      </w:r>
    </w:p>
    <w:p w:rsidR="00E75F18" w:rsidRDefault="00E75F18" w:rsidP="00E75F18">
      <w:pPr>
        <w:pStyle w:val="NormalWeb"/>
        <w:rPr>
          <w:rFonts w:eastAsiaTheme="minorHAnsi"/>
        </w:rPr>
      </w:pPr>
      <w:r>
        <w:t>Offensive language crimes have long targeted words perceived as ‘disgusting’, ‘unmentionable’ or ‘distasteful’ according to the dictates of those in positions of relative power (be they journalists, judges, politicians, or other commentators preoccupied with maintaining ‘standards of civility’).</w:t>
      </w:r>
      <w:hyperlink w:history="1">
        <w:r>
          <w:rPr>
            <w:rStyle w:val="Hyperlink"/>
          </w:rPr>
          <w:t>[24]</w:t>
        </w:r>
      </w:hyperlink>
      <w:r>
        <w:t xml:space="preserve"> In colonial Australia, swear words such as ‘whore’, ‘bugger’, ‘bloody’ and ‘bastard’ were considered unutterable in public, particularly in the presence of women and children.</w:t>
      </w:r>
      <w:hyperlink w:history="1">
        <w:r>
          <w:rPr>
            <w:rStyle w:val="Hyperlink"/>
          </w:rPr>
          <w:t>[25]</w:t>
        </w:r>
      </w:hyperlink>
      <w:r>
        <w:t xml:space="preserve"> Currently, and in the past few decades, police primarily target two ‘four-letter words’: ‘fuck’ and ‘cunt’.</w:t>
      </w:r>
      <w:hyperlink w:history="1">
        <w:r>
          <w:rPr>
            <w:rStyle w:val="Hyperlink"/>
          </w:rPr>
          <w:t>[26]</w:t>
        </w:r>
      </w:hyperlink>
      <w:r>
        <w:t xml:space="preserve"> Accordingly, offensive language crimes have come to be known as ‘swearing’ or ‘anti-swearing’ laws.</w:t>
      </w:r>
      <w:hyperlink w:history="1">
        <w:r>
          <w:rPr>
            <w:rStyle w:val="Hyperlink"/>
          </w:rPr>
          <w:t>[27]</w:t>
        </w:r>
      </w:hyperlink>
    </w:p>
    <w:p w:rsidR="00E75F18" w:rsidRDefault="00E75F18" w:rsidP="00123CDA">
      <w:pPr>
        <w:pStyle w:val="Heading2"/>
        <w:jc w:val="left"/>
        <w:rPr>
          <w:rFonts w:eastAsia="Times New Roman"/>
        </w:rPr>
      </w:pPr>
      <w:r>
        <w:rPr>
          <w:rFonts w:eastAsia="Times New Roman"/>
        </w:rPr>
        <w:t>Reasons for repeal or amendment of offensive language crimes</w:t>
      </w:r>
    </w:p>
    <w:p w:rsidR="00E75F18" w:rsidRDefault="00E75F18" w:rsidP="00E75F18">
      <w:pPr>
        <w:pStyle w:val="NormalWeb"/>
        <w:rPr>
          <w:rFonts w:eastAsiaTheme="minorHAnsi"/>
        </w:rPr>
      </w:pPr>
      <w:r>
        <w:t>In this part, I outline the reasons why I believe that offensive language crimes should repealed or limited in scope. To summarise, these reasons include:</w:t>
      </w:r>
    </w:p>
    <w:p w:rsidR="00E75F18" w:rsidRDefault="00E75F18" w:rsidP="00E75F18">
      <w:pPr>
        <w:numPr>
          <w:ilvl w:val="0"/>
          <w:numId w:val="35"/>
        </w:numPr>
        <w:spacing w:before="100" w:beforeAutospacing="1" w:after="100" w:afterAutospacing="1"/>
        <w:rPr>
          <w:rFonts w:eastAsia="Times New Roman"/>
        </w:rPr>
      </w:pPr>
      <w:r>
        <w:rPr>
          <w:rFonts w:eastAsia="Times New Roman"/>
        </w:rPr>
        <w:t>Indigenous Australians are disproportionately policed for, and charged with, offensive language and conduct crimes</w:t>
      </w:r>
    </w:p>
    <w:p w:rsidR="00E75F18" w:rsidRDefault="00E75F18" w:rsidP="00E75F18">
      <w:pPr>
        <w:numPr>
          <w:ilvl w:val="0"/>
          <w:numId w:val="35"/>
        </w:numPr>
        <w:spacing w:before="100" w:beforeAutospacing="1" w:after="100" w:afterAutospacing="1"/>
        <w:rPr>
          <w:rFonts w:eastAsia="Times New Roman"/>
        </w:rPr>
      </w:pPr>
      <w:r>
        <w:rPr>
          <w:rFonts w:eastAsia="Times New Roman"/>
        </w:rPr>
        <w:lastRenderedPageBreak/>
        <w:t>Swear words are ubiquitous in everyday language and popular culture</w:t>
      </w:r>
    </w:p>
    <w:p w:rsidR="00E75F18" w:rsidRDefault="00E75F18" w:rsidP="00E75F18">
      <w:pPr>
        <w:numPr>
          <w:ilvl w:val="0"/>
          <w:numId w:val="35"/>
        </w:numPr>
        <w:spacing w:before="100" w:beforeAutospacing="1" w:after="100" w:afterAutospacing="1"/>
        <w:rPr>
          <w:rFonts w:eastAsia="Times New Roman"/>
        </w:rPr>
      </w:pPr>
      <w:r>
        <w:rPr>
          <w:rFonts w:eastAsia="Times New Roman"/>
        </w:rPr>
        <w:t>Swear words cause minimal (if any) harm</w:t>
      </w:r>
    </w:p>
    <w:p w:rsidR="00E75F18" w:rsidRDefault="00E75F18" w:rsidP="00E75F18">
      <w:pPr>
        <w:numPr>
          <w:ilvl w:val="0"/>
          <w:numId w:val="35"/>
        </w:numPr>
        <w:spacing w:before="100" w:beforeAutospacing="1" w:after="100" w:afterAutospacing="1"/>
        <w:rPr>
          <w:rFonts w:eastAsia="Times New Roman"/>
        </w:rPr>
      </w:pPr>
      <w:r>
        <w:rPr>
          <w:rFonts w:eastAsia="Times New Roman"/>
        </w:rPr>
        <w:t>Swear words are a readily available, and harmless means for Indigenous Australians to reject State authority over their lives where few other tools are available</w:t>
      </w:r>
    </w:p>
    <w:p w:rsidR="00E75F18" w:rsidRDefault="00E75F18" w:rsidP="00E75F18">
      <w:pPr>
        <w:numPr>
          <w:ilvl w:val="0"/>
          <w:numId w:val="35"/>
        </w:numPr>
        <w:spacing w:before="100" w:beforeAutospacing="1" w:after="100" w:afterAutospacing="1"/>
        <w:rPr>
          <w:rFonts w:eastAsia="Times New Roman"/>
        </w:rPr>
      </w:pPr>
      <w:r>
        <w:rPr>
          <w:rFonts w:eastAsia="Times New Roman"/>
        </w:rPr>
        <w:t>Whether words are considered taboo is culturally, socially, and individually relative</w:t>
      </w:r>
    </w:p>
    <w:p w:rsidR="00E75F18" w:rsidRDefault="00E75F18" w:rsidP="00E75F18">
      <w:pPr>
        <w:numPr>
          <w:ilvl w:val="0"/>
          <w:numId w:val="35"/>
        </w:numPr>
        <w:spacing w:before="100" w:beforeAutospacing="1" w:after="100" w:afterAutospacing="1"/>
        <w:rPr>
          <w:rFonts w:eastAsia="Times New Roman"/>
        </w:rPr>
      </w:pPr>
      <w:r>
        <w:rPr>
          <w:rFonts w:eastAsia="Times New Roman"/>
        </w:rPr>
        <w:t>Indigenous Australians have been identified as having distinct attitudes in relation to the offensiveness of words compared to non-Indigenous Australians</w:t>
      </w:r>
    </w:p>
    <w:p w:rsidR="00E75F18" w:rsidRDefault="00E75F18" w:rsidP="00E75F18">
      <w:pPr>
        <w:numPr>
          <w:ilvl w:val="0"/>
          <w:numId w:val="35"/>
        </w:numPr>
        <w:spacing w:before="100" w:beforeAutospacing="1" w:after="100" w:afterAutospacing="1"/>
        <w:rPr>
          <w:rFonts w:eastAsia="Times New Roman"/>
        </w:rPr>
      </w:pPr>
      <w:r>
        <w:rPr>
          <w:rFonts w:eastAsia="Times New Roman"/>
        </w:rPr>
        <w:t>Courts are reluctant to consider cultural differences and social explanations for a defendant’s offensive language, such as poverty, homelessness, intoxication and strained Indigenous-police relations</w:t>
      </w:r>
    </w:p>
    <w:p w:rsidR="00E75F18" w:rsidRDefault="00E75F18" w:rsidP="00E75F18">
      <w:pPr>
        <w:numPr>
          <w:ilvl w:val="0"/>
          <w:numId w:val="35"/>
        </w:numPr>
        <w:spacing w:before="100" w:beforeAutospacing="1" w:after="100" w:afterAutospacing="1"/>
        <w:rPr>
          <w:rFonts w:eastAsia="Times New Roman"/>
        </w:rPr>
      </w:pPr>
      <w:r>
        <w:rPr>
          <w:rFonts w:eastAsia="Times New Roman"/>
        </w:rPr>
        <w:t>The punishment of swear words is influenced by irrational reactions of disgust</w:t>
      </w:r>
    </w:p>
    <w:p w:rsidR="00E75F18" w:rsidRDefault="00E75F18" w:rsidP="00E75F18">
      <w:pPr>
        <w:numPr>
          <w:ilvl w:val="0"/>
          <w:numId w:val="35"/>
        </w:numPr>
        <w:spacing w:before="100" w:beforeAutospacing="1" w:after="100" w:afterAutospacing="1"/>
        <w:rPr>
          <w:rFonts w:eastAsia="Times New Roman"/>
        </w:rPr>
      </w:pPr>
      <w:r>
        <w:rPr>
          <w:rFonts w:eastAsia="Times New Roman"/>
        </w:rPr>
        <w:t>Offensive language crimes rely on hypothetical legal fictions such as ‘community standards’ and ‘the reasonable person’</w:t>
      </w:r>
    </w:p>
    <w:p w:rsidR="00E75F18" w:rsidRDefault="00E75F18" w:rsidP="00E75F18">
      <w:pPr>
        <w:numPr>
          <w:ilvl w:val="0"/>
          <w:numId w:val="35"/>
        </w:numPr>
        <w:spacing w:before="100" w:beforeAutospacing="1" w:after="100" w:afterAutospacing="1"/>
        <w:rPr>
          <w:rFonts w:eastAsia="Times New Roman"/>
        </w:rPr>
      </w:pPr>
      <w:r>
        <w:rPr>
          <w:rFonts w:eastAsia="Times New Roman"/>
        </w:rPr>
        <w:t>It is impossible to obtain a neutral, objective standpoint on whether language is offensive</w:t>
      </w:r>
    </w:p>
    <w:p w:rsidR="00E75F18" w:rsidRDefault="00E75F18" w:rsidP="00E75F18">
      <w:pPr>
        <w:numPr>
          <w:ilvl w:val="0"/>
          <w:numId w:val="35"/>
        </w:numPr>
        <w:spacing w:before="100" w:beforeAutospacing="1" w:after="100" w:afterAutospacing="1"/>
        <w:rPr>
          <w:rFonts w:eastAsia="Times New Roman"/>
        </w:rPr>
      </w:pPr>
      <w:r>
        <w:rPr>
          <w:rFonts w:eastAsia="Times New Roman"/>
        </w:rPr>
        <w:t>Offensive language provisions are characterised by indeterminacy and a consequent risk of inconsistent application</w:t>
      </w:r>
    </w:p>
    <w:p w:rsidR="00E75F18" w:rsidRDefault="00E75F18" w:rsidP="00E75F18">
      <w:pPr>
        <w:numPr>
          <w:ilvl w:val="0"/>
          <w:numId w:val="35"/>
        </w:numPr>
        <w:spacing w:before="100" w:beforeAutospacing="1" w:after="100" w:afterAutospacing="1"/>
        <w:rPr>
          <w:rFonts w:eastAsia="Times New Roman"/>
        </w:rPr>
      </w:pPr>
      <w:r>
        <w:rPr>
          <w:rFonts w:eastAsia="Times New Roman"/>
        </w:rPr>
        <w:t>These laws put police in a position of conflict: they often act as victim, enforcer and ‘judge’</w:t>
      </w:r>
    </w:p>
    <w:p w:rsidR="00E75F18" w:rsidRDefault="00E75F18" w:rsidP="00E75F18">
      <w:pPr>
        <w:numPr>
          <w:ilvl w:val="0"/>
          <w:numId w:val="35"/>
        </w:numPr>
        <w:spacing w:before="100" w:beforeAutospacing="1" w:after="100" w:afterAutospacing="1"/>
        <w:rPr>
          <w:rFonts w:eastAsia="Times New Roman"/>
        </w:rPr>
      </w:pPr>
      <w:r>
        <w:rPr>
          <w:rFonts w:eastAsia="Times New Roman"/>
        </w:rPr>
        <w:t>Other criminal offences are available to target specific areas of insult, the incitement of violence, or intimidation</w:t>
      </w:r>
    </w:p>
    <w:p w:rsidR="00E75F18" w:rsidRDefault="00E75F18" w:rsidP="00E75F18">
      <w:pPr>
        <w:numPr>
          <w:ilvl w:val="0"/>
          <w:numId w:val="35"/>
        </w:numPr>
        <w:spacing w:before="100" w:beforeAutospacing="1" w:after="100" w:afterAutospacing="1"/>
        <w:rPr>
          <w:rFonts w:eastAsia="Times New Roman"/>
        </w:rPr>
      </w:pPr>
      <w:r>
        <w:rPr>
          <w:rFonts w:eastAsia="Times New Roman"/>
        </w:rPr>
        <w:t>Police have other ‘street sweeping’ tools (such as move-on powers) to control or contain disruptive or disorderly words.</w:t>
      </w:r>
    </w:p>
    <w:p w:rsidR="00E75F18" w:rsidRDefault="00E75F18" w:rsidP="00123CDA">
      <w:pPr>
        <w:pStyle w:val="Heading2"/>
        <w:jc w:val="left"/>
        <w:rPr>
          <w:rFonts w:eastAsia="Times New Roman"/>
        </w:rPr>
      </w:pPr>
      <w:r>
        <w:rPr>
          <w:rFonts w:eastAsia="Times New Roman"/>
        </w:rPr>
        <w:t>1. The Overrepresentation of Indigenous Australians for offensive language and conduct crimes</w:t>
      </w:r>
    </w:p>
    <w:p w:rsidR="00E75F18" w:rsidRDefault="00E75F18" w:rsidP="00E75F18">
      <w:pPr>
        <w:pStyle w:val="Heading3"/>
        <w:rPr>
          <w:rFonts w:eastAsia="Times New Roman"/>
        </w:rPr>
      </w:pPr>
      <w:r>
        <w:rPr>
          <w:rFonts w:eastAsia="Times New Roman"/>
        </w:rPr>
        <w:t>Indigenous children proceeded against for offensive language and conduct</w:t>
      </w:r>
    </w:p>
    <w:p w:rsidR="00E75F18" w:rsidRDefault="00E75F18" w:rsidP="00E75F18">
      <w:pPr>
        <w:pStyle w:val="NormalWeb"/>
        <w:rPr>
          <w:rFonts w:eastAsiaTheme="minorHAnsi"/>
        </w:rPr>
      </w:pPr>
      <w:r>
        <w:t>Indigenous Australians have long been</w:t>
      </w:r>
      <w:proofErr w:type="gramStart"/>
      <w:r>
        <w:t>,</w:t>
      </w:r>
      <w:proofErr w:type="gramEnd"/>
      <w:r w:rsidR="0003090D">
        <w:fldChar w:fldCharType="begin"/>
      </w:r>
      <w:r w:rsidR="0003090D">
        <w:instrText>HYPERLINK</w:instrText>
      </w:r>
      <w:r w:rsidR="0003090D">
        <w:fldChar w:fldCharType="separate"/>
      </w:r>
      <w:r>
        <w:rPr>
          <w:rStyle w:val="Hyperlink"/>
        </w:rPr>
        <w:t>[28]</w:t>
      </w:r>
      <w:r w:rsidR="0003090D">
        <w:fldChar w:fldCharType="end"/>
      </w:r>
      <w:r>
        <w:t xml:space="preserve"> and continue to be (see below), overrepresented as recipients of offensive language charges and CINs.</w:t>
      </w:r>
      <w:hyperlink w:history="1">
        <w:r>
          <w:rPr>
            <w:rStyle w:val="Hyperlink"/>
          </w:rPr>
          <w:t>[29]</w:t>
        </w:r>
      </w:hyperlink>
      <w:r>
        <w:t xml:space="preserve"> This is despite the relatively minimal harm (if any) caused by ‘fleeting expletives’ uttered in or near a public space and the ubiquitous use of swear words in public. According to the NSW Bureau of Crime Statistics, from 1 April 2016 to 31 March 2017, Indigenous juveniles comprised 31% (33) of all juveniles (108) in NSW proceeded against to court for the crime of using offensive language. Indigenous juveniles comprised 15% (25) of all juveniles (151) in NSW proceeded against other than to court (for example, by way of youth conference, a warning, an infringement notice or a caution) for offensive language. Indigenous juveniles represented 39% (38) of all juveniles (98) proceeded against to court for offensive conduct; and also 25% (59) of all juveniles (240) proceeded against other than to court for offensive conduct. Indigenous juveniles are highly likely to plead guilty for offensive language and conduct: making up 55% (61) of all guilty pleas (112) for offensive language and 53% (132) of all guilty pleas (252) for offensive conduct in NSW. Yet Indigenous Australians comprise 3% of the NSW population.</w:t>
      </w:r>
      <w:hyperlink w:history="1">
        <w:r>
          <w:rPr>
            <w:rStyle w:val="Hyperlink"/>
          </w:rPr>
          <w:t>[30]</w:t>
        </w:r>
      </w:hyperlink>
      <w:r>
        <w:t xml:space="preserve"> This means that Indigenous children are vastly overrepresented in actions and proceedings for offensive language and </w:t>
      </w:r>
      <w:r>
        <w:lastRenderedPageBreak/>
        <w:t>conduct in NSW; and are more likely than non-Indigenous children to end up in court, and also to plead guilty, for offensive language and offensive conduct.</w:t>
      </w:r>
      <w:hyperlink w:history="1">
        <w:r>
          <w:rPr>
            <w:rStyle w:val="Hyperlink"/>
          </w:rPr>
          <w:t>[31]</w:t>
        </w:r>
      </w:hyperlink>
    </w:p>
    <w:p w:rsidR="00E75F18" w:rsidRDefault="00E75F18" w:rsidP="00E75F18">
      <w:pPr>
        <w:pStyle w:val="Heading3"/>
        <w:rPr>
          <w:rFonts w:eastAsia="Times New Roman"/>
        </w:rPr>
      </w:pPr>
      <w:r>
        <w:rPr>
          <w:rFonts w:eastAsia="Times New Roman"/>
        </w:rPr>
        <w:t>Indigenous adults proceeded against for offensive language and conduct</w:t>
      </w:r>
    </w:p>
    <w:p w:rsidR="00E75F18" w:rsidRDefault="00E75F18" w:rsidP="00E75F18">
      <w:pPr>
        <w:pStyle w:val="NormalWeb"/>
        <w:rPr>
          <w:rFonts w:eastAsiaTheme="minorHAnsi"/>
        </w:rPr>
      </w:pPr>
      <w:r>
        <w:t xml:space="preserve">In the year from 1 April 2016 to 31 March 2017, Indigenous adults comprised 21% (223) of all adults (1054) in NSW proceeded against to court for using offensive language. Indigenous adults also comprised 15% (257) of all adults (1716) in NSW proceeded against other than to court for offensive language (by way of criminal infringement notice or infringement notice). In that year, Indigenous adults comprised 19% (242) of all adults (1279) proceeded against to court for offensive </w:t>
      </w:r>
      <w:proofErr w:type="gramStart"/>
      <w:r>
        <w:t>conduct,</w:t>
      </w:r>
      <w:proofErr w:type="gramEnd"/>
      <w:r>
        <w:t xml:space="preserve"> and 8% (246) of all adults (2918) proceeded against for offensive conduct. While not so grossly overrepresented as Indigenous children, Indigenous Adults ate nonetheless significantly overrepresented in offensive language and conduct proceedings when compared to their population in NSW (3%), and are also much more likely than non-Indigenous adults to have their offensive language or conduct charges brought by police to court. Indigenous adults made up 34% (402) of all guilty pleas (1179) for offensive language, and 31% (1258) of all guilty pleas (4101) for offensive conduct in NSW. Even more concerning are the statistics in relation to imprisonment for offensive conduct. Between 1 April 2016 and 31 March 2017, Indigenous Australians comprised 46% (34) of all (74) sentences of imprisonment handed down in NSW courts for offensive conduct.</w:t>
      </w:r>
      <w:hyperlink w:history="1">
        <w:r>
          <w:rPr>
            <w:rStyle w:val="Hyperlink"/>
          </w:rPr>
          <w:t>[32]</w:t>
        </w:r>
      </w:hyperlink>
    </w:p>
    <w:p w:rsidR="00E75F18" w:rsidRDefault="00E75F18" w:rsidP="00E75F18">
      <w:pPr>
        <w:pStyle w:val="NormalWeb"/>
      </w:pPr>
      <w:r>
        <w:t>These statistics demonstrate that police, prosecutorial agencies and the courts have not heed the message from the Royal Commission into Aboriginal Deaths in Custody (‘RCIADIC’) that:</w:t>
      </w:r>
    </w:p>
    <w:p w:rsidR="00E75F18" w:rsidRDefault="00E75F18" w:rsidP="00E75F18">
      <w:pPr>
        <w:pStyle w:val="NormalWeb"/>
      </w:pPr>
      <w:r>
        <w:t>It is surely time that police learnt to ignore mere abuse, let alone simple 'bad language' ... many words that were once considered bad language have become commonplace and are in general use amongst police no less than amongst other people … Charges about language just become part of an oppressive mechanism of control of Aboriginals.</w:t>
      </w:r>
      <w:hyperlink w:history="1">
        <w:r>
          <w:rPr>
            <w:rStyle w:val="Hyperlink"/>
          </w:rPr>
          <w:t>[33]</w:t>
        </w:r>
      </w:hyperlink>
    </w:p>
    <w:p w:rsidR="00E75F18" w:rsidRDefault="00E75F18" w:rsidP="00E75F18">
      <w:pPr>
        <w:pStyle w:val="NormalWeb"/>
      </w:pPr>
      <w:r>
        <w:t>The above empirical findings support earlier quantitative studies on this topic. In 1999, the Aboriginal Justice Advisory Council found that on average, Indigenous people were 15 times more likely to be prosecuted for offensive language or conduct than the rest of the NSW population.</w:t>
      </w:r>
      <w:hyperlink w:history="1">
        <w:r>
          <w:rPr>
            <w:rStyle w:val="Hyperlink"/>
          </w:rPr>
          <w:t>[34]</w:t>
        </w:r>
      </w:hyperlink>
      <w:r>
        <w:t xml:space="preserve"> The most common outcome for Indigenous people appearing on offensive language or conduct charges was to be sentenced after pleading guilty.</w:t>
      </w:r>
      <w:hyperlink w:history="1">
        <w:r>
          <w:rPr>
            <w:rStyle w:val="Hyperlink"/>
          </w:rPr>
          <w:t>[35]</w:t>
        </w:r>
      </w:hyperlink>
      <w:r>
        <w:t xml:space="preserve"> Indigenous persons were much less likely to defend their charges, and police frequently employed the strategy of charging defendants with offensive language in combination with one or more other crimes against, or affecting, police officers (colloquially known as the ‘</w:t>
      </w:r>
      <w:proofErr w:type="spellStart"/>
      <w:r>
        <w:t>trifecta</w:t>
      </w:r>
      <w:proofErr w:type="spellEnd"/>
      <w:r>
        <w:t xml:space="preserve">’ or the ‘hamburger with the lot’; a combination of the </w:t>
      </w:r>
      <w:r>
        <w:lastRenderedPageBreak/>
        <w:t>offences of offensive language/conduct, resist arrest, hinder police and/or assault police).</w:t>
      </w:r>
      <w:hyperlink w:history="1">
        <w:r>
          <w:rPr>
            <w:rStyle w:val="Hyperlink"/>
          </w:rPr>
          <w:t>[36]</w:t>
        </w:r>
      </w:hyperlink>
      <w:r>
        <w:t xml:space="preserve"> Research conducted by Tamara Walsh, a Queensland academic in law and social justice, has shown that Indigenous people, people experiencing psychiatric, mental or cognitive impairment, and homelessness, were disproportionately represented amongst those charged with public nuisance-type offences.</w:t>
      </w:r>
      <w:hyperlink w:history="1">
        <w:r>
          <w:rPr>
            <w:rStyle w:val="Hyperlink"/>
          </w:rPr>
          <w:t>[37]</w:t>
        </w:r>
      </w:hyperlink>
    </w:p>
    <w:p w:rsidR="00E75F18" w:rsidRDefault="00E75F18" w:rsidP="00E75F18">
      <w:pPr>
        <w:pStyle w:val="NormalWeb"/>
      </w:pPr>
      <w:r>
        <w:t xml:space="preserve">These statistics are alarming, and yet unsurprising for those familiar with the history of </w:t>
      </w:r>
      <w:proofErr w:type="spellStart"/>
      <w:r>
        <w:t>overpolicing</w:t>
      </w:r>
      <w:proofErr w:type="spellEnd"/>
      <w:r>
        <w:t xml:space="preserve"> and disproportionate punishment of Indigenous Australians for public order crimes, especially in relation to offensive language and conduct. Police play a pivotal role in the overrepresentation of Indigenous persons, particularly juveniles, in the criminal justice system for offensive language and behaviour crimes.</w:t>
      </w:r>
      <w:hyperlink w:history="1">
        <w:r>
          <w:rPr>
            <w:rStyle w:val="Hyperlink"/>
          </w:rPr>
          <w:t>[38]</w:t>
        </w:r>
      </w:hyperlink>
      <w:r>
        <w:t xml:space="preserve"> One reason for this is the preoccupation of modern policing with the use of public space, which renders those who more reliant on public space for socialising—youth, the ‘working class’ and many Indigenous persons—‘peculiarly subject to the policing gaze, regulation and coercion’.</w:t>
      </w:r>
      <w:hyperlink w:history="1">
        <w:r>
          <w:rPr>
            <w:rStyle w:val="Hyperlink"/>
          </w:rPr>
          <w:t>[39]</w:t>
        </w:r>
      </w:hyperlink>
      <w:r>
        <w:t xml:space="preserve"> Another is police officers’ inclination to punish those perceived to challenge to ‘their authority’ in public space by swearing at police.</w:t>
      </w:r>
      <w:hyperlink w:history="1">
        <w:r>
          <w:rPr>
            <w:rStyle w:val="Hyperlink"/>
          </w:rPr>
          <w:t>[40]</w:t>
        </w:r>
      </w:hyperlink>
    </w:p>
    <w:p w:rsidR="00E75F18" w:rsidRDefault="00E75F18" w:rsidP="00123CDA">
      <w:pPr>
        <w:pStyle w:val="Heading2"/>
        <w:jc w:val="left"/>
        <w:rPr>
          <w:rFonts w:eastAsia="Times New Roman"/>
        </w:rPr>
      </w:pPr>
      <w:r>
        <w:rPr>
          <w:rFonts w:eastAsia="Times New Roman"/>
        </w:rPr>
        <w:t>2. Resistance of neo-colonial control</w:t>
      </w:r>
    </w:p>
    <w:p w:rsidR="00E75F18" w:rsidRDefault="00E75F18" w:rsidP="00E75F18">
      <w:pPr>
        <w:pStyle w:val="NormalWeb"/>
        <w:rPr>
          <w:rFonts w:eastAsiaTheme="minorHAnsi"/>
        </w:rPr>
      </w:pPr>
      <w:r>
        <w:t>Aside from the fact that swear words are ubiquitous amongst both Indigenous and non-Indigenous Australians (discussed below), it is clear that Indigenous Australians often use swear words to reject authority, or in an attempt to reassert control over their lives.</w:t>
      </w:r>
      <w:hyperlink w:history="1">
        <w:r>
          <w:rPr>
            <w:rStyle w:val="Hyperlink"/>
          </w:rPr>
          <w:t>[41]</w:t>
        </w:r>
      </w:hyperlink>
      <w:r>
        <w:t xml:space="preserve"> For many Indigenous Australians, swearing is a verbal, readily-available means of resistance to, and rejection of, power asserted over their lives by police. According to anthropologist and Indigenous scholar Marcia Langton, Aboriginal people swore at police to demonstrate a view that police had ‘no right or authority’ over Aboriginal lives; to voice a belief that the criminal justice system was ‘illegitimate and oppressive’; and to challenge the authority of those who dispensed its ‘justice’.  Through this ‘linguistic code’, Aboriginal people could ‘overcome fear of police brutality at the time of confrontation, laugh at their oppressors and exercise their own legal method by using swear words which portray the police and their legal culture as grotesque’. </w:t>
      </w:r>
      <w:hyperlink w:history="1">
        <w:r>
          <w:rPr>
            <w:rStyle w:val="Hyperlink"/>
          </w:rPr>
          <w:t>[42]</w:t>
        </w:r>
      </w:hyperlink>
    </w:p>
    <w:p w:rsidR="00E75F18" w:rsidRDefault="00E75F18" w:rsidP="00123CDA">
      <w:pPr>
        <w:pStyle w:val="Heading2"/>
        <w:jc w:val="left"/>
        <w:rPr>
          <w:rFonts w:eastAsia="Times New Roman"/>
        </w:rPr>
      </w:pPr>
      <w:r>
        <w:rPr>
          <w:rFonts w:eastAsia="Times New Roman"/>
        </w:rPr>
        <w:t>3. Cultural differences in attitudes towards swearing</w:t>
      </w:r>
    </w:p>
    <w:p w:rsidR="00E75F18" w:rsidRDefault="00E75F18" w:rsidP="00E75F18">
      <w:pPr>
        <w:pStyle w:val="NormalWeb"/>
        <w:rPr>
          <w:rFonts w:eastAsiaTheme="minorHAnsi"/>
        </w:rPr>
      </w:pPr>
      <w:proofErr w:type="gramStart"/>
      <w:r>
        <w:t>Whether words are considered taboo is culturally, socially, and individually relative.</w:t>
      </w:r>
      <w:proofErr w:type="gramEnd"/>
      <w:r w:rsidR="0003090D">
        <w:fldChar w:fldCharType="begin"/>
      </w:r>
      <w:r w:rsidR="0003090D">
        <w:instrText>HYPERLINK</w:instrText>
      </w:r>
      <w:r w:rsidR="0003090D">
        <w:fldChar w:fldCharType="separate"/>
      </w:r>
      <w:r>
        <w:rPr>
          <w:rStyle w:val="Hyperlink"/>
        </w:rPr>
        <w:t>[43]</w:t>
      </w:r>
      <w:r w:rsidR="0003090D">
        <w:fldChar w:fldCharType="end"/>
      </w:r>
      <w:r>
        <w:t xml:space="preserve"> Perceptions of offensiveness shift according to gender, age, cultural and individual biases.</w:t>
      </w:r>
      <w:hyperlink w:history="1">
        <w:r>
          <w:rPr>
            <w:rStyle w:val="Hyperlink"/>
          </w:rPr>
          <w:t>[44]</w:t>
        </w:r>
      </w:hyperlink>
      <w:r>
        <w:t xml:space="preserve"> Many Indigenous Australians have been identified as having distinct attitudes in relation to the offensiveness of words compared to non-Indigenous Australians. Anthropological and linguistic studies have documented a liberal use of ‘four-letter words’ by Indigenous Australians, where such use is not </w:t>
      </w:r>
      <w:r>
        <w:lastRenderedPageBreak/>
        <w:t>associated with shame or stigma.</w:t>
      </w:r>
      <w:hyperlink w:history="1">
        <w:r>
          <w:rPr>
            <w:rStyle w:val="Hyperlink"/>
          </w:rPr>
          <w:t>[45]</w:t>
        </w:r>
      </w:hyperlink>
      <w:r>
        <w:t xml:space="preserve"> Langton has recognised that what is considered offensive or ‘swearing’ for many Indigenous communities is that which is forbidden by Indigenous Law, such as ‘swearing to certain kinds of “poison relations”—in-laws, or a sister swearing in front of a brother’.</w:t>
      </w:r>
      <w:hyperlink w:history="1">
        <w:r>
          <w:rPr>
            <w:rStyle w:val="Hyperlink"/>
          </w:rPr>
          <w:t>[46]</w:t>
        </w:r>
      </w:hyperlink>
      <w:r>
        <w:t xml:space="preserve"> Swear words, although English in </w:t>
      </w:r>
      <w:proofErr w:type="gramStart"/>
      <w:r>
        <w:t>origin,</w:t>
      </w:r>
      <w:proofErr w:type="gramEnd"/>
      <w:r>
        <w:t xml:space="preserve"> have developed a unique </w:t>
      </w:r>
      <w:proofErr w:type="spellStart"/>
      <w:r>
        <w:t>polysemous</w:t>
      </w:r>
      <w:proofErr w:type="spellEnd"/>
      <w:r>
        <w:t xml:space="preserve"> meaning for Indigenous Australians ‘relying for much of their cultural content on traditional Aboriginal ways of looking at the world’.</w:t>
      </w:r>
      <w:hyperlink w:history="1">
        <w:r>
          <w:rPr>
            <w:rStyle w:val="Hyperlink"/>
          </w:rPr>
          <w:t>[47]</w:t>
        </w:r>
      </w:hyperlink>
      <w:r>
        <w:t xml:space="preserve"> For many Indigenous people, swearing constitutes, alongside fighting, ‘appropriate rule-governed behaviour’ and functions as a resolution-processing and social-ordering device derived from traditional Aboriginal cultural patterns.</w:t>
      </w:r>
      <w:hyperlink w:history="1">
        <w:r>
          <w:rPr>
            <w:rStyle w:val="Hyperlink"/>
          </w:rPr>
          <w:t>[48]</w:t>
        </w:r>
      </w:hyperlink>
      <w:r>
        <w:t xml:space="preserve"> As Langton writes:</w:t>
      </w:r>
    </w:p>
    <w:p w:rsidR="00E75F18" w:rsidRDefault="00E75F18" w:rsidP="00E75F18">
      <w:pPr>
        <w:pStyle w:val="NormalWeb"/>
      </w:pPr>
      <w:r>
        <w:t xml:space="preserve">For Aboriginal people, swearing and fighting are still familiar features of life. There are well known rules, or at least. </w:t>
      </w:r>
      <w:proofErr w:type="gramStart"/>
      <w:r>
        <w:t>the</w:t>
      </w:r>
      <w:proofErr w:type="gramEnd"/>
      <w:r>
        <w:t xml:space="preserve"> individuals Involved manipulate the action according to certain well known and approved formulae. In daily discourse, swearing is subject to social rules, so that Individuals who choose swearing as one of a number of discourse strategies will know that they may swear jokingly to certain people and in certain contexts, and yet by swearing aggressively to others will know that the likelihood of precipitating a fight is high. Thus, fighting also proceeds according to rules and is usually precipitated deliberately by public accusation and insult involving aggressive swearing.</w:t>
      </w:r>
      <w:hyperlink w:history="1">
        <w:r>
          <w:rPr>
            <w:rStyle w:val="Hyperlink"/>
          </w:rPr>
          <w:t>[49]</w:t>
        </w:r>
      </w:hyperlink>
    </w:p>
    <w:p w:rsidR="00E75F18" w:rsidRDefault="00E75F18" w:rsidP="00E75F18">
      <w:pPr>
        <w:pStyle w:val="NormalWeb"/>
      </w:pPr>
      <w:r>
        <w:t xml:space="preserve">Linguist Diana </w:t>
      </w:r>
      <w:proofErr w:type="spellStart"/>
      <w:r>
        <w:t>Eades</w:t>
      </w:r>
      <w:proofErr w:type="spellEnd"/>
      <w:r>
        <w:t xml:space="preserve"> has similarly stated:</w:t>
      </w:r>
    </w:p>
    <w:p w:rsidR="00E75F18" w:rsidRDefault="00E75F18" w:rsidP="00E75F18">
      <w:pPr>
        <w:pStyle w:val="NormalWeb"/>
      </w:pPr>
      <w:r>
        <w:t>Simply put, what is widely considered to be obscene language in many sectors of mainstream Australian society is less likely to be offensive in Aboriginal societies. Swearing, like fighting, is considered to be a normal part of Aboriginal social interaction, and in particular a necessary part of settling disputes.</w:t>
      </w:r>
      <w:hyperlink w:history="1">
        <w:r>
          <w:rPr>
            <w:rStyle w:val="Hyperlink"/>
          </w:rPr>
          <w:t>[50]</w:t>
        </w:r>
      </w:hyperlink>
    </w:p>
    <w:p w:rsidR="00E75F18" w:rsidRDefault="00E75F18" w:rsidP="00E75F18">
      <w:pPr>
        <w:pStyle w:val="NormalWeb"/>
      </w:pPr>
      <w:r>
        <w:t>This research supports the view that punishing Indigenous people for swearing is effectively penalising them for words used in ‘routine, everyday communication’.</w:t>
      </w:r>
      <w:hyperlink w:history="1">
        <w:r>
          <w:rPr>
            <w:rStyle w:val="Hyperlink"/>
          </w:rPr>
          <w:t>[51]</w:t>
        </w:r>
      </w:hyperlink>
      <w:r>
        <w:t xml:space="preserve"> Further, offensive language laws are largely interpreted in a way that incorporates the norms of an imagined white Australia, and fails to recognise cultural divergence from these norms.</w:t>
      </w:r>
      <w:hyperlink w:history="1">
        <w:r>
          <w:rPr>
            <w:rStyle w:val="Hyperlink"/>
          </w:rPr>
          <w:t>[52]</w:t>
        </w:r>
      </w:hyperlink>
      <w:r>
        <w:t xml:space="preserve"> As I examine below, the legal doctrine in relation to offensive language and conduct crimes leaves little room to recognise cultural, social and individual differences in relation to offensive language and conduct, including differences between Indigenous and non-Indigenous Australians in relation to the perceived offensiveness, and the different pragmatic functions, of swear words.</w:t>
      </w:r>
    </w:p>
    <w:p w:rsidR="00E75F18" w:rsidRDefault="00E75F18" w:rsidP="00E75F18">
      <w:pPr>
        <w:pStyle w:val="Heading3"/>
        <w:rPr>
          <w:rFonts w:eastAsia="Times New Roman"/>
        </w:rPr>
      </w:pPr>
      <w:r>
        <w:rPr>
          <w:rFonts w:eastAsia="Times New Roman"/>
        </w:rPr>
        <w:t xml:space="preserve">Case study: Del </w:t>
      </w:r>
      <w:proofErr w:type="spellStart"/>
      <w:r>
        <w:rPr>
          <w:rFonts w:eastAsia="Times New Roman"/>
        </w:rPr>
        <w:t>Vecchio</w:t>
      </w:r>
      <w:proofErr w:type="spellEnd"/>
      <w:r>
        <w:rPr>
          <w:rFonts w:eastAsia="Times New Roman"/>
        </w:rPr>
        <w:t xml:space="preserve"> v </w:t>
      </w:r>
      <w:proofErr w:type="spellStart"/>
      <w:r>
        <w:rPr>
          <w:rFonts w:eastAsia="Times New Roman"/>
        </w:rPr>
        <w:t>Couchy</w:t>
      </w:r>
      <w:proofErr w:type="spellEnd"/>
    </w:p>
    <w:p w:rsidR="00E75F18" w:rsidRDefault="00E75F18" w:rsidP="00E75F18">
      <w:pPr>
        <w:pStyle w:val="NormalWeb"/>
        <w:rPr>
          <w:rFonts w:eastAsiaTheme="minorHAnsi"/>
        </w:rPr>
      </w:pPr>
      <w:r>
        <w:t xml:space="preserve">The Queensland Court of Appeal case </w:t>
      </w:r>
      <w:r>
        <w:rPr>
          <w:rStyle w:val="Emphasis"/>
        </w:rPr>
        <w:t xml:space="preserve">Del </w:t>
      </w:r>
      <w:proofErr w:type="spellStart"/>
      <w:r>
        <w:rPr>
          <w:rStyle w:val="Emphasis"/>
        </w:rPr>
        <w:t>Vecchio</w:t>
      </w:r>
      <w:proofErr w:type="spellEnd"/>
      <w:r>
        <w:rPr>
          <w:rStyle w:val="Emphasis"/>
        </w:rPr>
        <w:t xml:space="preserve"> v </w:t>
      </w:r>
      <w:proofErr w:type="spellStart"/>
      <w:r>
        <w:rPr>
          <w:rStyle w:val="Emphasis"/>
        </w:rPr>
        <w:t>Couchy</w:t>
      </w:r>
      <w:proofErr w:type="spellEnd"/>
      <w:r>
        <w:t xml:space="preserve"> illustrates key issues that judges can encounter when attempting to attain an objective view of whether language is offensive or insulting.</w:t>
      </w:r>
      <w:hyperlink w:history="1">
        <w:r>
          <w:rPr>
            <w:rStyle w:val="Hyperlink"/>
          </w:rPr>
          <w:t>[53]</w:t>
        </w:r>
      </w:hyperlink>
      <w:r>
        <w:t xml:space="preserve"> The facts of that </w:t>
      </w:r>
      <w:r>
        <w:lastRenderedPageBreak/>
        <w:t xml:space="preserve">case were that at approximately 4am on 21 September 2000, in inner-city Brisbane, an intoxicated, homeless, disoriented Indigenous woman, Melissa Jane </w:t>
      </w:r>
      <w:proofErr w:type="spellStart"/>
      <w:r>
        <w:t>Couchy</w:t>
      </w:r>
      <w:proofErr w:type="spellEnd"/>
      <w:r>
        <w:t xml:space="preserve"> (‘</w:t>
      </w:r>
      <w:proofErr w:type="spellStart"/>
      <w:r>
        <w:t>Couchy</w:t>
      </w:r>
      <w:proofErr w:type="spellEnd"/>
      <w:r>
        <w:t xml:space="preserve">’), was approached by a male police officer, Sergeant McGahey. McGahey asked </w:t>
      </w:r>
      <w:proofErr w:type="spellStart"/>
      <w:r>
        <w:t>Couchy</w:t>
      </w:r>
      <w:proofErr w:type="spellEnd"/>
      <w:r>
        <w:t xml:space="preserve"> if she wanted to go to </w:t>
      </w:r>
      <w:r>
        <w:rPr>
          <w:rStyle w:val="Emphasis"/>
        </w:rPr>
        <w:t>‘</w:t>
      </w:r>
      <w:r>
        <w:t xml:space="preserve">the compound’—a nearby shelter. </w:t>
      </w:r>
      <w:proofErr w:type="spellStart"/>
      <w:r>
        <w:t>Couchy</w:t>
      </w:r>
      <w:proofErr w:type="spellEnd"/>
      <w:r>
        <w:t xml:space="preserve"> replied, ‘</w:t>
      </w:r>
      <w:proofErr w:type="spellStart"/>
      <w:r>
        <w:t>Sarge</w:t>
      </w:r>
      <w:proofErr w:type="spellEnd"/>
      <w:r>
        <w:t xml:space="preserve">, the Compound is for fucking dogs.’ A nearby female police officer then asked </w:t>
      </w:r>
      <w:proofErr w:type="spellStart"/>
      <w:r>
        <w:t>Couchy</w:t>
      </w:r>
      <w:proofErr w:type="spellEnd"/>
      <w:r>
        <w:t xml:space="preserve"> to state her full name and address. </w:t>
      </w:r>
      <w:proofErr w:type="spellStart"/>
      <w:r>
        <w:t>Couchy</w:t>
      </w:r>
      <w:proofErr w:type="spellEnd"/>
      <w:r>
        <w:t xml:space="preserve"> replied, ‘You fucking cunt’.</w:t>
      </w:r>
      <w:hyperlink w:history="1">
        <w:r>
          <w:rPr>
            <w:rStyle w:val="Hyperlink"/>
          </w:rPr>
          <w:t>[54]</w:t>
        </w:r>
      </w:hyperlink>
      <w:r>
        <w:t xml:space="preserve"> </w:t>
      </w:r>
      <w:proofErr w:type="spellStart"/>
      <w:r>
        <w:t>Couchy</w:t>
      </w:r>
      <w:proofErr w:type="spellEnd"/>
      <w:r>
        <w:t xml:space="preserve"> was arrested for using insulting words in a public place,</w:t>
      </w:r>
      <w:hyperlink w:history="1">
        <w:r>
          <w:rPr>
            <w:rStyle w:val="Hyperlink"/>
          </w:rPr>
          <w:t>[55]</w:t>
        </w:r>
      </w:hyperlink>
      <w:r>
        <w:t xml:space="preserve"> and on 7 December 2000 was sentenced in Brisbane Magistrates Court to three weeks imprisonment.</w:t>
      </w:r>
      <w:hyperlink w:history="1">
        <w:r>
          <w:rPr>
            <w:rStyle w:val="Hyperlink"/>
          </w:rPr>
          <w:t>[56]</w:t>
        </w:r>
      </w:hyperlink>
      <w:r>
        <w:t xml:space="preserve"> The District Court of Queensland dismissed </w:t>
      </w:r>
      <w:proofErr w:type="spellStart"/>
      <w:r>
        <w:t>Couchy’s</w:t>
      </w:r>
      <w:proofErr w:type="spellEnd"/>
      <w:r>
        <w:t xml:space="preserve"> appeal against conviction, but reduced her sentence to seven days.</w:t>
      </w:r>
      <w:hyperlink w:history="1">
        <w:r>
          <w:rPr>
            <w:rStyle w:val="Hyperlink"/>
          </w:rPr>
          <w:t>[57]</w:t>
        </w:r>
      </w:hyperlink>
      <w:r>
        <w:t xml:space="preserve"> </w:t>
      </w:r>
      <w:proofErr w:type="spellStart"/>
      <w:r>
        <w:t>Couchy’s</w:t>
      </w:r>
      <w:proofErr w:type="spellEnd"/>
      <w:r>
        <w:t xml:space="preserve"> subsequent appeal to the Queensland Court of Appeal was dismissed, as was her application for special leave to appeal to the High Court of Australia.</w:t>
      </w:r>
      <w:hyperlink w:history="1">
        <w:r>
          <w:rPr>
            <w:rStyle w:val="Hyperlink"/>
          </w:rPr>
          <w:t>[58]</w:t>
        </w:r>
      </w:hyperlink>
    </w:p>
    <w:p w:rsidR="00E75F18" w:rsidRDefault="00E75F18" w:rsidP="00E75F18">
      <w:pPr>
        <w:pStyle w:val="NormalWeb"/>
      </w:pPr>
      <w:proofErr w:type="spellStart"/>
      <w:r>
        <w:t>Couchy’s</w:t>
      </w:r>
      <w:proofErr w:type="spellEnd"/>
      <w:r>
        <w:t xml:space="preserve"> case is not unusual: as the statistics above demonstrate, she was much more likely than a non-Indigenous Australian to be charged with an offensive language crime.</w:t>
      </w:r>
      <w:hyperlink w:history="1">
        <w:r>
          <w:rPr>
            <w:rStyle w:val="Hyperlink"/>
          </w:rPr>
          <w:t>[59]</w:t>
        </w:r>
      </w:hyperlink>
      <w:r>
        <w:t xml:space="preserve"> Further, </w:t>
      </w:r>
      <w:proofErr w:type="spellStart"/>
      <w:r>
        <w:t>Couchy</w:t>
      </w:r>
      <w:proofErr w:type="spellEnd"/>
      <w:r>
        <w:t xml:space="preserve"> was homeless, a status that made her especially visible in public spaces.</w:t>
      </w:r>
      <w:hyperlink w:history="1">
        <w:r>
          <w:rPr>
            <w:rStyle w:val="Hyperlink"/>
          </w:rPr>
          <w:t>[60]</w:t>
        </w:r>
      </w:hyperlink>
      <w:r>
        <w:t xml:space="preserve"> These aspects of her identity and social situation subjected her to a greater degree of intervention in her everyday activities.</w:t>
      </w:r>
      <w:hyperlink w:history="1">
        <w:r>
          <w:rPr>
            <w:rStyle w:val="Hyperlink"/>
          </w:rPr>
          <w:t>[61]</w:t>
        </w:r>
      </w:hyperlink>
      <w:r>
        <w:t xml:space="preserve"> Another notable feature of </w:t>
      </w:r>
      <w:proofErr w:type="spellStart"/>
      <w:r>
        <w:t>Couchy’s</w:t>
      </w:r>
      <w:proofErr w:type="spellEnd"/>
      <w:r>
        <w:t xml:space="preserve"> case was the power asymmetry between her and the police officers. In addition to her arrest, at multiple instances the police officers assumed the ability to control </w:t>
      </w:r>
      <w:proofErr w:type="spellStart"/>
      <w:r>
        <w:t>Couchy’s</w:t>
      </w:r>
      <w:proofErr w:type="spellEnd"/>
      <w:r>
        <w:t xml:space="preserve"> movements and words, a control that </w:t>
      </w:r>
      <w:proofErr w:type="spellStart"/>
      <w:r>
        <w:t>Couchy</w:t>
      </w:r>
      <w:proofErr w:type="spellEnd"/>
      <w:r>
        <w:t xml:space="preserve"> resisted. First, Sergeant McGahey suggested to </w:t>
      </w:r>
      <w:proofErr w:type="spellStart"/>
      <w:r>
        <w:t>Couchy</w:t>
      </w:r>
      <w:proofErr w:type="spellEnd"/>
      <w:r>
        <w:t xml:space="preserve"> that she should go to the compound, a request which </w:t>
      </w:r>
      <w:proofErr w:type="spellStart"/>
      <w:r>
        <w:t>Couchy</w:t>
      </w:r>
      <w:proofErr w:type="spellEnd"/>
      <w:r>
        <w:t xml:space="preserve"> was not legally obliged to comply with. Constable Del </w:t>
      </w:r>
      <w:proofErr w:type="spellStart"/>
      <w:r>
        <w:t>Vecchio</w:t>
      </w:r>
      <w:proofErr w:type="spellEnd"/>
      <w:r>
        <w:t xml:space="preserve"> dictated that </w:t>
      </w:r>
      <w:proofErr w:type="spellStart"/>
      <w:r>
        <w:t>Couchy</w:t>
      </w:r>
      <w:proofErr w:type="spellEnd"/>
      <w:r>
        <w:t xml:space="preserve"> state her full name and address (although she was familiar to police), which </w:t>
      </w:r>
      <w:proofErr w:type="spellStart"/>
      <w:r>
        <w:t>Couchy</w:t>
      </w:r>
      <w:proofErr w:type="spellEnd"/>
      <w:r>
        <w:t xml:space="preserve"> refused to do. Third, the Constables directed </w:t>
      </w:r>
      <w:proofErr w:type="spellStart"/>
      <w:r>
        <w:t>Couchy</w:t>
      </w:r>
      <w:proofErr w:type="spellEnd"/>
      <w:r>
        <w:t xml:space="preserve"> to get in the van, which </w:t>
      </w:r>
      <w:proofErr w:type="spellStart"/>
      <w:r>
        <w:t>Couchy</w:t>
      </w:r>
      <w:proofErr w:type="spellEnd"/>
      <w:r>
        <w:t xml:space="preserve"> also refused (but was forced) to do.</w:t>
      </w:r>
    </w:p>
    <w:p w:rsidR="00E75F18" w:rsidRDefault="00E75F18" w:rsidP="00E75F18">
      <w:pPr>
        <w:pStyle w:val="NormalWeb"/>
      </w:pPr>
      <w:r>
        <w:t xml:space="preserve">I have elsewhere argued that when this obvious power asymmetry is taken into account, as well as the facts that </w:t>
      </w:r>
      <w:proofErr w:type="spellStart"/>
      <w:r>
        <w:t>Couchy</w:t>
      </w:r>
      <w:proofErr w:type="spellEnd"/>
      <w:r>
        <w:t xml:space="preserve"> is Indigenous, was homeless, and regularly came into contact with the police</w:t>
      </w:r>
      <w:proofErr w:type="gramStart"/>
      <w:r>
        <w:t>,</w:t>
      </w:r>
      <w:proofErr w:type="gramEnd"/>
      <w:r w:rsidR="0003090D">
        <w:fldChar w:fldCharType="begin"/>
      </w:r>
      <w:r w:rsidR="0003090D">
        <w:instrText>HYPERLINK</w:instrText>
      </w:r>
      <w:r w:rsidR="0003090D">
        <w:fldChar w:fldCharType="separate"/>
      </w:r>
      <w:r>
        <w:rPr>
          <w:rStyle w:val="Hyperlink"/>
        </w:rPr>
        <w:t>[62]</w:t>
      </w:r>
      <w:r w:rsidR="0003090D">
        <w:fldChar w:fldCharType="end"/>
      </w:r>
      <w:r>
        <w:t xml:space="preserve"> it is possibly to entertain multiple interpretations of </w:t>
      </w:r>
      <w:proofErr w:type="spellStart"/>
      <w:r>
        <w:t>Couchy’s</w:t>
      </w:r>
      <w:proofErr w:type="spellEnd"/>
      <w:r>
        <w:t xml:space="preserve"> use of the words ‘fucking cunt’ to a (presumably non-Indigenous) female police officer in the early hours of the morning on an inner-city Brisbane street.</w:t>
      </w:r>
      <w:hyperlink w:history="1">
        <w:r>
          <w:rPr>
            <w:rStyle w:val="Hyperlink"/>
          </w:rPr>
          <w:t>[63]</w:t>
        </w:r>
      </w:hyperlink>
      <w:r>
        <w:t xml:space="preserve"> For example, the phrase could be construed as an expression of resistance, or as venting frustration in response to being ordered around by police; both of which are preferable alternatives to physical retaliation.</w:t>
      </w:r>
    </w:p>
    <w:p w:rsidR="00E75F18" w:rsidRDefault="00E75F18" w:rsidP="00E75F18">
      <w:pPr>
        <w:pStyle w:val="NormalWeb"/>
      </w:pPr>
      <w:r>
        <w:t xml:space="preserve">However, the Queensland Court of Appeal declined to entertain a sympathetic reading of </w:t>
      </w:r>
      <w:proofErr w:type="spellStart"/>
      <w:r>
        <w:t>Couchy’s</w:t>
      </w:r>
      <w:proofErr w:type="spellEnd"/>
      <w:r>
        <w:t xml:space="preserve"> words and situation, which took into account the aforementioned contextual factors. The Chief Justice questioned the relevance of the defendant’s </w:t>
      </w:r>
      <w:proofErr w:type="gramStart"/>
      <w:r>
        <w:t>‘Aboriginality,’</w:t>
      </w:r>
      <w:proofErr w:type="gramEnd"/>
      <w:r w:rsidR="0003090D">
        <w:fldChar w:fldCharType="begin"/>
      </w:r>
      <w:r w:rsidR="0003090D">
        <w:instrText>HYPERLINK</w:instrText>
      </w:r>
      <w:r w:rsidR="0003090D">
        <w:fldChar w:fldCharType="separate"/>
      </w:r>
      <w:r>
        <w:rPr>
          <w:rStyle w:val="Hyperlink"/>
        </w:rPr>
        <w:t>[64]</w:t>
      </w:r>
      <w:r w:rsidR="0003090D">
        <w:fldChar w:fldCharType="end"/>
      </w:r>
      <w:r>
        <w:t xml:space="preserve"> while another judge stated: ‘I just think to add the word ‘Aboriginal’ stretches the bar too far; it's not necessary.’</w:t>
      </w:r>
      <w:hyperlink w:history="1">
        <w:r>
          <w:rPr>
            <w:rStyle w:val="Hyperlink"/>
          </w:rPr>
          <w:t>[65]</w:t>
        </w:r>
      </w:hyperlink>
      <w:r>
        <w:t xml:space="preserve"> The Court also declined to take </w:t>
      </w:r>
      <w:r>
        <w:lastRenderedPageBreak/>
        <w:t xml:space="preserve">the defendant’s poverty or homelessness into account in assessing the ‘context’ in which her language was used. The Court even went so far as to suggest that taking these contextual factors into account would discriminate against wealthy, white men like themselves: ‘You mean that if I said these words I'd be guilty of an offence, but if she says them she's not? … </w:t>
      </w:r>
      <w:proofErr w:type="gramStart"/>
      <w:r>
        <w:t>One law for the rich and another for the poor.’</w:t>
      </w:r>
      <w:proofErr w:type="gramEnd"/>
      <w:r w:rsidR="0003090D">
        <w:fldChar w:fldCharType="begin"/>
      </w:r>
      <w:r w:rsidR="0003090D">
        <w:instrText>HYPERLINK</w:instrText>
      </w:r>
      <w:r w:rsidR="0003090D">
        <w:fldChar w:fldCharType="separate"/>
      </w:r>
      <w:r>
        <w:rPr>
          <w:rStyle w:val="Hyperlink"/>
        </w:rPr>
        <w:t>[66]</w:t>
      </w:r>
      <w:r w:rsidR="0003090D">
        <w:fldChar w:fldCharType="end"/>
      </w:r>
      <w:r>
        <w:t xml:space="preserve"> The judges failed to mention the very low likelihood that they—in light of their socio-economic status, social standing, occupation, education and language habits, in short, their </w:t>
      </w:r>
      <w:r>
        <w:rPr>
          <w:rStyle w:val="Emphasis"/>
        </w:rPr>
        <w:t>privilege</w:t>
      </w:r>
      <w:r>
        <w:t xml:space="preserve">—would find themselves in a similar position to that of the defendant, an issue that I examine below. The case </w:t>
      </w:r>
      <w:proofErr w:type="spellStart"/>
      <w:r>
        <w:t>of</w:t>
      </w:r>
      <w:r>
        <w:rPr>
          <w:rStyle w:val="Emphasis"/>
        </w:rPr>
        <w:t>Del</w:t>
      </w:r>
      <w:proofErr w:type="spellEnd"/>
      <w:r>
        <w:rPr>
          <w:rStyle w:val="Emphasis"/>
        </w:rPr>
        <w:t xml:space="preserve"> </w:t>
      </w:r>
      <w:proofErr w:type="spellStart"/>
      <w:r>
        <w:rPr>
          <w:rStyle w:val="Emphasis"/>
        </w:rPr>
        <w:t>Vecchio</w:t>
      </w:r>
      <w:proofErr w:type="spellEnd"/>
      <w:r>
        <w:rPr>
          <w:rStyle w:val="Emphasis"/>
        </w:rPr>
        <w:t xml:space="preserve"> v </w:t>
      </w:r>
      <w:proofErr w:type="spellStart"/>
      <w:r>
        <w:rPr>
          <w:rStyle w:val="Emphasis"/>
        </w:rPr>
        <w:t>Couchy</w:t>
      </w:r>
      <w:proofErr w:type="spellEnd"/>
      <w:r>
        <w:t xml:space="preserve"> illustrates the absurd lengths that judges will go to—in an effort to obtain a ‘neutral’ or ‘objective’ viewpoint— to blind themselves to the relevance of their own whiteness and privilege,</w:t>
      </w:r>
      <w:hyperlink w:history="1">
        <w:r>
          <w:rPr>
            <w:rStyle w:val="Hyperlink"/>
          </w:rPr>
          <w:t>[67]</w:t>
        </w:r>
      </w:hyperlink>
      <w:r>
        <w:t xml:space="preserve"> and to deny fundamental aspects of a defendant’s identity and social situation.</w:t>
      </w:r>
      <w:hyperlink w:history="1">
        <w:r>
          <w:rPr>
            <w:rStyle w:val="Hyperlink"/>
          </w:rPr>
          <w:t>[68]</w:t>
        </w:r>
      </w:hyperlink>
    </w:p>
    <w:p w:rsidR="00E75F18" w:rsidRDefault="00E75F18" w:rsidP="00123CDA">
      <w:pPr>
        <w:pStyle w:val="Heading2"/>
        <w:jc w:val="left"/>
        <w:rPr>
          <w:rFonts w:eastAsia="Times New Roman"/>
        </w:rPr>
      </w:pPr>
      <w:r>
        <w:rPr>
          <w:rFonts w:eastAsia="Times New Roman"/>
        </w:rPr>
        <w:t>4. Reliance on objective standards</w:t>
      </w:r>
    </w:p>
    <w:p w:rsidR="00E75F18" w:rsidRDefault="00E75F18" w:rsidP="00E75F18">
      <w:pPr>
        <w:pStyle w:val="NormalWeb"/>
        <w:rPr>
          <w:rFonts w:eastAsiaTheme="minorHAnsi"/>
        </w:rPr>
      </w:pPr>
      <w:r>
        <w:t xml:space="preserve">Laws that prohibit offensive language necessitate that judges rely on legal fictions such as ‘community standards’ and the views of the ‘reasonable person’ when determining whether language is criminally offensive. There is no clear legal statement regarding what those ‘community standards’ might be, or how a judge is to discern them (should they consider surveys, popular culture, literature, or their own observations, for example?) It is similarly unclear which ‘community’ a judge should have </w:t>
      </w:r>
      <w:proofErr w:type="gramStart"/>
      <w:r>
        <w:t>regard</w:t>
      </w:r>
      <w:proofErr w:type="gramEnd"/>
      <w:r>
        <w:t xml:space="preserve"> to (is it the whole of Australia, or a local community such as Redfern, Double Bay, or Townsville?) The case law simply provides that offensiveness is a matter for ‘judicial notice’, allowing judges to rely on their unique everyday experience and ‘common sense’ to determine what community standards on offensive language are.</w:t>
      </w:r>
      <w:hyperlink w:history="1">
        <w:r>
          <w:rPr>
            <w:rStyle w:val="Hyperlink"/>
          </w:rPr>
          <w:t>[69]</w:t>
        </w:r>
      </w:hyperlink>
      <w:r>
        <w:t xml:space="preserve"> My research has found that judicial officers regularly fail to adequately explain in their reasons for judgment how they determined community standards, who ‘the reasonable person’ is, or what views they hold.</w:t>
      </w:r>
      <w:hyperlink w:history="1">
        <w:r>
          <w:rPr>
            <w:rStyle w:val="Hyperlink"/>
          </w:rPr>
          <w:t>[70]</w:t>
        </w:r>
      </w:hyperlink>
      <w:r>
        <w:t xml:space="preserve"> Further, it is doubtful that police or transport officers, when issuing infringement notices for offensive language, adequately engage with the complex elements of offensive language crimes.</w:t>
      </w:r>
      <w:hyperlink w:history="1">
        <w:r>
          <w:rPr>
            <w:rStyle w:val="Hyperlink"/>
          </w:rPr>
          <w:t>[71]</w:t>
        </w:r>
      </w:hyperlink>
      <w:r>
        <w:t xml:space="preserve"> This is plainly unsatisfactory, and leads to an unequal and indeterminate application of offensive language crimes, as outlined in the following part.</w:t>
      </w:r>
    </w:p>
    <w:p w:rsidR="00E75F18" w:rsidRDefault="00E75F18" w:rsidP="00123CDA">
      <w:pPr>
        <w:pStyle w:val="Heading2"/>
        <w:jc w:val="left"/>
        <w:rPr>
          <w:rFonts w:eastAsia="Times New Roman"/>
        </w:rPr>
      </w:pPr>
      <w:r>
        <w:rPr>
          <w:rFonts w:eastAsia="Times New Roman"/>
        </w:rPr>
        <w:t>5. Offensive language crimes are characterised by uncertainty and inconsistent application</w:t>
      </w:r>
    </w:p>
    <w:p w:rsidR="00E75F18" w:rsidRDefault="00E75F18" w:rsidP="00E75F18">
      <w:pPr>
        <w:pStyle w:val="NormalWeb"/>
        <w:rPr>
          <w:rFonts w:eastAsiaTheme="minorHAnsi"/>
        </w:rPr>
      </w:pPr>
      <w:r>
        <w:t xml:space="preserve">Offensive language provisions are characterised by indeterminacy and a consequent risk of inconsistent application. A core criminal justice principle is that persons ‘should not be forced to guess at their </w:t>
      </w:r>
      <w:proofErr w:type="gramStart"/>
      <w:r>
        <w:t>peril’</w:t>
      </w:r>
      <w:proofErr w:type="gramEnd"/>
      <w:r w:rsidR="0003090D">
        <w:fldChar w:fldCharType="begin"/>
      </w:r>
      <w:r w:rsidR="0003090D">
        <w:instrText>HYPERLINK</w:instrText>
      </w:r>
      <w:r w:rsidR="0003090D">
        <w:fldChar w:fldCharType="separate"/>
      </w:r>
      <w:r>
        <w:rPr>
          <w:rStyle w:val="Hyperlink"/>
        </w:rPr>
        <w:t>[72]</w:t>
      </w:r>
      <w:r w:rsidR="0003090D">
        <w:fldChar w:fldCharType="end"/>
      </w:r>
      <w:r>
        <w:t xml:space="preserve"> whether their behaviour will be punished. With offensiveness deemed a </w:t>
      </w:r>
      <w:r>
        <w:lastRenderedPageBreak/>
        <w:t>matter for judicial notice, different decision-makers can apply contradictory ideas when adjudicating offensiveness. Some judicial officers view swear words as disgusting, sexual or violent;</w:t>
      </w:r>
      <w:hyperlink w:history="1">
        <w:r>
          <w:rPr>
            <w:rStyle w:val="Hyperlink"/>
          </w:rPr>
          <w:t>[73]</w:t>
        </w:r>
      </w:hyperlink>
      <w:r>
        <w:t xml:space="preserve"> others perceive swearing as legitimate, ubiquitous and necessary component of the English language, as able to be protected under free expression laws, and as non-violent, ephemeral expressions of frustration, anger or resistance.</w:t>
      </w:r>
      <w:hyperlink w:history="1">
        <w:r>
          <w:rPr>
            <w:rStyle w:val="Hyperlink"/>
          </w:rPr>
          <w:t>[74]</w:t>
        </w:r>
      </w:hyperlink>
      <w:r>
        <w:t xml:space="preserve"> As a result of this, a person cannot predict with sufficient certainty which ideas a judicial or police officer will rely on to inform their assessment of whether their words are offensive. The crime does not possess the characteristics of legal certainty, consistency and non-arbitrariness. This puts these laws at risk of being in breach of the ‘rule of law’, as a person cannot sufficiently moderate their behaviour in order to comply with ‘the law’.</w:t>
      </w:r>
      <w:hyperlink w:history="1">
        <w:r>
          <w:rPr>
            <w:rStyle w:val="Hyperlink"/>
          </w:rPr>
          <w:t>[75]</w:t>
        </w:r>
      </w:hyperlink>
    </w:p>
    <w:p w:rsidR="00E75F18" w:rsidRDefault="00E75F18" w:rsidP="00E75F18">
      <w:pPr>
        <w:pStyle w:val="Heading2"/>
        <w:rPr>
          <w:rFonts w:eastAsia="Times New Roman"/>
        </w:rPr>
      </w:pPr>
      <w:r>
        <w:rPr>
          <w:rFonts w:eastAsia="Times New Roman"/>
        </w:rPr>
        <w:t> </w:t>
      </w:r>
    </w:p>
    <w:p w:rsidR="00E75F18" w:rsidRDefault="00E75F18" w:rsidP="00123CDA">
      <w:pPr>
        <w:pStyle w:val="Heading2"/>
        <w:jc w:val="left"/>
        <w:rPr>
          <w:rFonts w:eastAsia="Times New Roman"/>
        </w:rPr>
      </w:pPr>
      <w:r>
        <w:rPr>
          <w:rFonts w:eastAsia="Times New Roman"/>
        </w:rPr>
        <w:t>6. The influence of irrational reactions such as disgust</w:t>
      </w:r>
    </w:p>
    <w:p w:rsidR="00E75F18" w:rsidRDefault="00E75F18" w:rsidP="00E75F18">
      <w:pPr>
        <w:pStyle w:val="NormalWeb"/>
        <w:rPr>
          <w:rFonts w:eastAsiaTheme="minorHAnsi"/>
        </w:rPr>
      </w:pPr>
      <w:r>
        <w:t>Many politicians, judicial officers, and also members of the general public, denounce swear words as dirty, disgusting or dangerous based on irrational reactions of disgust, as well as an inadequate understanding of the meaning and functions of swear words.</w:t>
      </w:r>
      <w:hyperlink w:history="1">
        <w:r>
          <w:rPr>
            <w:rStyle w:val="Hyperlink"/>
          </w:rPr>
          <w:t>[76]</w:t>
        </w:r>
      </w:hyperlink>
      <w:r>
        <w:t xml:space="preserve"> My research has exposed and debunked many tacit ‘common sense’ judgments that judicial officers have relied on when adjudicating offensive language </w:t>
      </w:r>
      <w:proofErr w:type="gramStart"/>
      <w:r>
        <w:t>crimes</w:t>
      </w:r>
      <w:proofErr w:type="gramEnd"/>
      <w:r w:rsidR="0003090D">
        <w:fldChar w:fldCharType="begin"/>
      </w:r>
      <w:r w:rsidR="0003090D">
        <w:instrText>HYPERLINK</w:instrText>
      </w:r>
      <w:r w:rsidR="0003090D">
        <w:fldChar w:fldCharType="separate"/>
      </w:r>
      <w:r>
        <w:rPr>
          <w:rStyle w:val="Hyperlink"/>
        </w:rPr>
        <w:t>[77]</w:t>
      </w:r>
      <w:r w:rsidR="0003090D">
        <w:fldChar w:fldCharType="end"/>
      </w:r>
      <w:r>
        <w:t>. These views, contrary to sociolinguistic research on swearing</w:t>
      </w:r>
      <w:proofErr w:type="gramStart"/>
      <w:r>
        <w:t>,</w:t>
      </w:r>
      <w:proofErr w:type="gramEnd"/>
      <w:r w:rsidR="0003090D">
        <w:fldChar w:fldCharType="begin"/>
      </w:r>
      <w:r w:rsidR="0003090D">
        <w:instrText>HYPERLINK</w:instrText>
      </w:r>
      <w:r w:rsidR="0003090D">
        <w:fldChar w:fldCharType="separate"/>
      </w:r>
      <w:r>
        <w:rPr>
          <w:rStyle w:val="Hyperlink"/>
        </w:rPr>
        <w:t>[78]</w:t>
      </w:r>
      <w:r w:rsidR="0003090D">
        <w:fldChar w:fldCharType="end"/>
      </w:r>
      <w:r>
        <w:t xml:space="preserve"> include that:</w:t>
      </w:r>
    </w:p>
    <w:p w:rsidR="00E75F18" w:rsidRDefault="00E75F18" w:rsidP="00E75F18">
      <w:pPr>
        <w:numPr>
          <w:ilvl w:val="0"/>
          <w:numId w:val="38"/>
        </w:numPr>
        <w:spacing w:before="100" w:beforeAutospacing="1" w:after="100" w:afterAutospacing="1"/>
        <w:rPr>
          <w:rFonts w:eastAsia="Times New Roman"/>
        </w:rPr>
      </w:pPr>
      <w:r>
        <w:rPr>
          <w:rFonts w:eastAsia="Times New Roman"/>
        </w:rPr>
        <w:t>swear words have a ‘nature’, which is invariably disgusting, dirty or sexual;</w:t>
      </w:r>
    </w:p>
    <w:p w:rsidR="00E75F18" w:rsidRDefault="00E75F18" w:rsidP="00E75F18">
      <w:pPr>
        <w:numPr>
          <w:ilvl w:val="0"/>
          <w:numId w:val="38"/>
        </w:numPr>
        <w:spacing w:before="100" w:beforeAutospacing="1" w:after="100" w:afterAutospacing="1"/>
        <w:rPr>
          <w:rFonts w:eastAsia="Times New Roman"/>
        </w:rPr>
      </w:pPr>
      <w:r>
        <w:rPr>
          <w:rFonts w:eastAsia="Times New Roman"/>
        </w:rPr>
        <w:t>swear words are contagious or polluting;</w:t>
      </w:r>
    </w:p>
    <w:p w:rsidR="00E75F18" w:rsidRDefault="00E75F18" w:rsidP="00E75F18">
      <w:pPr>
        <w:numPr>
          <w:ilvl w:val="0"/>
          <w:numId w:val="38"/>
        </w:numPr>
        <w:spacing w:before="100" w:beforeAutospacing="1" w:after="100" w:afterAutospacing="1"/>
        <w:rPr>
          <w:rFonts w:eastAsia="Times New Roman"/>
        </w:rPr>
      </w:pPr>
      <w:r>
        <w:rPr>
          <w:rFonts w:eastAsia="Times New Roman"/>
        </w:rPr>
        <w:t>swear words conjure up disgusting or sexual images;</w:t>
      </w:r>
    </w:p>
    <w:p w:rsidR="00E75F18" w:rsidRDefault="00E75F18" w:rsidP="00E75F18">
      <w:pPr>
        <w:numPr>
          <w:ilvl w:val="0"/>
          <w:numId w:val="38"/>
        </w:numPr>
        <w:spacing w:before="100" w:beforeAutospacing="1" w:after="100" w:afterAutospacing="1"/>
        <w:rPr>
          <w:rFonts w:eastAsia="Times New Roman"/>
        </w:rPr>
      </w:pPr>
      <w:r>
        <w:rPr>
          <w:rFonts w:eastAsia="Times New Roman"/>
        </w:rPr>
        <w:t>swear words do not comprise part of ‘Standard English’;</w:t>
      </w:r>
    </w:p>
    <w:p w:rsidR="00E75F18" w:rsidRDefault="00E75F18" w:rsidP="00E75F18">
      <w:pPr>
        <w:numPr>
          <w:ilvl w:val="0"/>
          <w:numId w:val="38"/>
        </w:numPr>
        <w:spacing w:before="100" w:beforeAutospacing="1" w:after="100" w:afterAutospacing="1"/>
        <w:rPr>
          <w:rFonts w:eastAsia="Times New Roman"/>
        </w:rPr>
      </w:pPr>
      <w:r>
        <w:rPr>
          <w:rFonts w:eastAsia="Times New Roman"/>
        </w:rPr>
        <w:t>swear words are only used by the poorly educated;</w:t>
      </w:r>
    </w:p>
    <w:p w:rsidR="00E75F18" w:rsidRDefault="00E75F18" w:rsidP="00E75F18">
      <w:pPr>
        <w:numPr>
          <w:ilvl w:val="0"/>
          <w:numId w:val="38"/>
        </w:numPr>
        <w:spacing w:before="100" w:beforeAutospacing="1" w:after="100" w:afterAutospacing="1"/>
        <w:rPr>
          <w:rFonts w:eastAsia="Times New Roman"/>
        </w:rPr>
      </w:pPr>
      <w:r>
        <w:rPr>
          <w:rFonts w:eastAsia="Times New Roman"/>
        </w:rPr>
        <w:t>swear words should be considered more offensive if spoken to an authority figure, or in the presence of the elderly, women or children;</w:t>
      </w:r>
    </w:p>
    <w:p w:rsidR="00E75F18" w:rsidRDefault="00E75F18" w:rsidP="00E75F18">
      <w:pPr>
        <w:numPr>
          <w:ilvl w:val="0"/>
          <w:numId w:val="38"/>
        </w:numPr>
        <w:spacing w:before="100" w:beforeAutospacing="1" w:after="100" w:afterAutospacing="1"/>
        <w:rPr>
          <w:rFonts w:eastAsia="Times New Roman"/>
        </w:rPr>
      </w:pPr>
      <w:r>
        <w:rPr>
          <w:rFonts w:eastAsia="Times New Roman"/>
        </w:rPr>
        <w:t>slipping language standards lead to increased moral depravity and social disorder; and</w:t>
      </w:r>
    </w:p>
    <w:p w:rsidR="00E75F18" w:rsidRDefault="00E75F18" w:rsidP="00E75F18">
      <w:pPr>
        <w:numPr>
          <w:ilvl w:val="0"/>
          <w:numId w:val="38"/>
        </w:numPr>
        <w:spacing w:before="100" w:beforeAutospacing="1" w:after="100" w:afterAutospacing="1"/>
        <w:rPr>
          <w:rFonts w:eastAsia="Times New Roman"/>
        </w:rPr>
      </w:pPr>
      <w:proofErr w:type="gramStart"/>
      <w:r>
        <w:rPr>
          <w:rFonts w:eastAsia="Times New Roman"/>
        </w:rPr>
        <w:t>it</w:t>
      </w:r>
      <w:proofErr w:type="gramEnd"/>
      <w:r>
        <w:rPr>
          <w:rFonts w:eastAsia="Times New Roman"/>
        </w:rPr>
        <w:t xml:space="preserve"> is possible to rid the English language of swear words.</w:t>
      </w:r>
      <w:hyperlink w:history="1">
        <w:r>
          <w:rPr>
            <w:rStyle w:val="Hyperlink"/>
            <w:rFonts w:eastAsia="Times New Roman"/>
          </w:rPr>
          <w:t>[79]</w:t>
        </w:r>
      </w:hyperlink>
    </w:p>
    <w:p w:rsidR="00E75F18" w:rsidRPr="00123CDA" w:rsidRDefault="00E75F18" w:rsidP="00123CDA">
      <w:pPr>
        <w:pStyle w:val="NormalWeb"/>
        <w:rPr>
          <w:rFonts w:eastAsiaTheme="minorHAnsi"/>
        </w:rPr>
      </w:pPr>
      <w:r>
        <w:t>The reliance of police and judicial officers on these disputed and outdated language ideologies undermines the legitimacy of offensive language crimes as they are currently framed and interpreted. It also points to a need for the legal system to have greater recourse to expert linguistic evidence on swearing; rather than rely on the unpredictable, and sometimes ill-informed, views of judges on what constitutes ‘community standards’ on offensive language.</w:t>
      </w:r>
      <w:r>
        <w:rPr>
          <w:rFonts w:eastAsia="Times New Roman"/>
        </w:rPr>
        <w:t> </w:t>
      </w:r>
    </w:p>
    <w:p w:rsidR="00E75F18" w:rsidRDefault="00E75F18" w:rsidP="00123CDA">
      <w:pPr>
        <w:pStyle w:val="Heading2"/>
        <w:jc w:val="left"/>
        <w:rPr>
          <w:rFonts w:eastAsia="Times New Roman"/>
        </w:rPr>
      </w:pPr>
      <w:r>
        <w:rPr>
          <w:rFonts w:eastAsia="Times New Roman"/>
        </w:rPr>
        <w:t>7. Double Standards</w:t>
      </w:r>
    </w:p>
    <w:p w:rsidR="00E75F18" w:rsidRDefault="00E75F18" w:rsidP="00E75F18">
      <w:pPr>
        <w:pStyle w:val="NormalWeb"/>
        <w:rPr>
          <w:rFonts w:eastAsiaTheme="minorHAnsi"/>
        </w:rPr>
      </w:pPr>
      <w:r>
        <w:t>Swear words are ubiquitous in popular culture, in everyday language, and are used by police officers, judges</w:t>
      </w:r>
      <w:proofErr w:type="gramStart"/>
      <w:r>
        <w:t>,</w:t>
      </w:r>
      <w:proofErr w:type="gramEnd"/>
      <w:r w:rsidR="0003090D">
        <w:fldChar w:fldCharType="begin"/>
      </w:r>
      <w:r w:rsidR="0003090D">
        <w:instrText>HYPERLINK</w:instrText>
      </w:r>
      <w:r w:rsidR="0003090D">
        <w:fldChar w:fldCharType="separate"/>
      </w:r>
      <w:r>
        <w:rPr>
          <w:rStyle w:val="Hyperlink"/>
        </w:rPr>
        <w:t>[80]</w:t>
      </w:r>
      <w:r w:rsidR="0003090D">
        <w:fldChar w:fldCharType="end"/>
      </w:r>
      <w:r>
        <w:t xml:space="preserve"> and by persons in positions of </w:t>
      </w:r>
      <w:r>
        <w:lastRenderedPageBreak/>
        <w:t>influence (including Australian Prime Ministers).</w:t>
      </w:r>
      <w:hyperlink w:history="1">
        <w:r>
          <w:rPr>
            <w:rStyle w:val="Hyperlink"/>
          </w:rPr>
          <w:t>[81]</w:t>
        </w:r>
      </w:hyperlink>
      <w:r>
        <w:t xml:space="preserve"> For instance, in 2012, former Australian Prime Minister Kevin Rudd was infamously caught on camera saying at the Copenhagen Climate Change conference, ‘[t]hose Chinese fuckers are trying to rat-fuck us.’ Responding to Rudd’s outburst, then Opposition Leader Tony Abbott offered a gesture of solidarity, acknowledging ‘[w]ell, he wouldn't be the only politician to use colourful language behind closed doors.’</w:t>
      </w:r>
      <w:hyperlink w:history="1">
        <w:r>
          <w:rPr>
            <w:rStyle w:val="Hyperlink"/>
          </w:rPr>
          <w:t>[82]</w:t>
        </w:r>
      </w:hyperlink>
      <w:r>
        <w:t xml:space="preserve"> The fact that those in positions of influence admit to swearing (and have sworn) undermines the proposition that these words are contrary to community standards, as well as the criminal punishment of others for these words.</w:t>
      </w:r>
    </w:p>
    <w:p w:rsidR="00E75F18" w:rsidRDefault="00E75F18" w:rsidP="00E75F18">
      <w:pPr>
        <w:pStyle w:val="NormalWeb"/>
      </w:pPr>
      <w:r>
        <w:t>Taylor has observed that people who enjoy a more privileged position in Australian society, by virtue of their profession, social status, education and ‘connections’, are rarely prosecuted for using what Taylor calls ‘high category’ swear words (such as ‘cunt’ or ‘fuck’), even where they use these words in relatively public locations.</w:t>
      </w:r>
      <w:hyperlink w:history="1">
        <w:r>
          <w:rPr>
            <w:rStyle w:val="Hyperlink"/>
          </w:rPr>
          <w:t>[83]</w:t>
        </w:r>
      </w:hyperlink>
      <w:r>
        <w:t xml:space="preserve"> Meanwhile, less privileged members of society, including those disadvantaged by poverty or homelessness, those whose language deviates from so-called ‘Standard English’</w:t>
      </w:r>
      <w:proofErr w:type="gramStart"/>
      <w:r>
        <w:t>,</w:t>
      </w:r>
      <w:proofErr w:type="gramEnd"/>
      <w:r w:rsidR="0003090D">
        <w:fldChar w:fldCharType="begin"/>
      </w:r>
      <w:r w:rsidR="0003090D">
        <w:instrText>HYPERLINK</w:instrText>
      </w:r>
      <w:r w:rsidR="0003090D">
        <w:fldChar w:fldCharType="separate"/>
      </w:r>
      <w:r>
        <w:rPr>
          <w:rStyle w:val="Hyperlink"/>
        </w:rPr>
        <w:t>[84]</w:t>
      </w:r>
      <w:r w:rsidR="0003090D">
        <w:fldChar w:fldCharType="end"/>
      </w:r>
      <w:r>
        <w:t xml:space="preserve"> and Indigenous persons, continue to be overrepresented in offensive language cases.</w:t>
      </w:r>
      <w:hyperlink w:history="1">
        <w:r>
          <w:rPr>
            <w:rStyle w:val="Hyperlink"/>
          </w:rPr>
          <w:t>[85]</w:t>
        </w:r>
      </w:hyperlink>
      <w:r>
        <w:t xml:space="preserve"> The empirical reality that prominent persons and police are rarely punished for using offensive language, while Indigenous Australians and marginalised groups are disproportionately represented as recipients of offensive language crimes and CINs, means that police are inevitably applying double standards: targeting some people for swearing, but not others, and are turning a blind eye to swear words by their colleagues. This hypocrisy was particularly acute when a police officer arrested an Aboriginal man for saying to police: ‘Don’t tell me to get fucked’.</w:t>
      </w:r>
      <w:hyperlink w:history="1">
        <w:r>
          <w:rPr>
            <w:rStyle w:val="Hyperlink"/>
          </w:rPr>
          <w:t>[86]</w:t>
        </w:r>
      </w:hyperlink>
    </w:p>
    <w:p w:rsidR="00E75F18" w:rsidRDefault="00E75F18" w:rsidP="00E75F18">
      <w:pPr>
        <w:pStyle w:val="NormalWeb"/>
      </w:pPr>
      <w:r>
        <w:t>The Aboriginal Legal Services regularly receives complaints about offensive and abusive language and behaviour from police, a problem identified by the RCIADIC.</w:t>
      </w:r>
      <w:hyperlink w:history="1">
        <w:r>
          <w:rPr>
            <w:rStyle w:val="Hyperlink"/>
          </w:rPr>
          <w:t>[87]</w:t>
        </w:r>
      </w:hyperlink>
      <w:r>
        <w:t xml:space="preserve"> The 1992 ABC </w:t>
      </w:r>
      <w:proofErr w:type="spellStart"/>
      <w:r>
        <w:t>documentary</w:t>
      </w:r>
      <w:r>
        <w:rPr>
          <w:rStyle w:val="Emphasis"/>
        </w:rPr>
        <w:t>Cop</w:t>
      </w:r>
      <w:proofErr w:type="spellEnd"/>
      <w:r>
        <w:rPr>
          <w:rStyle w:val="Emphasis"/>
        </w:rPr>
        <w:t xml:space="preserve"> it Sweet</w:t>
      </w:r>
      <w:r>
        <w:t xml:space="preserve"> filmed police arresting and charging an Aboriginal defendant on ‘The Block’ in Redfern for using four-letter words; the same police who were filmed using four-letter words towards members of the public without caution or reprimand.</w:t>
      </w:r>
      <w:hyperlink w:history="1">
        <w:r>
          <w:rPr>
            <w:rStyle w:val="Hyperlink"/>
          </w:rPr>
          <w:t>[88]</w:t>
        </w:r>
      </w:hyperlink>
      <w:r>
        <w:t xml:space="preserve"> The hypocrisy of police taking offence to words they themselves use was further highlighted in the 2016 coronial inquest into the death of Ms </w:t>
      </w:r>
      <w:proofErr w:type="spellStart"/>
      <w:r>
        <w:t>Dhu</w:t>
      </w:r>
      <w:proofErr w:type="spellEnd"/>
      <w:r>
        <w:t xml:space="preserve">, who, in August 2014, at the age of 22, died after being taken into police custody for unpaid fines (many of which were for disorderly conduct because she had sworn at police officers). Sergeant Rick Bond, shift supervisor on the day of Ms </w:t>
      </w:r>
      <w:proofErr w:type="spellStart"/>
      <w:r>
        <w:t>Dhu’s</w:t>
      </w:r>
      <w:proofErr w:type="spellEnd"/>
      <w:r>
        <w:t xml:space="preserve"> death, gave evidence at the inquest that he had whispered into Ms </w:t>
      </w:r>
      <w:proofErr w:type="spellStart"/>
      <w:r>
        <w:t>Dhu's</w:t>
      </w:r>
      <w:proofErr w:type="spellEnd"/>
      <w:r>
        <w:t xml:space="preserve"> ear: ‘You're a </w:t>
      </w:r>
      <w:proofErr w:type="spellStart"/>
      <w:r>
        <w:t>fuckin</w:t>
      </w:r>
      <w:proofErr w:type="spellEnd"/>
      <w:r>
        <w:t>’ junkie’. He said it was normal practice in the Pilbara for police officers to use the word ‘fuck’ to detainees.</w:t>
      </w:r>
      <w:hyperlink w:history="1">
        <w:r>
          <w:rPr>
            <w:rStyle w:val="Hyperlink"/>
          </w:rPr>
          <w:t>[89]</w:t>
        </w:r>
      </w:hyperlink>
      <w:r>
        <w:t xml:space="preserve"> Ms </w:t>
      </w:r>
      <w:proofErr w:type="spellStart"/>
      <w:r>
        <w:t>Dhu’s</w:t>
      </w:r>
      <w:proofErr w:type="spellEnd"/>
      <w:r>
        <w:t xml:space="preserve"> fines for swearing at police, her treatment in custody</w:t>
      </w:r>
      <w:proofErr w:type="gramStart"/>
      <w:r>
        <w:t>,</w:t>
      </w:r>
      <w:proofErr w:type="gramEnd"/>
      <w:r w:rsidR="0003090D">
        <w:fldChar w:fldCharType="begin"/>
      </w:r>
      <w:r w:rsidR="0003090D">
        <w:instrText>HYPERLINK</w:instrText>
      </w:r>
      <w:r w:rsidR="0003090D">
        <w:fldChar w:fldCharType="separate"/>
      </w:r>
      <w:r>
        <w:rPr>
          <w:rStyle w:val="Hyperlink"/>
        </w:rPr>
        <w:t>[90]</w:t>
      </w:r>
      <w:r w:rsidR="0003090D">
        <w:fldChar w:fldCharType="end"/>
      </w:r>
      <w:r>
        <w:t xml:space="preserve"> and her subsequent death, highlight the gross hypocrisy and injustice of a situation in which someone can be </w:t>
      </w:r>
      <w:r>
        <w:lastRenderedPageBreak/>
        <w:t>imprisoned for swearing at a police officer, while police officers can escape punishment for swearing at those in their custody.</w:t>
      </w:r>
    </w:p>
    <w:p w:rsidR="00E75F18" w:rsidRDefault="00E75F18" w:rsidP="00123CDA">
      <w:pPr>
        <w:pStyle w:val="Heading2"/>
        <w:jc w:val="left"/>
        <w:rPr>
          <w:rFonts w:eastAsia="Times New Roman"/>
        </w:rPr>
      </w:pPr>
      <w:r>
        <w:rPr>
          <w:rFonts w:eastAsia="Times New Roman"/>
        </w:rPr>
        <w:t>8. Police are in confliction positions of victim, enforcer and judge</w:t>
      </w:r>
    </w:p>
    <w:p w:rsidR="00E75F18" w:rsidRDefault="00E75F18" w:rsidP="00E75F18">
      <w:pPr>
        <w:pStyle w:val="NormalWeb"/>
        <w:rPr>
          <w:rFonts w:eastAsiaTheme="minorHAnsi"/>
        </w:rPr>
      </w:pPr>
      <w:r>
        <w:t>As the NSWLRC reported in 2012, many offensive language offences are directed at police (or other enforcing officers) in situations where there is no ‘victim’ other than the issuing officer.</w:t>
      </w:r>
      <w:hyperlink w:history="1">
        <w:r>
          <w:rPr>
            <w:rStyle w:val="Hyperlink"/>
          </w:rPr>
          <w:t>[91]</w:t>
        </w:r>
      </w:hyperlink>
      <w:r>
        <w:t xml:space="preserve"> This police ‘victim’ must decide whether to ignore the language, give a warning or caution, issue a CIN or charge the person with an offence. This results in a potential conflict of interest where ‘in effect, the victim [is] issuing the punishment’</w:t>
      </w:r>
      <w:proofErr w:type="gramStart"/>
      <w:r>
        <w:t>,</w:t>
      </w:r>
      <w:proofErr w:type="gramEnd"/>
      <w:r w:rsidR="0003090D">
        <w:fldChar w:fldCharType="begin"/>
      </w:r>
      <w:r w:rsidR="0003090D">
        <w:instrText>HYPERLINK</w:instrText>
      </w:r>
      <w:r w:rsidR="0003090D">
        <w:fldChar w:fldCharType="separate"/>
      </w:r>
      <w:r>
        <w:rPr>
          <w:rStyle w:val="Hyperlink"/>
        </w:rPr>
        <w:t>[92]</w:t>
      </w:r>
      <w:r w:rsidR="0003090D">
        <w:fldChar w:fldCharType="end"/>
      </w:r>
      <w:r>
        <w:t xml:space="preserve"> undermining the perception (and likelihood) that these laws will be objectively enforced in an open-minded, dispassionate fashion.  </w:t>
      </w:r>
    </w:p>
    <w:p w:rsidR="00E75F18" w:rsidRDefault="00E75F18" w:rsidP="00123CDA">
      <w:pPr>
        <w:pStyle w:val="Heading2"/>
        <w:jc w:val="left"/>
        <w:rPr>
          <w:rFonts w:eastAsia="Times New Roman"/>
        </w:rPr>
      </w:pPr>
      <w:r>
        <w:rPr>
          <w:rFonts w:eastAsia="Times New Roman"/>
        </w:rPr>
        <w:t>Conclusion: Reform or repeal of offensive language crimes</w:t>
      </w:r>
    </w:p>
    <w:p w:rsidR="00E75F18" w:rsidRDefault="00E75F18" w:rsidP="00E75F18">
      <w:pPr>
        <w:pStyle w:val="NormalWeb"/>
        <w:rPr>
          <w:rFonts w:eastAsiaTheme="minorHAnsi"/>
        </w:rPr>
      </w:pPr>
      <w:r>
        <w:t xml:space="preserve">Given the trivial and ubiquitous nature of the speech that offensive language crimes seek to punish—swear words; the broad and unclear ambit of these crimes; their disproportionate enforcement against Indigenous Australians and marginalised groups; the overrepresentation of Indigenous Australians in juvenile detention facilities and prisons; the inconsistent application of offensive language crimes; the reliance on legal fictions such as ‘community standards’; cultural differences in views towards swear words; judicial and police officers’ recourse to irrational reactions of disgust when punishing swearing; and the fact that the ‘victim’ of these offences (police) can also adjudicate offensiveness, it is my opinion that swear words, unaccompanied by threats of imminent unlawful contact, do not warrant criminal sanction. Something ‘more than mere </w:t>
      </w:r>
      <w:proofErr w:type="gramStart"/>
      <w:r>
        <w:t>offensiveness’</w:t>
      </w:r>
      <w:proofErr w:type="gramEnd"/>
      <w:r w:rsidR="0003090D">
        <w:fldChar w:fldCharType="begin"/>
      </w:r>
      <w:r w:rsidR="0003090D">
        <w:instrText>HYPERLINK</w:instrText>
      </w:r>
      <w:r w:rsidR="0003090D">
        <w:fldChar w:fldCharType="separate"/>
      </w:r>
      <w:r>
        <w:rPr>
          <w:rStyle w:val="Hyperlink"/>
        </w:rPr>
        <w:t>[93]</w:t>
      </w:r>
      <w:r w:rsidR="0003090D">
        <w:fldChar w:fldCharType="end"/>
      </w:r>
      <w:r>
        <w:t xml:space="preserve"> should be needed to support a criminal conviction for offensive language crimes.</w:t>
      </w:r>
    </w:p>
    <w:p w:rsidR="00E75F18" w:rsidRDefault="00E75F18" w:rsidP="00E75F18">
      <w:pPr>
        <w:pStyle w:val="NormalWeb"/>
      </w:pPr>
      <w:r>
        <w:t xml:space="preserve">One way that these crimes could be narrowed in scope is by adding an additional legal element, requiring that the language directly threaten or incite physical violence towards persons or property. However, it could be argued that in amending offensive language crimes in this fashion, they would become unused in practice, as such conduct would likely already be covered by existing criminal provisions (such as the crime of psychic assault under s 61 of </w:t>
      </w:r>
      <w:proofErr w:type="spellStart"/>
      <w:r>
        <w:t>the</w:t>
      </w:r>
      <w:r>
        <w:rPr>
          <w:rStyle w:val="Emphasis"/>
        </w:rPr>
        <w:t>Crimes</w:t>
      </w:r>
      <w:proofErr w:type="spellEnd"/>
      <w:r>
        <w:rPr>
          <w:rStyle w:val="Emphasis"/>
        </w:rPr>
        <w:t xml:space="preserve"> Act 1900</w:t>
      </w:r>
      <w:r>
        <w:t xml:space="preserve"> (NSW)). I note here that police have other offences available to them to target specific areas of insult, the incitement of violence, or intimidation.</w:t>
      </w:r>
      <w:hyperlink w:history="1">
        <w:r>
          <w:rPr>
            <w:rStyle w:val="Hyperlink"/>
          </w:rPr>
          <w:t>[94]</w:t>
        </w:r>
      </w:hyperlink>
      <w:r>
        <w:t xml:space="preserve"> Further, police have a number of ‘street sweeping’ tools (such as move-on powers</w:t>
      </w:r>
      <w:proofErr w:type="gramStart"/>
      <w:r>
        <w:t>)</w:t>
      </w:r>
      <w:proofErr w:type="gramEnd"/>
      <w:r w:rsidR="0003090D">
        <w:fldChar w:fldCharType="begin"/>
      </w:r>
      <w:r w:rsidR="0003090D">
        <w:instrText>HYPERLINK</w:instrText>
      </w:r>
      <w:r w:rsidR="0003090D">
        <w:fldChar w:fldCharType="separate"/>
      </w:r>
      <w:r>
        <w:rPr>
          <w:rStyle w:val="Hyperlink"/>
        </w:rPr>
        <w:t>[95]</w:t>
      </w:r>
      <w:r w:rsidR="0003090D">
        <w:fldChar w:fldCharType="end"/>
      </w:r>
      <w:r>
        <w:t xml:space="preserve"> at their disposal which they can have recourse to in order to prevent disorderly behaviour in public space.</w:t>
      </w:r>
      <w:hyperlink w:history="1">
        <w:r>
          <w:rPr>
            <w:rStyle w:val="Hyperlink"/>
          </w:rPr>
          <w:t>[96]</w:t>
        </w:r>
      </w:hyperlink>
    </w:p>
    <w:p w:rsidR="00E75F18" w:rsidRDefault="00E75F18" w:rsidP="00E75F18">
      <w:pPr>
        <w:pStyle w:val="NormalWeb"/>
      </w:pPr>
      <w:r>
        <w:lastRenderedPageBreak/>
        <w:t xml:space="preserve">Another suggestion may be to amend offensive language provisions so that they contain an additional legal element which targets vilification on racial, religious, ethnic etc. grounds. In other words, the prosecution would also have to prove that the language was directed at offending someone or a group of people because of their perceived race, sexuality, </w:t>
      </w:r>
      <w:proofErr w:type="gramStart"/>
      <w:r>
        <w:t>colour</w:t>
      </w:r>
      <w:proofErr w:type="gramEnd"/>
      <w:r>
        <w:t>, national, ethnic or religious origin.</w:t>
      </w:r>
      <w:hyperlink w:history="1">
        <w:r>
          <w:rPr>
            <w:rStyle w:val="Hyperlink"/>
          </w:rPr>
          <w:t>[97]</w:t>
        </w:r>
      </w:hyperlink>
      <w:r>
        <w:t xml:space="preserve"> To add this legal element would send a message that the community finds hate speech or racial vilification more offensive than mere ‘four-letter words’.  One concern I have with such an amendment would be the potential for police to disproportionately target slurs </w:t>
      </w:r>
      <w:proofErr w:type="spellStart"/>
      <w:r>
        <w:t>uttered</w:t>
      </w:r>
      <w:r>
        <w:rPr>
          <w:rStyle w:val="Emphasis"/>
        </w:rPr>
        <w:t>by</w:t>
      </w:r>
      <w:proofErr w:type="spellEnd"/>
      <w:r>
        <w:t xml:space="preserve"> Indigenous Australians </w:t>
      </w:r>
      <w:r>
        <w:rPr>
          <w:rStyle w:val="Emphasis"/>
        </w:rPr>
        <w:t>towards</w:t>
      </w:r>
      <w:r>
        <w:t xml:space="preserve"> non-Indigenous Australians. Police and the courts have been historically prone to reinforcing existing power inequalities when policing and adjudicating offensive language crimes. For instance, in the case of </w:t>
      </w:r>
      <w:r>
        <w:rPr>
          <w:rStyle w:val="Emphasis"/>
        </w:rPr>
        <w:t xml:space="preserve">Green v Ashton </w:t>
      </w:r>
      <w:r>
        <w:t xml:space="preserve">[2006] QDC 8, an Indigenous Australian was convicted with public nuisance under s 6 of </w:t>
      </w:r>
      <w:proofErr w:type="spellStart"/>
      <w:r>
        <w:t>the</w:t>
      </w:r>
      <w:r>
        <w:rPr>
          <w:rStyle w:val="Emphasis"/>
        </w:rPr>
        <w:t>Summary</w:t>
      </w:r>
      <w:proofErr w:type="spellEnd"/>
      <w:r>
        <w:rPr>
          <w:rStyle w:val="Emphasis"/>
        </w:rPr>
        <w:t xml:space="preserve"> Offences Act 2005</w:t>
      </w:r>
      <w:r>
        <w:t xml:space="preserve"> (Qld) for saying to police officers: ‘I don’t </w:t>
      </w:r>
      <w:proofErr w:type="gramStart"/>
      <w:r>
        <w:t>care,</w:t>
      </w:r>
      <w:proofErr w:type="gramEnd"/>
      <w:r>
        <w:t xml:space="preserve"> you are all racist cunts’. The District Court judge reasoned that the words were offensive because ‘police officers are often the butt of an accusation of carrying out their duties in a racist way’ and the police officer would be ‘particularly sensitive’ to ‘allegations’ of racism.</w:t>
      </w:r>
      <w:hyperlink w:history="1">
        <w:r>
          <w:rPr>
            <w:rStyle w:val="Hyperlink"/>
          </w:rPr>
          <w:t>[98]</w:t>
        </w:r>
      </w:hyperlink>
      <w:r>
        <w:t xml:space="preserve"> As legal academic </w:t>
      </w:r>
      <w:proofErr w:type="spellStart"/>
      <w:r>
        <w:t>Lennan</w:t>
      </w:r>
      <w:proofErr w:type="spellEnd"/>
      <w:r>
        <w:t xml:space="preserve"> has written, the historical failure of police to adequately charge those who use racist slurs and profanities </w:t>
      </w:r>
      <w:r>
        <w:rPr>
          <w:rStyle w:val="Emphasis"/>
        </w:rPr>
        <w:t xml:space="preserve">towards </w:t>
      </w:r>
      <w:r>
        <w:t>Indigenous Australians means that such laws have ‘more commonly been used as an instrument of racism than as a legal means of punishing racist expression.’</w:t>
      </w:r>
      <w:hyperlink w:history="1">
        <w:r>
          <w:rPr>
            <w:rStyle w:val="Hyperlink"/>
          </w:rPr>
          <w:t>[99]</w:t>
        </w:r>
      </w:hyperlink>
      <w:r>
        <w:t xml:space="preserve"> Thus, any narrowing of offensive language crimes to target hate speech must be accompanied by a significant cultural shift within the police force.</w:t>
      </w:r>
    </w:p>
    <w:p w:rsidR="00E75F18" w:rsidRDefault="00E75F18" w:rsidP="00123CDA">
      <w:pPr>
        <w:pStyle w:val="Heading2"/>
        <w:jc w:val="left"/>
        <w:rPr>
          <w:rFonts w:eastAsia="Times New Roman"/>
        </w:rPr>
      </w:pPr>
      <w:r>
        <w:rPr>
          <w:rFonts w:eastAsia="Times New Roman"/>
        </w:rPr>
        <w:t>Overall position</w:t>
      </w:r>
    </w:p>
    <w:p w:rsidR="00E75F18" w:rsidRDefault="00E75F18" w:rsidP="00E75F18">
      <w:pPr>
        <w:pStyle w:val="NormalWeb"/>
        <w:rPr>
          <w:rFonts w:eastAsiaTheme="minorHAnsi"/>
        </w:rPr>
      </w:pPr>
      <w:r>
        <w:t xml:space="preserve">Having considered various options for amendment, and the practical problems that such amendments may encounter, it is my opinion that offensive language crimes should be repealed. Simply put, the punishment of swearing should not be the prerogative of the criminal law.  In addition to this, offensive conduct crimes should be amended so as to specifically exclude the punishment of </w:t>
      </w:r>
      <w:proofErr w:type="gramStart"/>
      <w:r>
        <w:t>swear</w:t>
      </w:r>
      <w:proofErr w:type="gramEnd"/>
      <w:r>
        <w:t xml:space="preserve"> words.</w:t>
      </w:r>
    </w:p>
    <w:p w:rsidR="00E75F18" w:rsidRDefault="00E75F18" w:rsidP="00E75F18">
      <w:pPr>
        <w:rPr>
          <w:rFonts w:eastAsia="Times New Roman"/>
        </w:rPr>
      </w:pPr>
      <w:r>
        <w:rPr>
          <w:rFonts w:eastAsia="Times New Roman"/>
        </w:rPr>
        <w:t xml:space="preserve">  </w:t>
      </w:r>
    </w:p>
    <w:p w:rsidR="00E75F18" w:rsidRDefault="0003090D" w:rsidP="00E75F18">
      <w:pPr>
        <w:rPr>
          <w:rFonts w:eastAsia="Times New Roman"/>
        </w:rPr>
      </w:pPr>
      <w:r w:rsidRPr="0003090D">
        <w:rPr>
          <w:rFonts w:eastAsia="Times New Roman"/>
        </w:rPr>
        <w:pict>
          <v:rect id="_x0000_i1025" style="width:148.95pt;height:.75pt" o:hrpct="330" o:hrstd="t" o:hr="t" fillcolor="#a0a0a0" stroked="f"/>
        </w:pict>
      </w:r>
    </w:p>
    <w:p w:rsidR="00E75F18" w:rsidRDefault="0003090D" w:rsidP="00E75F18">
      <w:pPr>
        <w:pStyle w:val="NormalWeb"/>
        <w:rPr>
          <w:rFonts w:eastAsiaTheme="minorHAnsi"/>
        </w:rPr>
      </w:pPr>
      <w:hyperlink w:history="1">
        <w:r w:rsidR="00E75F18">
          <w:rPr>
            <w:rStyle w:val="Hyperlink"/>
          </w:rPr>
          <w:t>[1]</w:t>
        </w:r>
      </w:hyperlink>
      <w:r w:rsidR="00E75F18">
        <w:t xml:space="preserve"> For further research on this topic, see</w:t>
      </w:r>
      <w:hyperlink r:id="rId5" w:history="1">
        <w:r w:rsidR="00E75F18">
          <w:rPr>
            <w:rStyle w:val="Hyperlink"/>
          </w:rPr>
          <w:t>https://uts.academia.edu/ElyseMethven</w:t>
        </w:r>
      </w:hyperlink>
      <w:r w:rsidR="00E75F18">
        <w:t xml:space="preserve"> .</w:t>
      </w:r>
    </w:p>
    <w:p w:rsidR="00E75F18" w:rsidRDefault="0003090D" w:rsidP="00E75F18">
      <w:pPr>
        <w:pStyle w:val="NormalWeb"/>
      </w:pPr>
      <w:hyperlink w:history="1">
        <w:r w:rsidR="00E75F18">
          <w:rPr>
            <w:rStyle w:val="Hyperlink"/>
          </w:rPr>
          <w:t>[2]</w:t>
        </w:r>
      </w:hyperlink>
      <w:r w:rsidR="00E75F18">
        <w:t xml:space="preserve"> ALRC, </w:t>
      </w:r>
      <w:r w:rsidR="00E75F18">
        <w:rPr>
          <w:rStyle w:val="Emphasis"/>
        </w:rPr>
        <w:t>Incarceration Rates of Aboriginal and Torres Strait Islander Peoples (DP 84)</w:t>
      </w:r>
      <w:r w:rsidR="00E75F18">
        <w:t xml:space="preserve"> (19 July 2017) 117–19 &lt;</w:t>
      </w:r>
      <w:hyperlink r:id="rId6" w:history="1">
        <w:r w:rsidR="00E75F18">
          <w:rPr>
            <w:rStyle w:val="Hyperlink"/>
          </w:rPr>
          <w:t>https://www.alrc.gov.au/publications/indigenous-incarceration-rates-dp84</w:t>
        </w:r>
      </w:hyperlink>
      <w:r w:rsidR="00E75F18">
        <w:t>&gt;.</w:t>
      </w:r>
    </w:p>
    <w:p w:rsidR="00E75F18" w:rsidRDefault="0003090D" w:rsidP="00E75F18">
      <w:pPr>
        <w:pStyle w:val="NormalWeb"/>
      </w:pPr>
      <w:hyperlink w:history="1">
        <w:r w:rsidR="00E75F18">
          <w:rPr>
            <w:rStyle w:val="Hyperlink"/>
          </w:rPr>
          <w:t>[3]</w:t>
        </w:r>
      </w:hyperlink>
      <w:r w:rsidR="00E75F18">
        <w:t xml:space="preserve"> </w:t>
      </w:r>
      <w:r w:rsidR="00E75F18">
        <w:rPr>
          <w:rStyle w:val="Emphasis"/>
        </w:rPr>
        <w:t>Summary Offences Act 1988</w:t>
      </w:r>
      <w:r w:rsidR="00E75F18">
        <w:t xml:space="preserve"> (NSW) s 4A;</w:t>
      </w:r>
      <w:r w:rsidR="00E75F18">
        <w:rPr>
          <w:rStyle w:val="Emphasis"/>
        </w:rPr>
        <w:t>Summary Offences Act 2005</w:t>
      </w:r>
      <w:r w:rsidR="00E75F18">
        <w:t xml:space="preserve"> (Qld) s 6; </w:t>
      </w:r>
      <w:r w:rsidR="00E75F18">
        <w:rPr>
          <w:rStyle w:val="Emphasis"/>
        </w:rPr>
        <w:t>Police Offences Act 1935</w:t>
      </w:r>
      <w:r w:rsidR="00E75F18">
        <w:t xml:space="preserve"> (Tas) s 12;</w:t>
      </w:r>
      <w:r w:rsidR="00E75F18">
        <w:rPr>
          <w:rStyle w:val="Emphasis"/>
        </w:rPr>
        <w:t>Summary Offences Act 1978</w:t>
      </w:r>
      <w:r w:rsidR="00E75F18">
        <w:t xml:space="preserve"> (NT) </w:t>
      </w:r>
      <w:proofErr w:type="spellStart"/>
      <w:r w:rsidR="00E75F18">
        <w:t>ss</w:t>
      </w:r>
      <w:proofErr w:type="spellEnd"/>
      <w:r w:rsidR="00E75F18">
        <w:t xml:space="preserve"> 47 and 53; </w:t>
      </w:r>
      <w:r w:rsidR="00E75F18">
        <w:rPr>
          <w:rStyle w:val="Emphasis"/>
        </w:rPr>
        <w:t>Summary Offences Act 1966</w:t>
      </w:r>
      <w:r w:rsidR="00E75F18">
        <w:t xml:space="preserve"> (Vic) s 17(1)(c);</w:t>
      </w:r>
      <w:r w:rsidR="00E75F18">
        <w:rPr>
          <w:rStyle w:val="Emphasis"/>
        </w:rPr>
        <w:t>Criminal Code Act 1913</w:t>
      </w:r>
      <w:r w:rsidR="00E75F18">
        <w:t xml:space="preserve"> (WA) (‘</w:t>
      </w:r>
      <w:r w:rsidR="00E75F18">
        <w:rPr>
          <w:rStyle w:val="Emphasis"/>
        </w:rPr>
        <w:t>Criminal Code</w:t>
      </w:r>
      <w:r w:rsidR="00E75F18">
        <w:t xml:space="preserve">’) s 74A; </w:t>
      </w:r>
      <w:r w:rsidR="00E75F18">
        <w:rPr>
          <w:rStyle w:val="Emphasis"/>
        </w:rPr>
        <w:t>Crimes Act 1900</w:t>
      </w:r>
      <w:r w:rsidR="00E75F18">
        <w:t xml:space="preserve"> (ACT) s 392.</w:t>
      </w:r>
    </w:p>
    <w:p w:rsidR="00E75F18" w:rsidRDefault="0003090D" w:rsidP="00E75F18">
      <w:pPr>
        <w:pStyle w:val="NormalWeb"/>
      </w:pPr>
      <w:hyperlink w:history="1">
        <w:r w:rsidR="00E75F18">
          <w:rPr>
            <w:rStyle w:val="Hyperlink"/>
          </w:rPr>
          <w:t>[4]</w:t>
        </w:r>
      </w:hyperlink>
      <w:r w:rsidR="00E75F18">
        <w:t xml:space="preserve"> </w:t>
      </w:r>
      <w:r w:rsidR="00E75F18">
        <w:rPr>
          <w:rStyle w:val="Emphasis"/>
        </w:rPr>
        <w:t>Police v Pfeifer</w:t>
      </w:r>
      <w:r w:rsidR="00E75F18">
        <w:t xml:space="preserve"> (1997) 68 SASR 285</w:t>
      </w:r>
      <w:proofErr w:type="gramStart"/>
      <w:r w:rsidR="00E75F18">
        <w:t>;</w:t>
      </w:r>
      <w:r w:rsidR="00E75F18">
        <w:rPr>
          <w:rStyle w:val="Emphasis"/>
        </w:rPr>
        <w:t>Danny</w:t>
      </w:r>
      <w:proofErr w:type="gramEnd"/>
      <w:r w:rsidR="00E75F18">
        <w:rPr>
          <w:rStyle w:val="Emphasis"/>
        </w:rPr>
        <w:t xml:space="preserve"> Lim v The Queen</w:t>
      </w:r>
      <w:r w:rsidR="00E75F18">
        <w:t xml:space="preserve"> [2017] DCR 231.</w:t>
      </w:r>
    </w:p>
    <w:p w:rsidR="00E75F18" w:rsidRDefault="0003090D" w:rsidP="00E75F18">
      <w:pPr>
        <w:pStyle w:val="NormalWeb"/>
      </w:pPr>
      <w:hyperlink w:history="1">
        <w:r w:rsidR="00E75F18">
          <w:rPr>
            <w:rStyle w:val="Hyperlink"/>
          </w:rPr>
          <w:t>[5]</w:t>
        </w:r>
      </w:hyperlink>
      <w:r w:rsidR="00E75F18">
        <w:t xml:space="preserve"> See, </w:t>
      </w:r>
      <w:proofErr w:type="spellStart"/>
      <w:r w:rsidR="00E75F18">
        <w:t>eg</w:t>
      </w:r>
      <w:proofErr w:type="spellEnd"/>
      <w:r w:rsidR="00E75F18">
        <w:t xml:space="preserve">, </w:t>
      </w:r>
      <w:r w:rsidR="00E75F18">
        <w:rPr>
          <w:rStyle w:val="Emphasis"/>
        </w:rPr>
        <w:t>Summary Offences Act 1988</w:t>
      </w:r>
      <w:r w:rsidR="00E75F18">
        <w:t xml:space="preserve"> (NSW) s 4.</w:t>
      </w:r>
    </w:p>
    <w:p w:rsidR="00E75F18" w:rsidRDefault="0003090D" w:rsidP="00E75F18">
      <w:pPr>
        <w:pStyle w:val="NormalWeb"/>
      </w:pPr>
      <w:hyperlink w:history="1">
        <w:r w:rsidR="00E75F18">
          <w:rPr>
            <w:rStyle w:val="Hyperlink"/>
          </w:rPr>
          <w:t>[6]</w:t>
        </w:r>
      </w:hyperlink>
      <w:r w:rsidR="00E75F18">
        <w:t xml:space="preserve"> </w:t>
      </w:r>
      <w:r w:rsidR="00E75F18">
        <w:rPr>
          <w:rStyle w:val="Emphasis"/>
        </w:rPr>
        <w:t>Summary Offences Act 2005</w:t>
      </w:r>
      <w:r w:rsidR="00E75F18">
        <w:t xml:space="preserve"> (Qld) s 6</w:t>
      </w:r>
      <w:proofErr w:type="gramStart"/>
      <w:r w:rsidR="00E75F18">
        <w:t>;</w:t>
      </w:r>
      <w:r w:rsidR="00E75F18">
        <w:rPr>
          <w:rStyle w:val="Emphasis"/>
        </w:rPr>
        <w:t>Summary</w:t>
      </w:r>
      <w:proofErr w:type="gramEnd"/>
      <w:r w:rsidR="00E75F18">
        <w:rPr>
          <w:rStyle w:val="Emphasis"/>
        </w:rPr>
        <w:t xml:space="preserve"> Offences Act 1978</w:t>
      </w:r>
      <w:r w:rsidR="00E75F18">
        <w:t xml:space="preserve"> (NT) </w:t>
      </w:r>
      <w:proofErr w:type="spellStart"/>
      <w:r w:rsidR="00E75F18">
        <w:t>ss</w:t>
      </w:r>
      <w:proofErr w:type="spellEnd"/>
      <w:r w:rsidR="00E75F18">
        <w:t xml:space="preserve"> 47 and 53.</w:t>
      </w:r>
    </w:p>
    <w:p w:rsidR="00E75F18" w:rsidRDefault="0003090D" w:rsidP="00E75F18">
      <w:pPr>
        <w:pStyle w:val="NormalWeb"/>
      </w:pPr>
      <w:hyperlink w:history="1">
        <w:r w:rsidR="00E75F18">
          <w:rPr>
            <w:rStyle w:val="Hyperlink"/>
          </w:rPr>
          <w:t>[7]</w:t>
        </w:r>
      </w:hyperlink>
      <w:r w:rsidR="00E75F18">
        <w:t xml:space="preserve"> For example, s 7 of the </w:t>
      </w:r>
      <w:r w:rsidR="00E75F18">
        <w:rPr>
          <w:rStyle w:val="Emphasis"/>
        </w:rPr>
        <w:t>Vagrancy Act 1849</w:t>
      </w:r>
      <w:r w:rsidR="00E75F18">
        <w:t xml:space="preserve"> (NSW) provided that a person could be apprehended by a police officer or a member of the public for using ‘any profane indecent or obscene language to the annoyance of the inhabitants or passengers in any public street or place’.</w:t>
      </w:r>
    </w:p>
    <w:p w:rsidR="00E75F18" w:rsidRDefault="0003090D" w:rsidP="00E75F18">
      <w:pPr>
        <w:pStyle w:val="NormalWeb"/>
      </w:pPr>
      <w:hyperlink w:history="1">
        <w:r w:rsidR="00E75F18">
          <w:rPr>
            <w:rStyle w:val="Hyperlink"/>
          </w:rPr>
          <w:t>[8]</w:t>
        </w:r>
      </w:hyperlink>
      <w:r w:rsidR="00E75F18">
        <w:t xml:space="preserve"> See, </w:t>
      </w:r>
      <w:proofErr w:type="spellStart"/>
      <w:r w:rsidR="00E75F18">
        <w:t>eg</w:t>
      </w:r>
      <w:proofErr w:type="spellEnd"/>
      <w:r w:rsidR="00E75F18">
        <w:t xml:space="preserve">, </w:t>
      </w:r>
      <w:proofErr w:type="spellStart"/>
      <w:r w:rsidR="00E75F18">
        <w:t>reg</w:t>
      </w:r>
      <w:proofErr w:type="spellEnd"/>
      <w:r w:rsidR="00E75F18">
        <w:t xml:space="preserve"> 50 of the </w:t>
      </w:r>
      <w:r w:rsidR="00E75F18">
        <w:rPr>
          <w:rStyle w:val="Emphasis"/>
        </w:rPr>
        <w:t>Passenger Transport Regulation2007</w:t>
      </w:r>
      <w:r w:rsidR="00E75F18">
        <w:t xml:space="preserve"> (NSW), which provides that ‘A person must not, in or on a public passenger vehicle or train or in a public area: (a) behave in an offensive manner, or (b) use any offensive language, or ... (e) </w:t>
      </w:r>
      <w:proofErr w:type="gramStart"/>
      <w:r w:rsidR="00E75F18">
        <w:t>spit</w:t>
      </w:r>
      <w:proofErr w:type="gramEnd"/>
      <w:r w:rsidR="00E75F18">
        <w:t>.’ The regulations provide a maximum penalty of 10 penalty units ($110) or a penalty notice amounting to $400 (schedule 3).</w:t>
      </w:r>
    </w:p>
    <w:p w:rsidR="00E75F18" w:rsidRDefault="0003090D" w:rsidP="00E75F18">
      <w:pPr>
        <w:pStyle w:val="NormalWeb"/>
      </w:pPr>
      <w:hyperlink w:history="1">
        <w:r w:rsidR="00E75F18">
          <w:rPr>
            <w:rStyle w:val="Hyperlink"/>
          </w:rPr>
          <w:t>[9]</w:t>
        </w:r>
      </w:hyperlink>
      <w:r w:rsidR="00E75F18">
        <w:t xml:space="preserve"> See, </w:t>
      </w:r>
      <w:proofErr w:type="spellStart"/>
      <w:r w:rsidR="00E75F18">
        <w:t>eg</w:t>
      </w:r>
      <w:proofErr w:type="spellEnd"/>
      <w:r w:rsidR="00E75F18">
        <w:t xml:space="preserve">, </w:t>
      </w:r>
      <w:r w:rsidR="00E75F18">
        <w:rPr>
          <w:rStyle w:val="Emphasis"/>
        </w:rPr>
        <w:t>Parramatta Park Trust Regulation 2012</w:t>
      </w:r>
      <w:r w:rsidR="00E75F18">
        <w:t xml:space="preserve"> (NSW) </w:t>
      </w:r>
      <w:proofErr w:type="spellStart"/>
      <w:r w:rsidR="00E75F18">
        <w:t>reg</w:t>
      </w:r>
      <w:proofErr w:type="spellEnd"/>
      <w:r w:rsidR="00E75F18">
        <w:t xml:space="preserve"> 49 and sch 3 pt 2 which prohibits ‘indecent, obscene, insulting or threatening language’.</w:t>
      </w:r>
    </w:p>
    <w:p w:rsidR="00E75F18" w:rsidRDefault="0003090D" w:rsidP="00E75F18">
      <w:pPr>
        <w:pStyle w:val="NormalWeb"/>
      </w:pPr>
      <w:hyperlink w:history="1">
        <w:r w:rsidR="00E75F18">
          <w:rPr>
            <w:rStyle w:val="Hyperlink"/>
          </w:rPr>
          <w:t>[10]</w:t>
        </w:r>
      </w:hyperlink>
      <w:r w:rsidR="00E75F18">
        <w:t xml:space="preserve"> </w:t>
      </w:r>
      <w:r w:rsidR="00E75F18">
        <w:rPr>
          <w:rStyle w:val="Emphasis"/>
        </w:rPr>
        <w:t>Passenger Transport Act</w:t>
      </w:r>
      <w:r w:rsidR="00E75F18">
        <w:t xml:space="preserve"> </w:t>
      </w:r>
      <w:r w:rsidR="00E75F18">
        <w:rPr>
          <w:rStyle w:val="Emphasis"/>
        </w:rPr>
        <w:t>1990</w:t>
      </w:r>
      <w:r w:rsidR="00E75F18">
        <w:t xml:space="preserve"> (NSW) </w:t>
      </w:r>
      <w:proofErr w:type="spellStart"/>
      <w:r w:rsidR="00E75F18">
        <w:t>ss</w:t>
      </w:r>
      <w:proofErr w:type="spellEnd"/>
      <w:r w:rsidR="00E75F18">
        <w:t xml:space="preserve"> 46G and 46W.</w:t>
      </w:r>
    </w:p>
    <w:p w:rsidR="00E75F18" w:rsidRDefault="0003090D" w:rsidP="00E75F18">
      <w:pPr>
        <w:pStyle w:val="NormalWeb"/>
      </w:pPr>
      <w:hyperlink w:history="1">
        <w:r w:rsidR="00E75F18">
          <w:rPr>
            <w:rStyle w:val="Hyperlink"/>
          </w:rPr>
          <w:t>[11]</w:t>
        </w:r>
      </w:hyperlink>
      <w:r w:rsidR="00E75F18">
        <w:t xml:space="preserve"> </w:t>
      </w:r>
      <w:r w:rsidR="00E75F18">
        <w:rPr>
          <w:rStyle w:val="Emphasis"/>
        </w:rPr>
        <w:t>Passenger Transport Regulation2007</w:t>
      </w:r>
      <w:r w:rsidR="00E75F18">
        <w:t xml:space="preserve"> (NSW) </w:t>
      </w:r>
      <w:proofErr w:type="spellStart"/>
      <w:r w:rsidR="00E75F18">
        <w:t>reg</w:t>
      </w:r>
      <w:proofErr w:type="spellEnd"/>
      <w:r w:rsidR="00E75F18">
        <w:t xml:space="preserve"> 50 and sch 3.</w:t>
      </w:r>
    </w:p>
    <w:p w:rsidR="00E75F18" w:rsidRDefault="0003090D" w:rsidP="00E75F18">
      <w:pPr>
        <w:pStyle w:val="NormalWeb"/>
      </w:pPr>
      <w:hyperlink w:history="1">
        <w:r w:rsidR="00E75F18">
          <w:rPr>
            <w:rStyle w:val="Hyperlink"/>
          </w:rPr>
          <w:t>[12]</w:t>
        </w:r>
      </w:hyperlink>
      <w:r w:rsidR="00E75F18">
        <w:t xml:space="preserve"> </w:t>
      </w:r>
      <w:r w:rsidR="00E75F18">
        <w:rPr>
          <w:rStyle w:val="Emphasis"/>
        </w:rPr>
        <w:t>Criminal Procedure Regulation</w:t>
      </w:r>
      <w:r w:rsidR="00E75F18">
        <w:t xml:space="preserve">2017 (NSW) sch 4; </w:t>
      </w:r>
      <w:r w:rsidR="00E75F18">
        <w:rPr>
          <w:rStyle w:val="Emphasis"/>
        </w:rPr>
        <w:t>Criminal Procedure Act 1986</w:t>
      </w:r>
      <w:r w:rsidR="00E75F18">
        <w:t xml:space="preserve"> (NSW) </w:t>
      </w:r>
      <w:proofErr w:type="spellStart"/>
      <w:r w:rsidR="00E75F18">
        <w:t>ss</w:t>
      </w:r>
      <w:proofErr w:type="spellEnd"/>
      <w:r w:rsidR="00E75F18">
        <w:t xml:space="preserve"> 333-40;</w:t>
      </w:r>
    </w:p>
    <w:p w:rsidR="00E75F18" w:rsidRDefault="0003090D" w:rsidP="00E75F18">
      <w:pPr>
        <w:pStyle w:val="NormalWeb"/>
      </w:pPr>
      <w:hyperlink w:history="1">
        <w:r w:rsidR="00E75F18">
          <w:rPr>
            <w:rStyle w:val="Hyperlink"/>
          </w:rPr>
          <w:t>[13]</w:t>
        </w:r>
      </w:hyperlink>
      <w:r w:rsidR="00E75F18">
        <w:t xml:space="preserve"> The content of these definitions is summarised in my doctrinal analysis of offensive language crimes in Chapter 4 of my PhD thesis: Elyse </w:t>
      </w:r>
      <w:proofErr w:type="spellStart"/>
      <w:r w:rsidR="00E75F18">
        <w:t>Methven</w:t>
      </w:r>
      <w:proofErr w:type="gramStart"/>
      <w:r w:rsidR="00E75F18">
        <w:t>,</w:t>
      </w:r>
      <w:r w:rsidR="00E75F18">
        <w:rPr>
          <w:rStyle w:val="Emphasis"/>
        </w:rPr>
        <w:t>Dirty</w:t>
      </w:r>
      <w:proofErr w:type="spellEnd"/>
      <w:proofErr w:type="gramEnd"/>
      <w:r w:rsidR="00E75F18">
        <w:rPr>
          <w:rStyle w:val="Emphasis"/>
        </w:rPr>
        <w:t xml:space="preserve"> Talk: A Critical Discourse Analysis of Offensive Language Crimes</w:t>
      </w:r>
      <w:r w:rsidR="00E75F18">
        <w:t xml:space="preserve"> (University of Technology Sydney, 2017).</w:t>
      </w:r>
    </w:p>
    <w:p w:rsidR="00E75F18" w:rsidRDefault="0003090D" w:rsidP="00E75F18">
      <w:pPr>
        <w:pStyle w:val="NormalWeb"/>
      </w:pPr>
      <w:hyperlink w:history="1">
        <w:r w:rsidR="00E75F18">
          <w:rPr>
            <w:rStyle w:val="Hyperlink"/>
          </w:rPr>
          <w:t>[14]</w:t>
        </w:r>
      </w:hyperlink>
      <w:r w:rsidR="00E75F18">
        <w:t xml:space="preserve"> [1951] VLR 316, 318.</w:t>
      </w:r>
    </w:p>
    <w:p w:rsidR="00E75F18" w:rsidRDefault="0003090D" w:rsidP="00E75F18">
      <w:pPr>
        <w:pStyle w:val="NormalWeb"/>
      </w:pPr>
      <w:hyperlink w:history="1">
        <w:r w:rsidR="00E75F18">
          <w:rPr>
            <w:rStyle w:val="Hyperlink"/>
          </w:rPr>
          <w:t>[15]</w:t>
        </w:r>
      </w:hyperlink>
      <w:r w:rsidR="00E75F18">
        <w:t xml:space="preserve"> See </w:t>
      </w:r>
      <w:r w:rsidR="00E75F18">
        <w:rPr>
          <w:rStyle w:val="Emphasis"/>
        </w:rPr>
        <w:t xml:space="preserve">McCormack v </w:t>
      </w:r>
      <w:proofErr w:type="spellStart"/>
      <w:r w:rsidR="00E75F18">
        <w:rPr>
          <w:rStyle w:val="Emphasis"/>
        </w:rPr>
        <w:t>Langham</w:t>
      </w:r>
      <w:proofErr w:type="spellEnd"/>
      <w:r w:rsidR="00E75F18">
        <w:t xml:space="preserve"> (Unreported, Supreme Court of NSW, </w:t>
      </w:r>
      <w:proofErr w:type="spellStart"/>
      <w:r w:rsidR="00E75F18">
        <w:t>Studdert</w:t>
      </w:r>
      <w:proofErr w:type="spellEnd"/>
      <w:r w:rsidR="00E75F18">
        <w:t xml:space="preserve"> J, 5 September 1991) 6 in which </w:t>
      </w:r>
      <w:proofErr w:type="spellStart"/>
      <w:r w:rsidR="00E75F18">
        <w:t>Studdert</w:t>
      </w:r>
      <w:proofErr w:type="spellEnd"/>
      <w:r w:rsidR="00E75F18">
        <w:t xml:space="preserve"> J rejected the proposition that the words ‘fucking poofter’ were not offensive, stating ‘I reject the contention that community standards have slipped to such an </w:t>
      </w:r>
      <w:r w:rsidR="00E75F18">
        <w:lastRenderedPageBreak/>
        <w:t xml:space="preserve">extent that the utterances attributed to the respondent in the present case could not, as a matter of law constitute an offence.’; see </w:t>
      </w:r>
      <w:proofErr w:type="spellStart"/>
      <w:r w:rsidR="00E75F18">
        <w:t>also</w:t>
      </w:r>
      <w:r w:rsidR="00E75F18">
        <w:rPr>
          <w:rStyle w:val="Emphasis"/>
        </w:rPr>
        <w:t>Police</w:t>
      </w:r>
      <w:proofErr w:type="spellEnd"/>
      <w:r w:rsidR="00E75F18">
        <w:rPr>
          <w:rStyle w:val="Emphasis"/>
        </w:rPr>
        <w:t xml:space="preserve"> v Butler</w:t>
      </w:r>
      <w:r w:rsidR="00E75F18">
        <w:t xml:space="preserve"> [2003] NSWLC 2, [22]-[34]; </w:t>
      </w:r>
      <w:proofErr w:type="spellStart"/>
      <w:r w:rsidR="00E75F18">
        <w:rPr>
          <w:rStyle w:val="Emphasis"/>
        </w:rPr>
        <w:t>Heanes</w:t>
      </w:r>
      <w:proofErr w:type="spellEnd"/>
      <w:r w:rsidR="00E75F18">
        <w:rPr>
          <w:rStyle w:val="Emphasis"/>
        </w:rPr>
        <w:t xml:space="preserve"> v </w:t>
      </w:r>
      <w:proofErr w:type="spellStart"/>
      <w:r w:rsidR="00E75F18">
        <w:rPr>
          <w:rStyle w:val="Emphasis"/>
        </w:rPr>
        <w:t>Herangi</w:t>
      </w:r>
      <w:proofErr w:type="spellEnd"/>
      <w:r w:rsidR="00E75F18">
        <w:t xml:space="preserve"> (2007) 175 A Crim R 175, 218[198];</w:t>
      </w:r>
      <w:r w:rsidR="00E75F18">
        <w:rPr>
          <w:rStyle w:val="Emphasis"/>
        </w:rPr>
        <w:t xml:space="preserve">Saunders v </w:t>
      </w:r>
      <w:proofErr w:type="spellStart"/>
      <w:r w:rsidR="00E75F18">
        <w:rPr>
          <w:rStyle w:val="Emphasis"/>
        </w:rPr>
        <w:t>Herold</w:t>
      </w:r>
      <w:proofErr w:type="spellEnd"/>
      <w:r w:rsidR="00E75F18">
        <w:t xml:space="preserve"> (1991) 105 FLR 1, 6. Justice Higgins stated: ‘It is, in my opinion, relying on my knowledge of the standards of the community and the reasonable expectations of the community, quite unlikely that the reasonable person to be postulated as hypothetically present in the circumstances of this case would have been offended by any of the various versions of what the appellant allegedly said’.</w:t>
      </w:r>
    </w:p>
    <w:p w:rsidR="00E75F18" w:rsidRDefault="0003090D" w:rsidP="00E75F18">
      <w:pPr>
        <w:pStyle w:val="NormalWeb"/>
      </w:pPr>
      <w:hyperlink w:history="1">
        <w:r w:rsidR="00E75F18">
          <w:rPr>
            <w:rStyle w:val="Hyperlink"/>
          </w:rPr>
          <w:t>[16]</w:t>
        </w:r>
      </w:hyperlink>
      <w:r w:rsidR="00E75F18">
        <w:t xml:space="preserve"> </w:t>
      </w:r>
      <w:r w:rsidR="00E75F18">
        <w:rPr>
          <w:rStyle w:val="Emphasis"/>
        </w:rPr>
        <w:t>Crimes Act 1900</w:t>
      </w:r>
      <w:r w:rsidR="00E75F18">
        <w:t xml:space="preserve"> (ACT) s 392: ‘A person shall not in, near, or within the view or hearing of a person in, a public place behave in a riotous, indecent, offensive or insulting manner’.</w:t>
      </w:r>
    </w:p>
    <w:p w:rsidR="00E75F18" w:rsidRDefault="0003090D" w:rsidP="00E75F18">
      <w:pPr>
        <w:pStyle w:val="NormalWeb"/>
      </w:pPr>
      <w:hyperlink w:history="1">
        <w:r w:rsidR="00E75F18">
          <w:rPr>
            <w:rStyle w:val="Hyperlink"/>
          </w:rPr>
          <w:t>[17</w:t>
        </w:r>
        <w:proofErr w:type="gramStart"/>
        <w:r w:rsidR="00E75F18">
          <w:rPr>
            <w:rStyle w:val="Hyperlink"/>
          </w:rPr>
          <w:t>]</w:t>
        </w:r>
        <w:proofErr w:type="gramEnd"/>
      </w:hyperlink>
      <w:r w:rsidR="00E75F18">
        <w:rPr>
          <w:rStyle w:val="Emphasis"/>
        </w:rPr>
        <w:t xml:space="preserve">Criminal Procedure Regulation </w:t>
      </w:r>
      <w:r w:rsidR="00E75F18">
        <w:t xml:space="preserve">2017 (NSW) sch 4; </w:t>
      </w:r>
      <w:r w:rsidR="00E75F18">
        <w:rPr>
          <w:rStyle w:val="Emphasis"/>
        </w:rPr>
        <w:t>Criminal Procedure Act 1986</w:t>
      </w:r>
      <w:r w:rsidR="00E75F18">
        <w:t xml:space="preserve"> (NSW) </w:t>
      </w:r>
      <w:proofErr w:type="spellStart"/>
      <w:r w:rsidR="00E75F18">
        <w:t>ss</w:t>
      </w:r>
      <w:proofErr w:type="spellEnd"/>
      <w:r w:rsidR="00E75F18">
        <w:t xml:space="preserve"> 333-40; </w:t>
      </w:r>
      <w:r w:rsidR="00E75F18">
        <w:rPr>
          <w:rStyle w:val="Emphasis"/>
        </w:rPr>
        <w:t>Summary Offences Act 1988</w:t>
      </w:r>
      <w:r w:rsidR="00E75F18">
        <w:t xml:space="preserve"> (NSW) s 4A(1): ‘A person must not use offensive language in or near, or within hearing from, a public place or a school.’ Section </w:t>
      </w:r>
      <w:proofErr w:type="gramStart"/>
      <w:r w:rsidR="00E75F18">
        <w:t>4A(</w:t>
      </w:r>
      <w:proofErr w:type="gramEnd"/>
      <w:r w:rsidR="00E75F18">
        <w:t xml:space="preserve">2) provides a defence where the defendant had a reasonable excuse for conducting himself or herself in the manner alleged in the information for the offence. Instead of imposing a fine, a court may make an order directing the person to perform community service work (up to 100 hours), s </w:t>
      </w:r>
      <w:proofErr w:type="gramStart"/>
      <w:r w:rsidR="00E75F18">
        <w:t>4A(</w:t>
      </w:r>
      <w:proofErr w:type="gramEnd"/>
      <w:r w:rsidR="00E75F18">
        <w:t>3)-(6).</w:t>
      </w:r>
    </w:p>
    <w:p w:rsidR="00E75F18" w:rsidRDefault="0003090D" w:rsidP="00E75F18">
      <w:pPr>
        <w:pStyle w:val="NormalWeb"/>
      </w:pPr>
      <w:hyperlink w:history="1">
        <w:r w:rsidR="00E75F18">
          <w:rPr>
            <w:rStyle w:val="Hyperlink"/>
          </w:rPr>
          <w:t>[18]</w:t>
        </w:r>
      </w:hyperlink>
      <w:r w:rsidR="00E75F18">
        <w:t xml:space="preserve"> </w:t>
      </w:r>
      <w:r w:rsidR="00E75F18">
        <w:rPr>
          <w:rStyle w:val="Emphasis"/>
        </w:rPr>
        <w:t>Summary Offences Act 1978</w:t>
      </w:r>
      <w:r w:rsidR="00E75F18">
        <w:t xml:space="preserve"> (NT) </w:t>
      </w:r>
      <w:proofErr w:type="spellStart"/>
      <w:r w:rsidR="00E75F18">
        <w:t>ss</w:t>
      </w:r>
      <w:proofErr w:type="spellEnd"/>
      <w:r w:rsidR="00E75F18">
        <w:t xml:space="preserve"> 47 and 53</w:t>
      </w:r>
      <w:proofErr w:type="gramStart"/>
      <w:r w:rsidR="00E75F18">
        <w:t>;</w:t>
      </w:r>
      <w:r w:rsidR="00E75F18">
        <w:rPr>
          <w:rStyle w:val="Emphasis"/>
        </w:rPr>
        <w:t>Summary</w:t>
      </w:r>
      <w:proofErr w:type="gramEnd"/>
      <w:r w:rsidR="00E75F18">
        <w:rPr>
          <w:rStyle w:val="Emphasis"/>
        </w:rPr>
        <w:t xml:space="preserve"> Offences Regulations 1994</w:t>
      </w:r>
      <w:r w:rsidR="00E75F18">
        <w:t xml:space="preserve"> (NT) </w:t>
      </w:r>
      <w:proofErr w:type="spellStart"/>
      <w:r w:rsidR="00E75F18">
        <w:t>reg</w:t>
      </w:r>
      <w:proofErr w:type="spellEnd"/>
      <w:r w:rsidR="00E75F18">
        <w:t xml:space="preserve"> 4A. Note that the location depends on the words used, for example, indecent, obscene or profane language is punishable in a public place, or within the view or hearing of any person passing therein.</w:t>
      </w:r>
    </w:p>
    <w:p w:rsidR="00E75F18" w:rsidRDefault="0003090D" w:rsidP="00E75F18">
      <w:pPr>
        <w:pStyle w:val="NormalWeb"/>
      </w:pPr>
      <w:hyperlink w:history="1">
        <w:r w:rsidR="00E75F18">
          <w:rPr>
            <w:rStyle w:val="Hyperlink"/>
          </w:rPr>
          <w:t>[19]</w:t>
        </w:r>
      </w:hyperlink>
      <w:r w:rsidR="00E75F18">
        <w:t xml:space="preserve"> </w:t>
      </w:r>
      <w:r w:rsidR="00E75F18">
        <w:rPr>
          <w:rStyle w:val="Emphasis"/>
        </w:rPr>
        <w:t>Summary Offences Act 2005</w:t>
      </w:r>
      <w:r w:rsidR="00E75F18">
        <w:t xml:space="preserve"> (Qld) s 6</w:t>
      </w:r>
      <w:proofErr w:type="gramStart"/>
      <w:r w:rsidR="00E75F18">
        <w:t>;</w:t>
      </w:r>
      <w:r w:rsidR="00E75F18">
        <w:rPr>
          <w:rStyle w:val="Emphasis"/>
        </w:rPr>
        <w:t>State</w:t>
      </w:r>
      <w:proofErr w:type="gramEnd"/>
      <w:r w:rsidR="00E75F18">
        <w:rPr>
          <w:rStyle w:val="Emphasis"/>
        </w:rPr>
        <w:t xml:space="preserve"> Penalties Enforcement Regulation 2014</w:t>
      </w:r>
      <w:r w:rsidR="00E75F18">
        <w:t xml:space="preserve"> (Qld) sch 1.</w:t>
      </w:r>
    </w:p>
    <w:p w:rsidR="00E75F18" w:rsidRDefault="0003090D" w:rsidP="00E75F18">
      <w:pPr>
        <w:pStyle w:val="NormalWeb"/>
      </w:pPr>
      <w:hyperlink w:history="1">
        <w:r w:rsidR="00E75F18">
          <w:rPr>
            <w:rStyle w:val="Hyperlink"/>
          </w:rPr>
          <w:t>[20]</w:t>
        </w:r>
      </w:hyperlink>
      <w:r w:rsidR="00E75F18">
        <w:t xml:space="preserve"> </w:t>
      </w:r>
      <w:r w:rsidR="00E75F18">
        <w:rPr>
          <w:rStyle w:val="Emphasis"/>
        </w:rPr>
        <w:t xml:space="preserve">Summary Offences </w:t>
      </w:r>
      <w:proofErr w:type="gramStart"/>
      <w:r w:rsidR="00E75F18">
        <w:rPr>
          <w:rStyle w:val="Emphasis"/>
        </w:rPr>
        <w:t>Act  1953</w:t>
      </w:r>
      <w:proofErr w:type="gramEnd"/>
      <w:r w:rsidR="00E75F18">
        <w:t xml:space="preserve"> (SA) </w:t>
      </w:r>
      <w:proofErr w:type="spellStart"/>
      <w:r w:rsidR="00E75F18">
        <w:t>ss</w:t>
      </w:r>
      <w:proofErr w:type="spellEnd"/>
      <w:r w:rsidR="00E75F18">
        <w:t xml:space="preserve"> 7 and 22. Remarkably, the use of either indecent or profane language has a substantially lesser penalty attached to them than offensive, threatening, abusive or insulting language.</w:t>
      </w:r>
    </w:p>
    <w:p w:rsidR="00E75F18" w:rsidRDefault="0003090D" w:rsidP="00E75F18">
      <w:pPr>
        <w:pStyle w:val="NormalWeb"/>
      </w:pPr>
      <w:hyperlink w:history="1">
        <w:r w:rsidR="00E75F18">
          <w:rPr>
            <w:rStyle w:val="Hyperlink"/>
          </w:rPr>
          <w:t>[21]</w:t>
        </w:r>
      </w:hyperlink>
      <w:r w:rsidR="00E75F18">
        <w:t xml:space="preserve"> </w:t>
      </w:r>
      <w:r w:rsidR="00E75F18">
        <w:rPr>
          <w:rStyle w:val="Emphasis"/>
        </w:rPr>
        <w:t>Police Offences Act 1935</w:t>
      </w:r>
      <w:r w:rsidR="00E75F18">
        <w:t xml:space="preserve"> (</w:t>
      </w:r>
      <w:proofErr w:type="gramStart"/>
      <w:r w:rsidR="00E75F18">
        <w:t>Tas</w:t>
      </w:r>
      <w:proofErr w:type="gramEnd"/>
      <w:r w:rsidR="00E75F18">
        <w:t>) s 12. If a person is convicted within six months after another offence under s 12(1), the person is liable to double the prescribed penalty. Note also that the use any threatening, abusive, or insulting words or behaviour is only punishable where there is intent or calculated to provoke a breach of the peace or whereby a breach of the peace may be occasioned.</w:t>
      </w:r>
    </w:p>
    <w:p w:rsidR="00E75F18" w:rsidRDefault="0003090D" w:rsidP="00E75F18">
      <w:pPr>
        <w:pStyle w:val="NormalWeb"/>
      </w:pPr>
      <w:hyperlink w:history="1">
        <w:r w:rsidR="00E75F18">
          <w:rPr>
            <w:rStyle w:val="Hyperlink"/>
          </w:rPr>
          <w:t>[22]</w:t>
        </w:r>
      </w:hyperlink>
      <w:r w:rsidR="00E75F18">
        <w:t xml:space="preserve"> </w:t>
      </w:r>
      <w:r w:rsidR="00E75F18">
        <w:rPr>
          <w:rStyle w:val="Emphasis"/>
        </w:rPr>
        <w:t>Summary Offences Act 1966</w:t>
      </w:r>
      <w:r w:rsidR="00E75F18">
        <w:t xml:space="preserve"> (Vic) </w:t>
      </w:r>
      <w:proofErr w:type="spellStart"/>
      <w:r w:rsidR="00E75F18">
        <w:t>ss</w:t>
      </w:r>
      <w:proofErr w:type="spellEnd"/>
      <w:r w:rsidR="00E75F18">
        <w:t xml:space="preserve"> 17, 60AA and 60AB.</w:t>
      </w:r>
    </w:p>
    <w:p w:rsidR="00E75F18" w:rsidRDefault="0003090D" w:rsidP="00E75F18">
      <w:pPr>
        <w:pStyle w:val="NormalWeb"/>
      </w:pPr>
      <w:hyperlink w:history="1">
        <w:r w:rsidR="00E75F18">
          <w:rPr>
            <w:rStyle w:val="Hyperlink"/>
          </w:rPr>
          <w:t>[23]</w:t>
        </w:r>
      </w:hyperlink>
      <w:r w:rsidR="00E75F18">
        <w:t xml:space="preserve"> </w:t>
      </w:r>
      <w:r w:rsidR="00E75F18">
        <w:rPr>
          <w:rStyle w:val="Emphasis"/>
        </w:rPr>
        <w:t>Criminal Code (Infringement Notices) Regulation 2015</w:t>
      </w:r>
      <w:r w:rsidR="00E75F18">
        <w:t xml:space="preserve"> (WA) sch 1</w:t>
      </w:r>
      <w:proofErr w:type="gramStart"/>
      <w:r w:rsidR="00E75F18">
        <w:t>;</w:t>
      </w:r>
      <w:r w:rsidR="00E75F18">
        <w:rPr>
          <w:rStyle w:val="Emphasis"/>
        </w:rPr>
        <w:t>Criminal</w:t>
      </w:r>
      <w:proofErr w:type="gramEnd"/>
      <w:r w:rsidR="00E75F18">
        <w:rPr>
          <w:rStyle w:val="Emphasis"/>
        </w:rPr>
        <w:t xml:space="preserve"> Procedure Act 2004</w:t>
      </w:r>
      <w:r w:rsidR="00E75F18">
        <w:t xml:space="preserve"> (WA) </w:t>
      </w:r>
      <w:proofErr w:type="spellStart"/>
      <w:r w:rsidR="00E75F18">
        <w:t>ss</w:t>
      </w:r>
      <w:proofErr w:type="spellEnd"/>
      <w:r w:rsidR="00E75F18">
        <w:t xml:space="preserve"> 8 and 9; Criminal Code (WA) </w:t>
      </w:r>
      <w:proofErr w:type="spellStart"/>
      <w:r w:rsidR="00E75F18">
        <w:t>ss</w:t>
      </w:r>
      <w:proofErr w:type="spellEnd"/>
      <w:r w:rsidR="00E75F18">
        <w:t xml:space="preserve"> 74A, 720-3.</w:t>
      </w:r>
    </w:p>
    <w:p w:rsidR="00E75F18" w:rsidRDefault="0003090D" w:rsidP="00E75F18">
      <w:pPr>
        <w:pStyle w:val="NormalWeb"/>
      </w:pPr>
      <w:hyperlink w:history="1">
        <w:r w:rsidR="00E75F18">
          <w:rPr>
            <w:rStyle w:val="Hyperlink"/>
          </w:rPr>
          <w:t>[24]</w:t>
        </w:r>
      </w:hyperlink>
      <w:r w:rsidR="00E75F18">
        <w:t xml:space="preserve"> See Methven, above n 13, Chapter 3; see also Tony </w:t>
      </w:r>
      <w:proofErr w:type="spellStart"/>
      <w:r w:rsidR="00E75F18">
        <w:t>McEnery</w:t>
      </w:r>
      <w:proofErr w:type="gramStart"/>
      <w:r w:rsidR="00E75F18">
        <w:t>,</w:t>
      </w:r>
      <w:r w:rsidR="00E75F18">
        <w:rPr>
          <w:rStyle w:val="Emphasis"/>
        </w:rPr>
        <w:t>Swearing</w:t>
      </w:r>
      <w:proofErr w:type="spellEnd"/>
      <w:proofErr w:type="gramEnd"/>
      <w:r w:rsidR="00E75F18">
        <w:rPr>
          <w:rStyle w:val="Emphasis"/>
        </w:rPr>
        <w:t xml:space="preserve"> in English: Bad Language, Purity and Power from 1586 to the Present</w:t>
      </w:r>
      <w:r w:rsidR="00E75F18">
        <w:t xml:space="preserve"> (</w:t>
      </w:r>
      <w:proofErr w:type="spellStart"/>
      <w:r w:rsidR="00E75F18">
        <w:t>Routledge</w:t>
      </w:r>
      <w:proofErr w:type="spellEnd"/>
      <w:r w:rsidR="00E75F18">
        <w:t>, 2006).</w:t>
      </w:r>
    </w:p>
    <w:p w:rsidR="00E75F18" w:rsidRDefault="0003090D" w:rsidP="00E75F18">
      <w:pPr>
        <w:pStyle w:val="NormalWeb"/>
      </w:pPr>
      <w:hyperlink w:history="1">
        <w:r w:rsidR="00E75F18">
          <w:rPr>
            <w:rStyle w:val="Hyperlink"/>
          </w:rPr>
          <w:t>[25]</w:t>
        </w:r>
      </w:hyperlink>
      <w:r w:rsidR="00E75F18">
        <w:t xml:space="preserve"> Methven, above n 13, Chapter 3.</w:t>
      </w:r>
    </w:p>
    <w:p w:rsidR="00E75F18" w:rsidRDefault="0003090D" w:rsidP="00E75F18">
      <w:pPr>
        <w:pStyle w:val="NormalWeb"/>
      </w:pPr>
      <w:hyperlink w:history="1">
        <w:r w:rsidR="00E75F18">
          <w:rPr>
            <w:rStyle w:val="Hyperlink"/>
          </w:rPr>
          <w:t>[26]</w:t>
        </w:r>
      </w:hyperlink>
      <w:r w:rsidR="00E75F18">
        <w:t xml:space="preserve"> NSW Ombudsman, ‘Review of the Impact of Criminal Infringement Notices on Aboriginal Communities’ (2009) 57; NSW Anti-Discrimination Board, ‘Study of Street Offences by Aborigines’ (Report, 1982) 48–9.</w:t>
      </w:r>
    </w:p>
    <w:p w:rsidR="00E75F18" w:rsidRDefault="0003090D" w:rsidP="00E75F18">
      <w:pPr>
        <w:pStyle w:val="NormalWeb"/>
      </w:pPr>
      <w:hyperlink w:history="1">
        <w:r w:rsidR="00E75F18">
          <w:rPr>
            <w:rStyle w:val="Hyperlink"/>
          </w:rPr>
          <w:t>[27]</w:t>
        </w:r>
      </w:hyperlink>
      <w:r w:rsidR="00E75F18">
        <w:t xml:space="preserve"> See, </w:t>
      </w:r>
      <w:proofErr w:type="spellStart"/>
      <w:r w:rsidR="00E75F18">
        <w:t>eg</w:t>
      </w:r>
      <w:proofErr w:type="spellEnd"/>
      <w:r w:rsidR="00E75F18">
        <w:t>, James Leaver, ‘Swear like a Victorian: Victoria’s Swearing Laws and Similar Provisions in NSW and Queensland’ (2011) 36</w:t>
      </w:r>
      <w:r w:rsidR="00E75F18">
        <w:rPr>
          <w:rStyle w:val="Emphasis"/>
        </w:rPr>
        <w:t>Alternative Law Journal</w:t>
      </w:r>
      <w:r w:rsidR="00E75F18">
        <w:t xml:space="preserve"> 163.</w:t>
      </w:r>
    </w:p>
    <w:p w:rsidR="00E75F18" w:rsidRDefault="0003090D" w:rsidP="00E75F18">
      <w:pPr>
        <w:pStyle w:val="NormalWeb"/>
      </w:pPr>
      <w:hyperlink w:history="1">
        <w:r w:rsidR="00E75F18">
          <w:rPr>
            <w:rStyle w:val="Hyperlink"/>
          </w:rPr>
          <w:t>[28]</w:t>
        </w:r>
      </w:hyperlink>
      <w:r w:rsidR="00E75F18">
        <w:t xml:space="preserve"> NSW Anti-Discrimination Board, above n 26.</w:t>
      </w:r>
    </w:p>
    <w:p w:rsidR="00E75F18" w:rsidRDefault="0003090D" w:rsidP="00E75F18">
      <w:pPr>
        <w:pStyle w:val="NormalWeb"/>
      </w:pPr>
      <w:hyperlink w:history="1">
        <w:r w:rsidR="00E75F18">
          <w:rPr>
            <w:rStyle w:val="Hyperlink"/>
          </w:rPr>
          <w:t>[29]</w:t>
        </w:r>
      </w:hyperlink>
      <w:r w:rsidR="00E75F18">
        <w:t xml:space="preserve"> NSW Ombudsman, above n 26; NSW Bureau of Crime Statistics and Research, ‘Persons of Interest (POIs) Proceeded against by the NSW Police Force for Offensive Language or Conduct Offences’.</w:t>
      </w:r>
    </w:p>
    <w:p w:rsidR="00E75F18" w:rsidRDefault="0003090D" w:rsidP="00E75F18">
      <w:pPr>
        <w:pStyle w:val="NormalWeb"/>
      </w:pPr>
      <w:hyperlink w:history="1">
        <w:r w:rsidR="00E75F18">
          <w:rPr>
            <w:rStyle w:val="Hyperlink"/>
          </w:rPr>
          <w:t>[30]</w:t>
        </w:r>
      </w:hyperlink>
      <w:r w:rsidR="00E75F18">
        <w:t xml:space="preserve"> Australian Bureau of Statistics, </w:t>
      </w:r>
      <w:r w:rsidR="00E75F18">
        <w:rPr>
          <w:rStyle w:val="Emphasis"/>
        </w:rPr>
        <w:t>Aboriginal and Torres Strait Islander Population Data Summary</w:t>
      </w:r>
      <w:r w:rsidR="00E75F18">
        <w:t xml:space="preserve"> (28 June 2017) &lt;</w:t>
      </w:r>
      <w:hyperlink r:id="rId7" w:history="1">
        <w:r w:rsidR="00E75F18">
          <w:rPr>
            <w:rStyle w:val="Hyperlink"/>
          </w:rPr>
          <w:t>http://www.abs.gov.au/ausstats/abs@.nsf/Lookup/by%20Subject/2071.0~2016~Main%20Features~Aboriginal%20and%20Torres%20Strait%20Islander%20Population%20Data%20Summary~10</w:t>
        </w:r>
      </w:hyperlink>
      <w:r w:rsidR="00E75F18">
        <w:t>&gt;.</w:t>
      </w:r>
    </w:p>
    <w:p w:rsidR="00E75F18" w:rsidRDefault="0003090D" w:rsidP="00E75F18">
      <w:pPr>
        <w:pStyle w:val="NormalWeb"/>
      </w:pPr>
      <w:hyperlink w:history="1">
        <w:r w:rsidR="00E75F18">
          <w:rPr>
            <w:rStyle w:val="Hyperlink"/>
          </w:rPr>
          <w:t>[31]</w:t>
        </w:r>
      </w:hyperlink>
      <w:r w:rsidR="00E75F18">
        <w:t xml:space="preserve"> NSW Bureau of Crime Statistics and Research, above n 29.</w:t>
      </w:r>
    </w:p>
    <w:p w:rsidR="00E75F18" w:rsidRDefault="0003090D" w:rsidP="00E75F18">
      <w:pPr>
        <w:pStyle w:val="NormalWeb"/>
      </w:pPr>
      <w:hyperlink w:history="1">
        <w:r w:rsidR="00E75F18">
          <w:rPr>
            <w:rStyle w:val="Hyperlink"/>
          </w:rPr>
          <w:t>[32]</w:t>
        </w:r>
      </w:hyperlink>
      <w:r w:rsidR="00E75F18">
        <w:t xml:space="preserve"> Ibid.</w:t>
      </w:r>
    </w:p>
    <w:p w:rsidR="00E75F18" w:rsidRDefault="0003090D" w:rsidP="00E75F18">
      <w:pPr>
        <w:pStyle w:val="NormalWeb"/>
      </w:pPr>
      <w:hyperlink w:history="1">
        <w:r w:rsidR="00E75F18">
          <w:rPr>
            <w:rStyle w:val="Hyperlink"/>
          </w:rPr>
          <w:t>[33]</w:t>
        </w:r>
      </w:hyperlink>
      <w:r w:rsidR="00E75F18">
        <w:t xml:space="preserve"> Hal </w:t>
      </w:r>
      <w:proofErr w:type="spellStart"/>
      <w:r w:rsidR="00E75F18">
        <w:t>Wootten</w:t>
      </w:r>
      <w:proofErr w:type="spellEnd"/>
      <w:r w:rsidR="00E75F18">
        <w:t>, ‘Report of the Inquiry into the Death of David John Gundy’ (Royal Commission into Aboriginal Deaths in Custody, 1991) 184.</w:t>
      </w:r>
    </w:p>
    <w:p w:rsidR="00E75F18" w:rsidRDefault="0003090D" w:rsidP="00E75F18">
      <w:pPr>
        <w:pStyle w:val="NormalWeb"/>
      </w:pPr>
      <w:hyperlink w:history="1">
        <w:r w:rsidR="00E75F18">
          <w:rPr>
            <w:rStyle w:val="Hyperlink"/>
          </w:rPr>
          <w:t>[34]</w:t>
        </w:r>
      </w:hyperlink>
      <w:r w:rsidR="00E75F18">
        <w:t xml:space="preserve"> Aboriginal Justice Advisory Council, ‘Policing Public Order: Offensive Language and Behaviour, the Impact on Aboriginal People’ (1999).</w:t>
      </w:r>
    </w:p>
    <w:p w:rsidR="00E75F18" w:rsidRDefault="0003090D" w:rsidP="00E75F18">
      <w:pPr>
        <w:pStyle w:val="NormalWeb"/>
      </w:pPr>
      <w:hyperlink w:history="1">
        <w:r w:rsidR="00E75F18">
          <w:rPr>
            <w:rStyle w:val="Hyperlink"/>
          </w:rPr>
          <w:t>[35]</w:t>
        </w:r>
      </w:hyperlink>
      <w:r w:rsidR="00E75F18">
        <w:t xml:space="preserve"> Ibid.</w:t>
      </w:r>
    </w:p>
    <w:p w:rsidR="00E75F18" w:rsidRDefault="0003090D" w:rsidP="00E75F18">
      <w:pPr>
        <w:pStyle w:val="NormalWeb"/>
      </w:pPr>
      <w:hyperlink w:history="1">
        <w:r w:rsidR="00E75F18">
          <w:rPr>
            <w:rStyle w:val="Hyperlink"/>
          </w:rPr>
          <w:t>[36]</w:t>
        </w:r>
      </w:hyperlink>
      <w:r w:rsidR="00E75F18">
        <w:t xml:space="preserve"> More than a quarter of Aboriginal people charged with offensive language/ conduct were also charged with an offence against police: ibid.</w:t>
      </w:r>
    </w:p>
    <w:p w:rsidR="00E75F18" w:rsidRDefault="0003090D" w:rsidP="00E75F18">
      <w:pPr>
        <w:pStyle w:val="NormalWeb"/>
      </w:pPr>
      <w:hyperlink w:history="1">
        <w:r w:rsidR="00E75F18">
          <w:rPr>
            <w:rStyle w:val="Hyperlink"/>
          </w:rPr>
          <w:t>[37]</w:t>
        </w:r>
      </w:hyperlink>
      <w:r w:rsidR="00E75F18">
        <w:t xml:space="preserve"> Tamara Walsh, ‘Won’t Pay or Can’t Pay-Exploring the Use of Fines as a Sentencing Alternative for Public Nuisance Type Offences in Queensland’ (2005) 17</w:t>
      </w:r>
      <w:r w:rsidR="00E75F18">
        <w:rPr>
          <w:rStyle w:val="Emphasis"/>
        </w:rPr>
        <w:t>Current Issues in Criminal Justice</w:t>
      </w:r>
      <w:r w:rsidR="00E75F18">
        <w:t xml:space="preserve"> 217; Tamara Walsh, </w:t>
      </w:r>
      <w:r w:rsidR="00E75F18">
        <w:lastRenderedPageBreak/>
        <w:t>‘Offensive Language, Offensive Behaviour and Public Nuisance: Empirical and Theoretical Analyses’ (2005) 24</w:t>
      </w:r>
      <w:r w:rsidR="00E75F18">
        <w:rPr>
          <w:rStyle w:val="Emphasis"/>
        </w:rPr>
        <w:t>University of Queensland Law Journal</w:t>
      </w:r>
      <w:r w:rsidR="00E75F18">
        <w:t xml:space="preserve"> 123.</w:t>
      </w:r>
    </w:p>
    <w:p w:rsidR="00E75F18" w:rsidRDefault="0003090D" w:rsidP="00E75F18">
      <w:pPr>
        <w:pStyle w:val="NormalWeb"/>
      </w:pPr>
      <w:hyperlink w:history="1">
        <w:r w:rsidR="00E75F18">
          <w:rPr>
            <w:rStyle w:val="Hyperlink"/>
          </w:rPr>
          <w:t>[38]</w:t>
        </w:r>
      </w:hyperlink>
      <w:r w:rsidR="00E75F18">
        <w:t xml:space="preserve"> Rob White, ‘Indigenous Young Australians, Criminal Justice and Offensive Language’ (2002) 5</w:t>
      </w:r>
      <w:r w:rsidR="00E75F18">
        <w:rPr>
          <w:rStyle w:val="Emphasis"/>
        </w:rPr>
        <w:t>Journal of Youth Studies</w:t>
      </w:r>
      <w:r w:rsidR="00E75F18">
        <w:t xml:space="preserve"> 21; Chris </w:t>
      </w:r>
      <w:proofErr w:type="spellStart"/>
      <w:r w:rsidR="00E75F18">
        <w:t>Cunneen</w:t>
      </w:r>
      <w:proofErr w:type="spellEnd"/>
      <w:r w:rsidR="00E75F18">
        <w:t xml:space="preserve">, </w:t>
      </w:r>
      <w:r w:rsidR="00E75F18">
        <w:rPr>
          <w:rStyle w:val="Emphasis"/>
        </w:rPr>
        <w:t>Conflict, Politics and Crime: Aboriginal Communities and the Police</w:t>
      </w:r>
      <w:r w:rsidR="00E75F18">
        <w:t xml:space="preserve"> (Allen and </w:t>
      </w:r>
      <w:proofErr w:type="spellStart"/>
      <w:r w:rsidR="00E75F18">
        <w:t>Unwin</w:t>
      </w:r>
      <w:proofErr w:type="spellEnd"/>
      <w:r w:rsidR="00E75F18">
        <w:t>, 2001).</w:t>
      </w:r>
    </w:p>
    <w:p w:rsidR="00E75F18" w:rsidRDefault="0003090D" w:rsidP="00E75F18">
      <w:pPr>
        <w:pStyle w:val="NormalWeb"/>
      </w:pPr>
      <w:hyperlink w:history="1">
        <w:r w:rsidR="00E75F18">
          <w:rPr>
            <w:rStyle w:val="Hyperlink"/>
          </w:rPr>
          <w:t>[39]</w:t>
        </w:r>
      </w:hyperlink>
      <w:r w:rsidR="00E75F18">
        <w:t xml:space="preserve"> Jarrod White, ‘Power/Knowledge and Public Space: Policing the “Aboriginal Towns”’ (1997) 30</w:t>
      </w:r>
      <w:r w:rsidR="00E75F18">
        <w:rPr>
          <w:rStyle w:val="Emphasis"/>
        </w:rPr>
        <w:t>The Australian and New Zealand Journal of Criminology</w:t>
      </w:r>
      <w:r w:rsidR="00E75F18">
        <w:t xml:space="preserve"> 275, 277–8.</w:t>
      </w:r>
    </w:p>
    <w:p w:rsidR="00E75F18" w:rsidRDefault="0003090D" w:rsidP="00E75F18">
      <w:pPr>
        <w:pStyle w:val="NormalWeb"/>
      </w:pPr>
      <w:hyperlink w:history="1">
        <w:r w:rsidR="00E75F18">
          <w:rPr>
            <w:rStyle w:val="Hyperlink"/>
          </w:rPr>
          <w:t>[40]</w:t>
        </w:r>
      </w:hyperlink>
      <w:r w:rsidR="00E75F18">
        <w:t xml:space="preserve"> Methven, above n 13 </w:t>
      </w:r>
      <w:proofErr w:type="spellStart"/>
      <w:r w:rsidR="00E75F18">
        <w:t>ch</w:t>
      </w:r>
      <w:proofErr w:type="spellEnd"/>
      <w:r w:rsidR="00E75F18">
        <w:t xml:space="preserve"> 9; Elyse Methven, ‘Offensive Language Crimes in Law, Media, and Popular Culture’ [2017</w:t>
      </w:r>
      <w:proofErr w:type="gramStart"/>
      <w:r w:rsidR="00E75F18">
        <w:t>]</w:t>
      </w:r>
      <w:r w:rsidR="00E75F18">
        <w:rPr>
          <w:rStyle w:val="Emphasis"/>
        </w:rPr>
        <w:t>Oxford</w:t>
      </w:r>
      <w:proofErr w:type="gramEnd"/>
      <w:r w:rsidR="00E75F18">
        <w:rPr>
          <w:rStyle w:val="Emphasis"/>
        </w:rPr>
        <w:t xml:space="preserve"> Research </w:t>
      </w:r>
      <w:proofErr w:type="spellStart"/>
      <w:r w:rsidR="00E75F18">
        <w:rPr>
          <w:rStyle w:val="Emphasis"/>
        </w:rPr>
        <w:t>Encyclopedia</w:t>
      </w:r>
      <w:proofErr w:type="spellEnd"/>
      <w:r w:rsidR="00E75F18">
        <w:rPr>
          <w:rStyle w:val="Emphasis"/>
        </w:rPr>
        <w:t xml:space="preserve"> of Criminology and Criminal Justice</w:t>
      </w:r>
      <w:r w:rsidR="00E75F18">
        <w:t xml:space="preserve"> &lt;</w:t>
      </w:r>
      <w:hyperlink r:id="rId8" w:history="1">
        <w:r w:rsidR="00E75F18">
          <w:rPr>
            <w:rStyle w:val="Hyperlink"/>
          </w:rPr>
          <w:t>http://criminology.oxfordre.com/view/10.1093/acrefore/9780190264079.001.0001/acrefore-9780190264079-e-281</w:t>
        </w:r>
      </w:hyperlink>
      <w:r w:rsidR="00E75F18">
        <w:t>&gt;.</w:t>
      </w:r>
    </w:p>
    <w:p w:rsidR="00E75F18" w:rsidRDefault="0003090D" w:rsidP="00E75F18">
      <w:pPr>
        <w:pStyle w:val="NormalWeb"/>
      </w:pPr>
      <w:hyperlink w:history="1">
        <w:r w:rsidR="00E75F18">
          <w:rPr>
            <w:rStyle w:val="Hyperlink"/>
          </w:rPr>
          <w:t>[41]</w:t>
        </w:r>
      </w:hyperlink>
      <w:r w:rsidR="00E75F18">
        <w:t xml:space="preserve"> </w:t>
      </w:r>
      <w:proofErr w:type="spellStart"/>
      <w:r w:rsidR="00E75F18">
        <w:t>Cunneen</w:t>
      </w:r>
      <w:proofErr w:type="spellEnd"/>
      <w:r w:rsidR="00E75F18">
        <w:t xml:space="preserve">, above n 38; White, above n 38; Diana </w:t>
      </w:r>
      <w:proofErr w:type="spellStart"/>
      <w:r w:rsidR="00E75F18">
        <w:t>Eades</w:t>
      </w:r>
      <w:proofErr w:type="gramStart"/>
      <w:r w:rsidR="00E75F18">
        <w:t>,</w:t>
      </w:r>
      <w:r w:rsidR="00E75F18">
        <w:rPr>
          <w:rStyle w:val="Emphasis"/>
        </w:rPr>
        <w:t>Courtroom</w:t>
      </w:r>
      <w:proofErr w:type="spellEnd"/>
      <w:proofErr w:type="gramEnd"/>
      <w:r w:rsidR="00E75F18">
        <w:rPr>
          <w:rStyle w:val="Emphasis"/>
        </w:rPr>
        <w:t xml:space="preserve"> Talk and </w:t>
      </w:r>
      <w:proofErr w:type="spellStart"/>
      <w:r w:rsidR="00E75F18">
        <w:rPr>
          <w:rStyle w:val="Emphasis"/>
        </w:rPr>
        <w:t>Neocolonial</w:t>
      </w:r>
      <w:proofErr w:type="spellEnd"/>
      <w:r w:rsidR="00E75F18">
        <w:rPr>
          <w:rStyle w:val="Emphasis"/>
        </w:rPr>
        <w:t xml:space="preserve"> Control</w:t>
      </w:r>
      <w:r w:rsidR="00E75F18">
        <w:t xml:space="preserve"> (Mouton de </w:t>
      </w:r>
      <w:proofErr w:type="spellStart"/>
      <w:r w:rsidR="00E75F18">
        <w:t>Gruyter</w:t>
      </w:r>
      <w:proofErr w:type="spellEnd"/>
      <w:r w:rsidR="00E75F18">
        <w:t>, 2008).</w:t>
      </w:r>
    </w:p>
    <w:p w:rsidR="00E75F18" w:rsidRDefault="0003090D" w:rsidP="00E75F18">
      <w:pPr>
        <w:pStyle w:val="NormalWeb"/>
      </w:pPr>
      <w:hyperlink w:history="1">
        <w:r w:rsidR="00E75F18">
          <w:rPr>
            <w:rStyle w:val="Hyperlink"/>
          </w:rPr>
          <w:t>[42]</w:t>
        </w:r>
      </w:hyperlink>
      <w:r w:rsidR="00E75F18">
        <w:t xml:space="preserve"> Marcia Langton, ‘Medicine Square’ in Ian Keen (</w:t>
      </w:r>
      <w:proofErr w:type="spellStart"/>
      <w:r w:rsidR="00E75F18">
        <w:t>ed</w:t>
      </w:r>
      <w:proofErr w:type="spellEnd"/>
      <w:r w:rsidR="00E75F18">
        <w:t>)</w:t>
      </w:r>
      <w:proofErr w:type="gramStart"/>
      <w:r w:rsidR="00E75F18">
        <w:t>,</w:t>
      </w:r>
      <w:r w:rsidR="00E75F18">
        <w:rPr>
          <w:rStyle w:val="Emphasis"/>
        </w:rPr>
        <w:t>Being</w:t>
      </w:r>
      <w:proofErr w:type="gramEnd"/>
      <w:r w:rsidR="00E75F18">
        <w:rPr>
          <w:rStyle w:val="Emphasis"/>
        </w:rPr>
        <w:t xml:space="preserve"> black: Aboriginal cultures in ‘settled’ Australia</w:t>
      </w:r>
      <w:r w:rsidR="00E75F18">
        <w:t xml:space="preserve"> (Aboriginal Studies Press, 1988) 201, 220.</w:t>
      </w:r>
    </w:p>
    <w:p w:rsidR="00E75F18" w:rsidRDefault="0003090D" w:rsidP="00E75F18">
      <w:pPr>
        <w:pStyle w:val="NormalWeb"/>
      </w:pPr>
      <w:hyperlink w:history="1">
        <w:r w:rsidR="00E75F18">
          <w:rPr>
            <w:rStyle w:val="Hyperlink"/>
          </w:rPr>
          <w:t>[43]</w:t>
        </w:r>
      </w:hyperlink>
      <w:r w:rsidR="00E75F18">
        <w:t xml:space="preserve"> Keith Allan and Kate </w:t>
      </w:r>
      <w:proofErr w:type="spellStart"/>
      <w:r w:rsidR="00E75F18">
        <w:t>Burridge</w:t>
      </w:r>
      <w:proofErr w:type="spellEnd"/>
      <w:r w:rsidR="00E75F18">
        <w:t xml:space="preserve">, </w:t>
      </w:r>
      <w:r w:rsidR="00E75F18">
        <w:rPr>
          <w:rStyle w:val="Emphasis"/>
        </w:rPr>
        <w:t>Forbidden Words: Taboo and the Censoring of Language</w:t>
      </w:r>
      <w:r w:rsidR="00E75F18">
        <w:t xml:space="preserve"> (Cambridge University Press, 2006).</w:t>
      </w:r>
    </w:p>
    <w:p w:rsidR="00E75F18" w:rsidRDefault="0003090D" w:rsidP="00E75F18">
      <w:pPr>
        <w:pStyle w:val="NormalWeb"/>
      </w:pPr>
      <w:hyperlink w:history="1">
        <w:r w:rsidR="00E75F18">
          <w:rPr>
            <w:rStyle w:val="Hyperlink"/>
          </w:rPr>
          <w:t>[44]</w:t>
        </w:r>
      </w:hyperlink>
      <w:r w:rsidR="00E75F18">
        <w:t xml:space="preserve"> Andrea Millwood-Hargrave, ‘Delete Expletives?’ (Broadcasting Standards Commission, 2000) </w:t>
      </w:r>
      <w:proofErr w:type="gramStart"/>
      <w:r w:rsidR="00E75F18">
        <w:t>&lt;</w:t>
      </w:r>
      <w:hyperlink r:id="rId9" w:history="1">
        <w:r w:rsidR="00E75F18">
          <w:rPr>
            <w:rStyle w:val="Hyperlink"/>
          </w:rPr>
          <w:t>http://ligali.org/pdf/ASA_Delete_Expletives_Dec_2000.pdf</w:t>
        </w:r>
      </w:hyperlink>
      <w:r w:rsidR="00E75F18">
        <w:t xml:space="preserve">&gt;; Allan and </w:t>
      </w:r>
      <w:proofErr w:type="spellStart"/>
      <w:r w:rsidR="00E75F18">
        <w:t>Burridge</w:t>
      </w:r>
      <w:proofErr w:type="spellEnd"/>
      <w:r w:rsidR="00E75F18">
        <w:t>, above n 43.</w:t>
      </w:r>
      <w:proofErr w:type="gramEnd"/>
    </w:p>
    <w:p w:rsidR="00E75F18" w:rsidRDefault="0003090D" w:rsidP="00E75F18">
      <w:pPr>
        <w:pStyle w:val="NormalWeb"/>
      </w:pPr>
      <w:hyperlink w:history="1">
        <w:r w:rsidR="00E75F18">
          <w:rPr>
            <w:rStyle w:val="Hyperlink"/>
          </w:rPr>
          <w:t>[45]</w:t>
        </w:r>
      </w:hyperlink>
      <w:r w:rsidR="00E75F18">
        <w:t xml:space="preserve"> Langton, above n 42; see also </w:t>
      </w:r>
      <w:proofErr w:type="spellStart"/>
      <w:r w:rsidR="00E75F18">
        <w:t>Eades</w:t>
      </w:r>
      <w:proofErr w:type="spellEnd"/>
      <w:r w:rsidR="00E75F18">
        <w:t>, above n 41.</w:t>
      </w:r>
    </w:p>
    <w:p w:rsidR="00E75F18" w:rsidRDefault="0003090D" w:rsidP="00E75F18">
      <w:pPr>
        <w:pStyle w:val="NormalWeb"/>
      </w:pPr>
      <w:hyperlink w:history="1">
        <w:r w:rsidR="00E75F18">
          <w:rPr>
            <w:rStyle w:val="Hyperlink"/>
          </w:rPr>
          <w:t>[46]</w:t>
        </w:r>
      </w:hyperlink>
      <w:r w:rsidR="00E75F18">
        <w:t xml:space="preserve"> Marcia Langton et al, ‘“Too Much Sorry Business”: Report of the Aboriginal Issues Unit of the Northern Territory’ (Vol 5, Australian Government Publishing Service, 1991) 352.</w:t>
      </w:r>
    </w:p>
    <w:p w:rsidR="00E75F18" w:rsidRDefault="0003090D" w:rsidP="00E75F18">
      <w:pPr>
        <w:pStyle w:val="NormalWeb"/>
      </w:pPr>
      <w:hyperlink w:history="1">
        <w:r w:rsidR="00E75F18">
          <w:rPr>
            <w:rStyle w:val="Hyperlink"/>
          </w:rPr>
          <w:t>[47]</w:t>
        </w:r>
      </w:hyperlink>
      <w:r w:rsidR="00E75F18">
        <w:t xml:space="preserve"> Langton, above n 42, 221.</w:t>
      </w:r>
    </w:p>
    <w:p w:rsidR="00E75F18" w:rsidRDefault="0003090D" w:rsidP="00E75F18">
      <w:pPr>
        <w:pStyle w:val="NormalWeb"/>
      </w:pPr>
      <w:hyperlink w:history="1">
        <w:r w:rsidR="00E75F18">
          <w:rPr>
            <w:rStyle w:val="Hyperlink"/>
          </w:rPr>
          <w:t>[48]</w:t>
        </w:r>
      </w:hyperlink>
      <w:r w:rsidR="00E75F18">
        <w:t xml:space="preserve"> Ibid.</w:t>
      </w:r>
    </w:p>
    <w:p w:rsidR="00E75F18" w:rsidRDefault="0003090D" w:rsidP="00E75F18">
      <w:pPr>
        <w:pStyle w:val="NormalWeb"/>
      </w:pPr>
      <w:hyperlink w:history="1">
        <w:r w:rsidR="00E75F18">
          <w:rPr>
            <w:rStyle w:val="Hyperlink"/>
          </w:rPr>
          <w:t>[49]</w:t>
        </w:r>
      </w:hyperlink>
      <w:r w:rsidR="00E75F18">
        <w:t xml:space="preserve"> Ibid 219.</w:t>
      </w:r>
    </w:p>
    <w:p w:rsidR="00E75F18" w:rsidRDefault="0003090D" w:rsidP="00E75F18">
      <w:pPr>
        <w:pStyle w:val="NormalWeb"/>
      </w:pPr>
      <w:hyperlink w:history="1">
        <w:r w:rsidR="00E75F18">
          <w:rPr>
            <w:rStyle w:val="Hyperlink"/>
          </w:rPr>
          <w:t>[50]</w:t>
        </w:r>
      </w:hyperlink>
      <w:r w:rsidR="00E75F18">
        <w:t xml:space="preserve"> Diana </w:t>
      </w:r>
      <w:proofErr w:type="spellStart"/>
      <w:r w:rsidR="00E75F18">
        <w:t>Eades</w:t>
      </w:r>
      <w:proofErr w:type="spellEnd"/>
      <w:r w:rsidR="00E75F18">
        <w:t xml:space="preserve">, </w:t>
      </w:r>
      <w:r w:rsidR="00E75F18">
        <w:rPr>
          <w:rStyle w:val="Emphasis"/>
        </w:rPr>
        <w:t>Aboriginal Ways of Using English</w:t>
      </w:r>
      <w:r w:rsidR="00E75F18">
        <w:t xml:space="preserve"> (Aboriginal Studies Press, 2013) 103; Ashley Montagu has further argued in his Anatomy of </w:t>
      </w:r>
      <w:r w:rsidR="00E75F18">
        <w:lastRenderedPageBreak/>
        <w:t xml:space="preserve">Swearing that Aboriginal Australians’ swearing practices had ‘developed far beyond any of the peoples of Western cultures’ in ‘their sanctioning of swearing under the appropriate conditions’; Aboriginal Australians have recognised the power and uses of swearing for good and for bad and use swear words in a ‘sort of ritualized letting off of steam—the induction of a general feeling of well-being as a consequence of being permitted to enjoy to the full the freedom of what, under other conditions, is prohibited.’ Ashley </w:t>
      </w:r>
      <w:proofErr w:type="spellStart"/>
      <w:r w:rsidR="00E75F18">
        <w:t>Montagu</w:t>
      </w:r>
      <w:proofErr w:type="gramStart"/>
      <w:r w:rsidR="00E75F18">
        <w:t>,</w:t>
      </w:r>
      <w:r w:rsidR="00E75F18">
        <w:rPr>
          <w:rStyle w:val="Emphasis"/>
        </w:rPr>
        <w:t>The</w:t>
      </w:r>
      <w:proofErr w:type="spellEnd"/>
      <w:proofErr w:type="gramEnd"/>
      <w:r w:rsidR="00E75F18">
        <w:rPr>
          <w:rStyle w:val="Emphasis"/>
        </w:rPr>
        <w:t xml:space="preserve"> Anatomy of Swearing</w:t>
      </w:r>
      <w:r w:rsidR="00E75F18">
        <w:t xml:space="preserve"> (Collier Books, 1967) 18. This research is particularly significant in light of my findings in the following chapter, of how judicial officers applying the ‘community standards’ to offensive language charges gloss over, or obscure, differences in linguistic practices.</w:t>
      </w:r>
    </w:p>
    <w:p w:rsidR="00E75F18" w:rsidRDefault="0003090D" w:rsidP="00E75F18">
      <w:pPr>
        <w:pStyle w:val="NormalWeb"/>
      </w:pPr>
      <w:hyperlink w:history="1">
        <w:r w:rsidR="00E75F18">
          <w:rPr>
            <w:rStyle w:val="Hyperlink"/>
          </w:rPr>
          <w:t>[51]</w:t>
        </w:r>
      </w:hyperlink>
      <w:r w:rsidR="00E75F18">
        <w:t xml:space="preserve"> White, above n 38, 31.</w:t>
      </w:r>
    </w:p>
    <w:p w:rsidR="00E75F18" w:rsidRDefault="0003090D" w:rsidP="00E75F18">
      <w:pPr>
        <w:pStyle w:val="NormalWeb"/>
      </w:pPr>
      <w:hyperlink w:history="1">
        <w:r w:rsidR="00E75F18">
          <w:rPr>
            <w:rStyle w:val="Hyperlink"/>
          </w:rPr>
          <w:t>[52]</w:t>
        </w:r>
      </w:hyperlink>
      <w:r w:rsidR="00E75F18">
        <w:t xml:space="preserve"> See Aileen Moreton-Robinson, ‘Whiteness, Epistemology and Indigenous Representation’ in Moreton-Robinson, Aileen (</w:t>
      </w:r>
      <w:proofErr w:type="spellStart"/>
      <w:r w:rsidR="00E75F18">
        <w:t>ed</w:t>
      </w:r>
      <w:proofErr w:type="spellEnd"/>
      <w:r w:rsidR="00E75F18">
        <w:t>)</w:t>
      </w:r>
      <w:proofErr w:type="gramStart"/>
      <w:r w:rsidR="00E75F18">
        <w:t>,</w:t>
      </w:r>
      <w:r w:rsidR="00E75F18">
        <w:rPr>
          <w:rStyle w:val="Emphasis"/>
        </w:rPr>
        <w:t>Whitening</w:t>
      </w:r>
      <w:proofErr w:type="gramEnd"/>
      <w:r w:rsidR="00E75F18">
        <w:rPr>
          <w:rStyle w:val="Emphasis"/>
        </w:rPr>
        <w:t xml:space="preserve"> Race: Essays in Social and Cultural Criticism</w:t>
      </w:r>
      <w:r w:rsidR="00E75F18">
        <w:t xml:space="preserve"> (Aboriginal Studies Press, 2004) 75.</w:t>
      </w:r>
    </w:p>
    <w:p w:rsidR="00E75F18" w:rsidRDefault="0003090D" w:rsidP="00E75F18">
      <w:pPr>
        <w:pStyle w:val="NormalWeb"/>
      </w:pPr>
      <w:hyperlink w:history="1">
        <w:r w:rsidR="00E75F18">
          <w:rPr>
            <w:rStyle w:val="Hyperlink"/>
          </w:rPr>
          <w:t>[53]</w:t>
        </w:r>
      </w:hyperlink>
      <w:r w:rsidR="00E75F18">
        <w:t xml:space="preserve"> </w:t>
      </w:r>
      <w:r w:rsidR="00E75F18">
        <w:rPr>
          <w:rStyle w:val="Emphasis"/>
        </w:rPr>
        <w:t xml:space="preserve">Del </w:t>
      </w:r>
      <w:proofErr w:type="spellStart"/>
      <w:r w:rsidR="00E75F18">
        <w:rPr>
          <w:rStyle w:val="Emphasis"/>
        </w:rPr>
        <w:t>Vecchio</w:t>
      </w:r>
      <w:proofErr w:type="spellEnd"/>
      <w:r w:rsidR="00E75F18">
        <w:rPr>
          <w:rStyle w:val="Emphasis"/>
        </w:rPr>
        <w:t xml:space="preserve"> v </w:t>
      </w:r>
      <w:proofErr w:type="spellStart"/>
      <w:r w:rsidR="00E75F18">
        <w:rPr>
          <w:rStyle w:val="Emphasis"/>
        </w:rPr>
        <w:t>Couchy</w:t>
      </w:r>
      <w:proofErr w:type="spellEnd"/>
      <w:r w:rsidR="00E75F18">
        <w:t xml:space="preserve"> [2002] QCA 9; </w:t>
      </w:r>
      <w:proofErr w:type="gramStart"/>
      <w:r w:rsidR="00E75F18">
        <w:t>This</w:t>
      </w:r>
      <w:proofErr w:type="gramEnd"/>
      <w:r w:rsidR="00E75F18">
        <w:t xml:space="preserve"> case has been examined in Methven, above n 13.</w:t>
      </w:r>
    </w:p>
    <w:p w:rsidR="00E75F18" w:rsidRDefault="0003090D" w:rsidP="00E75F18">
      <w:pPr>
        <w:pStyle w:val="NormalWeb"/>
      </w:pPr>
      <w:hyperlink w:history="1">
        <w:r w:rsidR="00E75F18">
          <w:rPr>
            <w:rStyle w:val="Hyperlink"/>
          </w:rPr>
          <w:t>[54]</w:t>
        </w:r>
      </w:hyperlink>
      <w:r w:rsidR="00E75F18">
        <w:t xml:space="preserve"> Constable Del </w:t>
      </w:r>
      <w:proofErr w:type="spellStart"/>
      <w:r w:rsidR="00E75F18">
        <w:t>Vecchio</w:t>
      </w:r>
      <w:proofErr w:type="spellEnd"/>
      <w:r w:rsidR="00E75F18">
        <w:t xml:space="preserve"> also submitted an alternative version of the words used by </w:t>
      </w:r>
      <w:proofErr w:type="spellStart"/>
      <w:r w:rsidR="00E75F18">
        <w:t>Couchy—’Fuck</w:t>
      </w:r>
      <w:proofErr w:type="spellEnd"/>
      <w:r w:rsidR="00E75F18">
        <w:t xml:space="preserve"> you </w:t>
      </w:r>
      <w:proofErr w:type="spellStart"/>
      <w:r w:rsidR="00E75F18">
        <w:t>cunt</w:t>
      </w:r>
      <w:proofErr w:type="spellEnd"/>
      <w:r w:rsidR="00E75F18">
        <w:t xml:space="preserve">’: Transcript of </w:t>
      </w:r>
      <w:proofErr w:type="spellStart"/>
      <w:r w:rsidR="00E75F18">
        <w:t>Proceedings</w:t>
      </w:r>
      <w:proofErr w:type="gramStart"/>
      <w:r w:rsidR="00E75F18">
        <w:t>,</w:t>
      </w:r>
      <w:r w:rsidR="00E75F18">
        <w:rPr>
          <w:rStyle w:val="Emphasis"/>
        </w:rPr>
        <w:t>Couchy</w:t>
      </w:r>
      <w:proofErr w:type="spellEnd"/>
      <w:proofErr w:type="gramEnd"/>
      <w:r w:rsidR="00E75F18">
        <w:rPr>
          <w:rStyle w:val="Emphasis"/>
        </w:rPr>
        <w:t xml:space="preserve"> v Del </w:t>
      </w:r>
      <w:proofErr w:type="spellStart"/>
      <w:r w:rsidR="00E75F18">
        <w:rPr>
          <w:rStyle w:val="Emphasis"/>
        </w:rPr>
        <w:t>Vecchio</w:t>
      </w:r>
      <w:proofErr w:type="spellEnd"/>
      <w:r w:rsidR="00E75F18">
        <w:t xml:space="preserve"> (Brisbane Magistrates’ Court, 30238 of 2000, Magistrate </w:t>
      </w:r>
      <w:proofErr w:type="spellStart"/>
      <w:r w:rsidR="00E75F18">
        <w:t>Herlihy</w:t>
      </w:r>
      <w:proofErr w:type="spellEnd"/>
      <w:r w:rsidR="00E75F18">
        <w:t>, 7 December 2000) 2.</w:t>
      </w:r>
    </w:p>
    <w:p w:rsidR="00E75F18" w:rsidRDefault="0003090D" w:rsidP="00E75F18">
      <w:pPr>
        <w:pStyle w:val="NormalWeb"/>
      </w:pPr>
      <w:hyperlink w:history="1">
        <w:r w:rsidR="00E75F18">
          <w:rPr>
            <w:rStyle w:val="Hyperlink"/>
          </w:rPr>
          <w:t>[55]</w:t>
        </w:r>
      </w:hyperlink>
      <w:r w:rsidR="00E75F18">
        <w:t xml:space="preserve"> Contrary to the </w:t>
      </w:r>
      <w:r w:rsidR="00E75F18">
        <w:rPr>
          <w:rStyle w:val="Emphasis"/>
        </w:rPr>
        <w:t>Vagrants Gaming and Other Offences Act 1931</w:t>
      </w:r>
      <w:r w:rsidR="00E75F18">
        <w:t xml:space="preserve"> (Qld) (‘</w:t>
      </w:r>
      <w:r w:rsidR="00E75F18">
        <w:rPr>
          <w:rStyle w:val="Emphasis"/>
        </w:rPr>
        <w:t>VGOO Act</w:t>
      </w:r>
      <w:r w:rsidR="00E75F18">
        <w:t>’). This Act was replaced by s 6 of the Summary Offences Act 2005 (Qld).</w:t>
      </w:r>
    </w:p>
    <w:p w:rsidR="00E75F18" w:rsidRDefault="0003090D" w:rsidP="00E75F18">
      <w:pPr>
        <w:pStyle w:val="NormalWeb"/>
      </w:pPr>
      <w:hyperlink w:history="1">
        <w:proofErr w:type="gramStart"/>
        <w:r w:rsidR="00E75F18">
          <w:rPr>
            <w:rStyle w:val="Hyperlink"/>
          </w:rPr>
          <w:t>[56]</w:t>
        </w:r>
      </w:hyperlink>
      <w:r w:rsidR="00E75F18">
        <w:t xml:space="preserve"> </w:t>
      </w:r>
      <w:r w:rsidR="00E75F18">
        <w:rPr>
          <w:rStyle w:val="Emphasis"/>
        </w:rPr>
        <w:t xml:space="preserve">Del </w:t>
      </w:r>
      <w:proofErr w:type="spellStart"/>
      <w:r w:rsidR="00E75F18">
        <w:rPr>
          <w:rStyle w:val="Emphasis"/>
        </w:rPr>
        <w:t>Vecchio</w:t>
      </w:r>
      <w:proofErr w:type="spellEnd"/>
      <w:r w:rsidR="00E75F18">
        <w:rPr>
          <w:rStyle w:val="Emphasis"/>
        </w:rPr>
        <w:t xml:space="preserve"> v </w:t>
      </w:r>
      <w:proofErr w:type="spellStart"/>
      <w:r w:rsidR="00E75F18">
        <w:rPr>
          <w:rStyle w:val="Emphasis"/>
        </w:rPr>
        <w:t>Couchy</w:t>
      </w:r>
      <w:proofErr w:type="spellEnd"/>
      <w:r w:rsidR="00E75F18">
        <w:t xml:space="preserve"> (Unreported, Brisbane Magistrates’ Court, Magistrate </w:t>
      </w:r>
      <w:proofErr w:type="spellStart"/>
      <w:r w:rsidR="00E75F18">
        <w:t>Herlihy</w:t>
      </w:r>
      <w:proofErr w:type="spellEnd"/>
      <w:r w:rsidR="00E75F18">
        <w:t>, 7 December 2000).</w:t>
      </w:r>
      <w:proofErr w:type="gramEnd"/>
    </w:p>
    <w:p w:rsidR="00E75F18" w:rsidRDefault="0003090D" w:rsidP="00E75F18">
      <w:pPr>
        <w:pStyle w:val="NormalWeb"/>
      </w:pPr>
      <w:hyperlink w:history="1">
        <w:r w:rsidR="00E75F18">
          <w:rPr>
            <w:rStyle w:val="Hyperlink"/>
          </w:rPr>
          <w:t>[57]</w:t>
        </w:r>
      </w:hyperlink>
      <w:r w:rsidR="00E75F18">
        <w:t xml:space="preserve"> </w:t>
      </w:r>
      <w:proofErr w:type="spellStart"/>
      <w:r w:rsidR="00E75F18">
        <w:rPr>
          <w:rStyle w:val="Emphasis"/>
        </w:rPr>
        <w:t>Couchy</w:t>
      </w:r>
      <w:proofErr w:type="spellEnd"/>
      <w:r w:rsidR="00E75F18">
        <w:rPr>
          <w:rStyle w:val="Emphasis"/>
        </w:rPr>
        <w:t xml:space="preserve"> v Del </w:t>
      </w:r>
      <w:proofErr w:type="spellStart"/>
      <w:r w:rsidR="00E75F18">
        <w:rPr>
          <w:rStyle w:val="Emphasis"/>
        </w:rPr>
        <w:t>Vecchio</w:t>
      </w:r>
      <w:proofErr w:type="spellEnd"/>
      <w:r w:rsidR="00E75F18">
        <w:t xml:space="preserve"> (Unreported, District Court of Queensland, Howell DCJ, 16 August 2001).</w:t>
      </w:r>
    </w:p>
    <w:p w:rsidR="00E75F18" w:rsidRDefault="0003090D" w:rsidP="00E75F18">
      <w:pPr>
        <w:pStyle w:val="NormalWeb"/>
      </w:pPr>
      <w:hyperlink w:history="1">
        <w:r w:rsidR="00E75F18">
          <w:rPr>
            <w:rStyle w:val="Hyperlink"/>
          </w:rPr>
          <w:t>[58]</w:t>
        </w:r>
      </w:hyperlink>
      <w:r w:rsidR="00E75F18">
        <w:t xml:space="preserve"> </w:t>
      </w:r>
      <w:r w:rsidR="00E75F18">
        <w:rPr>
          <w:rStyle w:val="Emphasis"/>
        </w:rPr>
        <w:t xml:space="preserve">Del </w:t>
      </w:r>
      <w:proofErr w:type="spellStart"/>
      <w:r w:rsidR="00E75F18">
        <w:rPr>
          <w:rStyle w:val="Emphasis"/>
        </w:rPr>
        <w:t>Vecchio</w:t>
      </w:r>
      <w:proofErr w:type="spellEnd"/>
      <w:r w:rsidR="00E75F18">
        <w:rPr>
          <w:rStyle w:val="Emphasis"/>
        </w:rPr>
        <w:t xml:space="preserve"> v </w:t>
      </w:r>
      <w:proofErr w:type="spellStart"/>
      <w:r w:rsidR="00E75F18">
        <w:rPr>
          <w:rStyle w:val="Emphasis"/>
        </w:rPr>
        <w:t>Couchy</w:t>
      </w:r>
      <w:proofErr w:type="spellEnd"/>
      <w:r w:rsidR="00E75F18">
        <w:t xml:space="preserve"> [2002] QCA 9; The High Court were not satisfied that there would be sufficient prospects of success to warrant a grant of </w:t>
      </w:r>
      <w:proofErr w:type="spellStart"/>
      <w:r w:rsidR="00E75F18">
        <w:t>leave</w:t>
      </w:r>
      <w:proofErr w:type="gramStart"/>
      <w:r w:rsidR="00E75F18">
        <w:t>:</w:t>
      </w:r>
      <w:r w:rsidR="00E75F18">
        <w:rPr>
          <w:rStyle w:val="Emphasis"/>
        </w:rPr>
        <w:t>Couchy</w:t>
      </w:r>
      <w:proofErr w:type="spellEnd"/>
      <w:proofErr w:type="gramEnd"/>
      <w:r w:rsidR="00E75F18">
        <w:rPr>
          <w:rStyle w:val="Emphasis"/>
        </w:rPr>
        <w:t xml:space="preserve"> v Del </w:t>
      </w:r>
      <w:proofErr w:type="spellStart"/>
      <w:r w:rsidR="00E75F18">
        <w:rPr>
          <w:rStyle w:val="Emphasis"/>
        </w:rPr>
        <w:t>Vecchio</w:t>
      </w:r>
      <w:proofErr w:type="spellEnd"/>
      <w:r w:rsidR="00E75F18">
        <w:t xml:space="preserve"> (</w:t>
      </w:r>
      <w:proofErr w:type="spellStart"/>
      <w:r w:rsidR="00E75F18">
        <w:t>Gummow</w:t>
      </w:r>
      <w:proofErr w:type="spellEnd"/>
      <w:r w:rsidR="00E75F18">
        <w:t xml:space="preserve">, </w:t>
      </w:r>
      <w:proofErr w:type="spellStart"/>
      <w:r w:rsidR="00E75F18">
        <w:t>Callinan</w:t>
      </w:r>
      <w:proofErr w:type="spellEnd"/>
      <w:r w:rsidR="00E75F18">
        <w:t xml:space="preserve"> and </w:t>
      </w:r>
      <w:proofErr w:type="spellStart"/>
      <w:r w:rsidR="00E75F18">
        <w:t>Heydon</w:t>
      </w:r>
      <w:proofErr w:type="spellEnd"/>
      <w:r w:rsidR="00E75F18">
        <w:t xml:space="preserve"> JJ, 2004) vol 520.</w:t>
      </w:r>
    </w:p>
    <w:p w:rsidR="00E75F18" w:rsidRDefault="0003090D" w:rsidP="00E75F18">
      <w:pPr>
        <w:pStyle w:val="NormalWeb"/>
      </w:pPr>
      <w:hyperlink w:history="1">
        <w:r w:rsidR="00E75F18">
          <w:rPr>
            <w:rStyle w:val="Hyperlink"/>
          </w:rPr>
          <w:t>[59]</w:t>
        </w:r>
      </w:hyperlink>
      <w:r w:rsidR="00E75F18">
        <w:t xml:space="preserve"> See, </w:t>
      </w:r>
      <w:proofErr w:type="spellStart"/>
      <w:r w:rsidR="00E75F18">
        <w:t>eg</w:t>
      </w:r>
      <w:proofErr w:type="spellEnd"/>
      <w:r w:rsidR="00E75F18">
        <w:t>, ‘Study of Street Offences by Aborigines’ (NSW Anti-Discrimination Board, 1982); Aboriginal Justice Advisory Council, ‘Policing Public Order: Offensive Language and Behaviour, the Impact on Aboriginal People’ (1999).</w:t>
      </w:r>
    </w:p>
    <w:p w:rsidR="00E75F18" w:rsidRDefault="0003090D" w:rsidP="00E75F18">
      <w:pPr>
        <w:pStyle w:val="NormalWeb"/>
      </w:pPr>
      <w:hyperlink w:history="1">
        <w:r w:rsidR="00E75F18">
          <w:rPr>
            <w:rStyle w:val="Hyperlink"/>
          </w:rPr>
          <w:t>[60]</w:t>
        </w:r>
      </w:hyperlink>
      <w:r w:rsidR="00E75F18">
        <w:t xml:space="preserve"> See Tamara Walsh, ‘Waltzing Matilda One Hundred Years Later: Interactions between Homeless Persons and the Criminal Justice System in Queensland’ (2003) 25</w:t>
      </w:r>
      <w:r w:rsidR="00E75F18">
        <w:rPr>
          <w:rStyle w:val="Emphasis"/>
        </w:rPr>
        <w:t>Sydney Law Review</w:t>
      </w:r>
      <w:r w:rsidR="00E75F18">
        <w:t xml:space="preserve"> 75; Tamara Walsh, ‘Who is “Public” in a “Public Space”?’ </w:t>
      </w:r>
      <w:proofErr w:type="gramStart"/>
      <w:r w:rsidR="00E75F18">
        <w:t>(2004) 29</w:t>
      </w:r>
      <w:r w:rsidR="00E75F18">
        <w:rPr>
          <w:rStyle w:val="Emphasis"/>
        </w:rPr>
        <w:t>Alternative Law Journal</w:t>
      </w:r>
      <w:r w:rsidR="00E75F18">
        <w:t xml:space="preserve"> 81.</w:t>
      </w:r>
      <w:proofErr w:type="gramEnd"/>
    </w:p>
    <w:p w:rsidR="00E75F18" w:rsidRDefault="0003090D" w:rsidP="00E75F18">
      <w:pPr>
        <w:pStyle w:val="NormalWeb"/>
      </w:pPr>
      <w:hyperlink w:history="1">
        <w:r w:rsidR="00E75F18">
          <w:rPr>
            <w:rStyle w:val="Hyperlink"/>
          </w:rPr>
          <w:t>[61]</w:t>
        </w:r>
      </w:hyperlink>
      <w:r w:rsidR="00E75F18">
        <w:t xml:space="preserve"> Chris </w:t>
      </w:r>
      <w:proofErr w:type="spellStart"/>
      <w:r w:rsidR="00E75F18">
        <w:t>Ronalds</w:t>
      </w:r>
      <w:proofErr w:type="spellEnd"/>
      <w:r w:rsidR="00E75F18">
        <w:t>, Murray Chapman and Kevin Kitchener, ‘Policing Aborigines’ in Mark Findlay, Sandra Egger and Jeff Sutton (</w:t>
      </w:r>
      <w:proofErr w:type="spellStart"/>
      <w:r w:rsidR="00E75F18">
        <w:t>eds</w:t>
      </w:r>
      <w:proofErr w:type="spellEnd"/>
      <w:r w:rsidR="00E75F18">
        <w:t>),</w:t>
      </w:r>
      <w:r w:rsidR="00E75F18">
        <w:rPr>
          <w:rStyle w:val="Emphasis"/>
        </w:rPr>
        <w:t>Issues in Criminal Justice Administration</w:t>
      </w:r>
      <w:r w:rsidR="00E75F18">
        <w:t xml:space="preserve"> (Allen &amp; </w:t>
      </w:r>
      <w:proofErr w:type="spellStart"/>
      <w:r w:rsidR="00E75F18">
        <w:t>Unwin</w:t>
      </w:r>
      <w:proofErr w:type="spellEnd"/>
      <w:r w:rsidR="00E75F18">
        <w:t>, 1983) 168, 171.</w:t>
      </w:r>
    </w:p>
    <w:p w:rsidR="00E75F18" w:rsidRDefault="0003090D" w:rsidP="00E75F18">
      <w:pPr>
        <w:pStyle w:val="NormalWeb"/>
      </w:pPr>
      <w:hyperlink w:history="1">
        <w:r w:rsidR="00E75F18">
          <w:rPr>
            <w:rStyle w:val="Hyperlink"/>
          </w:rPr>
          <w:t>[62]</w:t>
        </w:r>
      </w:hyperlink>
      <w:r w:rsidR="00E75F18">
        <w:t xml:space="preserve"> It was noted in the Magistrates’ Court proceedings that </w:t>
      </w:r>
      <w:proofErr w:type="spellStart"/>
      <w:r w:rsidR="00E75F18">
        <w:t>Couchy</w:t>
      </w:r>
      <w:proofErr w:type="spellEnd"/>
      <w:r w:rsidR="00E75F18">
        <w:t xml:space="preserve"> had an extensive criminal history, mainly of minor offences. </w:t>
      </w:r>
      <w:proofErr w:type="spellStart"/>
      <w:r w:rsidR="00E75F18">
        <w:t>Couchy</w:t>
      </w:r>
      <w:proofErr w:type="spellEnd"/>
      <w:r w:rsidR="00E75F18">
        <w:t xml:space="preserve"> was also the appellant in subsequent offensive language cases, </w:t>
      </w:r>
      <w:proofErr w:type="spellStart"/>
      <w:r w:rsidR="00E75F18">
        <w:t>namely</w:t>
      </w:r>
      <w:proofErr w:type="gramStart"/>
      <w:r w:rsidR="00E75F18">
        <w:t>:</w:t>
      </w:r>
      <w:r w:rsidR="00E75F18">
        <w:rPr>
          <w:rStyle w:val="Emphasis"/>
        </w:rPr>
        <w:t>Couchy</w:t>
      </w:r>
      <w:proofErr w:type="spellEnd"/>
      <w:proofErr w:type="gramEnd"/>
      <w:r w:rsidR="00E75F18">
        <w:rPr>
          <w:rStyle w:val="Emphasis"/>
        </w:rPr>
        <w:t xml:space="preserve"> v </w:t>
      </w:r>
      <w:proofErr w:type="spellStart"/>
      <w:r w:rsidR="00E75F18">
        <w:rPr>
          <w:rStyle w:val="Emphasis"/>
        </w:rPr>
        <w:t>Birchley</w:t>
      </w:r>
      <w:proofErr w:type="spellEnd"/>
      <w:r w:rsidR="00E75F18">
        <w:t xml:space="preserve"> [2005] QDC 334; </w:t>
      </w:r>
      <w:proofErr w:type="spellStart"/>
      <w:r w:rsidR="00E75F18">
        <w:rPr>
          <w:rStyle w:val="Emphasis"/>
        </w:rPr>
        <w:t>Couchy</w:t>
      </w:r>
      <w:proofErr w:type="spellEnd"/>
      <w:r w:rsidR="00E75F18">
        <w:rPr>
          <w:rStyle w:val="Emphasis"/>
        </w:rPr>
        <w:t xml:space="preserve"> v Guthrie</w:t>
      </w:r>
      <w:r w:rsidR="00E75F18">
        <w:t xml:space="preserve"> [2005] QDC 350.</w:t>
      </w:r>
    </w:p>
    <w:p w:rsidR="00E75F18" w:rsidRDefault="0003090D" w:rsidP="00E75F18">
      <w:pPr>
        <w:pStyle w:val="NormalWeb"/>
      </w:pPr>
      <w:hyperlink w:history="1">
        <w:r w:rsidR="00E75F18">
          <w:rPr>
            <w:rStyle w:val="Hyperlink"/>
          </w:rPr>
          <w:t>[63]</w:t>
        </w:r>
      </w:hyperlink>
      <w:r w:rsidR="00E75F18">
        <w:t xml:space="preserve"> Methven, above n 13.</w:t>
      </w:r>
    </w:p>
    <w:p w:rsidR="00E75F18" w:rsidRDefault="0003090D" w:rsidP="00E75F18">
      <w:pPr>
        <w:pStyle w:val="NormalWeb"/>
      </w:pPr>
      <w:hyperlink w:history="1">
        <w:r w:rsidR="00E75F18">
          <w:rPr>
            <w:rStyle w:val="Hyperlink"/>
          </w:rPr>
          <w:t>[64]</w:t>
        </w:r>
      </w:hyperlink>
      <w:r w:rsidR="00E75F18">
        <w:t xml:space="preserve"> Transcript of Proceedings, </w:t>
      </w:r>
      <w:proofErr w:type="spellStart"/>
      <w:r w:rsidR="00E75F18">
        <w:rPr>
          <w:rStyle w:val="Emphasis"/>
        </w:rPr>
        <w:t>Couchy</w:t>
      </w:r>
      <w:proofErr w:type="spellEnd"/>
      <w:r w:rsidR="00E75F18">
        <w:rPr>
          <w:rStyle w:val="Emphasis"/>
        </w:rPr>
        <w:t xml:space="preserve"> v Del </w:t>
      </w:r>
      <w:proofErr w:type="spellStart"/>
      <w:r w:rsidR="00E75F18">
        <w:rPr>
          <w:rStyle w:val="Emphasis"/>
        </w:rPr>
        <w:t>Vecchio</w:t>
      </w:r>
      <w:proofErr w:type="spellEnd"/>
      <w:r w:rsidR="00E75F18">
        <w:t xml:space="preserve"> (District Court of Queensland, D1098 of 2001, Howell DCJ, 16 August 2001) 5–6.</w:t>
      </w:r>
    </w:p>
    <w:p w:rsidR="00E75F18" w:rsidRDefault="0003090D" w:rsidP="00E75F18">
      <w:pPr>
        <w:pStyle w:val="NormalWeb"/>
      </w:pPr>
      <w:hyperlink w:history="1">
        <w:r w:rsidR="00E75F18">
          <w:rPr>
            <w:rStyle w:val="Hyperlink"/>
          </w:rPr>
          <w:t>[65]</w:t>
        </w:r>
      </w:hyperlink>
      <w:r w:rsidR="00E75F18">
        <w:t xml:space="preserve"> Ibid 6.</w:t>
      </w:r>
    </w:p>
    <w:p w:rsidR="00E75F18" w:rsidRDefault="0003090D" w:rsidP="00E75F18">
      <w:pPr>
        <w:pStyle w:val="NormalWeb"/>
      </w:pPr>
      <w:hyperlink w:history="1">
        <w:r w:rsidR="00E75F18">
          <w:rPr>
            <w:rStyle w:val="Hyperlink"/>
          </w:rPr>
          <w:t>[66]</w:t>
        </w:r>
      </w:hyperlink>
      <w:r w:rsidR="00E75F18">
        <w:t xml:space="preserve"> Ibid 3.</w:t>
      </w:r>
    </w:p>
    <w:p w:rsidR="00E75F18" w:rsidRDefault="0003090D" w:rsidP="00E75F18">
      <w:pPr>
        <w:pStyle w:val="NormalWeb"/>
      </w:pPr>
      <w:hyperlink w:history="1">
        <w:r w:rsidR="00E75F18">
          <w:rPr>
            <w:rStyle w:val="Hyperlink"/>
          </w:rPr>
          <w:t>[67]</w:t>
        </w:r>
      </w:hyperlink>
      <w:r w:rsidR="00E75F18">
        <w:t xml:space="preserve"> Moreton-Robinson, above n 52.</w:t>
      </w:r>
    </w:p>
    <w:p w:rsidR="00E75F18" w:rsidRDefault="0003090D" w:rsidP="00E75F18">
      <w:pPr>
        <w:pStyle w:val="NormalWeb"/>
      </w:pPr>
      <w:hyperlink w:history="1">
        <w:r w:rsidR="00E75F18">
          <w:rPr>
            <w:rStyle w:val="Hyperlink"/>
          </w:rPr>
          <w:t>[68]</w:t>
        </w:r>
      </w:hyperlink>
      <w:r w:rsidR="00E75F18">
        <w:t xml:space="preserve"> It is notable that the Court of Appeal in its judgment never acknowledged that the defendant was Indigenous: Del </w:t>
      </w:r>
      <w:proofErr w:type="spellStart"/>
      <w:r w:rsidR="00E75F18">
        <w:t>Vecchio</w:t>
      </w:r>
      <w:proofErr w:type="spellEnd"/>
      <w:r w:rsidR="00E75F18">
        <w:t xml:space="preserve"> v </w:t>
      </w:r>
      <w:proofErr w:type="spellStart"/>
      <w:r w:rsidR="00E75F18">
        <w:t>Couchy</w:t>
      </w:r>
      <w:proofErr w:type="spellEnd"/>
      <w:r w:rsidR="00E75F18">
        <w:t xml:space="preserve"> [2002] QCA 9. Also see my discussion of the case of </w:t>
      </w:r>
      <w:proofErr w:type="spellStart"/>
      <w:r w:rsidR="00E75F18">
        <w:t>Conners</w:t>
      </w:r>
      <w:proofErr w:type="spellEnd"/>
      <w:r w:rsidR="00E75F18">
        <w:t xml:space="preserve"> v Craigie (Unreported, </w:t>
      </w:r>
      <w:proofErr w:type="spellStart"/>
      <w:r w:rsidR="00E75F18">
        <w:t>McInerney</w:t>
      </w:r>
      <w:proofErr w:type="spellEnd"/>
      <w:r w:rsidR="00E75F18">
        <w:t xml:space="preserve"> J, 5 July 1993): Methven, above n 13.</w:t>
      </w:r>
    </w:p>
    <w:p w:rsidR="00E75F18" w:rsidRDefault="0003090D" w:rsidP="00E75F18">
      <w:pPr>
        <w:pStyle w:val="NormalWeb"/>
      </w:pPr>
      <w:hyperlink w:history="1">
        <w:r w:rsidR="00E75F18">
          <w:rPr>
            <w:rStyle w:val="Hyperlink"/>
          </w:rPr>
          <w:t>[69]</w:t>
        </w:r>
      </w:hyperlink>
      <w:r w:rsidR="00E75F18">
        <w:t xml:space="preserve"> Transcript of Proceedings, </w:t>
      </w:r>
      <w:r w:rsidR="00E75F18">
        <w:rPr>
          <w:rStyle w:val="Emphasis"/>
        </w:rPr>
        <w:t xml:space="preserve">Del </w:t>
      </w:r>
      <w:proofErr w:type="spellStart"/>
      <w:r w:rsidR="00E75F18">
        <w:rPr>
          <w:rStyle w:val="Emphasis"/>
        </w:rPr>
        <w:t>Vecchio</w:t>
      </w:r>
      <w:proofErr w:type="spellEnd"/>
      <w:r w:rsidR="00E75F18">
        <w:rPr>
          <w:rStyle w:val="Emphasis"/>
        </w:rPr>
        <w:t xml:space="preserve"> v </w:t>
      </w:r>
      <w:proofErr w:type="spellStart"/>
      <w:r w:rsidR="00E75F18">
        <w:rPr>
          <w:rStyle w:val="Emphasis"/>
        </w:rPr>
        <w:t>Couchy</w:t>
      </w:r>
      <w:proofErr w:type="spellEnd"/>
      <w:r w:rsidR="00E75F18">
        <w:t xml:space="preserve"> (Queensland Court of Appeal, 245/2001, de Jersey CJ, McPherson JA and Douglas J, 4 February 2002) 3 (McPherson JA); see </w:t>
      </w:r>
      <w:proofErr w:type="spellStart"/>
      <w:r w:rsidR="00E75F18">
        <w:t>also</w:t>
      </w:r>
      <w:r w:rsidR="00E75F18">
        <w:rPr>
          <w:rStyle w:val="Emphasis"/>
        </w:rPr>
        <w:t>Romeyko</w:t>
      </w:r>
      <w:proofErr w:type="spellEnd"/>
      <w:r w:rsidR="00E75F18">
        <w:rPr>
          <w:rStyle w:val="Emphasis"/>
        </w:rPr>
        <w:t xml:space="preserve"> v Samuels</w:t>
      </w:r>
      <w:r w:rsidR="00E75F18">
        <w:t xml:space="preserve"> (1972) 2 SASR 529, 563; </w:t>
      </w:r>
      <w:r w:rsidR="00E75F18">
        <w:rPr>
          <w:rStyle w:val="Emphasis"/>
        </w:rPr>
        <w:t>Crowe v Graham</w:t>
      </w:r>
      <w:r w:rsidR="00E75F18">
        <w:t xml:space="preserve"> (1969) 121 CLR 375, 411 (Windeyer J)</w:t>
      </w:r>
      <w:proofErr w:type="gramStart"/>
      <w:r w:rsidR="00E75F18">
        <w:t>;</w:t>
      </w:r>
      <w:r w:rsidR="00E75F18">
        <w:rPr>
          <w:rStyle w:val="Emphasis"/>
        </w:rPr>
        <w:t>Dalton</w:t>
      </w:r>
      <w:proofErr w:type="gramEnd"/>
      <w:r w:rsidR="00E75F18">
        <w:rPr>
          <w:rStyle w:val="Emphasis"/>
        </w:rPr>
        <w:t xml:space="preserve"> v Bartlett</w:t>
      </w:r>
      <w:r w:rsidR="00E75F18">
        <w:t xml:space="preserve"> (1972) 3 SASR 549, 561 (Walters J); </w:t>
      </w:r>
      <w:proofErr w:type="spellStart"/>
      <w:r w:rsidR="00E75F18">
        <w:rPr>
          <w:rStyle w:val="Emphasis"/>
        </w:rPr>
        <w:t>Hortin</w:t>
      </w:r>
      <w:proofErr w:type="spellEnd"/>
      <w:r w:rsidR="00E75F18">
        <w:rPr>
          <w:rStyle w:val="Emphasis"/>
        </w:rPr>
        <w:t xml:space="preserve"> v </w:t>
      </w:r>
      <w:proofErr w:type="spellStart"/>
      <w:r w:rsidR="00E75F18">
        <w:rPr>
          <w:rStyle w:val="Emphasis"/>
        </w:rPr>
        <w:t>Rowbottom</w:t>
      </w:r>
      <w:proofErr w:type="spellEnd"/>
      <w:r w:rsidR="00E75F18">
        <w:t xml:space="preserve"> (1993) 68 A Crim R 381.</w:t>
      </w:r>
    </w:p>
    <w:p w:rsidR="00E75F18" w:rsidRDefault="0003090D" w:rsidP="00E75F18">
      <w:pPr>
        <w:pStyle w:val="NormalWeb"/>
      </w:pPr>
      <w:hyperlink w:history="1">
        <w:r w:rsidR="00E75F18">
          <w:rPr>
            <w:rStyle w:val="Hyperlink"/>
          </w:rPr>
          <w:t>[70]</w:t>
        </w:r>
      </w:hyperlink>
      <w:r w:rsidR="00E75F18">
        <w:t xml:space="preserve"> See Methven, above n 13 </w:t>
      </w:r>
      <w:proofErr w:type="spellStart"/>
      <w:r w:rsidR="00E75F18">
        <w:t>ch</w:t>
      </w:r>
      <w:proofErr w:type="spellEnd"/>
      <w:r w:rsidR="00E75F18">
        <w:t xml:space="preserve"> 10; Judge </w:t>
      </w:r>
      <w:proofErr w:type="spellStart"/>
      <w:r w:rsidR="00E75F18">
        <w:t>Scotting</w:t>
      </w:r>
      <w:proofErr w:type="spellEnd"/>
      <w:r w:rsidR="00E75F18">
        <w:t xml:space="preserve"> similarly criticised the magistrate in the lower court proceedings for failing to articulate these standards and view </w:t>
      </w:r>
      <w:proofErr w:type="spellStart"/>
      <w:r w:rsidR="00E75F18">
        <w:t>in</w:t>
      </w:r>
      <w:r w:rsidR="00E75F18">
        <w:rPr>
          <w:rStyle w:val="Emphasis"/>
        </w:rPr>
        <w:t>Danny</w:t>
      </w:r>
      <w:proofErr w:type="spellEnd"/>
      <w:r w:rsidR="00E75F18">
        <w:rPr>
          <w:rStyle w:val="Emphasis"/>
        </w:rPr>
        <w:t xml:space="preserve"> Lim v The Queen</w:t>
      </w:r>
      <w:r w:rsidR="00E75F18">
        <w:t xml:space="preserve"> [2017] DCR 231.</w:t>
      </w:r>
    </w:p>
    <w:p w:rsidR="00E75F18" w:rsidRDefault="0003090D" w:rsidP="00E75F18">
      <w:pPr>
        <w:pStyle w:val="NormalWeb"/>
      </w:pPr>
      <w:hyperlink w:history="1">
        <w:proofErr w:type="gramStart"/>
        <w:r w:rsidR="00E75F18">
          <w:rPr>
            <w:rStyle w:val="Hyperlink"/>
          </w:rPr>
          <w:t>[71]</w:t>
        </w:r>
      </w:hyperlink>
      <w:r w:rsidR="00E75F18">
        <w:t xml:space="preserve"> Luke McNamara and Julia Quilter, ‘Turning the Spotlight on “Offensiveness” as a Basis for Criminal Liability’ (2014) 39</w:t>
      </w:r>
      <w:r w:rsidR="00E75F18">
        <w:rPr>
          <w:rStyle w:val="Emphasis"/>
        </w:rPr>
        <w:t>Alternative Law Journal</w:t>
      </w:r>
      <w:r w:rsidR="00E75F18">
        <w:t xml:space="preserve"> 36.</w:t>
      </w:r>
      <w:proofErr w:type="gramEnd"/>
    </w:p>
    <w:p w:rsidR="00E75F18" w:rsidRDefault="0003090D" w:rsidP="00E75F18">
      <w:pPr>
        <w:pStyle w:val="NormalWeb"/>
      </w:pPr>
      <w:hyperlink w:history="1">
        <w:r w:rsidR="00E75F18">
          <w:rPr>
            <w:rStyle w:val="Hyperlink"/>
          </w:rPr>
          <w:t>[72]</w:t>
        </w:r>
      </w:hyperlink>
      <w:r w:rsidR="00E75F18">
        <w:t xml:space="preserve"> Douglas </w:t>
      </w:r>
      <w:proofErr w:type="spellStart"/>
      <w:r w:rsidR="00E75F18">
        <w:t>Husak</w:t>
      </w:r>
      <w:proofErr w:type="spellEnd"/>
      <w:r w:rsidR="00E75F18">
        <w:t xml:space="preserve">, </w:t>
      </w:r>
      <w:proofErr w:type="spellStart"/>
      <w:r w:rsidR="00E75F18">
        <w:rPr>
          <w:rStyle w:val="Emphasis"/>
        </w:rPr>
        <w:t>Overcriminalization</w:t>
      </w:r>
      <w:proofErr w:type="spellEnd"/>
      <w:r w:rsidR="00E75F18">
        <w:rPr>
          <w:rStyle w:val="Emphasis"/>
        </w:rPr>
        <w:t>: The Limits of the Criminal Law</w:t>
      </w:r>
      <w:r w:rsidR="00E75F18">
        <w:t xml:space="preserve"> (Oxford University Press, 2009) 12.</w:t>
      </w:r>
    </w:p>
    <w:p w:rsidR="00E75F18" w:rsidRDefault="0003090D" w:rsidP="00E75F18">
      <w:pPr>
        <w:pStyle w:val="NormalWeb"/>
      </w:pPr>
      <w:hyperlink w:history="1">
        <w:r w:rsidR="00E75F18">
          <w:rPr>
            <w:rStyle w:val="Hyperlink"/>
          </w:rPr>
          <w:t>[73]</w:t>
        </w:r>
      </w:hyperlink>
      <w:r w:rsidR="00E75F18">
        <w:t xml:space="preserve"> See, </w:t>
      </w:r>
      <w:proofErr w:type="spellStart"/>
      <w:r w:rsidR="00E75F18">
        <w:t>eg</w:t>
      </w:r>
      <w:proofErr w:type="spellEnd"/>
      <w:r w:rsidR="00E75F18">
        <w:t xml:space="preserve">, </w:t>
      </w:r>
      <w:r w:rsidR="00E75F18">
        <w:rPr>
          <w:rStyle w:val="Emphasis"/>
        </w:rPr>
        <w:t>Jolly v The Queen</w:t>
      </w:r>
      <w:r w:rsidR="00E75F18">
        <w:t xml:space="preserve"> [2009] NSWDC 212;</w:t>
      </w:r>
      <w:r w:rsidR="00E75F18">
        <w:rPr>
          <w:rStyle w:val="Emphasis"/>
        </w:rPr>
        <w:t xml:space="preserve">Herangi v Stephen John </w:t>
      </w:r>
      <w:proofErr w:type="spellStart"/>
      <w:r w:rsidR="00E75F18">
        <w:rPr>
          <w:rStyle w:val="Emphasis"/>
        </w:rPr>
        <w:t>Heanes</w:t>
      </w:r>
      <w:proofErr w:type="spellEnd"/>
      <w:r w:rsidR="00E75F18">
        <w:t xml:space="preserve"> (Unreported, Perth Magistrates’ Court, Magistrate Nicholls, 23 October 2006);</w:t>
      </w:r>
      <w:r w:rsidR="00E75F18">
        <w:rPr>
          <w:rStyle w:val="Emphasis"/>
        </w:rPr>
        <w:t>Green v Ashton</w:t>
      </w:r>
      <w:r w:rsidR="00E75F18">
        <w:t xml:space="preserve"> [2006] QDC 8; see also Elyse Methven, ‘“Weeds of Our Own Making”: Language Ideologies, Swearing and the Criminal Law’ (2016) 34(2)</w:t>
      </w:r>
      <w:r w:rsidR="00E75F18">
        <w:rPr>
          <w:rStyle w:val="Emphasis"/>
        </w:rPr>
        <w:t>Law in Context</w:t>
      </w:r>
      <w:r w:rsidR="00E75F18">
        <w:t xml:space="preserve"> 117.</w:t>
      </w:r>
    </w:p>
    <w:p w:rsidR="00E75F18" w:rsidRDefault="0003090D" w:rsidP="00E75F18">
      <w:pPr>
        <w:pStyle w:val="NormalWeb"/>
      </w:pPr>
      <w:hyperlink w:history="1">
        <w:r w:rsidR="00E75F18">
          <w:rPr>
            <w:rStyle w:val="Hyperlink"/>
          </w:rPr>
          <w:t>[74]</w:t>
        </w:r>
      </w:hyperlink>
      <w:r w:rsidR="00E75F18">
        <w:t xml:space="preserve"> See, </w:t>
      </w:r>
      <w:proofErr w:type="spellStart"/>
      <w:r w:rsidR="00E75F18">
        <w:t>eg</w:t>
      </w:r>
      <w:proofErr w:type="spellEnd"/>
      <w:r w:rsidR="00E75F18">
        <w:t xml:space="preserve">, </w:t>
      </w:r>
      <w:r w:rsidR="00E75F18">
        <w:rPr>
          <w:rStyle w:val="Emphasis"/>
        </w:rPr>
        <w:t>Ball v McIntyre</w:t>
      </w:r>
      <w:r w:rsidR="00E75F18">
        <w:t xml:space="preserve"> (1966) 9 FLR 237;</w:t>
      </w:r>
      <w:r w:rsidR="00E75F18">
        <w:rPr>
          <w:rStyle w:val="Emphasis"/>
        </w:rPr>
        <w:t xml:space="preserve">McCormack v </w:t>
      </w:r>
      <w:proofErr w:type="spellStart"/>
      <w:r w:rsidR="00E75F18">
        <w:rPr>
          <w:rStyle w:val="Emphasis"/>
        </w:rPr>
        <w:t>Langham</w:t>
      </w:r>
      <w:proofErr w:type="spellEnd"/>
      <w:r w:rsidR="00E75F18">
        <w:t xml:space="preserve"> (Unreported, Lismore Local Court, Magistrate Pat </w:t>
      </w:r>
      <w:proofErr w:type="spellStart"/>
      <w:r w:rsidR="00E75F18">
        <w:t>O’Shane</w:t>
      </w:r>
      <w:proofErr w:type="spellEnd"/>
      <w:r w:rsidR="00E75F18">
        <w:t xml:space="preserve">, 19 February 1991); Transcript of </w:t>
      </w:r>
      <w:proofErr w:type="spellStart"/>
      <w:r w:rsidR="00E75F18">
        <w:t>Proceedings,</w:t>
      </w:r>
      <w:r w:rsidR="00E75F18">
        <w:rPr>
          <w:rStyle w:val="Emphasis"/>
        </w:rPr>
        <w:t>Conners</w:t>
      </w:r>
      <w:proofErr w:type="spellEnd"/>
      <w:r w:rsidR="00E75F18">
        <w:rPr>
          <w:rStyle w:val="Emphasis"/>
        </w:rPr>
        <w:t xml:space="preserve"> v Craigie</w:t>
      </w:r>
      <w:r w:rsidR="00E75F18">
        <w:t xml:space="preserve"> (Redfern Local Court, 124/92, Magistrate </w:t>
      </w:r>
      <w:proofErr w:type="spellStart"/>
      <w:r w:rsidR="00E75F18">
        <w:t>Horler</w:t>
      </w:r>
      <w:proofErr w:type="spellEnd"/>
      <w:r w:rsidR="00E75F18">
        <w:t>, 24 November 1992);</w:t>
      </w:r>
      <w:r w:rsidR="00E75F18">
        <w:rPr>
          <w:rStyle w:val="Emphasis"/>
        </w:rPr>
        <w:t>Police v Butler</w:t>
      </w:r>
      <w:r w:rsidR="00E75F18">
        <w:t xml:space="preserve"> [2003] NSWLC 2; </w:t>
      </w:r>
      <w:r w:rsidR="00E75F18">
        <w:rPr>
          <w:rStyle w:val="Emphasis"/>
        </w:rPr>
        <w:t>Danny Lim v The Queen</w:t>
      </w:r>
      <w:r w:rsidR="00E75F18">
        <w:t xml:space="preserve"> [2017] DCR 231.</w:t>
      </w:r>
    </w:p>
    <w:p w:rsidR="00E75F18" w:rsidRDefault="0003090D" w:rsidP="00E75F18">
      <w:pPr>
        <w:pStyle w:val="NormalWeb"/>
      </w:pPr>
      <w:hyperlink w:history="1">
        <w:r w:rsidR="00E75F18">
          <w:rPr>
            <w:rStyle w:val="Hyperlink"/>
          </w:rPr>
          <w:t>[75]</w:t>
        </w:r>
      </w:hyperlink>
      <w:r w:rsidR="00E75F18">
        <w:t xml:space="preserve"> Methven, above n 13 </w:t>
      </w:r>
      <w:proofErr w:type="spellStart"/>
      <w:r w:rsidR="00E75F18">
        <w:t>ch</w:t>
      </w:r>
      <w:proofErr w:type="spellEnd"/>
      <w:r w:rsidR="00E75F18">
        <w:t xml:space="preserve"> 10.</w:t>
      </w:r>
    </w:p>
    <w:p w:rsidR="00E75F18" w:rsidRDefault="0003090D" w:rsidP="00E75F18">
      <w:pPr>
        <w:pStyle w:val="NormalWeb"/>
      </w:pPr>
      <w:hyperlink w:history="1">
        <w:r w:rsidR="00E75F18">
          <w:rPr>
            <w:rStyle w:val="Hyperlink"/>
          </w:rPr>
          <w:t>[76]</w:t>
        </w:r>
      </w:hyperlink>
      <w:r w:rsidR="00E75F18">
        <w:t xml:space="preserve"> Ibid chapters 5 and 6; Methven, ‘“Weeds of Our Own Making”: Language Ideologies, Swearing and the Criminal Law’, above n 73.</w:t>
      </w:r>
    </w:p>
    <w:p w:rsidR="00E75F18" w:rsidRDefault="0003090D" w:rsidP="00E75F18">
      <w:pPr>
        <w:pStyle w:val="NormalWeb"/>
      </w:pPr>
      <w:hyperlink w:history="1">
        <w:r w:rsidR="00E75F18">
          <w:rPr>
            <w:rStyle w:val="Hyperlink"/>
          </w:rPr>
          <w:t>[77]</w:t>
        </w:r>
      </w:hyperlink>
      <w:r w:rsidR="00E75F18">
        <w:t xml:space="preserve"> Methven, above n 13; Methven, ‘“Weeds of Our Own Making”: Language Ideologies, Swearing and the Criminal Law’, above n 73.</w:t>
      </w:r>
    </w:p>
    <w:p w:rsidR="00E75F18" w:rsidRDefault="0003090D" w:rsidP="00E75F18">
      <w:pPr>
        <w:pStyle w:val="NormalWeb"/>
      </w:pPr>
      <w:hyperlink w:history="1">
        <w:r w:rsidR="00E75F18">
          <w:rPr>
            <w:rStyle w:val="Hyperlink"/>
          </w:rPr>
          <w:t>[78]</w:t>
        </w:r>
      </w:hyperlink>
      <w:r w:rsidR="00E75F18">
        <w:t xml:space="preserve"> See, </w:t>
      </w:r>
      <w:proofErr w:type="spellStart"/>
      <w:r w:rsidR="00E75F18">
        <w:t>eg</w:t>
      </w:r>
      <w:proofErr w:type="spellEnd"/>
      <w:r w:rsidR="00E75F18">
        <w:t xml:space="preserve">, Timothy Jay, </w:t>
      </w:r>
      <w:r w:rsidR="00E75F18">
        <w:rPr>
          <w:rStyle w:val="Emphasis"/>
        </w:rPr>
        <w:t xml:space="preserve">Why We Curse: </w:t>
      </w:r>
      <w:proofErr w:type="gramStart"/>
      <w:r w:rsidR="00E75F18">
        <w:rPr>
          <w:rStyle w:val="Emphasis"/>
        </w:rPr>
        <w:t>A</w:t>
      </w:r>
      <w:proofErr w:type="gramEnd"/>
      <w:r w:rsidR="00E75F18">
        <w:rPr>
          <w:rStyle w:val="Emphasis"/>
        </w:rPr>
        <w:t xml:space="preserve"> </w:t>
      </w:r>
      <w:proofErr w:type="spellStart"/>
      <w:r w:rsidR="00E75F18">
        <w:rPr>
          <w:rStyle w:val="Emphasis"/>
        </w:rPr>
        <w:t>Neuro</w:t>
      </w:r>
      <w:proofErr w:type="spellEnd"/>
      <w:r w:rsidR="00E75F18">
        <w:rPr>
          <w:rStyle w:val="Emphasis"/>
        </w:rPr>
        <w:t>-Psycho-Social Theory of Speech</w:t>
      </w:r>
      <w:r w:rsidR="00E75F18">
        <w:t xml:space="preserve"> (John </w:t>
      </w:r>
      <w:proofErr w:type="spellStart"/>
      <w:r w:rsidR="00E75F18">
        <w:t>Benjamins</w:t>
      </w:r>
      <w:proofErr w:type="spellEnd"/>
      <w:r w:rsidR="00E75F18">
        <w:t xml:space="preserve">, 1999); Kristin Jay and Timothy Jay, ‘Taboo Word Fluency and Knowledge of Slurs and General Pejoratives: Deconstructing the Poverty-of-Vocabulary Myth’ (2015) 52 </w:t>
      </w:r>
      <w:r w:rsidR="00E75F18">
        <w:rPr>
          <w:rStyle w:val="Emphasis"/>
        </w:rPr>
        <w:t>Language Sciences</w:t>
      </w:r>
      <w:r w:rsidR="00E75F18">
        <w:t xml:space="preserve"> 251.</w:t>
      </w:r>
    </w:p>
    <w:p w:rsidR="00E75F18" w:rsidRDefault="0003090D" w:rsidP="00E75F18">
      <w:pPr>
        <w:pStyle w:val="NormalWeb"/>
      </w:pPr>
      <w:hyperlink w:history="1">
        <w:r w:rsidR="00E75F18">
          <w:rPr>
            <w:rStyle w:val="Hyperlink"/>
          </w:rPr>
          <w:t>[79]</w:t>
        </w:r>
      </w:hyperlink>
      <w:r w:rsidR="00E75F18">
        <w:t xml:space="preserve"> See Methven, above n 13 </w:t>
      </w:r>
      <w:proofErr w:type="gramStart"/>
      <w:r w:rsidR="00E75F18">
        <w:t>chapter</w:t>
      </w:r>
      <w:proofErr w:type="gramEnd"/>
      <w:r w:rsidR="00E75F18">
        <w:t xml:space="preserve"> 10.</w:t>
      </w:r>
    </w:p>
    <w:p w:rsidR="00E75F18" w:rsidRDefault="0003090D" w:rsidP="00E75F18">
      <w:pPr>
        <w:pStyle w:val="NormalWeb"/>
      </w:pPr>
      <w:hyperlink w:history="1">
        <w:r w:rsidR="00E75F18">
          <w:rPr>
            <w:rStyle w:val="Hyperlink"/>
          </w:rPr>
          <w:t>[80]</w:t>
        </w:r>
      </w:hyperlink>
      <w:r w:rsidR="00E75F18">
        <w:t xml:space="preserve"> Simon </w:t>
      </w:r>
      <w:proofErr w:type="spellStart"/>
      <w:r w:rsidR="00E75F18">
        <w:t>Horobin</w:t>
      </w:r>
      <w:proofErr w:type="spellEnd"/>
      <w:r w:rsidR="00E75F18">
        <w:t xml:space="preserve">, </w:t>
      </w:r>
      <w:r w:rsidR="00E75F18">
        <w:rPr>
          <w:rStyle w:val="Emphasis"/>
        </w:rPr>
        <w:t xml:space="preserve">We All </w:t>
      </w:r>
      <w:proofErr w:type="gramStart"/>
      <w:r w:rsidR="00E75F18">
        <w:rPr>
          <w:rStyle w:val="Emphasis"/>
        </w:rPr>
        <w:t>Cuss</w:t>
      </w:r>
      <w:proofErr w:type="gramEnd"/>
      <w:r w:rsidR="00E75F18">
        <w:rPr>
          <w:rStyle w:val="Emphasis"/>
        </w:rPr>
        <w:t>, so Why Shouldn’t Judges and Politicians Use the c-Word, Too?</w:t>
      </w:r>
      <w:r w:rsidR="00E75F18">
        <w:t xml:space="preserve"> </w:t>
      </w:r>
      <w:proofErr w:type="gramStart"/>
      <w:r w:rsidR="00E75F18">
        <w:t>The Conversation &lt;</w:t>
      </w:r>
      <w:hyperlink r:id="rId10" w:history="1">
        <w:r w:rsidR="00E75F18">
          <w:rPr>
            <w:rStyle w:val="Hyperlink"/>
          </w:rPr>
          <w:t>http://theconversation.com/we-all-cuss-so-why-shouldnt-judges-and-politicians-use-the-c-word-too-71099</w:t>
        </w:r>
      </w:hyperlink>
      <w:r w:rsidR="00E75F18">
        <w:t>&gt;.</w:t>
      </w:r>
      <w:proofErr w:type="gramEnd"/>
    </w:p>
    <w:p w:rsidR="00E75F18" w:rsidRDefault="0003090D" w:rsidP="00E75F18">
      <w:pPr>
        <w:pStyle w:val="NormalWeb"/>
      </w:pPr>
      <w:hyperlink w:history="1">
        <w:r w:rsidR="00E75F18">
          <w:rPr>
            <w:rStyle w:val="Hyperlink"/>
          </w:rPr>
          <w:t>[81]</w:t>
        </w:r>
      </w:hyperlink>
      <w:r w:rsidR="00E75F18">
        <w:t xml:space="preserve"> Jay, above n 78; Timothy Jay, ‘Cursing: A Damned Persistent Lexicon’ in Douglas J Herrmann et al (</w:t>
      </w:r>
      <w:proofErr w:type="spellStart"/>
      <w:r w:rsidR="00E75F18">
        <w:t>eds</w:t>
      </w:r>
      <w:proofErr w:type="spellEnd"/>
      <w:r w:rsidR="00E75F18">
        <w:t>),</w:t>
      </w:r>
      <w:r w:rsidR="00E75F18">
        <w:rPr>
          <w:rStyle w:val="Emphasis"/>
        </w:rPr>
        <w:t>Basic and Applied Memory Research: Volume 1: Theory in Context; Volume 2: Practical Applications</w:t>
      </w:r>
      <w:r w:rsidR="00E75F18">
        <w:t xml:space="preserve"> (Psychology Press, 2014); Timothy Jay, ‘The Utility and Ubiquity of Taboo Words’ (2009) 4</w:t>
      </w:r>
      <w:r w:rsidR="00E75F18">
        <w:rPr>
          <w:rStyle w:val="Emphasis"/>
        </w:rPr>
        <w:t>Perspectives on Psychological Science</w:t>
      </w:r>
      <w:r w:rsidR="00E75F18">
        <w:t xml:space="preserve"> 153; Allan and </w:t>
      </w:r>
      <w:proofErr w:type="spellStart"/>
      <w:r w:rsidR="00E75F18">
        <w:t>Burridge</w:t>
      </w:r>
      <w:proofErr w:type="spellEnd"/>
      <w:r w:rsidR="00E75F18">
        <w:t xml:space="preserve">, above n 43; Kate </w:t>
      </w:r>
      <w:proofErr w:type="spellStart"/>
      <w:r w:rsidR="00E75F18">
        <w:t>Burridge,</w:t>
      </w:r>
      <w:r w:rsidR="00E75F18">
        <w:rPr>
          <w:rStyle w:val="Emphasis"/>
        </w:rPr>
        <w:t>The</w:t>
      </w:r>
      <w:proofErr w:type="spellEnd"/>
      <w:r w:rsidR="00E75F18">
        <w:rPr>
          <w:rStyle w:val="Emphasis"/>
        </w:rPr>
        <w:t xml:space="preserve"> ‘c-Word’ May Be the Last Swearing Taboo, but Doesn’t Shock like It Used to</w:t>
      </w:r>
      <w:r w:rsidR="00E75F18">
        <w:t xml:space="preserve"> The Conversation &lt;</w:t>
      </w:r>
      <w:hyperlink r:id="rId11" w:history="1">
        <w:r w:rsidR="00E75F18">
          <w:rPr>
            <w:rStyle w:val="Hyperlink"/>
          </w:rPr>
          <w:t>http://theconversation.com/the-c-word-may-be-the-last-swearing-taboo-but-doesnt-shock-like-it-used-to-54813</w:t>
        </w:r>
      </w:hyperlink>
      <w:r w:rsidR="00E75F18">
        <w:t>&gt;.</w:t>
      </w:r>
    </w:p>
    <w:p w:rsidR="00E75F18" w:rsidRDefault="0003090D" w:rsidP="00E75F18">
      <w:pPr>
        <w:pStyle w:val="NormalWeb"/>
      </w:pPr>
      <w:hyperlink w:history="1">
        <w:r w:rsidR="00E75F18">
          <w:rPr>
            <w:rStyle w:val="Hyperlink"/>
          </w:rPr>
          <w:t>[82]</w:t>
        </w:r>
      </w:hyperlink>
      <w:r w:rsidR="00E75F18">
        <w:t xml:space="preserve"> ‘Leaked Video Shows Rudd Swearing’ ABC News (online), 19 February 2012 &lt;</w:t>
      </w:r>
      <w:hyperlink r:id="rId12" w:history="1">
        <w:r w:rsidR="00E75F18">
          <w:rPr>
            <w:rStyle w:val="Hyperlink"/>
          </w:rPr>
          <w:t>http://www.abc.net.au/news/2012-02-</w:t>
        </w:r>
      </w:hyperlink>
    </w:p>
    <w:p w:rsidR="00E75F18" w:rsidRDefault="00E75F18" w:rsidP="00E75F18">
      <w:pPr>
        <w:pStyle w:val="NormalWeb"/>
      </w:pPr>
      <w:r>
        <w:lastRenderedPageBreak/>
        <w:t>19/</w:t>
      </w:r>
      <w:proofErr w:type="spellStart"/>
      <w:r>
        <w:t>kevin</w:t>
      </w:r>
      <w:proofErr w:type="spellEnd"/>
      <w:r>
        <w:t>-</w:t>
      </w:r>
      <w:proofErr w:type="spellStart"/>
      <w:r>
        <w:t>rudd</w:t>
      </w:r>
      <w:proofErr w:type="spellEnd"/>
      <w:r>
        <w:t>-swearing-video-leaked/3838352&gt;</w:t>
      </w:r>
      <w:proofErr w:type="gramStart"/>
      <w:r>
        <w:t>.;</w:t>
      </w:r>
      <w:proofErr w:type="gramEnd"/>
      <w:r>
        <w:t xml:space="preserve"> ‘Abbott Not Innocent of Swearing’ SMH (online), 23 July 2010 &lt;</w:t>
      </w:r>
      <w:hyperlink r:id="rId13" w:history="1">
        <w:r>
          <w:rPr>
            <w:rStyle w:val="Hyperlink"/>
          </w:rPr>
          <w:t>http://www.smh.com.au//breaking-news-national/abbott-notinnocent-</w:t>
        </w:r>
      </w:hyperlink>
    </w:p>
    <w:p w:rsidR="00E75F18" w:rsidRDefault="00E75F18" w:rsidP="00E75F18">
      <w:pPr>
        <w:pStyle w:val="NormalWeb"/>
      </w:pPr>
      <w:proofErr w:type="gramStart"/>
      <w:r>
        <w:t>of-swearing-20100723-10nso.html</w:t>
      </w:r>
      <w:proofErr w:type="gramEnd"/>
      <w:r>
        <w:t>&gt;.</w:t>
      </w:r>
    </w:p>
    <w:p w:rsidR="00E75F18" w:rsidRDefault="0003090D" w:rsidP="00E75F18">
      <w:pPr>
        <w:pStyle w:val="NormalWeb"/>
      </w:pPr>
      <w:hyperlink w:history="1">
        <w:r w:rsidR="00E75F18">
          <w:rPr>
            <w:rStyle w:val="Hyperlink"/>
          </w:rPr>
          <w:t>[83]</w:t>
        </w:r>
      </w:hyperlink>
      <w:r w:rsidR="00E75F18">
        <w:t xml:space="preserve"> Taylor, above n 211, 232.</w:t>
      </w:r>
    </w:p>
    <w:p w:rsidR="00E75F18" w:rsidRDefault="0003090D" w:rsidP="00E75F18">
      <w:pPr>
        <w:pStyle w:val="NormalWeb"/>
      </w:pPr>
      <w:hyperlink w:history="1">
        <w:r w:rsidR="00E75F18">
          <w:rPr>
            <w:rStyle w:val="Hyperlink"/>
          </w:rPr>
          <w:t>[84]</w:t>
        </w:r>
      </w:hyperlink>
      <w:r w:rsidR="00E75F18">
        <w:t xml:space="preserve"> See Chapter Eight for discussion and criticism of the notion of ‘Standard English’.</w:t>
      </w:r>
    </w:p>
    <w:p w:rsidR="00E75F18" w:rsidRDefault="0003090D" w:rsidP="00E75F18">
      <w:pPr>
        <w:pStyle w:val="NormalWeb"/>
      </w:pPr>
      <w:hyperlink w:history="1">
        <w:r w:rsidR="00E75F18">
          <w:rPr>
            <w:rStyle w:val="Hyperlink"/>
          </w:rPr>
          <w:t>[85]</w:t>
        </w:r>
      </w:hyperlink>
      <w:r w:rsidR="00E75F18">
        <w:t xml:space="preserve"> Taylor, above n 211, 234.</w:t>
      </w:r>
    </w:p>
    <w:p w:rsidR="00E75F18" w:rsidRDefault="0003090D" w:rsidP="00E75F18">
      <w:pPr>
        <w:pStyle w:val="NormalWeb"/>
      </w:pPr>
      <w:hyperlink w:history="1">
        <w:r w:rsidR="00E75F18">
          <w:rPr>
            <w:rStyle w:val="Hyperlink"/>
          </w:rPr>
          <w:t>[86]</w:t>
        </w:r>
      </w:hyperlink>
      <w:r w:rsidR="00E75F18">
        <w:t xml:space="preserve"> Brian Taylor, ‘Offensive Language: A Linguistic and Sociolinguistic Perspective’ in Diana </w:t>
      </w:r>
      <w:proofErr w:type="spellStart"/>
      <w:r w:rsidR="00E75F18">
        <w:t>Eades</w:t>
      </w:r>
      <w:proofErr w:type="spellEnd"/>
      <w:r w:rsidR="00E75F18">
        <w:t xml:space="preserve"> (</w:t>
      </w:r>
      <w:proofErr w:type="spellStart"/>
      <w:r w:rsidR="00E75F18">
        <w:t>ed</w:t>
      </w:r>
      <w:proofErr w:type="spellEnd"/>
      <w:r w:rsidR="00E75F18">
        <w:t>)</w:t>
      </w:r>
      <w:proofErr w:type="gramStart"/>
      <w:r w:rsidR="00E75F18">
        <w:t>,</w:t>
      </w:r>
      <w:r w:rsidR="00E75F18">
        <w:rPr>
          <w:rStyle w:val="Emphasis"/>
        </w:rPr>
        <w:t>Language</w:t>
      </w:r>
      <w:proofErr w:type="gramEnd"/>
      <w:r w:rsidR="00E75F18">
        <w:rPr>
          <w:rStyle w:val="Emphasis"/>
        </w:rPr>
        <w:t xml:space="preserve"> in Evidence: Issues Confronting Aboriginal and Multicultural Australia</w:t>
      </w:r>
      <w:r w:rsidR="00E75F18">
        <w:t xml:space="preserve"> (University of New South Wales Press, 1995) 219, 219.</w:t>
      </w:r>
    </w:p>
    <w:p w:rsidR="00E75F18" w:rsidRDefault="0003090D" w:rsidP="00E75F18">
      <w:pPr>
        <w:pStyle w:val="NormalWeb"/>
      </w:pPr>
      <w:hyperlink w:history="1">
        <w:r w:rsidR="00E75F18">
          <w:rPr>
            <w:rStyle w:val="Hyperlink"/>
          </w:rPr>
          <w:t>[87]</w:t>
        </w:r>
      </w:hyperlink>
      <w:r w:rsidR="00E75F18">
        <w:t xml:space="preserve"> See ‘Indigenous Deaths in Custody’ (Australian Human Rights Commission, 1996) ‘Chapter 6: Police Practices’ &lt;</w:t>
      </w:r>
      <w:hyperlink r:id="rId14" w:history="1">
        <w:r w:rsidR="00E75F18">
          <w:rPr>
            <w:rStyle w:val="Hyperlink"/>
          </w:rPr>
          <w:t>https://www.humanrights.gov.au/publications/indigenous-deaths-custody-chapter-6-police-practices</w:t>
        </w:r>
      </w:hyperlink>
      <w:r w:rsidR="00E75F18">
        <w:t>&gt;.</w:t>
      </w:r>
    </w:p>
    <w:p w:rsidR="00E75F18" w:rsidRDefault="0003090D" w:rsidP="00E75F18">
      <w:pPr>
        <w:pStyle w:val="NormalWeb"/>
      </w:pPr>
      <w:hyperlink w:history="1">
        <w:r w:rsidR="00E75F18">
          <w:rPr>
            <w:rStyle w:val="Hyperlink"/>
          </w:rPr>
          <w:t>[88]</w:t>
        </w:r>
      </w:hyperlink>
      <w:r w:rsidR="00E75F18">
        <w:t xml:space="preserve"> Jenny </w:t>
      </w:r>
      <w:proofErr w:type="spellStart"/>
      <w:r w:rsidR="00E75F18">
        <w:t>Brockie</w:t>
      </w:r>
      <w:proofErr w:type="spellEnd"/>
      <w:r w:rsidR="00E75F18">
        <w:t xml:space="preserve">, </w:t>
      </w:r>
      <w:r w:rsidR="00E75F18">
        <w:rPr>
          <w:rStyle w:val="Emphasis"/>
        </w:rPr>
        <w:t>Cop It Sweet</w:t>
      </w:r>
      <w:r w:rsidR="00E75F18">
        <w:t xml:space="preserve"> (ABC Television, 1992).</w:t>
      </w:r>
    </w:p>
    <w:p w:rsidR="00E75F18" w:rsidRDefault="0003090D" w:rsidP="00E75F18">
      <w:pPr>
        <w:pStyle w:val="NormalWeb"/>
      </w:pPr>
      <w:hyperlink w:history="1">
        <w:r w:rsidR="00E75F18">
          <w:rPr>
            <w:rStyle w:val="Hyperlink"/>
          </w:rPr>
          <w:t>[89]</w:t>
        </w:r>
      </w:hyperlink>
      <w:r w:rsidR="00E75F18">
        <w:t xml:space="preserve"> Calla Wahlquist, ‘Ms </w:t>
      </w:r>
      <w:proofErr w:type="spellStart"/>
      <w:r w:rsidR="00E75F18">
        <w:t>Dhu</w:t>
      </w:r>
      <w:proofErr w:type="spellEnd"/>
      <w:r w:rsidR="00E75F18">
        <w:t xml:space="preserve"> Inquest: Officer Was Told of Her Condition Six Hours before She </w:t>
      </w:r>
      <w:proofErr w:type="spellStart"/>
      <w:r w:rsidR="00E75F18">
        <w:t>Died’</w:t>
      </w:r>
      <w:r w:rsidR="00E75F18">
        <w:rPr>
          <w:rStyle w:val="Emphasis"/>
        </w:rPr>
        <w:t>The</w:t>
      </w:r>
      <w:proofErr w:type="spellEnd"/>
      <w:r w:rsidR="00E75F18">
        <w:rPr>
          <w:rStyle w:val="Emphasis"/>
        </w:rPr>
        <w:t xml:space="preserve"> Guardian</w:t>
      </w:r>
      <w:r w:rsidR="00E75F18">
        <w:t xml:space="preserve"> (online), 22 March 2016 &lt;</w:t>
      </w:r>
      <w:hyperlink r:id="rId15" w:history="1">
        <w:r w:rsidR="00E75F18">
          <w:rPr>
            <w:rStyle w:val="Hyperlink"/>
          </w:rPr>
          <w:t>https://www.theguardian.com/australia-news/2016/mar/22/ms-dhu-inquest-officer-was-told-of-her-condition-six-hours-before-she-died</w:t>
        </w:r>
      </w:hyperlink>
      <w:r w:rsidR="00E75F18">
        <w:t xml:space="preserve">&gt;; see also Hal Wooten’s comments above, in </w:t>
      </w:r>
      <w:proofErr w:type="spellStart"/>
      <w:r w:rsidR="00E75F18">
        <w:t>Wootten</w:t>
      </w:r>
      <w:proofErr w:type="spellEnd"/>
      <w:r w:rsidR="00E75F18">
        <w:t>, ‘Report of the Inquiry into the Death of David John Gundy’, above n 29.</w:t>
      </w:r>
    </w:p>
    <w:p w:rsidR="00E75F18" w:rsidRDefault="0003090D" w:rsidP="00E75F18">
      <w:pPr>
        <w:pStyle w:val="NormalWeb"/>
      </w:pPr>
      <w:hyperlink w:history="1">
        <w:r w:rsidR="00E75F18">
          <w:rPr>
            <w:rStyle w:val="Hyperlink"/>
          </w:rPr>
          <w:t>[90]</w:t>
        </w:r>
      </w:hyperlink>
      <w:r w:rsidR="00E75F18">
        <w:t xml:space="preserve"> The CCTV footage reportedly shows Ms </w:t>
      </w:r>
      <w:proofErr w:type="spellStart"/>
      <w:r w:rsidR="00E75F18">
        <w:t>Dhu</w:t>
      </w:r>
      <w:proofErr w:type="spellEnd"/>
      <w:r w:rsidR="00E75F18">
        <w:t xml:space="preserve"> being mocked, ignored, dismissed and laughed at by police as she cried, choked on her own vomit in the cells and her hands turned blue. She was twice taken to Hedland Health Campus, and both times returned to the police station. At the coronial inquest in Perth, officers testified they thought Ms </w:t>
      </w:r>
      <w:proofErr w:type="spellStart"/>
      <w:r w:rsidR="00E75F18">
        <w:t>Dhu</w:t>
      </w:r>
      <w:proofErr w:type="spellEnd"/>
      <w:r w:rsidR="00E75F18">
        <w:t xml:space="preserve"> was faking being sick. See Wahlquist, above n 99.</w:t>
      </w:r>
    </w:p>
    <w:p w:rsidR="00E75F18" w:rsidRDefault="0003090D" w:rsidP="00E75F18">
      <w:pPr>
        <w:pStyle w:val="NormalWeb"/>
      </w:pPr>
      <w:hyperlink w:history="1">
        <w:r w:rsidR="00E75F18">
          <w:rPr>
            <w:rStyle w:val="Hyperlink"/>
          </w:rPr>
          <w:t>[91]</w:t>
        </w:r>
      </w:hyperlink>
      <w:r w:rsidR="00E75F18">
        <w:t xml:space="preserve"> NSW Law Reform Commission, ‘Penalty Notices’ (Report, 2012) 299.</w:t>
      </w:r>
    </w:p>
    <w:p w:rsidR="00E75F18" w:rsidRDefault="0003090D" w:rsidP="00E75F18">
      <w:pPr>
        <w:pStyle w:val="NormalWeb"/>
      </w:pPr>
      <w:hyperlink w:history="1">
        <w:r w:rsidR="00E75F18">
          <w:rPr>
            <w:rStyle w:val="Hyperlink"/>
          </w:rPr>
          <w:t>[92]</w:t>
        </w:r>
      </w:hyperlink>
      <w:r w:rsidR="00E75F18">
        <w:t xml:space="preserve"> Ibid 300.</w:t>
      </w:r>
    </w:p>
    <w:p w:rsidR="00E75F18" w:rsidRDefault="0003090D" w:rsidP="00E75F18">
      <w:pPr>
        <w:pStyle w:val="NormalWeb"/>
      </w:pPr>
      <w:hyperlink w:history="1">
        <w:r w:rsidR="00E75F18">
          <w:rPr>
            <w:rStyle w:val="Hyperlink"/>
          </w:rPr>
          <w:t>[93]</w:t>
        </w:r>
      </w:hyperlink>
      <w:r w:rsidR="00E75F18">
        <w:t xml:space="preserve"> McNamara and Quilter, above n 71, 37.</w:t>
      </w:r>
    </w:p>
    <w:p w:rsidR="00E75F18" w:rsidRDefault="0003090D" w:rsidP="00E75F18">
      <w:pPr>
        <w:pStyle w:val="NormalWeb"/>
      </w:pPr>
      <w:hyperlink w:history="1">
        <w:r w:rsidR="00E75F18">
          <w:rPr>
            <w:rStyle w:val="Hyperlink"/>
          </w:rPr>
          <w:t>[94]</w:t>
        </w:r>
      </w:hyperlink>
      <w:r w:rsidR="00E75F18">
        <w:t xml:space="preserve"> In NSW, see, </w:t>
      </w:r>
      <w:proofErr w:type="spellStart"/>
      <w:r w:rsidR="00E75F18">
        <w:t>eg</w:t>
      </w:r>
      <w:proofErr w:type="spellEnd"/>
      <w:r w:rsidR="00E75F18">
        <w:t xml:space="preserve">, </w:t>
      </w:r>
      <w:r w:rsidR="00E75F18">
        <w:rPr>
          <w:rStyle w:val="Emphasis"/>
        </w:rPr>
        <w:t>Crimes Act 1900</w:t>
      </w:r>
      <w:r w:rsidR="00E75F18">
        <w:t xml:space="preserve"> (NSW) s 60 (assault and other actions against police officers), which provides that ’a person who assaults ... harasses or intimidates a police officer while in the execution </w:t>
      </w:r>
      <w:r w:rsidR="00E75F18">
        <w:lastRenderedPageBreak/>
        <w:t>of the officer’s duty, although no actual bodily harm is occasioned to the officer, is liable to imprisonment for 5 years’; s 61 (common assault, which includes psychic assault); s 93C (affray);</w:t>
      </w:r>
      <w:r w:rsidR="00E75F18">
        <w:rPr>
          <w:rStyle w:val="Emphasis"/>
        </w:rPr>
        <w:t>Crimes (Domestic and Personal Violence) Act 2007</w:t>
      </w:r>
      <w:r w:rsidR="00E75F18">
        <w:t xml:space="preserve"> (NSW) s 13 ( stalking or intimidation with intent to cause fear of physical or mental harm).</w:t>
      </w:r>
    </w:p>
    <w:p w:rsidR="00E75F18" w:rsidRDefault="0003090D" w:rsidP="00E75F18">
      <w:pPr>
        <w:pStyle w:val="NormalWeb"/>
      </w:pPr>
      <w:hyperlink w:history="1">
        <w:r w:rsidR="00E75F18">
          <w:rPr>
            <w:rStyle w:val="Hyperlink"/>
          </w:rPr>
          <w:t>[95]</w:t>
        </w:r>
      </w:hyperlink>
      <w:r w:rsidR="00E75F18">
        <w:t xml:space="preserve"> See, </w:t>
      </w:r>
      <w:proofErr w:type="spellStart"/>
      <w:r w:rsidR="00E75F18">
        <w:t>eg</w:t>
      </w:r>
      <w:proofErr w:type="spellEnd"/>
      <w:r w:rsidR="00E75F18">
        <w:t xml:space="preserve">, </w:t>
      </w:r>
      <w:r w:rsidR="00E75F18">
        <w:rPr>
          <w:rStyle w:val="Emphasis"/>
        </w:rPr>
        <w:t>Law Enforcement (Powers and Responsibilities) Act 2002</w:t>
      </w:r>
      <w:r w:rsidR="00E75F18">
        <w:t xml:space="preserve"> (NSW) s 197.</w:t>
      </w:r>
    </w:p>
    <w:p w:rsidR="00E75F18" w:rsidRDefault="0003090D" w:rsidP="00E75F18">
      <w:pPr>
        <w:pStyle w:val="NormalWeb"/>
      </w:pPr>
      <w:hyperlink w:history="1">
        <w:r w:rsidR="00E75F18">
          <w:rPr>
            <w:rStyle w:val="Hyperlink"/>
          </w:rPr>
          <w:t>[96]</w:t>
        </w:r>
      </w:hyperlink>
      <w:r w:rsidR="00E75F18">
        <w:t xml:space="preserve"> NSW Law Reform Commission, above n 91, 307–10.</w:t>
      </w:r>
    </w:p>
    <w:p w:rsidR="00E75F18" w:rsidRDefault="0003090D" w:rsidP="00E75F18">
      <w:pPr>
        <w:pStyle w:val="NormalWeb"/>
      </w:pPr>
      <w:hyperlink w:history="1">
        <w:r w:rsidR="00E75F18">
          <w:rPr>
            <w:rStyle w:val="Hyperlink"/>
          </w:rPr>
          <w:t>[97]</w:t>
        </w:r>
      </w:hyperlink>
      <w:r w:rsidR="00E75F18">
        <w:t xml:space="preserve"> It could be argued that currently, offensive language crimes are more broadly drafted than s 18C of the Racial Discrimination Act 1975 (</w:t>
      </w:r>
      <w:proofErr w:type="spellStart"/>
      <w:r w:rsidR="00E75F18">
        <w:t>Cth</w:t>
      </w:r>
      <w:proofErr w:type="spellEnd"/>
      <w:r w:rsidR="00E75F18">
        <w:t xml:space="preserve">) (which is a civil, and not a criminal provision, and therefore a less serious intrusion into freedom of expression): Elyse Methven, ‘Section 18C and Unravelling the Government’s “Freedom </w:t>
      </w:r>
      <w:proofErr w:type="spellStart"/>
      <w:r w:rsidR="00E75F18">
        <w:t>Agenda”’</w:t>
      </w:r>
      <w:r w:rsidR="00E75F18">
        <w:rPr>
          <w:rStyle w:val="Emphasis"/>
        </w:rPr>
        <w:t>The</w:t>
      </w:r>
      <w:proofErr w:type="spellEnd"/>
      <w:r w:rsidR="00E75F18">
        <w:rPr>
          <w:rStyle w:val="Emphasis"/>
        </w:rPr>
        <w:t xml:space="preserve"> Conversation</w:t>
      </w:r>
      <w:r w:rsidR="00E75F18">
        <w:t xml:space="preserve"> (online), 1 April 2014 &lt;</w:t>
      </w:r>
      <w:hyperlink r:id="rId16" w:history="1">
        <w:r w:rsidR="00E75F18">
          <w:rPr>
            <w:rStyle w:val="Hyperlink"/>
          </w:rPr>
          <w:t>http://theconversation.com/section-18c-and-unravelling-the-governments-freedom-agenda-25021</w:t>
        </w:r>
      </w:hyperlink>
      <w:r w:rsidR="00E75F18">
        <w:t>&gt;.</w:t>
      </w:r>
    </w:p>
    <w:p w:rsidR="00E75F18" w:rsidRDefault="0003090D" w:rsidP="00E75F18">
      <w:pPr>
        <w:pStyle w:val="NormalWeb"/>
      </w:pPr>
      <w:hyperlink w:history="1">
        <w:r w:rsidR="00E75F18">
          <w:rPr>
            <w:rStyle w:val="Hyperlink"/>
          </w:rPr>
          <w:t>[98]</w:t>
        </w:r>
      </w:hyperlink>
      <w:r w:rsidR="00E75F18">
        <w:t xml:space="preserve"> His Honour stated [at 11]: ‘In Bundaberg, which I have regularly visited on circuit, it is notorious that many of the people charged in the courts with indictable or summary offences are of Aboriginal or Torres Strait Islander blood. It is also notorious that tension exists between some members of those communities and police officers. I have no doubt that police officers are often the butt of an accusation of carrying out their duties in a racist way and that many police officers are particularly sensitive to these allegations: </w:t>
      </w:r>
      <w:r w:rsidR="00E75F18">
        <w:rPr>
          <w:rStyle w:val="Emphasis"/>
        </w:rPr>
        <w:t>Green v Ashton</w:t>
      </w:r>
      <w:r w:rsidR="00E75F18">
        <w:t xml:space="preserve"> [2006] QDC 8.</w:t>
      </w:r>
    </w:p>
    <w:p w:rsidR="00E75F18" w:rsidRDefault="0003090D" w:rsidP="00E75F18">
      <w:pPr>
        <w:pStyle w:val="NormalWeb"/>
      </w:pPr>
      <w:hyperlink w:history="1">
        <w:r w:rsidR="00E75F18">
          <w:rPr>
            <w:rStyle w:val="Hyperlink"/>
          </w:rPr>
          <w:t>[99]</w:t>
        </w:r>
      </w:hyperlink>
      <w:r w:rsidR="00E75F18">
        <w:t xml:space="preserve"> Ibid 126–30.</w:t>
      </w:r>
    </w:p>
    <w:p w:rsidR="00E75F18" w:rsidRDefault="00E75F18" w:rsidP="00E75F18">
      <w:pPr>
        <w:rPr>
          <w:rFonts w:eastAsia="Times New Roman"/>
        </w:rPr>
      </w:pPr>
      <w:r>
        <w:rPr>
          <w:rFonts w:eastAsia="Times New Roman"/>
        </w:rPr>
        <w:t xml:space="preserve">Question 6–5 </w:t>
      </w:r>
    </w:p>
    <w:p w:rsidR="00E75F18" w:rsidRDefault="00E75F18" w:rsidP="00E75F18">
      <w:pPr>
        <w:pStyle w:val="NormalWeb"/>
        <w:rPr>
          <w:rFonts w:eastAsiaTheme="minorHAnsi"/>
        </w:rPr>
      </w:pPr>
      <w:r>
        <w:rPr>
          <w:rStyle w:val="Strong"/>
        </w:rPr>
        <w:t>Question 6–5: Should offensive language provisions be removed from criminal infringement notice schemes, meaning that they must instead be dealt with by the court?</w:t>
      </w:r>
    </w:p>
    <w:p w:rsidR="00E75F18" w:rsidRDefault="0003090D" w:rsidP="00E75F18">
      <w:pPr>
        <w:pStyle w:val="NormalWeb"/>
      </w:pPr>
      <w:hyperlink w:history="1">
        <w:proofErr w:type="gramStart"/>
        <w:r w:rsidR="00E75F18">
          <w:rPr>
            <w:rStyle w:val="Hyperlink"/>
            <w:b/>
            <w:bCs/>
          </w:rPr>
          <w:t>Introduction.</w:t>
        </w:r>
        <w:proofErr w:type="gramEnd"/>
        <w:r w:rsidR="00E75F18">
          <w:rPr>
            <w:rStyle w:val="Hyperlink"/>
            <w:b/>
            <w:bCs/>
          </w:rPr>
          <w:t xml:space="preserve"> 1</w:t>
        </w:r>
      </w:hyperlink>
    </w:p>
    <w:p w:rsidR="00E75F18" w:rsidRDefault="0003090D" w:rsidP="00E75F18">
      <w:pPr>
        <w:pStyle w:val="NormalWeb"/>
      </w:pPr>
      <w:hyperlink w:history="1">
        <w:proofErr w:type="gramStart"/>
        <w:r w:rsidR="00E75F18">
          <w:rPr>
            <w:rStyle w:val="Hyperlink"/>
            <w:b/>
            <w:bCs/>
          </w:rPr>
          <w:t>Overview of CINs for Offensive language.</w:t>
        </w:r>
        <w:proofErr w:type="gramEnd"/>
        <w:r w:rsidR="00E75F18">
          <w:rPr>
            <w:rStyle w:val="Hyperlink"/>
            <w:b/>
            <w:bCs/>
          </w:rPr>
          <w:t xml:space="preserve"> 1</w:t>
        </w:r>
      </w:hyperlink>
    </w:p>
    <w:p w:rsidR="00E75F18" w:rsidRDefault="0003090D" w:rsidP="00E75F18">
      <w:pPr>
        <w:pStyle w:val="NormalWeb"/>
      </w:pPr>
      <w:hyperlink w:history="1">
        <w:r w:rsidR="00E75F18">
          <w:rPr>
            <w:rStyle w:val="Hyperlink"/>
            <w:b/>
            <w:bCs/>
          </w:rPr>
          <w:t>Reasons for submission: 2</w:t>
        </w:r>
      </w:hyperlink>
    </w:p>
    <w:p w:rsidR="00E75F18" w:rsidRDefault="0003090D" w:rsidP="00E75F18">
      <w:pPr>
        <w:pStyle w:val="NormalWeb"/>
      </w:pPr>
      <w:hyperlink w:history="1">
        <w:r w:rsidR="00E75F18">
          <w:rPr>
            <w:rStyle w:val="Hyperlink"/>
            <w:b/>
            <w:bCs/>
          </w:rPr>
          <w:t>1.    Overrepresentation of Indigenous Australians and net-widening concerns 2</w:t>
        </w:r>
      </w:hyperlink>
    </w:p>
    <w:p w:rsidR="00E75F18" w:rsidRDefault="0003090D" w:rsidP="00E75F18">
      <w:pPr>
        <w:pStyle w:val="NormalWeb"/>
      </w:pPr>
      <w:hyperlink w:history="1">
        <w:r w:rsidR="00E75F18">
          <w:rPr>
            <w:rStyle w:val="Hyperlink"/>
            <w:b/>
            <w:bCs/>
          </w:rPr>
          <w:t>2.    Fine enforcement measures 3</w:t>
        </w:r>
      </w:hyperlink>
    </w:p>
    <w:p w:rsidR="00E75F18" w:rsidRDefault="0003090D" w:rsidP="00E75F18">
      <w:pPr>
        <w:pStyle w:val="NormalWeb"/>
      </w:pPr>
      <w:hyperlink w:history="1">
        <w:r w:rsidR="00E75F18">
          <w:rPr>
            <w:rStyle w:val="Hyperlink"/>
            <w:b/>
            <w:bCs/>
          </w:rPr>
          <w:t>3.    CIN amounts are fixed, vary significantly between jurisdictions and are disproportionate to income</w:t>
        </w:r>
        <w:proofErr w:type="gramStart"/>
        <w:r w:rsidR="00E75F18">
          <w:rPr>
            <w:rStyle w:val="Hyperlink"/>
            <w:b/>
            <w:bCs/>
          </w:rPr>
          <w:t>  4</w:t>
        </w:r>
        <w:proofErr w:type="gramEnd"/>
      </w:hyperlink>
    </w:p>
    <w:p w:rsidR="00E75F18" w:rsidRDefault="0003090D" w:rsidP="00E75F18">
      <w:pPr>
        <w:pStyle w:val="NormalWeb"/>
      </w:pPr>
      <w:hyperlink w:history="1">
        <w:r w:rsidR="00E75F18">
          <w:rPr>
            <w:rStyle w:val="Hyperlink"/>
            <w:b/>
            <w:bCs/>
          </w:rPr>
          <w:t>4.    Paperless arrest powers 5</w:t>
        </w:r>
      </w:hyperlink>
    </w:p>
    <w:p w:rsidR="00E75F18" w:rsidRDefault="0003090D" w:rsidP="00E75F18">
      <w:pPr>
        <w:pStyle w:val="NormalWeb"/>
      </w:pPr>
      <w:hyperlink w:history="1">
        <w:r w:rsidR="00E75F18">
          <w:rPr>
            <w:rStyle w:val="Hyperlink"/>
            <w:b/>
            <w:bCs/>
          </w:rPr>
          <w:t>5.    Increased police discretion. 5</w:t>
        </w:r>
      </w:hyperlink>
    </w:p>
    <w:p w:rsidR="00E75F18" w:rsidRDefault="0003090D" w:rsidP="00E75F18">
      <w:pPr>
        <w:pStyle w:val="NormalWeb"/>
      </w:pPr>
      <w:hyperlink w:history="1">
        <w:r w:rsidR="00E75F18">
          <w:rPr>
            <w:rStyle w:val="Hyperlink"/>
            <w:b/>
            <w:bCs/>
          </w:rPr>
          <w:t>6.    Complex legal elements of offensive language crimes 6</w:t>
        </w:r>
      </w:hyperlink>
    </w:p>
    <w:p w:rsidR="00E75F18" w:rsidRDefault="0003090D" w:rsidP="00E75F18">
      <w:pPr>
        <w:pStyle w:val="NormalWeb"/>
      </w:pPr>
      <w:hyperlink w:history="1">
        <w:proofErr w:type="gramStart"/>
        <w:r w:rsidR="00E75F18">
          <w:rPr>
            <w:rStyle w:val="Hyperlink"/>
            <w:b/>
            <w:bCs/>
          </w:rPr>
          <w:t>Conclusion.</w:t>
        </w:r>
        <w:proofErr w:type="gramEnd"/>
        <w:r w:rsidR="00E75F18">
          <w:rPr>
            <w:rStyle w:val="Hyperlink"/>
            <w:b/>
            <w:bCs/>
          </w:rPr>
          <w:t xml:space="preserve"> 7</w:t>
        </w:r>
      </w:hyperlink>
    </w:p>
    <w:p w:rsidR="00E75F18" w:rsidRDefault="00E75F18" w:rsidP="00E75F18">
      <w:pPr>
        <w:pStyle w:val="Heading2"/>
        <w:rPr>
          <w:rFonts w:eastAsia="Times New Roman"/>
        </w:rPr>
      </w:pPr>
      <w:r>
        <w:rPr>
          <w:rFonts w:eastAsia="Times New Roman"/>
        </w:rPr>
        <w:t>Introduction</w:t>
      </w:r>
    </w:p>
    <w:p w:rsidR="00E75F18" w:rsidRDefault="00E75F18" w:rsidP="00E75F18">
      <w:pPr>
        <w:pStyle w:val="NormalWeb"/>
        <w:rPr>
          <w:rFonts w:eastAsiaTheme="minorHAnsi"/>
        </w:rPr>
      </w:pPr>
      <w:r>
        <w:t>Alongside the repeal of offensive language crimes, Australian jurisdictions which allow police and enforcing officers to issue penalty notices for offensive language crimes should remove these alternative schemes. The NT Government should also remove the power of police to conduct a paperless arrest for obscene or objectionable language. Even if state and territories were to retain or narrow the scope of offensive language crimes, they should still abolish the CIN schemes, and offensive language crimes should be dealt with by way of traditional court processes. The reasons which ground this submission are outlined below.</w:t>
      </w:r>
    </w:p>
    <w:p w:rsidR="00E75F18" w:rsidRDefault="00E75F18" w:rsidP="00E75F18">
      <w:pPr>
        <w:pStyle w:val="Heading2"/>
        <w:rPr>
          <w:rFonts w:eastAsia="Times New Roman"/>
        </w:rPr>
      </w:pPr>
      <w:r>
        <w:rPr>
          <w:rFonts w:eastAsia="Times New Roman"/>
        </w:rPr>
        <w:t>Overview of CINs for Offensive language</w:t>
      </w:r>
    </w:p>
    <w:p w:rsidR="00E75F18" w:rsidRDefault="00E75F18" w:rsidP="00E75F18">
      <w:pPr>
        <w:pStyle w:val="NormalWeb"/>
        <w:rPr>
          <w:rFonts w:eastAsiaTheme="minorHAnsi"/>
        </w:rPr>
      </w:pPr>
      <w:r>
        <w:t>Alongside traditional court processes, police officers in most Australian jurisdictions (NSW, the NT, Queensland, Tasmania, Victoria and WA) have powers to issue ‘on the spot fines’ (penalty notices, infringement notices or ‘CINs’) for offensive or obscene language.</w:t>
      </w:r>
      <w:hyperlink w:history="1">
        <w:r>
          <w:rPr>
            <w:rStyle w:val="Hyperlink"/>
          </w:rPr>
          <w:t>[1]</w:t>
        </w:r>
      </w:hyperlink>
      <w:r>
        <w:t xml:space="preserve"> CINs are notices to the effect that, if the person served does not elect to have the matter determined by a court (‘court-elect’), that person must pay the amount prescribed for the offence within a fixed time period.</w:t>
      </w:r>
      <w:hyperlink w:history="1">
        <w:r>
          <w:rPr>
            <w:rStyle w:val="Hyperlink"/>
          </w:rPr>
          <w:t>[2]</w:t>
        </w:r>
      </w:hyperlink>
      <w:r>
        <w:t xml:space="preserve"> Recipients who court-elect risk incurring a criminal record, harsher penalties, additional costs, and the expended time and stresses associated with the process of criminal prosecution.</w:t>
      </w:r>
      <w:hyperlink w:history="1">
        <w:r>
          <w:rPr>
            <w:rStyle w:val="Hyperlink"/>
          </w:rPr>
          <w:t>[3]</w:t>
        </w:r>
      </w:hyperlink>
      <w:r>
        <w:t xml:space="preserve"> In NSW, CINs may only be issued to persons over the age of 18 and must be issued by a police officer, while in WA the offender must be 17 years of age or older.</w:t>
      </w:r>
      <w:hyperlink w:history="1">
        <w:r>
          <w:rPr>
            <w:rStyle w:val="Hyperlink"/>
          </w:rPr>
          <w:t>[4]</w:t>
        </w:r>
      </w:hyperlink>
    </w:p>
    <w:p w:rsidR="00E75F18" w:rsidRDefault="00E75F18" w:rsidP="00E75F18">
      <w:pPr>
        <w:pStyle w:val="NormalWeb"/>
      </w:pPr>
      <w:r>
        <w:t>CINs for offensive language were introduced with the objectives of easing congestion in overstretched courts, and saving police officers time and money when processing minor offences.</w:t>
      </w:r>
      <w:hyperlink w:history="1">
        <w:r>
          <w:rPr>
            <w:rStyle w:val="Hyperlink"/>
          </w:rPr>
          <w:t>[5]</w:t>
        </w:r>
      </w:hyperlink>
      <w:r>
        <w:t xml:space="preserve"> It is questionable whether these goals are achieved in the long term, or whether they offset the potential for CINs to result in ‘net-widening’.</w:t>
      </w:r>
      <w:hyperlink w:history="1">
        <w:r>
          <w:rPr>
            <w:rStyle w:val="Hyperlink"/>
          </w:rPr>
          <w:t>[6]</w:t>
        </w:r>
      </w:hyperlink>
    </w:p>
    <w:p w:rsidR="00E75F18" w:rsidRDefault="00E75F18" w:rsidP="00E75F18">
      <w:pPr>
        <w:pStyle w:val="Heading2"/>
        <w:rPr>
          <w:rFonts w:eastAsia="Times New Roman"/>
        </w:rPr>
      </w:pPr>
      <w:r>
        <w:rPr>
          <w:rFonts w:eastAsia="Times New Roman"/>
        </w:rPr>
        <w:lastRenderedPageBreak/>
        <w:t>Reasons for submission:</w:t>
      </w:r>
    </w:p>
    <w:p w:rsidR="00E75F18" w:rsidRDefault="00E75F18" w:rsidP="00E75F18">
      <w:pPr>
        <w:pStyle w:val="NormalWeb"/>
        <w:rPr>
          <w:rFonts w:eastAsiaTheme="minorHAnsi"/>
        </w:rPr>
      </w:pPr>
      <w:r>
        <w:t>The key reasons which ground my submission that CIN schemes should be removed from offensive language crimes are as follows:</w:t>
      </w:r>
    </w:p>
    <w:p w:rsidR="00E75F18" w:rsidRDefault="00E75F18" w:rsidP="00E75F18">
      <w:pPr>
        <w:pStyle w:val="Heading2"/>
        <w:rPr>
          <w:rFonts w:eastAsia="Times New Roman"/>
        </w:rPr>
      </w:pPr>
      <w:r>
        <w:rPr>
          <w:rFonts w:eastAsia="Times New Roman"/>
        </w:rPr>
        <w:t>1.     Overrepresentation of Indigenous Australians and net-widening concerns</w:t>
      </w:r>
    </w:p>
    <w:p w:rsidR="00E75F18" w:rsidRDefault="00E75F18" w:rsidP="00E75F18">
      <w:pPr>
        <w:pStyle w:val="NormalWeb"/>
        <w:rPr>
          <w:rFonts w:eastAsiaTheme="minorHAnsi"/>
        </w:rPr>
      </w:pPr>
      <w:r>
        <w:t>In the year 1 April 2016 to 31 March 2017, Indigenous adults accounted for 15% (245) of all adults (1609) issued a criminal infringement notice for offensive language.</w:t>
      </w:r>
      <w:hyperlink w:history="1">
        <w:r>
          <w:rPr>
            <w:rStyle w:val="Hyperlink"/>
          </w:rPr>
          <w:t>[7]</w:t>
        </w:r>
      </w:hyperlink>
      <w:r>
        <w:t xml:space="preserve"> This is despite the fact that Indigenous Australians comprise only 3% of the NSW population.</w:t>
      </w:r>
      <w:hyperlink w:history="1">
        <w:r>
          <w:rPr>
            <w:rStyle w:val="Hyperlink"/>
          </w:rPr>
          <w:t>[8]</w:t>
        </w:r>
      </w:hyperlink>
      <w:r>
        <w:t xml:space="preserve"> This is concerning given that in 2005 and in 2009, the NSW Ombudsman reported evidence of ‘net-widening’ in the use of CINs for offensive language, with police issuing CINs in circumstances where a warning or caution would have been more appropriate or where a court would likely have acquitted the defendant.</w:t>
      </w:r>
      <w:hyperlink w:history="1">
        <w:r>
          <w:rPr>
            <w:rStyle w:val="Hyperlink"/>
          </w:rPr>
          <w:t>[9]</w:t>
        </w:r>
      </w:hyperlink>
      <w:r>
        <w:t xml:space="preserve"> Few recipients challenge penalty notices, through either internal review or court election. Accordingly, many CIN recipients are paying fines in circumstances where they would likely have been acquitted by a court.</w:t>
      </w:r>
      <w:hyperlink w:history="1">
        <w:r>
          <w:rPr>
            <w:rStyle w:val="Hyperlink"/>
          </w:rPr>
          <w:t>[10]</w:t>
        </w:r>
      </w:hyperlink>
      <w:r>
        <w:t xml:space="preserve"> Indigenous Australians are even less likely than non-Indigenous Australians to request an internal review or to court-elect in order to challenge the fines.</w:t>
      </w:r>
      <w:hyperlink w:history="1">
        <w:r>
          <w:rPr>
            <w:rStyle w:val="Hyperlink"/>
          </w:rPr>
          <w:t>[11]</w:t>
        </w:r>
      </w:hyperlink>
      <w:r>
        <w:t xml:space="preserve"> As a result, it is likely that a number of Indigenous Australians are being punished for offensive language when they would have been found not guilty by a court, had no conviction recorded by a court, or would have had their charges withdrawn by police.</w:t>
      </w:r>
    </w:p>
    <w:p w:rsidR="00E75F18" w:rsidRDefault="00E75F18" w:rsidP="00E75F18">
      <w:pPr>
        <w:pStyle w:val="Heading2"/>
        <w:rPr>
          <w:rFonts w:eastAsia="Times New Roman"/>
        </w:rPr>
      </w:pPr>
      <w:r>
        <w:rPr>
          <w:rFonts w:eastAsia="Times New Roman"/>
        </w:rPr>
        <w:t>2.     Fine enforcement measures</w:t>
      </w:r>
    </w:p>
    <w:p w:rsidR="00E75F18" w:rsidRDefault="00E75F18" w:rsidP="00E75F18">
      <w:pPr>
        <w:pStyle w:val="NormalWeb"/>
        <w:rPr>
          <w:rFonts w:eastAsiaTheme="minorHAnsi"/>
        </w:rPr>
      </w:pPr>
      <w:r>
        <w:t>Given that the NSW Ombudsman found that nine out of every 10 Indigenous Australians issued with a CIN failed to pay within the time allowed, many Indigenous Australians who receive a CIN face fine enforcement measures.</w:t>
      </w:r>
      <w:hyperlink w:history="1">
        <w:r>
          <w:rPr>
            <w:rStyle w:val="Hyperlink"/>
          </w:rPr>
          <w:t>[12]</w:t>
        </w:r>
      </w:hyperlink>
      <w:r>
        <w:t xml:space="preserve"> This has a particularly severe impact on vulnerable people, those who distrust the criminal justice system, and those without the means to pay the fines. The failure to pay CIN amounts may lead to more serious fine enforcement measures, including increasing levels of debt and driver licence sanction. This can increase the chance of secondary offending.</w:t>
      </w:r>
      <w:hyperlink w:history="1">
        <w:r>
          <w:rPr>
            <w:rStyle w:val="Hyperlink"/>
          </w:rPr>
          <w:t>[13]</w:t>
        </w:r>
      </w:hyperlink>
      <w:r>
        <w:t xml:space="preserve"> In NSW, if a CIN is not paid within 21 days, a reminder notice is issued to the recipient. After 28 days, enforcement costs are added and enforcement processes commenced.</w:t>
      </w:r>
    </w:p>
    <w:p w:rsidR="00E75F18" w:rsidRDefault="00E75F18" w:rsidP="00E75F18">
      <w:pPr>
        <w:pStyle w:val="NormalWeb"/>
      </w:pPr>
      <w:r>
        <w:t>It has been elsewhere noted that driver licence sanctions have a particularly damaging impact on Aboriginal people living in regional, rural or remote communities, where private vehicles are often the only practical means of transport available to access work or basic services.</w:t>
      </w:r>
      <w:hyperlink w:history="1">
        <w:r>
          <w:rPr>
            <w:rStyle w:val="Hyperlink"/>
          </w:rPr>
          <w:t>[14]</w:t>
        </w:r>
      </w:hyperlink>
      <w:r>
        <w:t xml:space="preserve"> The findings of the coronial inquiry into the death of Ms </w:t>
      </w:r>
      <w:proofErr w:type="spellStart"/>
      <w:r>
        <w:t>Dhu</w:t>
      </w:r>
      <w:proofErr w:type="spellEnd"/>
      <w:r>
        <w:t xml:space="preserve"> </w:t>
      </w:r>
      <w:r>
        <w:lastRenderedPageBreak/>
        <w:t xml:space="preserve">illustrate further problems with jurisdictions that allow unpaid fines to be substituted with imprisonment in police custody without court oversight. Ms </w:t>
      </w:r>
      <w:proofErr w:type="spellStart"/>
      <w:r>
        <w:t>Dhu</w:t>
      </w:r>
      <w:proofErr w:type="spellEnd"/>
      <w:r>
        <w:t xml:space="preserve"> had a total of $3,622 owing for minor offences including swearing at police (disorderly conduct).</w:t>
      </w:r>
      <w:hyperlink w:history="1">
        <w:r>
          <w:rPr>
            <w:rStyle w:val="Hyperlink"/>
          </w:rPr>
          <w:t>[15]</w:t>
        </w:r>
      </w:hyperlink>
      <w:r>
        <w:t xml:space="preserve"> In August 2014, at the age of 22, Ms </w:t>
      </w:r>
      <w:proofErr w:type="spellStart"/>
      <w:r>
        <w:t>Dhu</w:t>
      </w:r>
      <w:proofErr w:type="spellEnd"/>
      <w:r>
        <w:t xml:space="preserve"> died after being taken into police custody for these unpaid fines, and while in police custody, she was mocked, ignored, dismissed and laughed at by police as she cried, choked on her own vomit in the cells and her hands turned blue.</w:t>
      </w:r>
      <w:hyperlink w:history="1">
        <w:r>
          <w:rPr>
            <w:rStyle w:val="Hyperlink"/>
          </w:rPr>
          <w:t>[16]</w:t>
        </w:r>
      </w:hyperlink>
    </w:p>
    <w:p w:rsidR="00E75F18" w:rsidRDefault="00E75F18" w:rsidP="00E75F18">
      <w:pPr>
        <w:pStyle w:val="Heading2"/>
        <w:rPr>
          <w:rFonts w:eastAsia="Times New Roman"/>
        </w:rPr>
      </w:pPr>
      <w:r>
        <w:rPr>
          <w:rFonts w:eastAsia="Times New Roman"/>
        </w:rPr>
        <w:t>3.     CIN amounts are fixed, vary significantly between jurisdictions and are disproportionate to income</w:t>
      </w:r>
    </w:p>
    <w:p w:rsidR="00E75F18" w:rsidRDefault="00E75F18" w:rsidP="00E75F18">
      <w:pPr>
        <w:pStyle w:val="NormalWeb"/>
        <w:rPr>
          <w:rFonts w:eastAsiaTheme="minorHAnsi"/>
        </w:rPr>
      </w:pPr>
      <w:r>
        <w:t>In NSW, the CIN amount is $500. This is only 25% smaller than the maximum fine that a court can impose for offensive language ($660), noting that in most cases, a Court would be unlikely to impose the maximum fine amount for offensive language.</w:t>
      </w:r>
      <w:hyperlink w:history="1">
        <w:r>
          <w:rPr>
            <w:rStyle w:val="Hyperlink"/>
          </w:rPr>
          <w:t>[17]</w:t>
        </w:r>
      </w:hyperlink>
      <w:r>
        <w:t xml:space="preserve"> The fine was more than tripled from $150 to $500 as part of a package of laws introduced to combat drunken and anti-social behaviour, in response to a number of high-profile ‘one-punch’ incidents in NSW.</w:t>
      </w:r>
      <w:hyperlink w:history="1">
        <w:r>
          <w:rPr>
            <w:rStyle w:val="Hyperlink"/>
          </w:rPr>
          <w:t>[18]</w:t>
        </w:r>
      </w:hyperlink>
      <w:r>
        <w:t xml:space="preserve"> The NSW fine increases occurred without any evidence that this would deter drug and alcohol-</w:t>
      </w:r>
      <w:proofErr w:type="spellStart"/>
      <w:r>
        <w:t>fueled</w:t>
      </w:r>
      <w:proofErr w:type="spellEnd"/>
      <w:r>
        <w:t xml:space="preserve"> violence.</w:t>
      </w:r>
      <w:hyperlink w:history="1">
        <w:r>
          <w:rPr>
            <w:rStyle w:val="Hyperlink"/>
          </w:rPr>
          <w:t>[19]</w:t>
        </w:r>
      </w:hyperlink>
      <w:r>
        <w:t xml:space="preserve"> In Victoria, the CIN amount for using profane, indecent or obscene language, or threatening, abusive or insulting words, in or within hearing from a public place is two penalty units (currently $317.14).</w:t>
      </w:r>
      <w:hyperlink w:history="1">
        <w:r>
          <w:rPr>
            <w:rStyle w:val="Hyperlink"/>
          </w:rPr>
          <w:t>[20]</w:t>
        </w:r>
      </w:hyperlink>
      <w:r>
        <w:t xml:space="preserve"> In Queensland, police may serve an infringement notice of $126.15 on a person who uses offensive, obscene, indecent, threatening or abusive language in a public place, and $378.45 if the language is used within, or in the vicinity of, licensed premises.</w:t>
      </w:r>
      <w:hyperlink w:history="1">
        <w:r>
          <w:rPr>
            <w:rStyle w:val="Hyperlink"/>
          </w:rPr>
          <w:t>[21]</w:t>
        </w:r>
      </w:hyperlink>
      <w:r>
        <w:t xml:space="preserve"> In WA, police can issue a fine of $500 for disorderly conduct.</w:t>
      </w:r>
      <w:hyperlink w:history="1">
        <w:r>
          <w:rPr>
            <w:rStyle w:val="Hyperlink"/>
          </w:rPr>
          <w:t>[22]</w:t>
        </w:r>
      </w:hyperlink>
      <w:r>
        <w:t xml:space="preserve"> Accordingly, there is a significant discrepancy between the fine amounts for various jurisdictions.</w:t>
      </w:r>
    </w:p>
    <w:p w:rsidR="00E75F18" w:rsidRDefault="00E75F18" w:rsidP="00E75F18">
      <w:pPr>
        <w:pStyle w:val="NormalWeb"/>
      </w:pPr>
      <w:r>
        <w:t xml:space="preserve">In the NT, police may issue a penalty notice amounting to $432 for any riotous, offensive, disorderly or indecent behaviour or using obscene language in, or within the hearing of, any person in any public place (s 47 of </w:t>
      </w:r>
      <w:proofErr w:type="spellStart"/>
      <w:r>
        <w:t>the</w:t>
      </w:r>
      <w:r>
        <w:rPr>
          <w:rStyle w:val="Emphasis"/>
        </w:rPr>
        <w:t>SO</w:t>
      </w:r>
      <w:proofErr w:type="spellEnd"/>
      <w:r>
        <w:rPr>
          <w:rStyle w:val="Emphasis"/>
        </w:rPr>
        <w:t xml:space="preserve"> Act</w:t>
      </w:r>
      <w:r>
        <w:t xml:space="preserve"> (NT)); $144 for using any profane, indecent or obscene language in a public place, or within hearing of any person passing therein (s 53(1)(a)); and $288 for threatening, abusive or objectionable words or behaviour, or offending or causing substantial annoyance to another person, in a public place or in licensed premises (s 53(7)).</w:t>
      </w:r>
      <w:hyperlink w:history="1">
        <w:r>
          <w:rPr>
            <w:rStyle w:val="Hyperlink"/>
          </w:rPr>
          <w:t>[23]</w:t>
        </w:r>
      </w:hyperlink>
      <w:r>
        <w:t xml:space="preserve"> NT governments have so far ignored the NT Department of Justice’s recommendations, made in 2010, to streamline and remove duplication in these offences.</w:t>
      </w:r>
      <w:hyperlink w:history="1">
        <w:r>
          <w:rPr>
            <w:rStyle w:val="Hyperlink"/>
          </w:rPr>
          <w:t>[24]</w:t>
        </w:r>
      </w:hyperlink>
      <w:r>
        <w:t xml:space="preserve"> As a result, police have the discretion to fine a person either $432 or $144 for using obscene language.</w:t>
      </w:r>
      <w:hyperlink w:history="1">
        <w:r>
          <w:rPr>
            <w:rStyle w:val="Hyperlink"/>
          </w:rPr>
          <w:t>[25]</w:t>
        </w:r>
      </w:hyperlink>
    </w:p>
    <w:p w:rsidR="00E75F18" w:rsidRDefault="00E75F18" w:rsidP="00E75F18">
      <w:pPr>
        <w:pStyle w:val="Heading2"/>
        <w:rPr>
          <w:rFonts w:eastAsia="Times New Roman"/>
        </w:rPr>
      </w:pPr>
      <w:r>
        <w:rPr>
          <w:rFonts w:eastAsia="Times New Roman"/>
        </w:rPr>
        <w:lastRenderedPageBreak/>
        <w:t>4.     Paperless arrest powers</w:t>
      </w:r>
    </w:p>
    <w:p w:rsidR="00E75F18" w:rsidRDefault="00E75F18" w:rsidP="00E75F18">
      <w:pPr>
        <w:pStyle w:val="NormalWeb"/>
        <w:rPr>
          <w:rFonts w:eastAsiaTheme="minorHAnsi"/>
        </w:rPr>
      </w:pPr>
      <w:r>
        <w:t xml:space="preserve">In 2014, the former NT Government introduced a new arrest, detain and fine regime, contained in </w:t>
      </w:r>
      <w:proofErr w:type="spellStart"/>
      <w:r>
        <w:t>the</w:t>
      </w:r>
      <w:r>
        <w:rPr>
          <w:rStyle w:val="Emphasis"/>
        </w:rPr>
        <w:t>Police</w:t>
      </w:r>
      <w:proofErr w:type="spellEnd"/>
      <w:r>
        <w:rPr>
          <w:rStyle w:val="Emphasis"/>
        </w:rPr>
        <w:t xml:space="preserve"> Administration Act</w:t>
      </w:r>
      <w:r>
        <w:t xml:space="preserve"> (NT).</w:t>
      </w:r>
      <w:hyperlink w:history="1">
        <w:r>
          <w:rPr>
            <w:rStyle w:val="Hyperlink"/>
          </w:rPr>
          <w:t>[26]</w:t>
        </w:r>
      </w:hyperlink>
      <w:r>
        <w:t xml:space="preserve"> The laws allow police to arrest a person for profane, indecent or obscene language in public, without a warrant, and hold that person for up to four hours in custody without charge.</w:t>
      </w:r>
      <w:hyperlink w:history="1">
        <w:r>
          <w:rPr>
            <w:rStyle w:val="Hyperlink"/>
          </w:rPr>
          <w:t>[27]</w:t>
        </w:r>
      </w:hyperlink>
      <w:r>
        <w:t xml:space="preserve"> The NT Government labelled these provisions ‘paperless arrest’ laws, although they are not always paperless.</w:t>
      </w:r>
      <w:hyperlink w:history="1">
        <w:r>
          <w:rPr>
            <w:rStyle w:val="Hyperlink"/>
          </w:rPr>
          <w:t>[28]</w:t>
        </w:r>
      </w:hyperlink>
      <w:r>
        <w:t xml:space="preserve"> The laws were subjected to constitutional challenge after Miranda Bowden was arrested, detained and fined under </w:t>
      </w:r>
      <w:proofErr w:type="spellStart"/>
      <w:r>
        <w:t>ss</w:t>
      </w:r>
      <w:proofErr w:type="spellEnd"/>
      <w:r>
        <w:t xml:space="preserve"> 123 and 133AB for a number of minor offences, including using obscene language in public. The High Court of Australia, in a 6:1 decision, upheld the validity of div 4AA, finding that it did not confer on the executive a power to detain which is penal or punitive in character.</w:t>
      </w:r>
      <w:hyperlink w:history="1">
        <w:r>
          <w:rPr>
            <w:rStyle w:val="Hyperlink"/>
          </w:rPr>
          <w:t>[29]</w:t>
        </w:r>
      </w:hyperlink>
      <w:r>
        <w:t xml:space="preserve"> The paperless arrest laws have been used extensively since they first came into operation, with over 80 per cent of people detained under the laws being Indigenous Australians.</w:t>
      </w:r>
      <w:hyperlink w:history="1">
        <w:r>
          <w:rPr>
            <w:rStyle w:val="Hyperlink"/>
          </w:rPr>
          <w:t>[30]</w:t>
        </w:r>
      </w:hyperlink>
      <w:r>
        <w:t xml:space="preserve"> Although the current NT </w:t>
      </w:r>
      <w:proofErr w:type="spellStart"/>
      <w:r>
        <w:t>Labor</w:t>
      </w:r>
      <w:proofErr w:type="spellEnd"/>
      <w:r>
        <w:t xml:space="preserve"> Government has previously indicated that it will repeal these paperless arrest powers</w:t>
      </w:r>
      <w:proofErr w:type="gramStart"/>
      <w:r>
        <w:t>,</w:t>
      </w:r>
      <w:proofErr w:type="gramEnd"/>
      <w:r w:rsidR="0003090D">
        <w:fldChar w:fldCharType="begin"/>
      </w:r>
      <w:r w:rsidR="0003090D">
        <w:instrText>HYPERLINK</w:instrText>
      </w:r>
      <w:r w:rsidR="0003090D">
        <w:fldChar w:fldCharType="separate"/>
      </w:r>
      <w:r>
        <w:rPr>
          <w:rStyle w:val="Hyperlink"/>
        </w:rPr>
        <w:t>[31]</w:t>
      </w:r>
      <w:r w:rsidR="0003090D">
        <w:fldChar w:fldCharType="end"/>
      </w:r>
      <w:r>
        <w:t xml:space="preserve"> this has so far not been done.</w:t>
      </w:r>
    </w:p>
    <w:p w:rsidR="00E75F18" w:rsidRDefault="00E75F18" w:rsidP="00E75F18">
      <w:pPr>
        <w:pStyle w:val="Heading2"/>
        <w:rPr>
          <w:rFonts w:eastAsia="Times New Roman"/>
        </w:rPr>
      </w:pPr>
      <w:r>
        <w:rPr>
          <w:rFonts w:eastAsia="Times New Roman"/>
        </w:rPr>
        <w:t>5.     Increased police discretion</w:t>
      </w:r>
    </w:p>
    <w:p w:rsidR="00E75F18" w:rsidRDefault="00E75F18" w:rsidP="00E75F18">
      <w:pPr>
        <w:pStyle w:val="NormalWeb"/>
        <w:rPr>
          <w:rFonts w:eastAsiaTheme="minorHAnsi"/>
        </w:rPr>
      </w:pPr>
      <w:r>
        <w:t>While CINs might be promoted because of their ‘increased efficiency’, such efficiency comes at the expense of justice and equal and transparent enforcement of offensive language crimes. The NSWLRC highlighted the potential for CINs to substantially widen police discretion. When faced with behaviour that might amount to a penalty notice offence, a police officer need not issue a CIN; they can instead choose to ignore the behaviour, use their common law power to issue an informal warning, issue a caution, or serve a court attendance notice (CAN). With CINs, this choice is rarely subjected to judicial scrutiny.</w:t>
      </w:r>
      <w:hyperlink w:history="1">
        <w:r>
          <w:rPr>
            <w:rStyle w:val="Hyperlink"/>
          </w:rPr>
          <w:t>[32]</w:t>
        </w:r>
      </w:hyperlink>
    </w:p>
    <w:p w:rsidR="00E75F18" w:rsidRDefault="00E75F18" w:rsidP="00E75F18">
      <w:pPr>
        <w:pStyle w:val="Heading2"/>
        <w:rPr>
          <w:rFonts w:eastAsia="Times New Roman"/>
        </w:rPr>
      </w:pPr>
      <w:r>
        <w:rPr>
          <w:rFonts w:eastAsia="Times New Roman"/>
        </w:rPr>
        <w:t>6.     Complex legal elements of offensive language crimes</w:t>
      </w:r>
    </w:p>
    <w:p w:rsidR="00E75F18" w:rsidRDefault="00E75F18" w:rsidP="00E75F18">
      <w:pPr>
        <w:pStyle w:val="NormalWeb"/>
        <w:rPr>
          <w:rFonts w:eastAsiaTheme="minorHAnsi"/>
        </w:rPr>
      </w:pPr>
      <w:r>
        <w:t>The legal elements of offensive language crimes are too complex to be decided ‘on-the-spot’ by police, and require the oversight of those with formal legal qualifications—judicial officers. The complicated and multiple legal elements of offensive language crimes, many of which are yet to be resolved at appellate court level, have been examined in detail elsewhere.</w:t>
      </w:r>
      <w:hyperlink w:history="1">
        <w:r>
          <w:rPr>
            <w:rStyle w:val="Hyperlink"/>
          </w:rPr>
          <w:t>[33]</w:t>
        </w:r>
      </w:hyperlink>
      <w:r>
        <w:t xml:space="preserve"> To illustrate this complexity here, I note that generally, the prosecution must prove the following elements beyond reasonable doubt. Firstly, the defendant must have spoken the words voluntarily (in a ‘conscious’ and ‘willed’ manner).</w:t>
      </w:r>
      <w:hyperlink w:history="1">
        <w:r>
          <w:rPr>
            <w:rStyle w:val="Hyperlink"/>
          </w:rPr>
          <w:t>[34]</w:t>
        </w:r>
      </w:hyperlink>
      <w:r>
        <w:t xml:space="preserve"> Secondly, the defendant’s words must have been ‘offensive’, ‘indecent’ or ‘obscene’. Each of these adjectives has a distinct legal definition, for example, the common law definition of offensiveness is that provided </w:t>
      </w:r>
      <w:proofErr w:type="spellStart"/>
      <w:r>
        <w:t>in</w:t>
      </w:r>
      <w:r>
        <w:rPr>
          <w:rStyle w:val="Emphasis"/>
        </w:rPr>
        <w:t>Worcester</w:t>
      </w:r>
      <w:proofErr w:type="spellEnd"/>
      <w:r>
        <w:rPr>
          <w:rStyle w:val="Emphasis"/>
        </w:rPr>
        <w:t xml:space="preserve"> v Smith</w:t>
      </w:r>
      <w:r>
        <w:t xml:space="preserve">: ‘such as </w:t>
      </w:r>
      <w:r>
        <w:lastRenderedPageBreak/>
        <w:t>is calculated to wound the feelings, arouse anger or resentment or disgust or outrage in the mind of a reasonable person’.</w:t>
      </w:r>
      <w:hyperlink w:history="1">
        <w:r>
          <w:rPr>
            <w:rStyle w:val="Hyperlink"/>
          </w:rPr>
          <w:t>[35]</w:t>
        </w:r>
      </w:hyperlink>
      <w:r>
        <w:t xml:space="preserve"> An important ‘gloss’ on the test of offensiveness is that the impugned language must warrant the interference of the criminal law.</w:t>
      </w:r>
      <w:hyperlink w:history="1">
        <w:r>
          <w:rPr>
            <w:rStyle w:val="Hyperlink"/>
          </w:rPr>
          <w:t>[36]</w:t>
        </w:r>
      </w:hyperlink>
    </w:p>
    <w:p w:rsidR="00E75F18" w:rsidRDefault="00E75F18" w:rsidP="00E75F18">
      <w:pPr>
        <w:pStyle w:val="NormalWeb"/>
      </w:pPr>
      <w:r>
        <w:t>The ‘reasonable person’ is said to be neither thin-skinned nor overly thick-skinned.</w:t>
      </w:r>
      <w:hyperlink w:history="1">
        <w:r>
          <w:rPr>
            <w:rStyle w:val="Hyperlink"/>
          </w:rPr>
          <w:t>[37]</w:t>
        </w:r>
      </w:hyperlink>
      <w:r>
        <w:t xml:space="preserve"> She or he is also reasonably tolerant and understanding and reasonably contemporary in his or her reactions.</w:t>
      </w:r>
      <w:hyperlink w:history="1">
        <w:r>
          <w:rPr>
            <w:rStyle w:val="Hyperlink"/>
          </w:rPr>
          <w:t>[38]</w:t>
        </w:r>
      </w:hyperlink>
      <w:r>
        <w:t xml:space="preserve"> The reasonable person has some sensitivity to social behaviour and social expectations in public places.</w:t>
      </w:r>
      <w:hyperlink w:history="1">
        <w:r>
          <w:rPr>
            <w:rStyle w:val="Hyperlink"/>
          </w:rPr>
          <w:t>[39]</w:t>
        </w:r>
      </w:hyperlink>
      <w:r>
        <w:t xml:space="preserve"> And a reasonable person is neither a social anarchist nor a social cynic, whose view of changes in social standards is that they are all in one direction—the direction of irresponsible self-indulgence, laxity and permissiveness.</w:t>
      </w:r>
      <w:hyperlink w:history="1">
        <w:r>
          <w:rPr>
            <w:rStyle w:val="Hyperlink"/>
          </w:rPr>
          <w:t>[40]</w:t>
        </w:r>
      </w:hyperlink>
    </w:p>
    <w:p w:rsidR="00E75F18" w:rsidRDefault="00E75F18" w:rsidP="00E75F18">
      <w:pPr>
        <w:pStyle w:val="NormalWeb"/>
      </w:pPr>
      <w:r>
        <w:t> When considering the perspective of the reasonable person, a magistrate (or police officer) must have regard to ‘contemporary community standards’.</w:t>
      </w:r>
      <w:hyperlink w:history="1">
        <w:r>
          <w:rPr>
            <w:rStyle w:val="Hyperlink"/>
          </w:rPr>
          <w:t>[41]</w:t>
        </w:r>
      </w:hyperlink>
      <w:r>
        <w:t xml:space="preserve"> The decision-maker must also consider the ‘context’ or circumstances in which the words were used; it is an error of law to hold that swear words such as ‘fuck’ and ‘cunt’ are necessarily offensive.</w:t>
      </w:r>
      <w:hyperlink w:history="1">
        <w:r>
          <w:rPr>
            <w:rStyle w:val="Hyperlink"/>
          </w:rPr>
          <w:t>[42]</w:t>
        </w:r>
      </w:hyperlink>
      <w:r>
        <w:t xml:space="preserve"> The words must have been used in, or near, or within hearing from a public place (this ‘location’ element differs amongst the various jurisdictions).</w:t>
      </w:r>
      <w:hyperlink w:history="1">
        <w:r>
          <w:rPr>
            <w:rStyle w:val="Hyperlink"/>
          </w:rPr>
          <w:t>[43]</w:t>
        </w:r>
      </w:hyperlink>
      <w:r>
        <w:t xml:space="preserve"> In some jurisdictions, the prosecution must prove that the defendant intended, or was reckless, as to whether the language was offensive, indecent and so on.</w:t>
      </w:r>
      <w:hyperlink w:history="1">
        <w:r>
          <w:rPr>
            <w:rStyle w:val="Hyperlink"/>
          </w:rPr>
          <w:t>[44]</w:t>
        </w:r>
      </w:hyperlink>
      <w:r>
        <w:t xml:space="preserve"> In NSW, the defendant must not have had a ‘reasonable excuse’ for using the words (the defendant is to prove this on the balance of probabilities).</w:t>
      </w:r>
      <w:hyperlink w:history="1">
        <w:r>
          <w:rPr>
            <w:rStyle w:val="Hyperlink"/>
          </w:rPr>
          <w:t>[45]</w:t>
        </w:r>
      </w:hyperlink>
      <w:r>
        <w:t xml:space="preserve"> In other jurisdictions where the offence is considered one of strict liability, the defendant may argue the defence of honest and reasonable mistake of fact.</w:t>
      </w:r>
      <w:hyperlink w:history="1">
        <w:r>
          <w:rPr>
            <w:rStyle w:val="Hyperlink"/>
          </w:rPr>
          <w:t>[46]</w:t>
        </w:r>
      </w:hyperlink>
      <w:r>
        <w:t xml:space="preserve"> Finally, it is unclear whether the freedom of political communication, which has been implied into the Australian constitution</w:t>
      </w:r>
      <w:proofErr w:type="gramStart"/>
      <w:r>
        <w:t>,</w:t>
      </w:r>
      <w:proofErr w:type="gramEnd"/>
      <w:r w:rsidR="0003090D">
        <w:fldChar w:fldCharType="begin"/>
      </w:r>
      <w:r w:rsidR="0003090D">
        <w:instrText>HYPERLINK</w:instrText>
      </w:r>
      <w:r w:rsidR="0003090D">
        <w:fldChar w:fldCharType="separate"/>
      </w:r>
      <w:r>
        <w:rPr>
          <w:rStyle w:val="Hyperlink"/>
        </w:rPr>
        <w:t>[47]</w:t>
      </w:r>
      <w:r w:rsidR="0003090D">
        <w:fldChar w:fldCharType="end"/>
      </w:r>
      <w:r>
        <w:t xml:space="preserve"> extends to protect ‘four-letter words’ uttered to challenge persons in position of power, authority or political policies.</w:t>
      </w:r>
      <w:hyperlink w:history="1">
        <w:r>
          <w:rPr>
            <w:rStyle w:val="Hyperlink"/>
          </w:rPr>
          <w:t>[48]</w:t>
        </w:r>
      </w:hyperlink>
      <w:r>
        <w:t xml:space="preserve"> The latest offensive conduct case heard at appellate jurisdiction, </w:t>
      </w:r>
      <w:r>
        <w:rPr>
          <w:rStyle w:val="Emphasis"/>
        </w:rPr>
        <w:t>Lim v The Queen</w:t>
      </w:r>
      <w:r>
        <w:t xml:space="preserve"> [2017] NSW 231, has held that the criminal offence should be construed without unduly burdening political communications.</w:t>
      </w:r>
      <w:hyperlink w:history="1">
        <w:r>
          <w:rPr>
            <w:rStyle w:val="Hyperlink"/>
          </w:rPr>
          <w:t>[49]</w:t>
        </w:r>
      </w:hyperlink>
    </w:p>
    <w:p w:rsidR="00E75F18" w:rsidRDefault="00E75F18" w:rsidP="00E75F18">
      <w:pPr>
        <w:pStyle w:val="NormalWeb"/>
      </w:pPr>
      <w:r>
        <w:t>It is highly doubtful that police are correctly, objectively and diligently considering all these legal elements when determining whether to issue a CIN for offensive language. This is all the more concerning given that police need not give reasons for their decisions to issue CINs, and these decisions are rarely challenged by CIN recipients.</w:t>
      </w:r>
    </w:p>
    <w:p w:rsidR="00E75F18" w:rsidRDefault="00E75F18" w:rsidP="00E75F18">
      <w:pPr>
        <w:pStyle w:val="Heading2"/>
        <w:rPr>
          <w:rFonts w:eastAsia="Times New Roman"/>
        </w:rPr>
      </w:pPr>
      <w:r>
        <w:rPr>
          <w:rFonts w:eastAsia="Times New Roman"/>
        </w:rPr>
        <w:t>Conclusion</w:t>
      </w:r>
    </w:p>
    <w:p w:rsidR="00E75F18" w:rsidRDefault="00E75F18" w:rsidP="00E75F18">
      <w:pPr>
        <w:pStyle w:val="NormalWeb"/>
        <w:rPr>
          <w:rFonts w:eastAsiaTheme="minorHAnsi"/>
        </w:rPr>
      </w:pPr>
      <w:r>
        <w:t xml:space="preserve">By allowing CINs to be issued for offensive language, efficiency has been prioritised over justice, including a transparent, rigorous and fair application of the criminal law. The preferable option, in addition to </w:t>
      </w:r>
      <w:r>
        <w:lastRenderedPageBreak/>
        <w:t>repealing offensive language crimes, is for all Australians jurisdictions to remove offensive language provisions from CIN and paperless arrest schemes. </w:t>
      </w:r>
    </w:p>
    <w:p w:rsidR="00E75F18" w:rsidRDefault="00E75F18" w:rsidP="00E75F18">
      <w:pPr>
        <w:rPr>
          <w:rFonts w:eastAsia="Times New Roman"/>
        </w:rPr>
      </w:pPr>
      <w:r>
        <w:rPr>
          <w:rFonts w:eastAsia="Times New Roman"/>
        </w:rPr>
        <w:t xml:space="preserve">  </w:t>
      </w:r>
    </w:p>
    <w:p w:rsidR="00E75F18" w:rsidRDefault="0003090D" w:rsidP="00E75F18">
      <w:pPr>
        <w:rPr>
          <w:rFonts w:eastAsia="Times New Roman"/>
        </w:rPr>
      </w:pPr>
      <w:r w:rsidRPr="0003090D">
        <w:rPr>
          <w:rFonts w:eastAsia="Times New Roman"/>
        </w:rPr>
        <w:pict>
          <v:rect id="_x0000_i1026" style="width:148.95pt;height:.75pt" o:hrpct="330" o:hrstd="t" o:hr="t" fillcolor="#a0a0a0" stroked="f"/>
        </w:pict>
      </w:r>
    </w:p>
    <w:p w:rsidR="00E75F18" w:rsidRDefault="0003090D" w:rsidP="00E75F18">
      <w:pPr>
        <w:pStyle w:val="NormalWeb"/>
        <w:rPr>
          <w:rFonts w:eastAsiaTheme="minorHAnsi"/>
        </w:rPr>
      </w:pPr>
      <w:hyperlink w:history="1">
        <w:r w:rsidR="00E75F18">
          <w:rPr>
            <w:rStyle w:val="Hyperlink"/>
          </w:rPr>
          <w:t>[1]</w:t>
        </w:r>
      </w:hyperlink>
      <w:r w:rsidR="00E75F18">
        <w:t xml:space="preserve"> </w:t>
      </w:r>
      <w:r w:rsidR="00E75F18">
        <w:rPr>
          <w:rStyle w:val="Emphasis"/>
        </w:rPr>
        <w:t>Criminal Procedure Regulation 2017</w:t>
      </w:r>
      <w:r w:rsidR="00E75F18">
        <w:t xml:space="preserve"> (NSW) sch 4;</w:t>
      </w:r>
      <w:r w:rsidR="00E75F18">
        <w:rPr>
          <w:rStyle w:val="Emphasis"/>
        </w:rPr>
        <w:t>Criminal Procedure Act 1986</w:t>
      </w:r>
      <w:r w:rsidR="00E75F18">
        <w:t xml:space="preserve"> (NSW) </w:t>
      </w:r>
      <w:proofErr w:type="spellStart"/>
      <w:r w:rsidR="00E75F18">
        <w:t>ss</w:t>
      </w:r>
      <w:proofErr w:type="spellEnd"/>
      <w:r w:rsidR="00E75F18">
        <w:t xml:space="preserve"> 333-40; </w:t>
      </w:r>
      <w:r w:rsidR="00E75F18">
        <w:rPr>
          <w:rStyle w:val="Emphasis"/>
        </w:rPr>
        <w:t>Summary Offences Regulations 1994</w:t>
      </w:r>
      <w:r w:rsidR="00E75F18">
        <w:t xml:space="preserve"> (NT) </w:t>
      </w:r>
      <w:proofErr w:type="spellStart"/>
      <w:r w:rsidR="00E75F18">
        <w:t>regs</w:t>
      </w:r>
      <w:proofErr w:type="spellEnd"/>
      <w:r w:rsidR="00E75F18">
        <w:t xml:space="preserve"> 3-4A;</w:t>
      </w:r>
      <w:r w:rsidR="00E75F18">
        <w:rPr>
          <w:rStyle w:val="Emphasis"/>
        </w:rPr>
        <w:t>State Penalties Enforcement Act 1999</w:t>
      </w:r>
      <w:r w:rsidR="00E75F18">
        <w:t xml:space="preserve"> (Qld) </w:t>
      </w:r>
      <w:proofErr w:type="spellStart"/>
      <w:r w:rsidR="00E75F18">
        <w:t>ss</w:t>
      </w:r>
      <w:proofErr w:type="spellEnd"/>
      <w:r w:rsidR="00E75F18">
        <w:t xml:space="preserve"> 13-15, 27-3; </w:t>
      </w:r>
      <w:r w:rsidR="00E75F18">
        <w:rPr>
          <w:rStyle w:val="Emphasis"/>
        </w:rPr>
        <w:t>State Penalties Enforcement Regulation 2014</w:t>
      </w:r>
      <w:r w:rsidR="00E75F18">
        <w:t xml:space="preserve"> (Qld) sch 1;</w:t>
      </w:r>
      <w:r w:rsidR="00E75F18">
        <w:rPr>
          <w:rStyle w:val="Emphasis"/>
        </w:rPr>
        <w:t>Police Offences Act 1935</w:t>
      </w:r>
      <w:r w:rsidR="00E75F18">
        <w:t xml:space="preserve"> (Tas) s 61; </w:t>
      </w:r>
      <w:r w:rsidR="00E75F18">
        <w:rPr>
          <w:rStyle w:val="Emphasis"/>
        </w:rPr>
        <w:t>Monetary Penalties Enforcement Act 2005</w:t>
      </w:r>
      <w:r w:rsidR="00E75F18">
        <w:t xml:space="preserve"> (Tas) s 14;</w:t>
      </w:r>
      <w:r w:rsidR="00E75F18">
        <w:rPr>
          <w:rStyle w:val="Emphasis"/>
        </w:rPr>
        <w:t>Summary Offences Act 1966</w:t>
      </w:r>
      <w:r w:rsidR="00E75F18">
        <w:t xml:space="preserve"> (Vic) s 12(1)(c), </w:t>
      </w:r>
      <w:proofErr w:type="spellStart"/>
      <w:r w:rsidR="00E75F18">
        <w:t>ss</w:t>
      </w:r>
      <w:proofErr w:type="spellEnd"/>
      <w:r w:rsidR="00E75F18">
        <w:t xml:space="preserve"> 60AA and 60AB(2); </w:t>
      </w:r>
      <w:r w:rsidR="00E75F18">
        <w:rPr>
          <w:rStyle w:val="Emphasis"/>
        </w:rPr>
        <w:t>Criminal Code Act 1913</w:t>
      </w:r>
      <w:r w:rsidR="00E75F18">
        <w:t xml:space="preserve"> (WA) </w:t>
      </w:r>
      <w:proofErr w:type="spellStart"/>
      <w:r w:rsidR="00E75F18">
        <w:t>ss</w:t>
      </w:r>
      <w:proofErr w:type="spellEnd"/>
      <w:r w:rsidR="00E75F18">
        <w:t xml:space="preserve"> 730-3;</w:t>
      </w:r>
      <w:r w:rsidR="00E75F18">
        <w:rPr>
          <w:rStyle w:val="Emphasis"/>
        </w:rPr>
        <w:t>Criminal Code (Infringement Notices) Regulation 2015</w:t>
      </w:r>
      <w:r w:rsidR="00E75F18">
        <w:t xml:space="preserve"> (WA) sch 1; for discussion of the use of penalty notices for offensive language in NSW see: Elyse Methven, ‘Should Penalty Notices Be Issued for Using Offensive Language?’ (2012) 37 Alternative Law Journal 63; Elyse Methven, ‘A Very Expensive Lesson: Counting the Costs of Penalty Notice for Anti-Social Behaviour’ (2014) 26 Current Issues in Criminal Justice 249.</w:t>
      </w:r>
    </w:p>
    <w:p w:rsidR="00E75F18" w:rsidRDefault="0003090D" w:rsidP="00E75F18">
      <w:pPr>
        <w:pStyle w:val="NormalWeb"/>
      </w:pPr>
      <w:hyperlink w:history="1">
        <w:r w:rsidR="00E75F18">
          <w:rPr>
            <w:rStyle w:val="Hyperlink"/>
          </w:rPr>
          <w:t>[2]</w:t>
        </w:r>
      </w:hyperlink>
      <w:r w:rsidR="00E75F18">
        <w:t xml:space="preserve"> See, </w:t>
      </w:r>
      <w:proofErr w:type="spellStart"/>
      <w:r w:rsidR="00E75F18">
        <w:t>eg</w:t>
      </w:r>
      <w:proofErr w:type="spellEnd"/>
      <w:r w:rsidR="00E75F18">
        <w:t xml:space="preserve">, </w:t>
      </w:r>
      <w:r w:rsidR="00E75F18">
        <w:rPr>
          <w:rStyle w:val="Emphasis"/>
        </w:rPr>
        <w:t>Criminal Procedure Act 1986</w:t>
      </w:r>
      <w:r w:rsidR="00E75F18">
        <w:t xml:space="preserve"> (NSW) s 334.</w:t>
      </w:r>
    </w:p>
    <w:p w:rsidR="00E75F18" w:rsidRDefault="0003090D" w:rsidP="00E75F18">
      <w:pPr>
        <w:pStyle w:val="NormalWeb"/>
      </w:pPr>
      <w:hyperlink w:history="1">
        <w:r w:rsidR="00E75F18">
          <w:rPr>
            <w:rStyle w:val="Hyperlink"/>
          </w:rPr>
          <w:t>[3]</w:t>
        </w:r>
      </w:hyperlink>
      <w:r w:rsidR="00E75F18">
        <w:t xml:space="preserve"> See NSW Ombudsman, ‘Review of the Impact of Criminal Infringement Notices on Aboriginal Communities’ (2009): ‘Foreword’.</w:t>
      </w:r>
    </w:p>
    <w:p w:rsidR="00E75F18" w:rsidRDefault="0003090D" w:rsidP="00E75F18">
      <w:pPr>
        <w:pStyle w:val="NormalWeb"/>
      </w:pPr>
      <w:hyperlink w:history="1">
        <w:r w:rsidR="00E75F18">
          <w:rPr>
            <w:rStyle w:val="Hyperlink"/>
          </w:rPr>
          <w:t>[4]</w:t>
        </w:r>
      </w:hyperlink>
      <w:r w:rsidR="00E75F18">
        <w:t xml:space="preserve"> </w:t>
      </w:r>
      <w:r w:rsidR="00E75F18">
        <w:rPr>
          <w:rStyle w:val="Emphasis"/>
        </w:rPr>
        <w:t>Criminal Procedure Act 1986</w:t>
      </w:r>
      <w:r w:rsidR="00E75F18">
        <w:t xml:space="preserve"> (NSW) s 335</w:t>
      </w:r>
      <w:proofErr w:type="gramStart"/>
      <w:r w:rsidR="00E75F18">
        <w:t>;</w:t>
      </w:r>
      <w:r w:rsidR="00E75F18">
        <w:rPr>
          <w:rStyle w:val="Emphasis"/>
        </w:rPr>
        <w:t>Criminal</w:t>
      </w:r>
      <w:proofErr w:type="gramEnd"/>
      <w:r w:rsidR="00E75F18">
        <w:rPr>
          <w:rStyle w:val="Emphasis"/>
        </w:rPr>
        <w:t xml:space="preserve"> Code (Infringement Notices) Regulation 2015</w:t>
      </w:r>
      <w:r w:rsidR="00E75F18">
        <w:t xml:space="preserve"> (WA) </w:t>
      </w:r>
      <w:proofErr w:type="spellStart"/>
      <w:r w:rsidR="00E75F18">
        <w:t>reg</w:t>
      </w:r>
      <w:proofErr w:type="spellEnd"/>
      <w:r w:rsidR="00E75F18">
        <w:t xml:space="preserve"> 5.</w:t>
      </w:r>
    </w:p>
    <w:p w:rsidR="00E75F18" w:rsidRDefault="0003090D" w:rsidP="00E75F18">
      <w:pPr>
        <w:pStyle w:val="NormalWeb"/>
      </w:pPr>
      <w:hyperlink w:history="1">
        <w:r w:rsidR="00E75F18">
          <w:rPr>
            <w:rStyle w:val="Hyperlink"/>
          </w:rPr>
          <w:t>[5]</w:t>
        </w:r>
      </w:hyperlink>
      <w:r w:rsidR="00E75F18">
        <w:t xml:space="preserve"> NSW Law Reform Commission, ‘Penalty Notices’ (Report, 2012).</w:t>
      </w:r>
    </w:p>
    <w:p w:rsidR="00E75F18" w:rsidRDefault="0003090D" w:rsidP="00E75F18">
      <w:pPr>
        <w:pStyle w:val="NormalWeb"/>
      </w:pPr>
      <w:hyperlink w:history="1">
        <w:r w:rsidR="00E75F18">
          <w:rPr>
            <w:rStyle w:val="Hyperlink"/>
          </w:rPr>
          <w:t>[6]</w:t>
        </w:r>
      </w:hyperlink>
      <w:r w:rsidR="00E75F18">
        <w:t xml:space="preserve"> NSW Ombudsman, ‘Review of the Impact of Criminal Infringement Notices on Aboriginal Communities’, above n 3; NSW Law Reform Commission, above n 5; Elyse Methven, ‘A Very Expensive Lesson: Counting the Costs of Penalty Notice for Anti-Social Behaviour’ (2014) 26 </w:t>
      </w:r>
      <w:r w:rsidR="00E75F18">
        <w:rPr>
          <w:rStyle w:val="Emphasis"/>
        </w:rPr>
        <w:t>Current Issues in Criminal Justice</w:t>
      </w:r>
      <w:r w:rsidR="00E75F18">
        <w:t xml:space="preserve"> 249; Tamara Walsh, ‘Won’t Pay or Can’t Pay-Exploring the Use of Fines as a Sentencing Alternative for Public Nuisance Type Offences in Queensland’ (2005) 17</w:t>
      </w:r>
      <w:r w:rsidR="00E75F18">
        <w:rPr>
          <w:rStyle w:val="Emphasis"/>
        </w:rPr>
        <w:t>Current Issues in Criminal Justice</w:t>
      </w:r>
      <w:r w:rsidR="00E75F18">
        <w:t xml:space="preserve"> 217.</w:t>
      </w:r>
    </w:p>
    <w:p w:rsidR="00E75F18" w:rsidRDefault="0003090D" w:rsidP="00E75F18">
      <w:pPr>
        <w:pStyle w:val="NormalWeb"/>
      </w:pPr>
      <w:hyperlink w:history="1">
        <w:r w:rsidR="00E75F18">
          <w:rPr>
            <w:rStyle w:val="Hyperlink"/>
          </w:rPr>
          <w:t>[7]</w:t>
        </w:r>
      </w:hyperlink>
      <w:r w:rsidR="00E75F18">
        <w:t xml:space="preserve"> NSW Bureau of Crime Statistics and Research, ‘Persons of Interest (POIs) Proceeded against by the NSW Police Force for Offensive Language or Conduct Offences’.</w:t>
      </w:r>
    </w:p>
    <w:p w:rsidR="00E75F18" w:rsidRDefault="0003090D" w:rsidP="00E75F18">
      <w:pPr>
        <w:pStyle w:val="NormalWeb"/>
      </w:pPr>
      <w:hyperlink w:history="1">
        <w:r w:rsidR="00E75F18">
          <w:rPr>
            <w:rStyle w:val="Hyperlink"/>
          </w:rPr>
          <w:t>[8]</w:t>
        </w:r>
      </w:hyperlink>
      <w:r w:rsidR="00E75F18">
        <w:t xml:space="preserve"> Australian Bureau of Statistics, </w:t>
      </w:r>
      <w:r w:rsidR="00E75F18">
        <w:rPr>
          <w:rStyle w:val="Emphasis"/>
        </w:rPr>
        <w:t>Aboriginal and Torres Strait Islander Population Data Summary</w:t>
      </w:r>
      <w:r w:rsidR="00E75F18">
        <w:t xml:space="preserve"> (28 June 2017) &lt;</w:t>
      </w:r>
      <w:hyperlink r:id="rId17" w:history="1">
        <w:r w:rsidR="00E75F18">
          <w:rPr>
            <w:rStyle w:val="Hyperlink"/>
          </w:rPr>
          <w:t>http://www.abs.gov.au/ausstats/abs@.nsf/Lookup/by%20Subject/2071.</w:t>
        </w:r>
        <w:r w:rsidR="00E75F18">
          <w:rPr>
            <w:rStyle w:val="Hyperlink"/>
          </w:rPr>
          <w:lastRenderedPageBreak/>
          <w:t>0~2016~Main%20Features~Aboriginal%20and%20Torres%20Strait%20Islander%20Population%20Data%20Summary~10</w:t>
        </w:r>
      </w:hyperlink>
      <w:r w:rsidR="00E75F18">
        <w:t>&gt;.</w:t>
      </w:r>
    </w:p>
    <w:p w:rsidR="00E75F18" w:rsidRDefault="0003090D" w:rsidP="00E75F18">
      <w:pPr>
        <w:pStyle w:val="NormalWeb"/>
      </w:pPr>
      <w:hyperlink w:history="1">
        <w:r w:rsidR="00E75F18">
          <w:rPr>
            <w:rStyle w:val="Hyperlink"/>
          </w:rPr>
          <w:t>[9]</w:t>
        </w:r>
      </w:hyperlink>
      <w:r w:rsidR="00E75F18">
        <w:t xml:space="preserve"> NSW Ombudsman, ‘On the Spot Justice? The Trial of Criminal Infringement Notices by NSW Police’ (2005) 76; NSW Ombudsman, ‘Review of the Impact of Criminal Infringement Notices on Aboriginal Communities’, above n 3.</w:t>
      </w:r>
    </w:p>
    <w:p w:rsidR="00E75F18" w:rsidRDefault="0003090D" w:rsidP="00E75F18">
      <w:pPr>
        <w:pStyle w:val="NormalWeb"/>
      </w:pPr>
      <w:hyperlink w:history="1">
        <w:r w:rsidR="00E75F18">
          <w:rPr>
            <w:rStyle w:val="Hyperlink"/>
          </w:rPr>
          <w:t>[10]</w:t>
        </w:r>
      </w:hyperlink>
      <w:r w:rsidR="00E75F18">
        <w:t xml:space="preserve"> NSW Ombudsman, ‘Review of the Impact of Criminal Infringement Notices on Aboriginal Communities’, above n 3, v–vi.</w:t>
      </w:r>
    </w:p>
    <w:p w:rsidR="00E75F18" w:rsidRDefault="0003090D" w:rsidP="00E75F18">
      <w:pPr>
        <w:pStyle w:val="NormalWeb"/>
      </w:pPr>
      <w:hyperlink w:history="1">
        <w:r w:rsidR="00E75F18">
          <w:rPr>
            <w:rStyle w:val="Hyperlink"/>
          </w:rPr>
          <w:t>[11]</w:t>
        </w:r>
      </w:hyperlink>
      <w:r w:rsidR="00E75F18">
        <w:t xml:space="preserve"> Ibid.</w:t>
      </w:r>
    </w:p>
    <w:p w:rsidR="00E75F18" w:rsidRDefault="0003090D" w:rsidP="00E75F18">
      <w:pPr>
        <w:pStyle w:val="NormalWeb"/>
      </w:pPr>
      <w:hyperlink w:history="1">
        <w:r w:rsidR="00E75F18">
          <w:rPr>
            <w:rStyle w:val="Hyperlink"/>
          </w:rPr>
          <w:t>[12]</w:t>
        </w:r>
      </w:hyperlink>
      <w:r w:rsidR="00E75F18">
        <w:t xml:space="preserve"> Ibid 117.</w:t>
      </w:r>
    </w:p>
    <w:p w:rsidR="00E75F18" w:rsidRDefault="0003090D" w:rsidP="00E75F18">
      <w:pPr>
        <w:pStyle w:val="NormalWeb"/>
      </w:pPr>
      <w:hyperlink w:history="1">
        <w:r w:rsidR="00E75F18">
          <w:rPr>
            <w:rStyle w:val="Hyperlink"/>
          </w:rPr>
          <w:t>[13]</w:t>
        </w:r>
      </w:hyperlink>
      <w:r w:rsidR="00E75F18">
        <w:t xml:space="preserve"> NSW Law Reform Commission, above n 5 xxi; NSW Ombudsman, ‘Policing Intoxicated and Disorderly Conduct: Review of Section 9 of the Summary Offences Act 1988’ (2014) 5, 100; Methven, above n 6.</w:t>
      </w:r>
    </w:p>
    <w:p w:rsidR="00E75F18" w:rsidRDefault="0003090D" w:rsidP="00E75F18">
      <w:pPr>
        <w:pStyle w:val="NormalWeb"/>
      </w:pPr>
      <w:hyperlink w:history="1">
        <w:r w:rsidR="00E75F18">
          <w:rPr>
            <w:rStyle w:val="Hyperlink"/>
          </w:rPr>
          <w:t>[14]</w:t>
        </w:r>
      </w:hyperlink>
      <w:r w:rsidR="00E75F18">
        <w:t xml:space="preserve"> Methven, above n 6; Mary Spiers Williams and Robyn </w:t>
      </w:r>
      <w:proofErr w:type="spellStart"/>
      <w:r w:rsidR="00E75F18">
        <w:t>Gilbert</w:t>
      </w:r>
      <w:proofErr w:type="gramStart"/>
      <w:r w:rsidR="00E75F18">
        <w:t>,</w:t>
      </w:r>
      <w:r w:rsidR="00E75F18">
        <w:rPr>
          <w:rStyle w:val="Emphasis"/>
        </w:rPr>
        <w:t>Reducing</w:t>
      </w:r>
      <w:proofErr w:type="spellEnd"/>
      <w:proofErr w:type="gramEnd"/>
      <w:r w:rsidR="00E75F18">
        <w:rPr>
          <w:rStyle w:val="Emphasis"/>
        </w:rPr>
        <w:t xml:space="preserve"> the Unintended Impact of Fines</w:t>
      </w:r>
      <w:r w:rsidR="00E75F18">
        <w:t xml:space="preserve"> (Indigenous Justice Clearinghouse, 2011).</w:t>
      </w:r>
    </w:p>
    <w:p w:rsidR="00E75F18" w:rsidRDefault="0003090D" w:rsidP="00E75F18">
      <w:pPr>
        <w:pStyle w:val="NormalWeb"/>
      </w:pPr>
      <w:hyperlink w:history="1">
        <w:r w:rsidR="00E75F18">
          <w:rPr>
            <w:rStyle w:val="Hyperlink"/>
          </w:rPr>
          <w:t>[15]</w:t>
        </w:r>
      </w:hyperlink>
      <w:r w:rsidR="00E75F18">
        <w:t xml:space="preserve"> Melinda Cooper, ‘Money as Punishment: Neoliberal Budgetary Politics and the Fine’ &lt;</w:t>
      </w:r>
      <w:hyperlink r:id="rId18" w:history="1">
        <w:r w:rsidR="00E75F18">
          <w:rPr>
            <w:rStyle w:val="Hyperlink"/>
          </w:rPr>
          <w:t>https://www.academia.edu/34333175/Money_as_Punishment_Neoliberal_Budgetary_Politics_and_the_Fine</w:t>
        </w:r>
      </w:hyperlink>
      <w:r w:rsidR="00E75F18">
        <w:t xml:space="preserve">&gt; See also </w:t>
      </w:r>
      <w:proofErr w:type="spellStart"/>
      <w:r w:rsidR="00E75F18">
        <w:t>Fogliani</w:t>
      </w:r>
      <w:proofErr w:type="spellEnd"/>
      <w:r w:rsidR="00E75F18">
        <w:t xml:space="preserve"> R (2016) Inquest into the Death of </w:t>
      </w:r>
      <w:proofErr w:type="spellStart"/>
      <w:r w:rsidR="00E75F18">
        <w:t>Julieka</w:t>
      </w:r>
      <w:proofErr w:type="spellEnd"/>
      <w:r w:rsidR="00E75F18">
        <w:t xml:space="preserve"> </w:t>
      </w:r>
      <w:proofErr w:type="spellStart"/>
      <w:r w:rsidR="00E75F18">
        <w:t>Ivanna</w:t>
      </w:r>
      <w:proofErr w:type="spellEnd"/>
      <w:r w:rsidR="00E75F18">
        <w:t xml:space="preserve"> </w:t>
      </w:r>
      <w:proofErr w:type="spellStart"/>
      <w:r w:rsidR="00E75F18">
        <w:t>Dhu</w:t>
      </w:r>
      <w:proofErr w:type="spellEnd"/>
      <w:r w:rsidR="00E75F18">
        <w:t xml:space="preserve"> (11020-14). </w:t>
      </w:r>
      <w:proofErr w:type="gramStart"/>
      <w:r w:rsidR="00E75F18">
        <w:t>State Coroner of Western Australia.</w:t>
      </w:r>
      <w:proofErr w:type="gramEnd"/>
    </w:p>
    <w:p w:rsidR="00E75F18" w:rsidRDefault="0003090D" w:rsidP="00E75F18">
      <w:pPr>
        <w:pStyle w:val="NormalWeb"/>
      </w:pPr>
      <w:hyperlink w:history="1">
        <w:r w:rsidR="00E75F18">
          <w:rPr>
            <w:rStyle w:val="Hyperlink"/>
          </w:rPr>
          <w:t>[16]</w:t>
        </w:r>
      </w:hyperlink>
      <w:r w:rsidR="00E75F18">
        <w:t xml:space="preserve"> Calla Wahlquist, ‘Ms </w:t>
      </w:r>
      <w:proofErr w:type="spellStart"/>
      <w:r w:rsidR="00E75F18">
        <w:t>Dhu</w:t>
      </w:r>
      <w:proofErr w:type="spellEnd"/>
      <w:r w:rsidR="00E75F18">
        <w:t xml:space="preserve"> Inquest: Officer Was Told of Her Condition Six Hours before She </w:t>
      </w:r>
      <w:proofErr w:type="spellStart"/>
      <w:r w:rsidR="00E75F18">
        <w:t>Died’</w:t>
      </w:r>
      <w:r w:rsidR="00E75F18">
        <w:rPr>
          <w:rStyle w:val="Emphasis"/>
        </w:rPr>
        <w:t>The</w:t>
      </w:r>
      <w:proofErr w:type="spellEnd"/>
      <w:r w:rsidR="00E75F18">
        <w:rPr>
          <w:rStyle w:val="Emphasis"/>
        </w:rPr>
        <w:t xml:space="preserve"> Guardian</w:t>
      </w:r>
      <w:r w:rsidR="00E75F18">
        <w:t xml:space="preserve"> (online), 22 March 2016 &lt;</w:t>
      </w:r>
      <w:hyperlink r:id="rId19" w:history="1">
        <w:r w:rsidR="00E75F18">
          <w:rPr>
            <w:rStyle w:val="Hyperlink"/>
          </w:rPr>
          <w:t>https://www.theguardian.com/australia-news/2016/mar/22/ms-dhu-inquest-officer-was-told-of-her-condition-six-hours-before-she-died</w:t>
        </w:r>
      </w:hyperlink>
      <w:r w:rsidR="00E75F18">
        <w:t>&gt;.</w:t>
      </w:r>
    </w:p>
    <w:p w:rsidR="00E75F18" w:rsidRDefault="0003090D" w:rsidP="00E75F18">
      <w:pPr>
        <w:pStyle w:val="NormalWeb"/>
      </w:pPr>
      <w:hyperlink w:history="1">
        <w:r w:rsidR="00E75F18">
          <w:rPr>
            <w:rStyle w:val="Hyperlink"/>
          </w:rPr>
          <w:t>[17]</w:t>
        </w:r>
      </w:hyperlink>
      <w:r w:rsidR="00E75F18">
        <w:t xml:space="preserve"> Judicial Commission of NSW, </w:t>
      </w:r>
      <w:r w:rsidR="00E75F18">
        <w:rPr>
          <w:rStyle w:val="Emphasis"/>
        </w:rPr>
        <w:t>Judicial Sentencing Guidelines: NSW Court Fines</w:t>
      </w:r>
      <w:r w:rsidR="00E75F18">
        <w:t xml:space="preserve"> (2017) &lt;</w:t>
      </w:r>
      <w:hyperlink r:id="rId20" w:history="1">
        <w:r w:rsidR="00E75F18">
          <w:rPr>
            <w:rStyle w:val="Hyperlink"/>
          </w:rPr>
          <w:t>https://www.judcom.nsw.gov.au/publications/benchbks/sentencing/fines.html</w:t>
        </w:r>
      </w:hyperlink>
      <w:r w:rsidR="00E75F18">
        <w:t>&gt;</w:t>
      </w:r>
      <w:proofErr w:type="gramStart"/>
      <w:r w:rsidR="00E75F18">
        <w:t>;</w:t>
      </w:r>
      <w:r w:rsidR="00E75F18">
        <w:rPr>
          <w:rStyle w:val="Emphasis"/>
        </w:rPr>
        <w:t>Crimes</w:t>
      </w:r>
      <w:proofErr w:type="gramEnd"/>
      <w:r w:rsidR="00E75F18">
        <w:rPr>
          <w:rStyle w:val="Emphasis"/>
        </w:rPr>
        <w:t xml:space="preserve"> (Sentencing Procedure) Act 1999</w:t>
      </w:r>
      <w:r w:rsidR="00E75F18">
        <w:t xml:space="preserve"> (NSW) (‘</w:t>
      </w:r>
      <w:r w:rsidR="00E75F18">
        <w:rPr>
          <w:rStyle w:val="Emphasis"/>
        </w:rPr>
        <w:t>Crimes (Sentencing Procedure) Act</w:t>
      </w:r>
      <w:r w:rsidR="00E75F18">
        <w:t>’) s 21. Further, under the Fines Act 1996 (NSW) s 6, a court is required to consider the means of the accused to pay the fine.</w:t>
      </w:r>
    </w:p>
    <w:p w:rsidR="00E75F18" w:rsidRDefault="0003090D" w:rsidP="00E75F18">
      <w:pPr>
        <w:pStyle w:val="NormalWeb"/>
      </w:pPr>
      <w:hyperlink w:history="1">
        <w:r w:rsidR="00E75F18">
          <w:rPr>
            <w:rStyle w:val="Hyperlink"/>
          </w:rPr>
          <w:t>[18]</w:t>
        </w:r>
      </w:hyperlink>
      <w:r w:rsidR="00E75F18">
        <w:t xml:space="preserve"> Crimes and Other Legislation Amendment (Assault and Intoxication) Act 2014 (NSW) sch 5; amending the Criminal Procedure Act 1986 (NSW) sch 3.</w:t>
      </w:r>
    </w:p>
    <w:p w:rsidR="00E75F18" w:rsidRDefault="0003090D" w:rsidP="00E75F18">
      <w:pPr>
        <w:pStyle w:val="NormalWeb"/>
      </w:pPr>
      <w:hyperlink w:history="1">
        <w:r w:rsidR="00E75F18">
          <w:rPr>
            <w:rStyle w:val="Hyperlink"/>
          </w:rPr>
          <w:t>[19]</w:t>
        </w:r>
      </w:hyperlink>
      <w:r w:rsidR="00E75F18">
        <w:t xml:space="preserve"> Methven, above n 6.</w:t>
      </w:r>
    </w:p>
    <w:p w:rsidR="00E75F18" w:rsidRDefault="0003090D" w:rsidP="00E75F18">
      <w:pPr>
        <w:pStyle w:val="NormalWeb"/>
      </w:pPr>
      <w:hyperlink w:history="1">
        <w:r w:rsidR="00E75F18">
          <w:rPr>
            <w:rStyle w:val="Hyperlink"/>
          </w:rPr>
          <w:t>[20]</w:t>
        </w:r>
      </w:hyperlink>
      <w:r w:rsidR="00E75F18">
        <w:t xml:space="preserve"> </w:t>
      </w:r>
      <w:r w:rsidR="00E75F18">
        <w:rPr>
          <w:rStyle w:val="Emphasis"/>
        </w:rPr>
        <w:t>Summary Offences Act 1966</w:t>
      </w:r>
      <w:r w:rsidR="00E75F18">
        <w:t xml:space="preserve"> (Vic) </w:t>
      </w:r>
      <w:proofErr w:type="spellStart"/>
      <w:r w:rsidR="00E75F18">
        <w:t>ss</w:t>
      </w:r>
      <w:proofErr w:type="spellEnd"/>
      <w:r w:rsidR="00E75F18">
        <w:t xml:space="preserve"> 17(1</w:t>
      </w:r>
      <w:proofErr w:type="gramStart"/>
      <w:r w:rsidR="00E75F18">
        <w:t>)(</w:t>
      </w:r>
      <w:proofErr w:type="gramEnd"/>
      <w:r w:rsidR="00E75F18">
        <w:t xml:space="preserve">c), 60AA and 60AB(2); one penalty unit equates to $158.57 from 1 July 2017 to 30 June 2018. Penalty unit rates are fixed each year by the Treasurer of Victoria under the </w:t>
      </w:r>
      <w:r w:rsidR="00E75F18">
        <w:rPr>
          <w:rStyle w:val="Emphasis"/>
        </w:rPr>
        <w:t>Monetary Units Act 2004</w:t>
      </w:r>
      <w:r w:rsidR="00E75F18">
        <w:t xml:space="preserve"> (Vic) s 6.</w:t>
      </w:r>
    </w:p>
    <w:p w:rsidR="00E75F18" w:rsidRDefault="0003090D" w:rsidP="00E75F18">
      <w:pPr>
        <w:pStyle w:val="NormalWeb"/>
      </w:pPr>
      <w:hyperlink w:history="1">
        <w:r w:rsidR="00E75F18">
          <w:rPr>
            <w:rStyle w:val="Hyperlink"/>
          </w:rPr>
          <w:t>[21]</w:t>
        </w:r>
      </w:hyperlink>
      <w:r w:rsidR="00E75F18">
        <w:t xml:space="preserve"> Queensland police may serve an infringement notice on a person for a prescribed public nuisance offence where a person has already been arrested for a prescribed public nuisance </w:t>
      </w:r>
      <w:proofErr w:type="spellStart"/>
      <w:r w:rsidR="00E75F18">
        <w:t>offence.</w:t>
      </w:r>
      <w:r w:rsidR="00E75F18">
        <w:rPr>
          <w:rStyle w:val="Emphasis"/>
        </w:rPr>
        <w:t>State</w:t>
      </w:r>
      <w:proofErr w:type="spellEnd"/>
      <w:r w:rsidR="00E75F18">
        <w:rPr>
          <w:rStyle w:val="Emphasis"/>
        </w:rPr>
        <w:t xml:space="preserve"> Penalties Enforcement Act 1999</w:t>
      </w:r>
      <w:r w:rsidR="00E75F18">
        <w:t xml:space="preserve"> (Qld) </w:t>
      </w:r>
      <w:proofErr w:type="spellStart"/>
      <w:r w:rsidR="00E75F18">
        <w:t>ss</w:t>
      </w:r>
      <w:proofErr w:type="spellEnd"/>
      <w:r w:rsidR="00E75F18">
        <w:t xml:space="preserve"> 13-15, 27-3; </w:t>
      </w:r>
      <w:r w:rsidR="00E75F18">
        <w:rPr>
          <w:rStyle w:val="Emphasis"/>
        </w:rPr>
        <w:t>State Penalties Enforcement Regulation 2014</w:t>
      </w:r>
      <w:r w:rsidR="00E75F18">
        <w:t xml:space="preserve"> (Qld) sch 1; see also Paul </w:t>
      </w:r>
      <w:proofErr w:type="spellStart"/>
      <w:r w:rsidR="00E75F18">
        <w:t>Mazeroll</w:t>
      </w:r>
      <w:proofErr w:type="spellEnd"/>
      <w:r w:rsidR="00E75F18">
        <w:t xml:space="preserve"> et al, ‘Ticketing for Public Nuisance Offences in Queensland: An Evaluation of the 12-Month Trial’ (Griffith University, 2010)</w:t>
      </w:r>
    </w:p>
    <w:p w:rsidR="00E75F18" w:rsidRDefault="00E75F18" w:rsidP="00E75F18">
      <w:pPr>
        <w:pStyle w:val="NormalWeb"/>
      </w:pPr>
      <w:r>
        <w:t>&lt;</w:t>
      </w:r>
      <w:hyperlink r:id="rId21" w:history="1">
        <w:r>
          <w:rPr>
            <w:rStyle w:val="Hyperlink"/>
          </w:rPr>
          <w:t>http://rti.cabinet.qld.gov.au/documents/2010/oct/police%20legislation%20amend%20bill%2010/Attachments/Griffith%20Report.pdf</w:t>
        </w:r>
      </w:hyperlink>
      <w:r>
        <w:t>&gt;.</w:t>
      </w:r>
    </w:p>
    <w:p w:rsidR="00E75F18" w:rsidRDefault="0003090D" w:rsidP="00E75F18">
      <w:pPr>
        <w:pStyle w:val="NormalWeb"/>
      </w:pPr>
      <w:hyperlink w:history="1">
        <w:r w:rsidR="00E75F18">
          <w:rPr>
            <w:rStyle w:val="Hyperlink"/>
          </w:rPr>
          <w:t>[22]</w:t>
        </w:r>
      </w:hyperlink>
      <w:r w:rsidR="00E75F18">
        <w:t xml:space="preserve"> </w:t>
      </w:r>
      <w:r w:rsidR="00E75F18">
        <w:rPr>
          <w:rStyle w:val="Emphasis"/>
        </w:rPr>
        <w:t>Criminal Code (Infringement Notices) Regulation 2015</w:t>
      </w:r>
      <w:r w:rsidR="00E75F18">
        <w:t xml:space="preserve"> (WA) sch 1</w:t>
      </w:r>
      <w:proofErr w:type="gramStart"/>
      <w:r w:rsidR="00E75F18">
        <w:t>;</w:t>
      </w:r>
      <w:r w:rsidR="00E75F18">
        <w:rPr>
          <w:rStyle w:val="Emphasis"/>
        </w:rPr>
        <w:t>Criminal</w:t>
      </w:r>
      <w:proofErr w:type="gramEnd"/>
      <w:r w:rsidR="00E75F18">
        <w:rPr>
          <w:rStyle w:val="Emphasis"/>
        </w:rPr>
        <w:t xml:space="preserve"> Procedure Act 2004</w:t>
      </w:r>
      <w:r w:rsidR="00E75F18">
        <w:t xml:space="preserve"> (WA) </w:t>
      </w:r>
      <w:proofErr w:type="spellStart"/>
      <w:r w:rsidR="00E75F18">
        <w:t>ss</w:t>
      </w:r>
      <w:proofErr w:type="spellEnd"/>
      <w:r w:rsidR="00E75F18">
        <w:t xml:space="preserve"> 8 and 9; </w:t>
      </w:r>
      <w:r w:rsidR="00E75F18">
        <w:rPr>
          <w:rStyle w:val="Emphasis"/>
        </w:rPr>
        <w:t>Criminal Code Act 1913</w:t>
      </w:r>
      <w:r w:rsidR="00E75F18">
        <w:t xml:space="preserve"> (WA) </w:t>
      </w:r>
      <w:proofErr w:type="spellStart"/>
      <w:r w:rsidR="00E75F18">
        <w:t>ss</w:t>
      </w:r>
      <w:proofErr w:type="spellEnd"/>
      <w:r w:rsidR="00E75F18">
        <w:t xml:space="preserve"> 74A, 720-3.</w:t>
      </w:r>
    </w:p>
    <w:p w:rsidR="00E75F18" w:rsidRDefault="0003090D" w:rsidP="00E75F18">
      <w:pPr>
        <w:pStyle w:val="NormalWeb"/>
      </w:pPr>
      <w:hyperlink w:history="1">
        <w:r w:rsidR="00E75F18">
          <w:rPr>
            <w:rStyle w:val="Hyperlink"/>
          </w:rPr>
          <w:t>[23]</w:t>
        </w:r>
      </w:hyperlink>
      <w:r w:rsidR="00E75F18">
        <w:t xml:space="preserve"> </w:t>
      </w:r>
      <w:r w:rsidR="00E75F18">
        <w:rPr>
          <w:rStyle w:val="Emphasis"/>
        </w:rPr>
        <w:t>Summary Offences Act 1978</w:t>
      </w:r>
      <w:r w:rsidR="00E75F18">
        <w:t xml:space="preserve"> (NT) s 53(1) and (7)</w:t>
      </w:r>
      <w:proofErr w:type="gramStart"/>
      <w:r w:rsidR="00E75F18">
        <w:t>;</w:t>
      </w:r>
      <w:r w:rsidR="00E75F18">
        <w:rPr>
          <w:rStyle w:val="Emphasis"/>
        </w:rPr>
        <w:t>Summary</w:t>
      </w:r>
      <w:proofErr w:type="gramEnd"/>
      <w:r w:rsidR="00E75F18">
        <w:rPr>
          <w:rStyle w:val="Emphasis"/>
        </w:rPr>
        <w:t xml:space="preserve"> Offences Regulations 1994</w:t>
      </w:r>
      <w:r w:rsidR="00E75F18">
        <w:t xml:space="preserve"> (NT) </w:t>
      </w:r>
      <w:proofErr w:type="spellStart"/>
      <w:r w:rsidR="00E75F18">
        <w:t>regs</w:t>
      </w:r>
      <w:proofErr w:type="spellEnd"/>
      <w:r w:rsidR="00E75F18">
        <w:t xml:space="preserve"> 3-4A.</w:t>
      </w:r>
    </w:p>
    <w:p w:rsidR="00E75F18" w:rsidRDefault="0003090D" w:rsidP="00E75F18">
      <w:pPr>
        <w:pStyle w:val="NormalWeb"/>
      </w:pPr>
      <w:hyperlink w:history="1">
        <w:r w:rsidR="00E75F18">
          <w:rPr>
            <w:rStyle w:val="Hyperlink"/>
          </w:rPr>
          <w:t>[24]</w:t>
        </w:r>
      </w:hyperlink>
      <w:r w:rsidR="00E75F18">
        <w:t xml:space="preserve"> The issues paper recommended that the convoluted, and in many cases overly punitive provisions in s 47 be substantially revised and that s 53 be repealed: Legal Policy Division, ‘Review of the Summary Offences Act’ (Issues Paper, Northern Territory Department of Justice, 2010) 23–6, 63.</w:t>
      </w:r>
    </w:p>
    <w:p w:rsidR="00E75F18" w:rsidRDefault="0003090D" w:rsidP="00E75F18">
      <w:pPr>
        <w:pStyle w:val="NormalWeb"/>
      </w:pPr>
      <w:hyperlink w:history="1">
        <w:r w:rsidR="00E75F18">
          <w:rPr>
            <w:rStyle w:val="Hyperlink"/>
          </w:rPr>
          <w:t>[25]</w:t>
        </w:r>
      </w:hyperlink>
      <w:r w:rsidR="00E75F18">
        <w:t xml:space="preserve"> Although it was noted that obscene language is not in practice charged under s 47, but instead under s 53(1)(a): ‘The figures show “obscene language” has not been charged in the last ten years under this subsection but has been charged instead under section 53(1)(a)(</w:t>
      </w:r>
      <w:proofErr w:type="spellStart"/>
      <w:r w:rsidR="00E75F18">
        <w:t>i</w:t>
      </w:r>
      <w:proofErr w:type="spellEnd"/>
      <w:r w:rsidR="00E75F18">
        <w:t>) for total of 527 times’, ibid 23.</w:t>
      </w:r>
    </w:p>
    <w:p w:rsidR="00E75F18" w:rsidRDefault="0003090D" w:rsidP="00E75F18">
      <w:pPr>
        <w:pStyle w:val="NormalWeb"/>
      </w:pPr>
      <w:hyperlink w:history="1">
        <w:r w:rsidR="00E75F18">
          <w:rPr>
            <w:rStyle w:val="Hyperlink"/>
          </w:rPr>
          <w:t>[26]</w:t>
        </w:r>
      </w:hyperlink>
      <w:r w:rsidR="00E75F18">
        <w:t xml:space="preserve"> </w:t>
      </w:r>
      <w:r w:rsidR="00E75F18">
        <w:rPr>
          <w:rStyle w:val="Emphasis"/>
        </w:rPr>
        <w:t>Police Administration Act 1978 (</w:t>
      </w:r>
      <w:r w:rsidR="00E75F18">
        <w:t>NT) div 4AA of pt VII.</w:t>
      </w:r>
    </w:p>
    <w:p w:rsidR="00E75F18" w:rsidRDefault="0003090D" w:rsidP="00E75F18">
      <w:pPr>
        <w:pStyle w:val="NormalWeb"/>
      </w:pPr>
      <w:hyperlink w:history="1">
        <w:r w:rsidR="00E75F18">
          <w:rPr>
            <w:rStyle w:val="Hyperlink"/>
          </w:rPr>
          <w:t>[27]</w:t>
        </w:r>
      </w:hyperlink>
      <w:r w:rsidR="00E75F18">
        <w:t xml:space="preserve"> Ibid </w:t>
      </w:r>
      <w:proofErr w:type="spellStart"/>
      <w:r w:rsidR="00E75F18">
        <w:t>ss</w:t>
      </w:r>
      <w:proofErr w:type="spellEnd"/>
      <w:r w:rsidR="00E75F18">
        <w:t xml:space="preserve"> 123 and 133AB; </w:t>
      </w:r>
      <w:r w:rsidR="00E75F18">
        <w:rPr>
          <w:rStyle w:val="Emphasis"/>
        </w:rPr>
        <w:t>Police Administration Regulations</w:t>
      </w:r>
      <w:r w:rsidR="00E75F18">
        <w:t xml:space="preserve"> (NT) </w:t>
      </w:r>
      <w:proofErr w:type="spellStart"/>
      <w:r w:rsidR="00E75F18">
        <w:t>reg</w:t>
      </w:r>
      <w:proofErr w:type="spellEnd"/>
      <w:r w:rsidR="00E75F18">
        <w:t xml:space="preserve"> 19A. Section 133AB provides that where a member of the police force has arrested a person without and the member believed, on reasonable grounds, that the person had committed, was committing or was about to commit, an infringement notice offence, that in these circumstances, the member may take the person into custody for a period of up to four hours (and can be held for a longer period where the person is intoxicated). Following this period, the member may then issue the person with an infringement notice, release the person on bail, or bring the person before a justice or court for the infringement notice offence or another offence, or, release the person unconditionally.</w:t>
      </w:r>
    </w:p>
    <w:p w:rsidR="00E75F18" w:rsidRDefault="0003090D" w:rsidP="00E75F18">
      <w:pPr>
        <w:pStyle w:val="NormalWeb"/>
      </w:pPr>
      <w:hyperlink w:history="1">
        <w:r w:rsidR="00E75F18">
          <w:rPr>
            <w:rStyle w:val="Hyperlink"/>
          </w:rPr>
          <w:t>[28]</w:t>
        </w:r>
      </w:hyperlink>
      <w:r w:rsidR="00E75F18">
        <w:t xml:space="preserve"> Northern Territory, </w:t>
      </w:r>
      <w:r w:rsidR="00E75F18">
        <w:rPr>
          <w:rStyle w:val="Emphasis"/>
        </w:rPr>
        <w:t>Parliamentary Debates</w:t>
      </w:r>
      <w:r w:rsidR="00E75F18">
        <w:t xml:space="preserve">, Legislative Assembly, 22 October 2014 12th Assembly (John </w:t>
      </w:r>
      <w:proofErr w:type="spellStart"/>
      <w:r w:rsidR="00E75F18">
        <w:t>Elferink</w:t>
      </w:r>
      <w:proofErr w:type="spellEnd"/>
      <w:r w:rsidR="00E75F18">
        <w:t>, A-G and Minister for Justice). They are not always paperless in that police may still issue a criminal infringement notice to the fine recipient.</w:t>
      </w:r>
    </w:p>
    <w:p w:rsidR="00E75F18" w:rsidRDefault="0003090D" w:rsidP="00E75F18">
      <w:pPr>
        <w:pStyle w:val="NormalWeb"/>
      </w:pPr>
      <w:hyperlink w:history="1">
        <w:r w:rsidR="00E75F18">
          <w:rPr>
            <w:rStyle w:val="Hyperlink"/>
          </w:rPr>
          <w:t>[29]</w:t>
        </w:r>
      </w:hyperlink>
      <w:r w:rsidR="00E75F18">
        <w:t xml:space="preserve"> </w:t>
      </w:r>
      <w:r w:rsidR="00E75F18">
        <w:rPr>
          <w:rStyle w:val="Emphasis"/>
        </w:rPr>
        <w:t>North Australian Aboriginal Justice Agency Ltd &amp; Another v Northern Territory</w:t>
      </w:r>
      <w:r w:rsidR="00E75F18">
        <w:t xml:space="preserve"> (2015) 326 ALR 16, 75.</w:t>
      </w:r>
    </w:p>
    <w:p w:rsidR="00E75F18" w:rsidRDefault="0003090D" w:rsidP="00E75F18">
      <w:pPr>
        <w:pStyle w:val="NormalWeb"/>
      </w:pPr>
      <w:hyperlink w:history="1">
        <w:r w:rsidR="00E75F18">
          <w:rPr>
            <w:rStyle w:val="Hyperlink"/>
          </w:rPr>
          <w:t>[30]</w:t>
        </w:r>
      </w:hyperlink>
      <w:r w:rsidR="00E75F18">
        <w:t xml:space="preserve"> Human Rights Law Centre, </w:t>
      </w:r>
      <w:r w:rsidR="00E75F18">
        <w:rPr>
          <w:rStyle w:val="Emphasis"/>
        </w:rPr>
        <w:t>High Court Upholds but Curtails Northern Territory’s Paperless Arrest Laws</w:t>
      </w:r>
      <w:r w:rsidR="00E75F18">
        <w:t xml:space="preserve"> (11 November 2015) &lt;</w:t>
      </w:r>
      <w:hyperlink r:id="rId22" w:history="1">
        <w:r w:rsidR="00E75F18">
          <w:rPr>
            <w:rStyle w:val="Hyperlink"/>
          </w:rPr>
          <w:t>http://hrlc.org.au/high-court-upholds-but-curtails-northern-territorys-paperless-arrest-laws/</w:t>
        </w:r>
      </w:hyperlink>
      <w:r w:rsidR="00E75F18">
        <w:t xml:space="preserve">&gt;; ABC, ‘High Court Rules on NT Paperless Arrest Powers’, </w:t>
      </w:r>
      <w:r w:rsidR="00E75F18">
        <w:rPr>
          <w:rStyle w:val="Emphasis"/>
        </w:rPr>
        <w:t>The Law Report</w:t>
      </w:r>
      <w:r w:rsidR="00E75F18">
        <w:t>, 17 November 2015 &lt;</w:t>
      </w:r>
      <w:hyperlink r:id="rId23" w:anchor="transcript" w:history="1">
        <w:r w:rsidR="00E75F18">
          <w:rPr>
            <w:rStyle w:val="Hyperlink"/>
          </w:rPr>
          <w:t>http://www.abc.net.au/radionational/programs/lawreport/high-court-rules-on-nt-paperless-arrest-powers/6943296#transcript</w:t>
        </w:r>
      </w:hyperlink>
      <w:r w:rsidR="00E75F18">
        <w:t>&gt;.</w:t>
      </w:r>
    </w:p>
    <w:p w:rsidR="00E75F18" w:rsidRDefault="0003090D" w:rsidP="00E75F18">
      <w:pPr>
        <w:pStyle w:val="NormalWeb"/>
      </w:pPr>
      <w:hyperlink w:history="1">
        <w:r w:rsidR="00E75F18">
          <w:rPr>
            <w:rStyle w:val="Hyperlink"/>
          </w:rPr>
          <w:t>[31]</w:t>
        </w:r>
      </w:hyperlink>
      <w:r w:rsidR="00E75F18">
        <w:t xml:space="preserve"> </w:t>
      </w:r>
      <w:r w:rsidR="00E75F18">
        <w:rPr>
          <w:rStyle w:val="Emphasis"/>
        </w:rPr>
        <w:t xml:space="preserve">NT </w:t>
      </w:r>
      <w:proofErr w:type="spellStart"/>
      <w:r w:rsidR="00E75F18">
        <w:rPr>
          <w:rStyle w:val="Emphasis"/>
        </w:rPr>
        <w:t>Labor</w:t>
      </w:r>
      <w:proofErr w:type="spellEnd"/>
      <w:r w:rsidR="00E75F18">
        <w:rPr>
          <w:rStyle w:val="Emphasis"/>
        </w:rPr>
        <w:t xml:space="preserve"> Vows to Overturn Paperless Arrest System</w:t>
      </w:r>
      <w:r w:rsidR="00E75F18">
        <w:t xml:space="preserve"> (17 August 2015) ABC News &lt;</w:t>
      </w:r>
      <w:hyperlink r:id="rId24" w:history="1">
        <w:r w:rsidR="00E75F18">
          <w:rPr>
            <w:rStyle w:val="Hyperlink"/>
          </w:rPr>
          <w:t>http://www.abc.net.au/news/2015-08-17/nt-labor-vows-to-overturn-paperless-arrest-system/6702798</w:t>
        </w:r>
      </w:hyperlink>
      <w:r w:rsidR="00E75F18">
        <w:t>&gt;.</w:t>
      </w:r>
    </w:p>
    <w:p w:rsidR="00E75F18" w:rsidRDefault="0003090D" w:rsidP="00E75F18">
      <w:pPr>
        <w:pStyle w:val="NormalWeb"/>
      </w:pPr>
      <w:hyperlink w:history="1">
        <w:proofErr w:type="gramStart"/>
        <w:r w:rsidR="00E75F18">
          <w:rPr>
            <w:rStyle w:val="Hyperlink"/>
          </w:rPr>
          <w:t>[32]</w:t>
        </w:r>
      </w:hyperlink>
      <w:r w:rsidR="00E75F18">
        <w:t xml:space="preserve"> </w:t>
      </w:r>
      <w:r w:rsidR="00E75F18">
        <w:rPr>
          <w:rStyle w:val="Emphasis"/>
        </w:rPr>
        <w:t>CP Act</w:t>
      </w:r>
      <w:r w:rsidR="00E75F18">
        <w:t xml:space="preserve"> (NSW) s 342(3); See Methven, ‘A Very Expensive Lesson’, above n 194, 252; NSW Ombudsman, ‘Review of the Impact of Criminal Infringement Notices on Aboriginal Communities’, above n 30, 55.</w:t>
      </w:r>
      <w:proofErr w:type="gramEnd"/>
    </w:p>
    <w:p w:rsidR="00E75F18" w:rsidRDefault="0003090D" w:rsidP="00E75F18">
      <w:pPr>
        <w:pStyle w:val="NormalWeb"/>
      </w:pPr>
      <w:hyperlink w:history="1">
        <w:r w:rsidR="00E75F18">
          <w:rPr>
            <w:rStyle w:val="Hyperlink"/>
          </w:rPr>
          <w:t>[33]</w:t>
        </w:r>
      </w:hyperlink>
      <w:r w:rsidR="00E75F18">
        <w:t xml:space="preserve"> Elyse Methven, </w:t>
      </w:r>
      <w:r w:rsidR="00E75F18">
        <w:rPr>
          <w:rStyle w:val="Emphasis"/>
        </w:rPr>
        <w:t>Dirty Talk: A Critical Discourse Analysis of Offensive Language Crimes</w:t>
      </w:r>
      <w:r w:rsidR="00E75F18">
        <w:t xml:space="preserve"> (University of Technology Sydney, 2017) </w:t>
      </w:r>
      <w:proofErr w:type="spellStart"/>
      <w:r w:rsidR="00E75F18">
        <w:t>ch</w:t>
      </w:r>
      <w:proofErr w:type="spellEnd"/>
      <w:r w:rsidR="00E75F18">
        <w:t xml:space="preserve"> 4; Luke McNamara and Julia Quilter, ‘Time to Define the Cornerstone of Public Order Legislation: The Elements of Offensive Conduct and Language under the Summary Offences Act 1988 (NSW)’ (2013) 36</w:t>
      </w:r>
      <w:r w:rsidR="00E75F18">
        <w:rPr>
          <w:rStyle w:val="Emphasis"/>
        </w:rPr>
        <w:t>University of New South Wales Law Journal</w:t>
      </w:r>
      <w:r w:rsidR="00E75F18">
        <w:t xml:space="preserve"> 534.</w:t>
      </w:r>
    </w:p>
    <w:p w:rsidR="00E75F18" w:rsidRDefault="0003090D" w:rsidP="00E75F18">
      <w:pPr>
        <w:pStyle w:val="NormalWeb"/>
      </w:pPr>
      <w:hyperlink w:history="1">
        <w:r w:rsidR="00E75F18">
          <w:rPr>
            <w:rStyle w:val="Hyperlink"/>
          </w:rPr>
          <w:t>[34]</w:t>
        </w:r>
      </w:hyperlink>
      <w:r w:rsidR="00E75F18">
        <w:t xml:space="preserve"> </w:t>
      </w:r>
      <w:r w:rsidR="00E75F18">
        <w:rPr>
          <w:rStyle w:val="Emphasis"/>
        </w:rPr>
        <w:t>Ryan v The Queen</w:t>
      </w:r>
      <w:r w:rsidR="00E75F18">
        <w:t xml:space="preserve"> (1967) 121 CLR 205</w:t>
      </w:r>
      <w:proofErr w:type="gramStart"/>
      <w:r w:rsidR="00E75F18">
        <w:t>;</w:t>
      </w:r>
      <w:r w:rsidR="00E75F18">
        <w:rPr>
          <w:rStyle w:val="Emphasis"/>
        </w:rPr>
        <w:t>Jeffs</w:t>
      </w:r>
      <w:proofErr w:type="gramEnd"/>
      <w:r w:rsidR="00E75F18">
        <w:rPr>
          <w:rStyle w:val="Emphasis"/>
        </w:rPr>
        <w:t xml:space="preserve"> v Graham</w:t>
      </w:r>
      <w:r w:rsidR="00E75F18">
        <w:t xml:space="preserve"> (1987) 8 NSWLR 292.</w:t>
      </w:r>
    </w:p>
    <w:p w:rsidR="00E75F18" w:rsidRDefault="0003090D" w:rsidP="00E75F18">
      <w:pPr>
        <w:pStyle w:val="NormalWeb"/>
      </w:pPr>
      <w:hyperlink w:history="1">
        <w:r w:rsidR="00E75F18">
          <w:rPr>
            <w:rStyle w:val="Hyperlink"/>
          </w:rPr>
          <w:t>[35]</w:t>
        </w:r>
      </w:hyperlink>
      <w:r w:rsidR="00E75F18">
        <w:t xml:space="preserve"> </w:t>
      </w:r>
      <w:r w:rsidR="00E75F18">
        <w:rPr>
          <w:rStyle w:val="Emphasis"/>
        </w:rPr>
        <w:t>Worcester v Smith</w:t>
      </w:r>
      <w:r w:rsidR="00E75F18">
        <w:t xml:space="preserve"> [1951] VLR 316, 318.</w:t>
      </w:r>
    </w:p>
    <w:p w:rsidR="00E75F18" w:rsidRDefault="0003090D" w:rsidP="00E75F18">
      <w:pPr>
        <w:pStyle w:val="NormalWeb"/>
      </w:pPr>
      <w:hyperlink w:history="1">
        <w:r w:rsidR="00E75F18">
          <w:rPr>
            <w:rStyle w:val="Hyperlink"/>
          </w:rPr>
          <w:t>[36]</w:t>
        </w:r>
      </w:hyperlink>
      <w:r w:rsidR="00E75F18">
        <w:t xml:space="preserve"> </w:t>
      </w:r>
      <w:proofErr w:type="spellStart"/>
      <w:r w:rsidR="00E75F18">
        <w:rPr>
          <w:rStyle w:val="Emphasis"/>
        </w:rPr>
        <w:t>Melser</w:t>
      </w:r>
      <w:proofErr w:type="spellEnd"/>
      <w:r w:rsidR="00E75F18">
        <w:rPr>
          <w:rStyle w:val="Emphasis"/>
        </w:rPr>
        <w:t xml:space="preserve"> v Police</w:t>
      </w:r>
      <w:r w:rsidR="00E75F18">
        <w:t xml:space="preserve"> [1967] NZLR 437</w:t>
      </w:r>
      <w:proofErr w:type="gramStart"/>
      <w:r w:rsidR="00E75F18">
        <w:t>;</w:t>
      </w:r>
      <w:r w:rsidR="00E75F18">
        <w:rPr>
          <w:rStyle w:val="Emphasis"/>
        </w:rPr>
        <w:t>Spence</w:t>
      </w:r>
      <w:proofErr w:type="gramEnd"/>
      <w:r w:rsidR="00E75F18">
        <w:rPr>
          <w:rStyle w:val="Emphasis"/>
        </w:rPr>
        <w:t xml:space="preserve"> v </w:t>
      </w:r>
      <w:proofErr w:type="spellStart"/>
      <w:r w:rsidR="00E75F18">
        <w:rPr>
          <w:rStyle w:val="Emphasis"/>
        </w:rPr>
        <w:t>Loguch</w:t>
      </w:r>
      <w:proofErr w:type="spellEnd"/>
      <w:r w:rsidR="00E75F18">
        <w:t xml:space="preserve"> (Unreported, Supreme Court of NSW, Sully J, 12 November 1991).</w:t>
      </w:r>
    </w:p>
    <w:p w:rsidR="00E75F18" w:rsidRDefault="0003090D" w:rsidP="00E75F18">
      <w:pPr>
        <w:pStyle w:val="NormalWeb"/>
      </w:pPr>
      <w:hyperlink w:history="1">
        <w:r w:rsidR="00E75F18">
          <w:rPr>
            <w:rStyle w:val="Hyperlink"/>
          </w:rPr>
          <w:t>[37]</w:t>
        </w:r>
      </w:hyperlink>
      <w:r w:rsidR="00E75F18">
        <w:t xml:space="preserve"> </w:t>
      </w:r>
      <w:r w:rsidR="00E75F18">
        <w:rPr>
          <w:rStyle w:val="Emphasis"/>
        </w:rPr>
        <w:t xml:space="preserve">McCormack v </w:t>
      </w:r>
      <w:proofErr w:type="spellStart"/>
      <w:r w:rsidR="00E75F18">
        <w:rPr>
          <w:rStyle w:val="Emphasis"/>
        </w:rPr>
        <w:t>Langham</w:t>
      </w:r>
      <w:proofErr w:type="spellEnd"/>
      <w:r w:rsidR="00E75F18">
        <w:t xml:space="preserve"> (Unreported, Supreme Court of NSW, </w:t>
      </w:r>
      <w:proofErr w:type="spellStart"/>
      <w:r w:rsidR="00E75F18">
        <w:t>Studdert</w:t>
      </w:r>
      <w:proofErr w:type="spellEnd"/>
      <w:r w:rsidR="00E75F18">
        <w:t xml:space="preserve"> J, 5 September 1991)5</w:t>
      </w:r>
      <w:proofErr w:type="gramStart"/>
      <w:r w:rsidR="00E75F18">
        <w:t>;</w:t>
      </w:r>
      <w:r w:rsidR="00E75F18">
        <w:rPr>
          <w:rStyle w:val="Emphasis"/>
        </w:rPr>
        <w:t>Evans</w:t>
      </w:r>
      <w:proofErr w:type="gramEnd"/>
      <w:r w:rsidR="00E75F18">
        <w:rPr>
          <w:rStyle w:val="Emphasis"/>
        </w:rPr>
        <w:t xml:space="preserve"> v Frances</w:t>
      </w:r>
      <w:r w:rsidR="00E75F18">
        <w:t xml:space="preserve"> (Unreported, Supreme Court of NSW, Lusher AJ, 10 August 1990).</w:t>
      </w:r>
    </w:p>
    <w:p w:rsidR="00E75F18" w:rsidRDefault="0003090D" w:rsidP="00E75F18">
      <w:pPr>
        <w:pStyle w:val="NormalWeb"/>
      </w:pPr>
      <w:hyperlink w:history="1">
        <w:r w:rsidR="00E75F18">
          <w:rPr>
            <w:rStyle w:val="Hyperlink"/>
          </w:rPr>
          <w:t>[38]</w:t>
        </w:r>
      </w:hyperlink>
      <w:r w:rsidR="00E75F18">
        <w:t xml:space="preserve"> </w:t>
      </w:r>
      <w:r w:rsidR="00E75F18">
        <w:rPr>
          <w:rStyle w:val="Emphasis"/>
        </w:rPr>
        <w:t>Ball v McIntyre</w:t>
      </w:r>
      <w:r w:rsidR="00E75F18">
        <w:t xml:space="preserve"> (1966) 9 FLR 237, 245 (Kerr J).</w:t>
      </w:r>
    </w:p>
    <w:p w:rsidR="00E75F18" w:rsidRDefault="0003090D" w:rsidP="00E75F18">
      <w:pPr>
        <w:pStyle w:val="NormalWeb"/>
      </w:pPr>
      <w:hyperlink w:history="1">
        <w:r w:rsidR="00E75F18">
          <w:rPr>
            <w:rStyle w:val="Hyperlink"/>
          </w:rPr>
          <w:t>[39]</w:t>
        </w:r>
      </w:hyperlink>
      <w:r w:rsidR="00E75F18">
        <w:t xml:space="preserve"> </w:t>
      </w:r>
      <w:r w:rsidR="00E75F18">
        <w:rPr>
          <w:rStyle w:val="Emphasis"/>
        </w:rPr>
        <w:t>Evans v Frances</w:t>
      </w:r>
      <w:r w:rsidR="00E75F18">
        <w:t xml:space="preserve"> (Unreported, Supreme Court of NSW, Lusher AJ, 10 August 1990).</w:t>
      </w:r>
    </w:p>
    <w:p w:rsidR="00E75F18" w:rsidRDefault="0003090D" w:rsidP="00E75F18">
      <w:pPr>
        <w:pStyle w:val="NormalWeb"/>
      </w:pPr>
      <w:hyperlink w:history="1">
        <w:r w:rsidR="00E75F18">
          <w:rPr>
            <w:rStyle w:val="Hyperlink"/>
          </w:rPr>
          <w:t>[40]</w:t>
        </w:r>
      </w:hyperlink>
      <w:r w:rsidR="00E75F18">
        <w:t xml:space="preserve"> </w:t>
      </w:r>
      <w:r w:rsidR="00E75F18">
        <w:rPr>
          <w:rStyle w:val="Emphasis"/>
        </w:rPr>
        <w:t xml:space="preserve">Spence v </w:t>
      </w:r>
      <w:proofErr w:type="spellStart"/>
      <w:r w:rsidR="00E75F18">
        <w:rPr>
          <w:rStyle w:val="Emphasis"/>
        </w:rPr>
        <w:t>Loguch</w:t>
      </w:r>
      <w:proofErr w:type="spellEnd"/>
      <w:r w:rsidR="00E75F18">
        <w:t xml:space="preserve"> (Unreported, Supreme Court of NSW, Sully J, 12 November 1991) 10.</w:t>
      </w:r>
    </w:p>
    <w:p w:rsidR="00E75F18" w:rsidRDefault="0003090D" w:rsidP="00E75F18">
      <w:pPr>
        <w:pStyle w:val="NormalWeb"/>
      </w:pPr>
      <w:hyperlink w:history="1">
        <w:r w:rsidR="00E75F18">
          <w:rPr>
            <w:rStyle w:val="Hyperlink"/>
          </w:rPr>
          <w:t>[41]</w:t>
        </w:r>
      </w:hyperlink>
      <w:r w:rsidR="00E75F18">
        <w:t xml:space="preserve"> </w:t>
      </w:r>
      <w:r w:rsidR="00E75F18">
        <w:rPr>
          <w:rStyle w:val="Emphasis"/>
        </w:rPr>
        <w:t xml:space="preserve">McCormack v </w:t>
      </w:r>
      <w:proofErr w:type="spellStart"/>
      <w:r w:rsidR="00E75F18">
        <w:rPr>
          <w:rStyle w:val="Emphasis"/>
        </w:rPr>
        <w:t>Langham</w:t>
      </w:r>
      <w:proofErr w:type="spellEnd"/>
      <w:r w:rsidR="00E75F18">
        <w:t xml:space="preserve"> (Unreported, Supreme Court of NSW, </w:t>
      </w:r>
      <w:proofErr w:type="spellStart"/>
      <w:r w:rsidR="00E75F18">
        <w:t>Studdert</w:t>
      </w:r>
      <w:proofErr w:type="spellEnd"/>
      <w:r w:rsidR="00E75F18">
        <w:t xml:space="preserve"> J, 5 September 1991)</w:t>
      </w:r>
      <w:proofErr w:type="gramStart"/>
      <w:r w:rsidR="00E75F18">
        <w:t>;</w:t>
      </w:r>
      <w:r w:rsidR="00E75F18">
        <w:rPr>
          <w:rStyle w:val="Emphasis"/>
        </w:rPr>
        <w:t>Police</w:t>
      </w:r>
      <w:proofErr w:type="gramEnd"/>
      <w:r w:rsidR="00E75F18">
        <w:rPr>
          <w:rStyle w:val="Emphasis"/>
        </w:rPr>
        <w:t xml:space="preserve"> v Butler</w:t>
      </w:r>
      <w:r w:rsidR="00E75F18">
        <w:t xml:space="preserve"> [2003] NSWLC 2; </w:t>
      </w:r>
      <w:proofErr w:type="spellStart"/>
      <w:r w:rsidR="00E75F18">
        <w:rPr>
          <w:rStyle w:val="Emphasis"/>
        </w:rPr>
        <w:t>Heanes</w:t>
      </w:r>
      <w:proofErr w:type="spellEnd"/>
      <w:r w:rsidR="00E75F18">
        <w:rPr>
          <w:rStyle w:val="Emphasis"/>
        </w:rPr>
        <w:t xml:space="preserve"> v </w:t>
      </w:r>
      <w:proofErr w:type="spellStart"/>
      <w:r w:rsidR="00E75F18">
        <w:rPr>
          <w:rStyle w:val="Emphasis"/>
        </w:rPr>
        <w:t>Herangi</w:t>
      </w:r>
      <w:proofErr w:type="spellEnd"/>
      <w:r w:rsidR="00E75F18">
        <w:t xml:space="preserve"> (2007) 175 A Crim R 175;</w:t>
      </w:r>
      <w:r w:rsidR="00E75F18">
        <w:rPr>
          <w:rStyle w:val="Emphasis"/>
        </w:rPr>
        <w:t xml:space="preserve">Saunders v </w:t>
      </w:r>
      <w:proofErr w:type="spellStart"/>
      <w:r w:rsidR="00E75F18">
        <w:rPr>
          <w:rStyle w:val="Emphasis"/>
        </w:rPr>
        <w:t>Herold</w:t>
      </w:r>
      <w:proofErr w:type="spellEnd"/>
      <w:r w:rsidR="00E75F18">
        <w:t xml:space="preserve"> (1991) 105 FLR 1.</w:t>
      </w:r>
    </w:p>
    <w:p w:rsidR="00E75F18" w:rsidRDefault="0003090D" w:rsidP="00E75F18">
      <w:pPr>
        <w:pStyle w:val="NormalWeb"/>
      </w:pPr>
      <w:hyperlink w:history="1">
        <w:r w:rsidR="00E75F18">
          <w:rPr>
            <w:rStyle w:val="Hyperlink"/>
          </w:rPr>
          <w:t>[42]</w:t>
        </w:r>
      </w:hyperlink>
      <w:r w:rsidR="00E75F18">
        <w:t xml:space="preserve"> </w:t>
      </w:r>
      <w:proofErr w:type="spellStart"/>
      <w:r w:rsidR="00E75F18">
        <w:rPr>
          <w:rStyle w:val="Emphasis"/>
        </w:rPr>
        <w:t>Hortin</w:t>
      </w:r>
      <w:proofErr w:type="spellEnd"/>
      <w:r w:rsidR="00E75F18">
        <w:rPr>
          <w:rStyle w:val="Emphasis"/>
        </w:rPr>
        <w:t xml:space="preserve"> v </w:t>
      </w:r>
      <w:proofErr w:type="spellStart"/>
      <w:r w:rsidR="00E75F18">
        <w:rPr>
          <w:rStyle w:val="Emphasis"/>
        </w:rPr>
        <w:t>Rowbottom</w:t>
      </w:r>
      <w:proofErr w:type="spellEnd"/>
      <w:r w:rsidR="00E75F18">
        <w:t xml:space="preserve"> (1993) 68 A Crim R 381</w:t>
      </w:r>
      <w:proofErr w:type="gramStart"/>
      <w:r w:rsidR="00E75F18">
        <w:t>;</w:t>
      </w:r>
      <w:r w:rsidR="00E75F18">
        <w:rPr>
          <w:rStyle w:val="Emphasis"/>
        </w:rPr>
        <w:t>Bradbury</w:t>
      </w:r>
      <w:proofErr w:type="gramEnd"/>
      <w:r w:rsidR="00E75F18">
        <w:rPr>
          <w:rStyle w:val="Emphasis"/>
        </w:rPr>
        <w:t xml:space="preserve"> v Staines; Ex parte Staines</w:t>
      </w:r>
      <w:r w:rsidR="00E75F18">
        <w:t xml:space="preserve"> [1970] Qd R 76; </w:t>
      </w:r>
      <w:r w:rsidR="00E75F18">
        <w:rPr>
          <w:rStyle w:val="Emphasis"/>
        </w:rPr>
        <w:t>Dalton v Bartlett</w:t>
      </w:r>
      <w:r w:rsidR="00E75F18">
        <w:t xml:space="preserve"> (1972) 3 SASR 549.</w:t>
      </w:r>
    </w:p>
    <w:p w:rsidR="00E75F18" w:rsidRDefault="0003090D" w:rsidP="00E75F18">
      <w:pPr>
        <w:pStyle w:val="NormalWeb"/>
      </w:pPr>
      <w:hyperlink w:history="1">
        <w:r w:rsidR="00E75F18">
          <w:rPr>
            <w:rStyle w:val="Hyperlink"/>
          </w:rPr>
          <w:t>[43]</w:t>
        </w:r>
      </w:hyperlink>
      <w:r w:rsidR="00E75F18">
        <w:t xml:space="preserve"> See, </w:t>
      </w:r>
      <w:proofErr w:type="spellStart"/>
      <w:r w:rsidR="00E75F18">
        <w:t>eg</w:t>
      </w:r>
      <w:proofErr w:type="spellEnd"/>
      <w:r w:rsidR="00E75F18">
        <w:t xml:space="preserve"> </w:t>
      </w:r>
      <w:r w:rsidR="00E75F18">
        <w:rPr>
          <w:rStyle w:val="Emphasis"/>
        </w:rPr>
        <w:t>Summary Offences Act 2005</w:t>
      </w:r>
      <w:r w:rsidR="00E75F18">
        <w:t xml:space="preserve"> (Qld) s 6</w:t>
      </w:r>
      <w:proofErr w:type="gramStart"/>
      <w:r w:rsidR="00E75F18">
        <w:t>;</w:t>
      </w:r>
      <w:r w:rsidR="00E75F18">
        <w:rPr>
          <w:rStyle w:val="Emphasis"/>
        </w:rPr>
        <w:t>Criminal</w:t>
      </w:r>
      <w:proofErr w:type="gramEnd"/>
      <w:r w:rsidR="00E75F18">
        <w:rPr>
          <w:rStyle w:val="Emphasis"/>
        </w:rPr>
        <w:t xml:space="preserve"> Code Act 1913</w:t>
      </w:r>
      <w:r w:rsidR="00E75F18">
        <w:t xml:space="preserve"> (WA) (‘</w:t>
      </w:r>
      <w:r w:rsidR="00E75F18">
        <w:rPr>
          <w:rStyle w:val="Emphasis"/>
        </w:rPr>
        <w:t>Criminal Code</w:t>
      </w:r>
      <w:r w:rsidR="00E75F18">
        <w:t>’) s 74A.</w:t>
      </w:r>
    </w:p>
    <w:p w:rsidR="00E75F18" w:rsidRDefault="0003090D" w:rsidP="00E75F18">
      <w:pPr>
        <w:pStyle w:val="NormalWeb"/>
      </w:pPr>
      <w:hyperlink w:history="1">
        <w:r w:rsidR="00E75F18">
          <w:rPr>
            <w:rStyle w:val="Hyperlink"/>
          </w:rPr>
          <w:t>[44]</w:t>
        </w:r>
      </w:hyperlink>
      <w:r w:rsidR="00E75F18">
        <w:t xml:space="preserve"> </w:t>
      </w:r>
      <w:proofErr w:type="spellStart"/>
      <w:r w:rsidR="00E75F18">
        <w:rPr>
          <w:rStyle w:val="Emphasis"/>
        </w:rPr>
        <w:t>Pregelj</w:t>
      </w:r>
      <w:proofErr w:type="spellEnd"/>
      <w:r w:rsidR="00E75F18">
        <w:rPr>
          <w:rStyle w:val="Emphasis"/>
        </w:rPr>
        <w:t xml:space="preserve"> v </w:t>
      </w:r>
      <w:proofErr w:type="spellStart"/>
      <w:r w:rsidR="00E75F18">
        <w:rPr>
          <w:rStyle w:val="Emphasis"/>
        </w:rPr>
        <w:t>Manison</w:t>
      </w:r>
      <w:proofErr w:type="spellEnd"/>
      <w:r w:rsidR="00E75F18">
        <w:t xml:space="preserve"> (1987) 51 NTR 1; </w:t>
      </w:r>
      <w:proofErr w:type="spellStart"/>
      <w:r w:rsidR="00E75F18">
        <w:t>c.f.</w:t>
      </w:r>
      <w:r w:rsidR="00E75F18">
        <w:rPr>
          <w:rStyle w:val="Emphasis"/>
        </w:rPr>
        <w:t>Police</w:t>
      </w:r>
      <w:proofErr w:type="spellEnd"/>
      <w:r w:rsidR="00E75F18">
        <w:rPr>
          <w:rStyle w:val="Emphasis"/>
        </w:rPr>
        <w:t xml:space="preserve"> v Pfeifer</w:t>
      </w:r>
      <w:r w:rsidR="00E75F18">
        <w:t xml:space="preserve"> (1997) 68 SASR 285; for discussion in the NSW context, see McNamara and Quilter, above n 34.</w:t>
      </w:r>
    </w:p>
    <w:p w:rsidR="00E75F18" w:rsidRDefault="0003090D" w:rsidP="00E75F18">
      <w:pPr>
        <w:pStyle w:val="NormalWeb"/>
      </w:pPr>
      <w:hyperlink w:history="1">
        <w:r w:rsidR="00E75F18">
          <w:rPr>
            <w:rStyle w:val="Hyperlink"/>
          </w:rPr>
          <w:t>[45]</w:t>
        </w:r>
      </w:hyperlink>
      <w:r w:rsidR="00E75F18">
        <w:t xml:space="preserve"> </w:t>
      </w:r>
      <w:r w:rsidR="00E75F18">
        <w:rPr>
          <w:rStyle w:val="Emphasis"/>
        </w:rPr>
        <w:t>Summary Offences Act 1988</w:t>
      </w:r>
      <w:r w:rsidR="00E75F18">
        <w:t xml:space="preserve"> (NSW) s </w:t>
      </w:r>
      <w:proofErr w:type="gramStart"/>
      <w:r w:rsidR="00E75F18">
        <w:t>4A(</w:t>
      </w:r>
      <w:proofErr w:type="gramEnd"/>
      <w:r w:rsidR="00E75F18">
        <w:t>2);</w:t>
      </w:r>
      <w:r w:rsidR="00E75F18">
        <w:rPr>
          <w:rStyle w:val="Emphasis"/>
        </w:rPr>
        <w:t>Jolly v The Queen</w:t>
      </w:r>
      <w:r w:rsidR="00E75F18">
        <w:t xml:space="preserve"> [2009] NSWDC 212; </w:t>
      </w:r>
      <w:r w:rsidR="00E75F18">
        <w:rPr>
          <w:rStyle w:val="Emphasis"/>
        </w:rPr>
        <w:t>Danny Lim v The Queen</w:t>
      </w:r>
      <w:r w:rsidR="00E75F18">
        <w:t xml:space="preserve"> [2017] DCR 231.</w:t>
      </w:r>
    </w:p>
    <w:p w:rsidR="00E75F18" w:rsidRDefault="0003090D" w:rsidP="00E75F18">
      <w:pPr>
        <w:pStyle w:val="NormalWeb"/>
      </w:pPr>
      <w:hyperlink w:history="1">
        <w:r w:rsidR="00E75F18">
          <w:rPr>
            <w:rStyle w:val="Hyperlink"/>
          </w:rPr>
          <w:t>[46]</w:t>
        </w:r>
      </w:hyperlink>
      <w:r w:rsidR="00E75F18">
        <w:t xml:space="preserve"> </w:t>
      </w:r>
      <w:r w:rsidR="00E75F18">
        <w:rPr>
          <w:rStyle w:val="Emphasis"/>
        </w:rPr>
        <w:t xml:space="preserve">He Kaw </w:t>
      </w:r>
      <w:proofErr w:type="spellStart"/>
      <w:r w:rsidR="00E75F18">
        <w:rPr>
          <w:rStyle w:val="Emphasis"/>
        </w:rPr>
        <w:t>Teh</w:t>
      </w:r>
      <w:proofErr w:type="spellEnd"/>
      <w:r w:rsidR="00E75F18">
        <w:rPr>
          <w:rStyle w:val="Emphasis"/>
        </w:rPr>
        <w:t xml:space="preserve"> v The Queen</w:t>
      </w:r>
      <w:r w:rsidR="00E75F18">
        <w:t xml:space="preserve"> (1985) 157 CLR 523.</w:t>
      </w:r>
    </w:p>
    <w:p w:rsidR="00E75F18" w:rsidRDefault="0003090D" w:rsidP="00E75F18">
      <w:pPr>
        <w:pStyle w:val="NormalWeb"/>
      </w:pPr>
      <w:hyperlink w:history="1">
        <w:r w:rsidR="00E75F18">
          <w:rPr>
            <w:rStyle w:val="Hyperlink"/>
          </w:rPr>
          <w:t>[47]</w:t>
        </w:r>
      </w:hyperlink>
      <w:r w:rsidR="00E75F18">
        <w:t xml:space="preserve"> </w:t>
      </w:r>
      <w:r w:rsidR="00E75F18">
        <w:rPr>
          <w:rStyle w:val="Emphasis"/>
        </w:rPr>
        <w:t>Lange v Australian Broadcasting Corporation</w:t>
      </w:r>
      <w:r w:rsidR="00E75F18">
        <w:t xml:space="preserve"> (1997) 189 CLR 520</w:t>
      </w:r>
      <w:proofErr w:type="gramStart"/>
      <w:r w:rsidR="00E75F18">
        <w:t>;</w:t>
      </w:r>
      <w:r w:rsidR="00E75F18">
        <w:rPr>
          <w:rStyle w:val="Emphasis"/>
        </w:rPr>
        <w:t>Coleman</w:t>
      </w:r>
      <w:proofErr w:type="gramEnd"/>
      <w:r w:rsidR="00E75F18">
        <w:rPr>
          <w:rStyle w:val="Emphasis"/>
        </w:rPr>
        <w:t xml:space="preserve"> v Power</w:t>
      </w:r>
      <w:r w:rsidR="00E75F18">
        <w:t xml:space="preserve"> (2004) 220 CLR 1.</w:t>
      </w:r>
    </w:p>
    <w:p w:rsidR="00E75F18" w:rsidRDefault="0003090D" w:rsidP="00E75F18">
      <w:pPr>
        <w:pStyle w:val="NormalWeb"/>
      </w:pPr>
      <w:hyperlink w:history="1">
        <w:r w:rsidR="00E75F18">
          <w:rPr>
            <w:rStyle w:val="Hyperlink"/>
          </w:rPr>
          <w:t>[48]</w:t>
        </w:r>
      </w:hyperlink>
      <w:r w:rsidR="00E75F18">
        <w:t xml:space="preserve"> </w:t>
      </w:r>
      <w:proofErr w:type="spellStart"/>
      <w:r w:rsidR="00E75F18">
        <w:rPr>
          <w:rStyle w:val="Emphasis"/>
        </w:rPr>
        <w:t>Monis</w:t>
      </w:r>
      <w:proofErr w:type="spellEnd"/>
      <w:r w:rsidR="00E75F18">
        <w:rPr>
          <w:rStyle w:val="Emphasis"/>
        </w:rPr>
        <w:t xml:space="preserve"> v The Queen</w:t>
      </w:r>
      <w:r w:rsidR="00E75F18">
        <w:t xml:space="preserve"> (2013) 249 CLR 92; Madeleine </w:t>
      </w:r>
      <w:proofErr w:type="spellStart"/>
      <w:r w:rsidR="00E75F18">
        <w:t>Figg</w:t>
      </w:r>
      <w:proofErr w:type="spellEnd"/>
      <w:r w:rsidR="00E75F18">
        <w:t>, ‘</w:t>
      </w:r>
      <w:proofErr w:type="spellStart"/>
      <w:r w:rsidR="00E75F18">
        <w:t>Monis</w:t>
      </w:r>
      <w:proofErr w:type="spellEnd"/>
      <w:r w:rsidR="00E75F18">
        <w:t xml:space="preserve"> v the Queen; </w:t>
      </w:r>
      <w:proofErr w:type="spellStart"/>
      <w:r w:rsidR="00E75F18">
        <w:t>Droudis</w:t>
      </w:r>
      <w:proofErr w:type="spellEnd"/>
      <w:r w:rsidR="00E75F18">
        <w:t xml:space="preserve"> v the Queen (2013) 295 ALR 259’ (2013) 32(1</w:t>
      </w:r>
      <w:proofErr w:type="gramStart"/>
      <w:r w:rsidR="00E75F18">
        <w:t>)</w:t>
      </w:r>
      <w:r w:rsidR="00E75F18">
        <w:rPr>
          <w:rStyle w:val="Emphasis"/>
        </w:rPr>
        <w:t>University</w:t>
      </w:r>
      <w:proofErr w:type="gramEnd"/>
      <w:r w:rsidR="00E75F18">
        <w:rPr>
          <w:rStyle w:val="Emphasis"/>
        </w:rPr>
        <w:t xml:space="preserve"> of Tasmania Law Review</w:t>
      </w:r>
      <w:r w:rsidR="00E75F18">
        <w:t xml:space="preserve"> 125; Adrienne Stone, </w:t>
      </w:r>
      <w:r w:rsidR="00E75F18">
        <w:rPr>
          <w:rStyle w:val="Emphasis"/>
        </w:rPr>
        <w:t xml:space="preserve">Free Speech Balanced on a Knife’s Edge: </w:t>
      </w:r>
      <w:proofErr w:type="spellStart"/>
      <w:r w:rsidR="00E75F18">
        <w:rPr>
          <w:rStyle w:val="Emphasis"/>
        </w:rPr>
        <w:t>Monis</w:t>
      </w:r>
      <w:proofErr w:type="spellEnd"/>
      <w:r w:rsidR="00E75F18">
        <w:rPr>
          <w:rStyle w:val="Emphasis"/>
        </w:rPr>
        <w:t xml:space="preserve"> v The Queen; </w:t>
      </w:r>
      <w:proofErr w:type="spellStart"/>
      <w:r w:rsidR="00E75F18">
        <w:rPr>
          <w:rStyle w:val="Emphasis"/>
        </w:rPr>
        <w:t>Droudis</w:t>
      </w:r>
      <w:proofErr w:type="spellEnd"/>
      <w:r w:rsidR="00E75F18">
        <w:rPr>
          <w:rStyle w:val="Emphasis"/>
        </w:rPr>
        <w:t xml:space="preserve"> v The Queen‘</w:t>
      </w:r>
      <w:r w:rsidR="00E75F18">
        <w:t xml:space="preserve"> (26 April 2013) Opinions on High &lt;</w:t>
      </w:r>
      <w:hyperlink r:id="rId25" w:history="1">
        <w:r w:rsidR="00E75F18">
          <w:rPr>
            <w:rStyle w:val="Hyperlink"/>
          </w:rPr>
          <w:t>http://blogs.unimelb.edu.au/opinionsonhigh/2013/04/26/stone-monis/</w:t>
        </w:r>
      </w:hyperlink>
      <w:r w:rsidR="00E75F18">
        <w:t>&gt;.</w:t>
      </w:r>
    </w:p>
    <w:p w:rsidR="00E75F18" w:rsidRDefault="0003090D" w:rsidP="00E75F18">
      <w:pPr>
        <w:pStyle w:val="NormalWeb"/>
      </w:pPr>
      <w:hyperlink w:history="1">
        <w:proofErr w:type="gramStart"/>
        <w:r w:rsidR="00E75F18">
          <w:rPr>
            <w:rStyle w:val="Hyperlink"/>
          </w:rPr>
          <w:t>[49]</w:t>
        </w:r>
      </w:hyperlink>
      <w:r w:rsidR="00E75F18">
        <w:t xml:space="preserve"> </w:t>
      </w:r>
      <w:r w:rsidR="00E75F18">
        <w:rPr>
          <w:rStyle w:val="Emphasis"/>
        </w:rPr>
        <w:t>Danny Lim v The Queen</w:t>
      </w:r>
      <w:r w:rsidR="00E75F18">
        <w:t xml:space="preserve"> [2017] DCR 231; </w:t>
      </w:r>
      <w:proofErr w:type="spellStart"/>
      <w:r w:rsidR="00E75F18">
        <w:t>citing</w:t>
      </w:r>
      <w:r w:rsidR="00E75F18">
        <w:rPr>
          <w:rStyle w:val="Emphasis"/>
        </w:rPr>
        <w:t>Monis</w:t>
      </w:r>
      <w:proofErr w:type="spellEnd"/>
      <w:r w:rsidR="00E75F18">
        <w:rPr>
          <w:rStyle w:val="Emphasis"/>
        </w:rPr>
        <w:t xml:space="preserve"> v The Queen</w:t>
      </w:r>
      <w:r w:rsidR="00E75F18">
        <w:t xml:space="preserve"> (2013) 249 CLR 92, [331] and [334].</w:t>
      </w:r>
      <w:proofErr w:type="gramEnd"/>
    </w:p>
    <w:p w:rsidR="00E75F18" w:rsidRDefault="00E75F18" w:rsidP="00E75F18">
      <w:pPr>
        <w:rPr>
          <w:rFonts w:eastAsia="Times New Roman"/>
        </w:rPr>
      </w:pPr>
      <w:r>
        <w:rPr>
          <w:rFonts w:eastAsia="Times New Roman"/>
        </w:rPr>
        <w:t xml:space="preserve">Question 6–6 </w:t>
      </w:r>
    </w:p>
    <w:p w:rsidR="00E75F18" w:rsidRDefault="00E75F18" w:rsidP="00E75F18">
      <w:pPr>
        <w:rPr>
          <w:rFonts w:eastAsia="Times New Roman"/>
        </w:rPr>
      </w:pPr>
      <w:r>
        <w:rPr>
          <w:rFonts w:eastAsia="Times New Roman"/>
        </w:rPr>
        <w:t xml:space="preserve">Proposal 6–2 </w:t>
      </w:r>
    </w:p>
    <w:p w:rsidR="00E75F18" w:rsidRDefault="00E75F18" w:rsidP="00E75F18">
      <w:pPr>
        <w:rPr>
          <w:rFonts w:eastAsia="Times New Roman"/>
        </w:rPr>
      </w:pPr>
      <w:r>
        <w:rPr>
          <w:rFonts w:eastAsia="Times New Roman"/>
        </w:rPr>
        <w:t xml:space="preserve">Question 6–7 </w:t>
      </w:r>
    </w:p>
    <w:p w:rsidR="00E75F18" w:rsidRDefault="00E75F18" w:rsidP="00E75F18">
      <w:pPr>
        <w:rPr>
          <w:rFonts w:eastAsia="Times New Roman"/>
        </w:rPr>
      </w:pPr>
      <w:r>
        <w:rPr>
          <w:rFonts w:eastAsia="Times New Roman"/>
        </w:rPr>
        <w:t xml:space="preserve">Question 6–8 </w:t>
      </w:r>
    </w:p>
    <w:p w:rsidR="00E75F18" w:rsidRDefault="00E75F18" w:rsidP="00E75F18">
      <w:pPr>
        <w:rPr>
          <w:rFonts w:eastAsia="Times New Roman"/>
        </w:rPr>
      </w:pPr>
      <w:r>
        <w:rPr>
          <w:rFonts w:eastAsia="Times New Roman"/>
        </w:rPr>
        <w:t xml:space="preserve">Question 6–9 </w:t>
      </w:r>
    </w:p>
    <w:p w:rsidR="00E75F18" w:rsidRDefault="00E75F18" w:rsidP="00E75F18">
      <w:pPr>
        <w:rPr>
          <w:rFonts w:eastAsia="Times New Roman"/>
        </w:rPr>
      </w:pPr>
      <w:r>
        <w:rPr>
          <w:rFonts w:eastAsia="Times New Roman"/>
        </w:rPr>
        <w:t xml:space="preserve">Question 6–10 </w:t>
      </w:r>
    </w:p>
    <w:p w:rsidR="00E75F18" w:rsidRDefault="00E75F18" w:rsidP="00E75F18">
      <w:pPr>
        <w:rPr>
          <w:rFonts w:eastAsia="Times New Roman"/>
        </w:rPr>
      </w:pPr>
      <w:r>
        <w:rPr>
          <w:rFonts w:eastAsia="Times New Roman"/>
        </w:rPr>
        <w:t xml:space="preserve">Proposal 7–1 </w:t>
      </w:r>
    </w:p>
    <w:p w:rsidR="00E75F18" w:rsidRDefault="00E75F18" w:rsidP="00E75F18">
      <w:pPr>
        <w:rPr>
          <w:rFonts w:eastAsia="Times New Roman"/>
        </w:rPr>
      </w:pPr>
      <w:r>
        <w:rPr>
          <w:rFonts w:eastAsia="Times New Roman"/>
        </w:rPr>
        <w:t xml:space="preserve">Question 8–1 </w:t>
      </w:r>
    </w:p>
    <w:p w:rsidR="00E75F18" w:rsidRDefault="00E75F18" w:rsidP="00E75F18">
      <w:pPr>
        <w:rPr>
          <w:rFonts w:eastAsia="Times New Roman"/>
        </w:rPr>
      </w:pPr>
      <w:r>
        <w:rPr>
          <w:rFonts w:eastAsia="Times New Roman"/>
        </w:rPr>
        <w:t xml:space="preserve">Question 8–2 </w:t>
      </w:r>
    </w:p>
    <w:p w:rsidR="00E75F18" w:rsidRDefault="00E75F18" w:rsidP="00E75F18">
      <w:pPr>
        <w:rPr>
          <w:rFonts w:eastAsia="Times New Roman"/>
        </w:rPr>
      </w:pPr>
      <w:r>
        <w:rPr>
          <w:rFonts w:eastAsia="Times New Roman"/>
        </w:rPr>
        <w:t xml:space="preserve">Question 9–1 </w:t>
      </w:r>
    </w:p>
    <w:p w:rsidR="00E75F18" w:rsidRDefault="00E75F18" w:rsidP="00E75F18">
      <w:pPr>
        <w:rPr>
          <w:rFonts w:eastAsia="Times New Roman"/>
        </w:rPr>
      </w:pPr>
      <w:r>
        <w:rPr>
          <w:rFonts w:eastAsia="Times New Roman"/>
        </w:rPr>
        <w:t xml:space="preserve">Proposal 10–1 </w:t>
      </w:r>
    </w:p>
    <w:p w:rsidR="00E75F18" w:rsidRDefault="00E75F18" w:rsidP="00E75F18">
      <w:pPr>
        <w:rPr>
          <w:rFonts w:eastAsia="Times New Roman"/>
        </w:rPr>
      </w:pPr>
      <w:r>
        <w:rPr>
          <w:rFonts w:eastAsia="Times New Roman"/>
        </w:rPr>
        <w:t xml:space="preserve">Question 10–1 </w:t>
      </w:r>
    </w:p>
    <w:p w:rsidR="00E75F18" w:rsidRDefault="00E75F18" w:rsidP="00E75F18">
      <w:pPr>
        <w:rPr>
          <w:rFonts w:eastAsia="Times New Roman"/>
        </w:rPr>
      </w:pPr>
      <w:r>
        <w:rPr>
          <w:rFonts w:eastAsia="Times New Roman"/>
        </w:rPr>
        <w:lastRenderedPageBreak/>
        <w:t xml:space="preserve">Proposal 11–1 </w:t>
      </w:r>
    </w:p>
    <w:p w:rsidR="00E75F18" w:rsidRDefault="00E75F18" w:rsidP="00E75F18">
      <w:pPr>
        <w:rPr>
          <w:rFonts w:eastAsia="Times New Roman"/>
        </w:rPr>
      </w:pPr>
      <w:r>
        <w:rPr>
          <w:rFonts w:eastAsia="Times New Roman"/>
        </w:rPr>
        <w:t xml:space="preserve">Question 11–1 </w:t>
      </w:r>
    </w:p>
    <w:p w:rsidR="00E75F18" w:rsidRDefault="00E75F18" w:rsidP="00E75F18">
      <w:pPr>
        <w:rPr>
          <w:rFonts w:eastAsia="Times New Roman"/>
        </w:rPr>
      </w:pPr>
      <w:r>
        <w:rPr>
          <w:rFonts w:eastAsia="Times New Roman"/>
        </w:rPr>
        <w:t xml:space="preserve">Proposal 11–2 </w:t>
      </w:r>
    </w:p>
    <w:p w:rsidR="00E75F18" w:rsidRDefault="00E75F18" w:rsidP="00E75F18">
      <w:pPr>
        <w:rPr>
          <w:rFonts w:eastAsia="Times New Roman"/>
        </w:rPr>
      </w:pPr>
      <w:r>
        <w:rPr>
          <w:rFonts w:eastAsia="Times New Roman"/>
        </w:rPr>
        <w:t xml:space="preserve">Question 11–2 </w:t>
      </w:r>
    </w:p>
    <w:p w:rsidR="00E75F18" w:rsidRDefault="00E75F18" w:rsidP="00E75F18">
      <w:pPr>
        <w:rPr>
          <w:rFonts w:eastAsia="Times New Roman"/>
        </w:rPr>
      </w:pPr>
      <w:r>
        <w:rPr>
          <w:rFonts w:eastAsia="Times New Roman"/>
        </w:rPr>
        <w:t xml:space="preserve">Proposal 11–3 </w:t>
      </w:r>
    </w:p>
    <w:p w:rsidR="00E75F18" w:rsidRDefault="00E75F18" w:rsidP="00E75F18">
      <w:pPr>
        <w:rPr>
          <w:rFonts w:eastAsia="Times New Roman"/>
        </w:rPr>
      </w:pPr>
      <w:r>
        <w:rPr>
          <w:rFonts w:eastAsia="Times New Roman"/>
        </w:rPr>
        <w:t xml:space="preserve">Question 12–1 </w:t>
      </w:r>
    </w:p>
    <w:p w:rsidR="00E75F18" w:rsidRDefault="00E75F18" w:rsidP="00E75F18">
      <w:pPr>
        <w:rPr>
          <w:rFonts w:eastAsia="Times New Roman"/>
        </w:rPr>
      </w:pPr>
      <w:r>
        <w:rPr>
          <w:rFonts w:eastAsia="Times New Roman"/>
        </w:rPr>
        <w:t xml:space="preserve">Question 12–2 </w:t>
      </w:r>
    </w:p>
    <w:p w:rsidR="00E75F18" w:rsidRDefault="00E75F18" w:rsidP="00E75F18">
      <w:pPr>
        <w:rPr>
          <w:rFonts w:eastAsia="Times New Roman"/>
        </w:rPr>
      </w:pPr>
      <w:r>
        <w:rPr>
          <w:rFonts w:eastAsia="Times New Roman"/>
        </w:rPr>
        <w:t xml:space="preserve">Question 12–3 </w:t>
      </w:r>
    </w:p>
    <w:p w:rsidR="00E75F18" w:rsidRDefault="00E75F18" w:rsidP="00E75F18">
      <w:pPr>
        <w:rPr>
          <w:rFonts w:eastAsia="Times New Roman"/>
        </w:rPr>
      </w:pPr>
      <w:r>
        <w:rPr>
          <w:rFonts w:eastAsia="Times New Roman"/>
        </w:rPr>
        <w:t xml:space="preserve">Question 12–4 </w:t>
      </w:r>
    </w:p>
    <w:p w:rsidR="00E75F18" w:rsidRDefault="00E75F18" w:rsidP="00E75F18">
      <w:pPr>
        <w:rPr>
          <w:rFonts w:eastAsia="Times New Roman"/>
        </w:rPr>
      </w:pPr>
      <w:r>
        <w:rPr>
          <w:rFonts w:eastAsia="Times New Roman"/>
        </w:rPr>
        <w:t xml:space="preserve">Question 12–5 </w:t>
      </w:r>
    </w:p>
    <w:p w:rsidR="00E75F18" w:rsidRDefault="00E75F18" w:rsidP="00E75F18">
      <w:pPr>
        <w:rPr>
          <w:rFonts w:eastAsia="Times New Roman"/>
        </w:rPr>
      </w:pPr>
      <w:r>
        <w:rPr>
          <w:rFonts w:eastAsia="Times New Roman"/>
        </w:rPr>
        <w:t xml:space="preserve">Question 12–6 </w:t>
      </w:r>
    </w:p>
    <w:p w:rsidR="00E75F18" w:rsidRDefault="00E75F18" w:rsidP="00E75F18">
      <w:pPr>
        <w:rPr>
          <w:rFonts w:eastAsia="Times New Roman"/>
        </w:rPr>
      </w:pPr>
      <w:r>
        <w:rPr>
          <w:rFonts w:eastAsia="Times New Roman"/>
        </w:rPr>
        <w:t xml:space="preserve">Question 13–1 </w:t>
      </w:r>
    </w:p>
    <w:p w:rsidR="00E75F18" w:rsidRDefault="00E75F18" w:rsidP="00E75F18">
      <w:pPr>
        <w:rPr>
          <w:rFonts w:eastAsia="Times New Roman"/>
        </w:rPr>
      </w:pPr>
      <w:proofErr w:type="gramStart"/>
      <w:r>
        <w:rPr>
          <w:rFonts w:eastAsia="Times New Roman"/>
        </w:rPr>
        <w:t>Other comments?</w:t>
      </w:r>
      <w:proofErr w:type="gramEnd"/>
      <w:r>
        <w:rPr>
          <w:rFonts w:eastAsia="Times New Roman"/>
        </w:rPr>
        <w:t xml:space="preserve"> </w:t>
      </w:r>
    </w:p>
    <w:p w:rsidR="00E75F18" w:rsidRDefault="00E75F18" w:rsidP="00E75F18">
      <w:pPr>
        <w:rPr>
          <w:rFonts w:eastAsia="Times New Roman"/>
        </w:rPr>
      </w:pPr>
      <w:r>
        <w:rPr>
          <w:rFonts w:eastAsia="Times New Roman"/>
        </w:rPr>
        <w:t xml:space="preserve">File </w:t>
      </w:r>
    </w:p>
    <w:p w:rsidR="00E75F18" w:rsidRDefault="00E75F18" w:rsidP="00E75F18">
      <w:pPr>
        <w:spacing w:after="240"/>
        <w:rPr>
          <w:rFonts w:eastAsia="Times New Roman"/>
        </w:rPr>
      </w:pPr>
    </w:p>
    <w:p w:rsidR="00E75F18" w:rsidRDefault="0003090D" w:rsidP="00E75F18">
      <w:pPr>
        <w:jc w:val="center"/>
        <w:rPr>
          <w:rFonts w:eastAsia="Times New Roman"/>
        </w:rPr>
      </w:pPr>
      <w:r w:rsidRPr="0003090D">
        <w:rPr>
          <w:rFonts w:eastAsia="Times New Roman"/>
        </w:rPr>
        <w:pict>
          <v:rect id="_x0000_i1027" style="width:451.3pt;height:1.5pt" o:hralign="center" o:hrstd="t" o:hr="t" fillcolor="#a0a0a0" stroked="f"/>
        </w:pict>
      </w:r>
    </w:p>
    <w:p w:rsidR="00E75F18" w:rsidRDefault="00E75F18" w:rsidP="00E75F18">
      <w:pPr>
        <w:rPr>
          <w:rFonts w:eastAsia="Times New Roman"/>
        </w:rPr>
      </w:pPr>
      <w:r>
        <w:rPr>
          <w:rFonts w:ascii="Arial" w:eastAsia="Times New Roman" w:hAnsi="Arial" w:cs="Arial"/>
          <w:sz w:val="15"/>
          <w:szCs w:val="15"/>
        </w:rPr>
        <w:t xml:space="preserve">UTS CRICOS Provider Code: 00099F DISCLAIMER: This email message and any accompanying attachments may contain confidential information. If you are not the intended recipient, do not read, use, disseminate, distribute or copy this message or attachments. If you have received this message in error, please notify the sender immediately and delete this message. Any views expressed in this message are those of the individual sender, except where the sender expressly, and with authority, states them to be the views of the University of Technology Sydney. Before opening any attachments, please check them for viruses and defects. Think. </w:t>
      </w:r>
      <w:proofErr w:type="gramStart"/>
      <w:r>
        <w:rPr>
          <w:rFonts w:ascii="Arial" w:eastAsia="Times New Roman" w:hAnsi="Arial" w:cs="Arial"/>
          <w:sz w:val="15"/>
          <w:szCs w:val="15"/>
        </w:rPr>
        <w:t>Green.</w:t>
      </w:r>
      <w:proofErr w:type="gramEnd"/>
      <w:r>
        <w:rPr>
          <w:rFonts w:ascii="Arial" w:eastAsia="Times New Roman" w:hAnsi="Arial" w:cs="Arial"/>
          <w:sz w:val="15"/>
          <w:szCs w:val="15"/>
        </w:rPr>
        <w:t xml:space="preserve"> Do. Please consider the environment before printing this email. </w:t>
      </w:r>
    </w:p>
    <w:p w:rsidR="00E75F18" w:rsidRDefault="00E75F18"/>
    <w:sectPr w:rsidR="00E75F18"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1413E78"/>
    <w:multiLevelType w:val="multilevel"/>
    <w:tmpl w:val="7FDA4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5">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7">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8">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9">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20">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1">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2">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3">
    <w:nsid w:val="53ED67A5"/>
    <w:multiLevelType w:val="multilevel"/>
    <w:tmpl w:val="F6E6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5">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4E5ABC"/>
    <w:multiLevelType w:val="multilevel"/>
    <w:tmpl w:val="2C8AF5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8">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32">
    <w:nsid w:val="70750FFE"/>
    <w:multiLevelType w:val="multilevel"/>
    <w:tmpl w:val="7D30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4">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2"/>
  </w:num>
  <w:num w:numId="3">
    <w:abstractNumId w:val="5"/>
  </w:num>
  <w:num w:numId="4">
    <w:abstractNumId w:val="33"/>
  </w:num>
  <w:num w:numId="5">
    <w:abstractNumId w:val="31"/>
  </w:num>
  <w:num w:numId="6">
    <w:abstractNumId w:val="25"/>
  </w:num>
  <w:num w:numId="7">
    <w:abstractNumId w:val="3"/>
  </w:num>
  <w:num w:numId="8">
    <w:abstractNumId w:val="1"/>
  </w:num>
  <w:num w:numId="9">
    <w:abstractNumId w:val="14"/>
  </w:num>
  <w:num w:numId="10">
    <w:abstractNumId w:val="15"/>
  </w:num>
  <w:num w:numId="11">
    <w:abstractNumId w:val="29"/>
  </w:num>
  <w:num w:numId="12">
    <w:abstractNumId w:val="4"/>
  </w:num>
  <w:num w:numId="13">
    <w:abstractNumId w:val="27"/>
  </w:num>
  <w:num w:numId="14">
    <w:abstractNumId w:val="7"/>
  </w:num>
  <w:num w:numId="15">
    <w:abstractNumId w:val="19"/>
  </w:num>
  <w:num w:numId="16">
    <w:abstractNumId w:val="34"/>
  </w:num>
  <w:num w:numId="17">
    <w:abstractNumId w:val="10"/>
  </w:num>
  <w:num w:numId="18">
    <w:abstractNumId w:val="16"/>
  </w:num>
  <w:num w:numId="19">
    <w:abstractNumId w:val="9"/>
  </w:num>
  <w:num w:numId="20">
    <w:abstractNumId w:val="2"/>
  </w:num>
  <w:num w:numId="21">
    <w:abstractNumId w:val="0"/>
  </w:num>
  <w:num w:numId="22">
    <w:abstractNumId w:val="30"/>
  </w:num>
  <w:num w:numId="23">
    <w:abstractNumId w:val="6"/>
  </w:num>
  <w:num w:numId="24">
    <w:abstractNumId w:val="12"/>
  </w:num>
  <w:num w:numId="25">
    <w:abstractNumId w:val="28"/>
  </w:num>
  <w:num w:numId="26">
    <w:abstractNumId w:val="21"/>
  </w:num>
  <w:num w:numId="27">
    <w:abstractNumId w:val="17"/>
  </w:num>
  <w:num w:numId="28">
    <w:abstractNumId w:val="20"/>
  </w:num>
  <w:num w:numId="29">
    <w:abstractNumId w:val="24"/>
  </w:num>
  <w:num w:numId="30">
    <w:abstractNumId w:val="11"/>
  </w:num>
  <w:num w:numId="31">
    <w:abstractNumId w:val="18"/>
  </w:num>
  <w:num w:numId="32">
    <w:abstractNumId w:val="25"/>
  </w:num>
  <w:num w:numId="33">
    <w:abstractNumId w:val="32"/>
  </w:num>
  <w:num w:numId="34">
    <w:abstractNumId w:val="26"/>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3"/>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E75F18"/>
    <w:rsid w:val="0000007F"/>
    <w:rsid w:val="00000258"/>
    <w:rsid w:val="0000027F"/>
    <w:rsid w:val="00000311"/>
    <w:rsid w:val="00000316"/>
    <w:rsid w:val="0000047E"/>
    <w:rsid w:val="00000500"/>
    <w:rsid w:val="000005E4"/>
    <w:rsid w:val="00000610"/>
    <w:rsid w:val="00000662"/>
    <w:rsid w:val="0000081C"/>
    <w:rsid w:val="00000AA7"/>
    <w:rsid w:val="00000BAA"/>
    <w:rsid w:val="00000C4A"/>
    <w:rsid w:val="00000D3F"/>
    <w:rsid w:val="00001126"/>
    <w:rsid w:val="0000134D"/>
    <w:rsid w:val="0000155D"/>
    <w:rsid w:val="000017D5"/>
    <w:rsid w:val="00001A20"/>
    <w:rsid w:val="00001A32"/>
    <w:rsid w:val="00001AC6"/>
    <w:rsid w:val="00001B27"/>
    <w:rsid w:val="00001B3E"/>
    <w:rsid w:val="00001C2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D6"/>
    <w:rsid w:val="0000336E"/>
    <w:rsid w:val="00003403"/>
    <w:rsid w:val="00003558"/>
    <w:rsid w:val="0000357A"/>
    <w:rsid w:val="00003649"/>
    <w:rsid w:val="0000367D"/>
    <w:rsid w:val="000036A1"/>
    <w:rsid w:val="000036B6"/>
    <w:rsid w:val="00003711"/>
    <w:rsid w:val="000038F7"/>
    <w:rsid w:val="000038F8"/>
    <w:rsid w:val="00003968"/>
    <w:rsid w:val="00003A1B"/>
    <w:rsid w:val="00003A35"/>
    <w:rsid w:val="00003A75"/>
    <w:rsid w:val="00003B1C"/>
    <w:rsid w:val="00003DCE"/>
    <w:rsid w:val="00003E97"/>
    <w:rsid w:val="00003FDD"/>
    <w:rsid w:val="000040E2"/>
    <w:rsid w:val="000041F7"/>
    <w:rsid w:val="00004338"/>
    <w:rsid w:val="00004485"/>
    <w:rsid w:val="000044FF"/>
    <w:rsid w:val="00004542"/>
    <w:rsid w:val="00004575"/>
    <w:rsid w:val="000045BA"/>
    <w:rsid w:val="00004707"/>
    <w:rsid w:val="000047BA"/>
    <w:rsid w:val="000048FE"/>
    <w:rsid w:val="00004AAD"/>
    <w:rsid w:val="00004DAB"/>
    <w:rsid w:val="00004E00"/>
    <w:rsid w:val="00004E28"/>
    <w:rsid w:val="00004E75"/>
    <w:rsid w:val="00004EC7"/>
    <w:rsid w:val="000051BE"/>
    <w:rsid w:val="000053F3"/>
    <w:rsid w:val="0000548B"/>
    <w:rsid w:val="00005494"/>
    <w:rsid w:val="00005553"/>
    <w:rsid w:val="00005628"/>
    <w:rsid w:val="000058CB"/>
    <w:rsid w:val="000059AE"/>
    <w:rsid w:val="00005A5D"/>
    <w:rsid w:val="00005B59"/>
    <w:rsid w:val="00005D8F"/>
    <w:rsid w:val="00005DDA"/>
    <w:rsid w:val="00005E75"/>
    <w:rsid w:val="00005E87"/>
    <w:rsid w:val="00005EDF"/>
    <w:rsid w:val="00005F13"/>
    <w:rsid w:val="00006103"/>
    <w:rsid w:val="0000629C"/>
    <w:rsid w:val="0000633D"/>
    <w:rsid w:val="00006455"/>
    <w:rsid w:val="00006499"/>
    <w:rsid w:val="0000657B"/>
    <w:rsid w:val="00006694"/>
    <w:rsid w:val="000067EC"/>
    <w:rsid w:val="0000683D"/>
    <w:rsid w:val="00006A77"/>
    <w:rsid w:val="00006DBC"/>
    <w:rsid w:val="00006E91"/>
    <w:rsid w:val="00006EF7"/>
    <w:rsid w:val="00007069"/>
    <w:rsid w:val="000071F7"/>
    <w:rsid w:val="00007229"/>
    <w:rsid w:val="000073B3"/>
    <w:rsid w:val="00007610"/>
    <w:rsid w:val="000077B8"/>
    <w:rsid w:val="0000785D"/>
    <w:rsid w:val="00007863"/>
    <w:rsid w:val="0000788D"/>
    <w:rsid w:val="00007AA1"/>
    <w:rsid w:val="00007BA1"/>
    <w:rsid w:val="00007BA3"/>
    <w:rsid w:val="00007CB8"/>
    <w:rsid w:val="00007D3F"/>
    <w:rsid w:val="00007D60"/>
    <w:rsid w:val="00007E96"/>
    <w:rsid w:val="00007F78"/>
    <w:rsid w:val="00010248"/>
    <w:rsid w:val="000102C0"/>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3C"/>
    <w:rsid w:val="000119A0"/>
    <w:rsid w:val="00011BD4"/>
    <w:rsid w:val="00012157"/>
    <w:rsid w:val="00012257"/>
    <w:rsid w:val="0001230A"/>
    <w:rsid w:val="00012310"/>
    <w:rsid w:val="00012312"/>
    <w:rsid w:val="0001238B"/>
    <w:rsid w:val="00012689"/>
    <w:rsid w:val="00012A50"/>
    <w:rsid w:val="00012A57"/>
    <w:rsid w:val="00012A99"/>
    <w:rsid w:val="00012BA7"/>
    <w:rsid w:val="00012BDF"/>
    <w:rsid w:val="00012C6D"/>
    <w:rsid w:val="00012D85"/>
    <w:rsid w:val="00012DC8"/>
    <w:rsid w:val="00012E41"/>
    <w:rsid w:val="0001307F"/>
    <w:rsid w:val="000130A4"/>
    <w:rsid w:val="00013152"/>
    <w:rsid w:val="00013217"/>
    <w:rsid w:val="000132B9"/>
    <w:rsid w:val="000134DE"/>
    <w:rsid w:val="000135A1"/>
    <w:rsid w:val="00013794"/>
    <w:rsid w:val="0001384A"/>
    <w:rsid w:val="00013963"/>
    <w:rsid w:val="00013A6B"/>
    <w:rsid w:val="00013B6D"/>
    <w:rsid w:val="00013BC9"/>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5F6"/>
    <w:rsid w:val="000156DE"/>
    <w:rsid w:val="000158F6"/>
    <w:rsid w:val="00015A70"/>
    <w:rsid w:val="00015AF3"/>
    <w:rsid w:val="00015D7F"/>
    <w:rsid w:val="00015D95"/>
    <w:rsid w:val="00015DAF"/>
    <w:rsid w:val="00015F4B"/>
    <w:rsid w:val="000160CA"/>
    <w:rsid w:val="000161FB"/>
    <w:rsid w:val="000164DE"/>
    <w:rsid w:val="00016574"/>
    <w:rsid w:val="00016705"/>
    <w:rsid w:val="00016718"/>
    <w:rsid w:val="00016A24"/>
    <w:rsid w:val="00016A64"/>
    <w:rsid w:val="00016B47"/>
    <w:rsid w:val="00016D02"/>
    <w:rsid w:val="00016D63"/>
    <w:rsid w:val="00016ED7"/>
    <w:rsid w:val="00016EDA"/>
    <w:rsid w:val="0001709D"/>
    <w:rsid w:val="00017139"/>
    <w:rsid w:val="000174DA"/>
    <w:rsid w:val="00017539"/>
    <w:rsid w:val="000179D1"/>
    <w:rsid w:val="000179F1"/>
    <w:rsid w:val="00017B26"/>
    <w:rsid w:val="00017BFB"/>
    <w:rsid w:val="00017C3F"/>
    <w:rsid w:val="00017E92"/>
    <w:rsid w:val="00017ED4"/>
    <w:rsid w:val="00020108"/>
    <w:rsid w:val="0002010B"/>
    <w:rsid w:val="00020263"/>
    <w:rsid w:val="000203B5"/>
    <w:rsid w:val="0002041D"/>
    <w:rsid w:val="0002050B"/>
    <w:rsid w:val="0002063A"/>
    <w:rsid w:val="000206EC"/>
    <w:rsid w:val="000207A4"/>
    <w:rsid w:val="000209EC"/>
    <w:rsid w:val="00020A23"/>
    <w:rsid w:val="00020B2D"/>
    <w:rsid w:val="00020E7F"/>
    <w:rsid w:val="000210C4"/>
    <w:rsid w:val="00021133"/>
    <w:rsid w:val="000211A6"/>
    <w:rsid w:val="000211B3"/>
    <w:rsid w:val="000213CD"/>
    <w:rsid w:val="00021417"/>
    <w:rsid w:val="00021567"/>
    <w:rsid w:val="00021614"/>
    <w:rsid w:val="0002172F"/>
    <w:rsid w:val="00021738"/>
    <w:rsid w:val="0002184F"/>
    <w:rsid w:val="0002195F"/>
    <w:rsid w:val="00021A6B"/>
    <w:rsid w:val="00021B0C"/>
    <w:rsid w:val="00021E16"/>
    <w:rsid w:val="00021E5C"/>
    <w:rsid w:val="00021F70"/>
    <w:rsid w:val="00021F72"/>
    <w:rsid w:val="00021F77"/>
    <w:rsid w:val="0002204F"/>
    <w:rsid w:val="0002212F"/>
    <w:rsid w:val="00022198"/>
    <w:rsid w:val="000222AF"/>
    <w:rsid w:val="000224F7"/>
    <w:rsid w:val="0002283A"/>
    <w:rsid w:val="000228D1"/>
    <w:rsid w:val="000229EB"/>
    <w:rsid w:val="00022B85"/>
    <w:rsid w:val="00022CBC"/>
    <w:rsid w:val="00022CFD"/>
    <w:rsid w:val="00022EC2"/>
    <w:rsid w:val="00022EF1"/>
    <w:rsid w:val="00022EF4"/>
    <w:rsid w:val="00022F96"/>
    <w:rsid w:val="000231EA"/>
    <w:rsid w:val="000232AB"/>
    <w:rsid w:val="000232CF"/>
    <w:rsid w:val="0002338F"/>
    <w:rsid w:val="000233A1"/>
    <w:rsid w:val="000234F6"/>
    <w:rsid w:val="00023684"/>
    <w:rsid w:val="0002371D"/>
    <w:rsid w:val="000238EB"/>
    <w:rsid w:val="0002393D"/>
    <w:rsid w:val="00023B1C"/>
    <w:rsid w:val="00023C54"/>
    <w:rsid w:val="00023E01"/>
    <w:rsid w:val="00023EA4"/>
    <w:rsid w:val="0002450F"/>
    <w:rsid w:val="00024547"/>
    <w:rsid w:val="00024587"/>
    <w:rsid w:val="000245D5"/>
    <w:rsid w:val="0002462A"/>
    <w:rsid w:val="0002477D"/>
    <w:rsid w:val="00024C00"/>
    <w:rsid w:val="00024E06"/>
    <w:rsid w:val="00024E31"/>
    <w:rsid w:val="00024F51"/>
    <w:rsid w:val="00024F65"/>
    <w:rsid w:val="00024FB9"/>
    <w:rsid w:val="0002513E"/>
    <w:rsid w:val="00025208"/>
    <w:rsid w:val="000252CE"/>
    <w:rsid w:val="000252F5"/>
    <w:rsid w:val="00025301"/>
    <w:rsid w:val="00025338"/>
    <w:rsid w:val="000253C8"/>
    <w:rsid w:val="00025513"/>
    <w:rsid w:val="0002574A"/>
    <w:rsid w:val="000257DA"/>
    <w:rsid w:val="0002585D"/>
    <w:rsid w:val="00025862"/>
    <w:rsid w:val="000258F9"/>
    <w:rsid w:val="00025929"/>
    <w:rsid w:val="00025935"/>
    <w:rsid w:val="000259B5"/>
    <w:rsid w:val="00025C01"/>
    <w:rsid w:val="00025C90"/>
    <w:rsid w:val="00025D5C"/>
    <w:rsid w:val="00025D96"/>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365"/>
    <w:rsid w:val="00027651"/>
    <w:rsid w:val="000277C0"/>
    <w:rsid w:val="00027892"/>
    <w:rsid w:val="000278FB"/>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0D"/>
    <w:rsid w:val="0003099E"/>
    <w:rsid w:val="00030A0B"/>
    <w:rsid w:val="00030B01"/>
    <w:rsid w:val="00030CBA"/>
    <w:rsid w:val="00030D51"/>
    <w:rsid w:val="00030D5A"/>
    <w:rsid w:val="00030E6B"/>
    <w:rsid w:val="00030F82"/>
    <w:rsid w:val="0003121C"/>
    <w:rsid w:val="0003126A"/>
    <w:rsid w:val="0003172D"/>
    <w:rsid w:val="00031917"/>
    <w:rsid w:val="000319AC"/>
    <w:rsid w:val="000319FD"/>
    <w:rsid w:val="00031A1A"/>
    <w:rsid w:val="00031BE5"/>
    <w:rsid w:val="00031D61"/>
    <w:rsid w:val="00031DB5"/>
    <w:rsid w:val="00031E3C"/>
    <w:rsid w:val="00032043"/>
    <w:rsid w:val="00032138"/>
    <w:rsid w:val="0003227D"/>
    <w:rsid w:val="0003236C"/>
    <w:rsid w:val="0003241E"/>
    <w:rsid w:val="00032671"/>
    <w:rsid w:val="000327A0"/>
    <w:rsid w:val="000327C3"/>
    <w:rsid w:val="000327D7"/>
    <w:rsid w:val="00032814"/>
    <w:rsid w:val="000328AA"/>
    <w:rsid w:val="00032B6B"/>
    <w:rsid w:val="00032CCE"/>
    <w:rsid w:val="00032DF7"/>
    <w:rsid w:val="00032E25"/>
    <w:rsid w:val="00032ECA"/>
    <w:rsid w:val="00033033"/>
    <w:rsid w:val="000333BE"/>
    <w:rsid w:val="0003347E"/>
    <w:rsid w:val="00033561"/>
    <w:rsid w:val="000335B4"/>
    <w:rsid w:val="000335E9"/>
    <w:rsid w:val="000337FC"/>
    <w:rsid w:val="0003396A"/>
    <w:rsid w:val="00033D7C"/>
    <w:rsid w:val="00033DFB"/>
    <w:rsid w:val="00033E3D"/>
    <w:rsid w:val="00033F1A"/>
    <w:rsid w:val="00033FC9"/>
    <w:rsid w:val="0003409B"/>
    <w:rsid w:val="000340A2"/>
    <w:rsid w:val="00034430"/>
    <w:rsid w:val="00034521"/>
    <w:rsid w:val="0003454C"/>
    <w:rsid w:val="0003473F"/>
    <w:rsid w:val="000347AD"/>
    <w:rsid w:val="00034874"/>
    <w:rsid w:val="00034AB6"/>
    <w:rsid w:val="00034BD2"/>
    <w:rsid w:val="00034E11"/>
    <w:rsid w:val="00034E60"/>
    <w:rsid w:val="00034E90"/>
    <w:rsid w:val="00034EBE"/>
    <w:rsid w:val="00034FB7"/>
    <w:rsid w:val="00034FCD"/>
    <w:rsid w:val="00035271"/>
    <w:rsid w:val="00035293"/>
    <w:rsid w:val="0003562F"/>
    <w:rsid w:val="0003568F"/>
    <w:rsid w:val="0003583F"/>
    <w:rsid w:val="0003594C"/>
    <w:rsid w:val="0003598B"/>
    <w:rsid w:val="00035B7D"/>
    <w:rsid w:val="00035BF7"/>
    <w:rsid w:val="00035EA4"/>
    <w:rsid w:val="00035FFB"/>
    <w:rsid w:val="00036108"/>
    <w:rsid w:val="00036171"/>
    <w:rsid w:val="00036177"/>
    <w:rsid w:val="000361B9"/>
    <w:rsid w:val="000364C5"/>
    <w:rsid w:val="000365D6"/>
    <w:rsid w:val="00036835"/>
    <w:rsid w:val="00036886"/>
    <w:rsid w:val="00036C29"/>
    <w:rsid w:val="00036C83"/>
    <w:rsid w:val="00036D1F"/>
    <w:rsid w:val="00036E34"/>
    <w:rsid w:val="00036F95"/>
    <w:rsid w:val="00036FF6"/>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CC3"/>
    <w:rsid w:val="00040EB7"/>
    <w:rsid w:val="00040F28"/>
    <w:rsid w:val="00040F3A"/>
    <w:rsid w:val="00040FB3"/>
    <w:rsid w:val="00040FFB"/>
    <w:rsid w:val="000411CA"/>
    <w:rsid w:val="000411F8"/>
    <w:rsid w:val="000412F5"/>
    <w:rsid w:val="000415A5"/>
    <w:rsid w:val="000416D2"/>
    <w:rsid w:val="0004180A"/>
    <w:rsid w:val="0004183B"/>
    <w:rsid w:val="00041842"/>
    <w:rsid w:val="00041992"/>
    <w:rsid w:val="00041A16"/>
    <w:rsid w:val="00041B12"/>
    <w:rsid w:val="00041C3C"/>
    <w:rsid w:val="00041CBF"/>
    <w:rsid w:val="00041DC0"/>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817"/>
    <w:rsid w:val="00042918"/>
    <w:rsid w:val="0004298F"/>
    <w:rsid w:val="000429A8"/>
    <w:rsid w:val="00042A38"/>
    <w:rsid w:val="00042B67"/>
    <w:rsid w:val="00042BC8"/>
    <w:rsid w:val="00042E65"/>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1A"/>
    <w:rsid w:val="00043E4E"/>
    <w:rsid w:val="00043ED7"/>
    <w:rsid w:val="00043F10"/>
    <w:rsid w:val="00043FD6"/>
    <w:rsid w:val="00044060"/>
    <w:rsid w:val="000442A1"/>
    <w:rsid w:val="00044423"/>
    <w:rsid w:val="0004449A"/>
    <w:rsid w:val="00044527"/>
    <w:rsid w:val="00044624"/>
    <w:rsid w:val="000446C5"/>
    <w:rsid w:val="000446D6"/>
    <w:rsid w:val="00044788"/>
    <w:rsid w:val="00044C55"/>
    <w:rsid w:val="00044CA4"/>
    <w:rsid w:val="00044EBB"/>
    <w:rsid w:val="000450D0"/>
    <w:rsid w:val="00045164"/>
    <w:rsid w:val="000451B0"/>
    <w:rsid w:val="00045572"/>
    <w:rsid w:val="0004560E"/>
    <w:rsid w:val="00045850"/>
    <w:rsid w:val="00045B24"/>
    <w:rsid w:val="00045B37"/>
    <w:rsid w:val="00045E42"/>
    <w:rsid w:val="000460AF"/>
    <w:rsid w:val="00046123"/>
    <w:rsid w:val="00046419"/>
    <w:rsid w:val="00046421"/>
    <w:rsid w:val="000464E5"/>
    <w:rsid w:val="00046689"/>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1E"/>
    <w:rsid w:val="0004752E"/>
    <w:rsid w:val="0004764D"/>
    <w:rsid w:val="00047664"/>
    <w:rsid w:val="000477AE"/>
    <w:rsid w:val="0004781C"/>
    <w:rsid w:val="00047A7F"/>
    <w:rsid w:val="00047DF6"/>
    <w:rsid w:val="00047F55"/>
    <w:rsid w:val="00047F72"/>
    <w:rsid w:val="00047F96"/>
    <w:rsid w:val="00047FD3"/>
    <w:rsid w:val="000500E2"/>
    <w:rsid w:val="00050198"/>
    <w:rsid w:val="000501A5"/>
    <w:rsid w:val="000501AD"/>
    <w:rsid w:val="00050256"/>
    <w:rsid w:val="000502FA"/>
    <w:rsid w:val="000506F4"/>
    <w:rsid w:val="00050804"/>
    <w:rsid w:val="0005082C"/>
    <w:rsid w:val="0005083D"/>
    <w:rsid w:val="000508E8"/>
    <w:rsid w:val="0005092D"/>
    <w:rsid w:val="00050B6C"/>
    <w:rsid w:val="00050C10"/>
    <w:rsid w:val="00050DEF"/>
    <w:rsid w:val="00051074"/>
    <w:rsid w:val="00051237"/>
    <w:rsid w:val="00051263"/>
    <w:rsid w:val="00051414"/>
    <w:rsid w:val="000514D6"/>
    <w:rsid w:val="00051576"/>
    <w:rsid w:val="000515CB"/>
    <w:rsid w:val="000515F3"/>
    <w:rsid w:val="0005169C"/>
    <w:rsid w:val="000516F6"/>
    <w:rsid w:val="00051739"/>
    <w:rsid w:val="000517B0"/>
    <w:rsid w:val="000517B2"/>
    <w:rsid w:val="00051816"/>
    <w:rsid w:val="00051847"/>
    <w:rsid w:val="000518CD"/>
    <w:rsid w:val="00051934"/>
    <w:rsid w:val="0005195E"/>
    <w:rsid w:val="00051A2C"/>
    <w:rsid w:val="00051C05"/>
    <w:rsid w:val="00051E16"/>
    <w:rsid w:val="00051E86"/>
    <w:rsid w:val="00051F69"/>
    <w:rsid w:val="00051FA1"/>
    <w:rsid w:val="00052020"/>
    <w:rsid w:val="000520A9"/>
    <w:rsid w:val="000522FA"/>
    <w:rsid w:val="0005261E"/>
    <w:rsid w:val="00052752"/>
    <w:rsid w:val="000527B9"/>
    <w:rsid w:val="00052B50"/>
    <w:rsid w:val="00052D53"/>
    <w:rsid w:val="00052D64"/>
    <w:rsid w:val="00052DAC"/>
    <w:rsid w:val="00052F3C"/>
    <w:rsid w:val="00052FDB"/>
    <w:rsid w:val="00052FDC"/>
    <w:rsid w:val="000530DE"/>
    <w:rsid w:val="00053154"/>
    <w:rsid w:val="000533A0"/>
    <w:rsid w:val="0005344E"/>
    <w:rsid w:val="00053557"/>
    <w:rsid w:val="000539DD"/>
    <w:rsid w:val="00053BA1"/>
    <w:rsid w:val="00053C43"/>
    <w:rsid w:val="00053C61"/>
    <w:rsid w:val="00053CAD"/>
    <w:rsid w:val="00053FAE"/>
    <w:rsid w:val="000541D8"/>
    <w:rsid w:val="000542C9"/>
    <w:rsid w:val="000543D0"/>
    <w:rsid w:val="000545C3"/>
    <w:rsid w:val="0005462A"/>
    <w:rsid w:val="000547CD"/>
    <w:rsid w:val="000547E7"/>
    <w:rsid w:val="000548DB"/>
    <w:rsid w:val="00054A0E"/>
    <w:rsid w:val="00054B5A"/>
    <w:rsid w:val="00054BB7"/>
    <w:rsid w:val="00054CBD"/>
    <w:rsid w:val="00054D69"/>
    <w:rsid w:val="00054E30"/>
    <w:rsid w:val="00055274"/>
    <w:rsid w:val="00055366"/>
    <w:rsid w:val="00055501"/>
    <w:rsid w:val="00055542"/>
    <w:rsid w:val="000555C8"/>
    <w:rsid w:val="000555EB"/>
    <w:rsid w:val="000557CD"/>
    <w:rsid w:val="0005581D"/>
    <w:rsid w:val="00055830"/>
    <w:rsid w:val="000558B1"/>
    <w:rsid w:val="00055B24"/>
    <w:rsid w:val="00055BBB"/>
    <w:rsid w:val="00055E12"/>
    <w:rsid w:val="00055ECB"/>
    <w:rsid w:val="00055FA4"/>
    <w:rsid w:val="00056088"/>
    <w:rsid w:val="000561C9"/>
    <w:rsid w:val="0005620C"/>
    <w:rsid w:val="00056252"/>
    <w:rsid w:val="00056274"/>
    <w:rsid w:val="000563F7"/>
    <w:rsid w:val="000566C2"/>
    <w:rsid w:val="000566FE"/>
    <w:rsid w:val="000567C8"/>
    <w:rsid w:val="00056878"/>
    <w:rsid w:val="00056A43"/>
    <w:rsid w:val="00056AE3"/>
    <w:rsid w:val="00056B90"/>
    <w:rsid w:val="00056B93"/>
    <w:rsid w:val="00056C82"/>
    <w:rsid w:val="00056DCA"/>
    <w:rsid w:val="00056E6E"/>
    <w:rsid w:val="00057093"/>
    <w:rsid w:val="00057182"/>
    <w:rsid w:val="000574C5"/>
    <w:rsid w:val="00057556"/>
    <w:rsid w:val="0005757F"/>
    <w:rsid w:val="000576AD"/>
    <w:rsid w:val="000577CB"/>
    <w:rsid w:val="000577EA"/>
    <w:rsid w:val="0005784C"/>
    <w:rsid w:val="0005790A"/>
    <w:rsid w:val="00057914"/>
    <w:rsid w:val="00057AB2"/>
    <w:rsid w:val="000601BE"/>
    <w:rsid w:val="00060239"/>
    <w:rsid w:val="00060350"/>
    <w:rsid w:val="000603C4"/>
    <w:rsid w:val="000603DA"/>
    <w:rsid w:val="0006047F"/>
    <w:rsid w:val="000604C1"/>
    <w:rsid w:val="0006053E"/>
    <w:rsid w:val="0006065E"/>
    <w:rsid w:val="00060692"/>
    <w:rsid w:val="00060779"/>
    <w:rsid w:val="000608DF"/>
    <w:rsid w:val="00060B15"/>
    <w:rsid w:val="00060BAC"/>
    <w:rsid w:val="00060E92"/>
    <w:rsid w:val="00060F44"/>
    <w:rsid w:val="00061123"/>
    <w:rsid w:val="00061133"/>
    <w:rsid w:val="000611EB"/>
    <w:rsid w:val="000612BA"/>
    <w:rsid w:val="00061340"/>
    <w:rsid w:val="00061370"/>
    <w:rsid w:val="00061423"/>
    <w:rsid w:val="000614D4"/>
    <w:rsid w:val="0006163C"/>
    <w:rsid w:val="00061649"/>
    <w:rsid w:val="00061989"/>
    <w:rsid w:val="00061C9E"/>
    <w:rsid w:val="00061D62"/>
    <w:rsid w:val="00061D6B"/>
    <w:rsid w:val="00061DD1"/>
    <w:rsid w:val="00061F31"/>
    <w:rsid w:val="00062149"/>
    <w:rsid w:val="00062177"/>
    <w:rsid w:val="000621FF"/>
    <w:rsid w:val="00062287"/>
    <w:rsid w:val="00062294"/>
    <w:rsid w:val="000622FC"/>
    <w:rsid w:val="00062399"/>
    <w:rsid w:val="00062550"/>
    <w:rsid w:val="00062902"/>
    <w:rsid w:val="00062B9D"/>
    <w:rsid w:val="00062BE5"/>
    <w:rsid w:val="00062C12"/>
    <w:rsid w:val="00062C1E"/>
    <w:rsid w:val="00062C21"/>
    <w:rsid w:val="00062D40"/>
    <w:rsid w:val="00062FBA"/>
    <w:rsid w:val="00063055"/>
    <w:rsid w:val="0006341E"/>
    <w:rsid w:val="000635BC"/>
    <w:rsid w:val="0006365F"/>
    <w:rsid w:val="0006373B"/>
    <w:rsid w:val="0006389B"/>
    <w:rsid w:val="000639EB"/>
    <w:rsid w:val="00063BA6"/>
    <w:rsid w:val="00063CE1"/>
    <w:rsid w:val="00064032"/>
    <w:rsid w:val="00064107"/>
    <w:rsid w:val="000642BE"/>
    <w:rsid w:val="000643B5"/>
    <w:rsid w:val="0006445D"/>
    <w:rsid w:val="000644D3"/>
    <w:rsid w:val="0006453B"/>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4FE0"/>
    <w:rsid w:val="00065337"/>
    <w:rsid w:val="00065686"/>
    <w:rsid w:val="000656CA"/>
    <w:rsid w:val="0006573F"/>
    <w:rsid w:val="000657A8"/>
    <w:rsid w:val="000657B9"/>
    <w:rsid w:val="00065867"/>
    <w:rsid w:val="00065935"/>
    <w:rsid w:val="00065A3D"/>
    <w:rsid w:val="00065B0C"/>
    <w:rsid w:val="00065B40"/>
    <w:rsid w:val="00065D86"/>
    <w:rsid w:val="00065E16"/>
    <w:rsid w:val="000660B7"/>
    <w:rsid w:val="000660BC"/>
    <w:rsid w:val="0006631A"/>
    <w:rsid w:val="0006634A"/>
    <w:rsid w:val="00066545"/>
    <w:rsid w:val="000666D5"/>
    <w:rsid w:val="0006670F"/>
    <w:rsid w:val="00066730"/>
    <w:rsid w:val="00066875"/>
    <w:rsid w:val="00066D77"/>
    <w:rsid w:val="00066E45"/>
    <w:rsid w:val="00066F69"/>
    <w:rsid w:val="0006704B"/>
    <w:rsid w:val="00067191"/>
    <w:rsid w:val="0006722E"/>
    <w:rsid w:val="00067364"/>
    <w:rsid w:val="000673B0"/>
    <w:rsid w:val="000675BD"/>
    <w:rsid w:val="0006779E"/>
    <w:rsid w:val="00067A9D"/>
    <w:rsid w:val="00067AC8"/>
    <w:rsid w:val="00067C92"/>
    <w:rsid w:val="00067E89"/>
    <w:rsid w:val="00070036"/>
    <w:rsid w:val="000700F6"/>
    <w:rsid w:val="000700FC"/>
    <w:rsid w:val="00070207"/>
    <w:rsid w:val="0007020A"/>
    <w:rsid w:val="0007026F"/>
    <w:rsid w:val="000705F4"/>
    <w:rsid w:val="00070633"/>
    <w:rsid w:val="000706DA"/>
    <w:rsid w:val="000707AD"/>
    <w:rsid w:val="000708BE"/>
    <w:rsid w:val="0007090D"/>
    <w:rsid w:val="0007095E"/>
    <w:rsid w:val="0007099F"/>
    <w:rsid w:val="00070ADC"/>
    <w:rsid w:val="00070AE4"/>
    <w:rsid w:val="00070D0D"/>
    <w:rsid w:val="00070DD5"/>
    <w:rsid w:val="00070FEC"/>
    <w:rsid w:val="0007101D"/>
    <w:rsid w:val="00071170"/>
    <w:rsid w:val="0007117B"/>
    <w:rsid w:val="000711D5"/>
    <w:rsid w:val="0007122F"/>
    <w:rsid w:val="0007123C"/>
    <w:rsid w:val="00071337"/>
    <w:rsid w:val="000713C8"/>
    <w:rsid w:val="00071532"/>
    <w:rsid w:val="0007158B"/>
    <w:rsid w:val="00071782"/>
    <w:rsid w:val="00071805"/>
    <w:rsid w:val="00071838"/>
    <w:rsid w:val="000718AF"/>
    <w:rsid w:val="00071936"/>
    <w:rsid w:val="0007197C"/>
    <w:rsid w:val="00071B13"/>
    <w:rsid w:val="00071BDE"/>
    <w:rsid w:val="00071C57"/>
    <w:rsid w:val="00071C73"/>
    <w:rsid w:val="00071C95"/>
    <w:rsid w:val="00071D26"/>
    <w:rsid w:val="00071F54"/>
    <w:rsid w:val="00071F79"/>
    <w:rsid w:val="00072126"/>
    <w:rsid w:val="00072272"/>
    <w:rsid w:val="0007227A"/>
    <w:rsid w:val="000722F8"/>
    <w:rsid w:val="00072493"/>
    <w:rsid w:val="00072494"/>
    <w:rsid w:val="00072628"/>
    <w:rsid w:val="0007268B"/>
    <w:rsid w:val="0007273E"/>
    <w:rsid w:val="000727AA"/>
    <w:rsid w:val="00072987"/>
    <w:rsid w:val="00072A1C"/>
    <w:rsid w:val="00072A71"/>
    <w:rsid w:val="00072ABC"/>
    <w:rsid w:val="00072B0C"/>
    <w:rsid w:val="00072BEC"/>
    <w:rsid w:val="00072E5E"/>
    <w:rsid w:val="00072F28"/>
    <w:rsid w:val="00072F99"/>
    <w:rsid w:val="0007303F"/>
    <w:rsid w:val="000731F5"/>
    <w:rsid w:val="00073202"/>
    <w:rsid w:val="0007338F"/>
    <w:rsid w:val="00073413"/>
    <w:rsid w:val="00073737"/>
    <w:rsid w:val="00073831"/>
    <w:rsid w:val="0007389A"/>
    <w:rsid w:val="00073AC4"/>
    <w:rsid w:val="00073E24"/>
    <w:rsid w:val="00073EC0"/>
    <w:rsid w:val="00073FC0"/>
    <w:rsid w:val="0007400C"/>
    <w:rsid w:val="00074024"/>
    <w:rsid w:val="000740F3"/>
    <w:rsid w:val="0007416A"/>
    <w:rsid w:val="000741A2"/>
    <w:rsid w:val="00074236"/>
    <w:rsid w:val="00074335"/>
    <w:rsid w:val="0007452D"/>
    <w:rsid w:val="00074586"/>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5F85"/>
    <w:rsid w:val="0007603F"/>
    <w:rsid w:val="00076240"/>
    <w:rsid w:val="000763EC"/>
    <w:rsid w:val="00076676"/>
    <w:rsid w:val="0007674C"/>
    <w:rsid w:val="00076BF8"/>
    <w:rsid w:val="00076C14"/>
    <w:rsid w:val="00076C50"/>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D5"/>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A81"/>
    <w:rsid w:val="00081AE5"/>
    <w:rsid w:val="00081CE6"/>
    <w:rsid w:val="00081D7A"/>
    <w:rsid w:val="00081EFD"/>
    <w:rsid w:val="00081EFF"/>
    <w:rsid w:val="00082180"/>
    <w:rsid w:val="00082306"/>
    <w:rsid w:val="00082895"/>
    <w:rsid w:val="00082B5B"/>
    <w:rsid w:val="00082C3F"/>
    <w:rsid w:val="00082DFD"/>
    <w:rsid w:val="00082F41"/>
    <w:rsid w:val="00083016"/>
    <w:rsid w:val="000832FD"/>
    <w:rsid w:val="0008344D"/>
    <w:rsid w:val="00083577"/>
    <w:rsid w:val="000835DD"/>
    <w:rsid w:val="000837C5"/>
    <w:rsid w:val="0008398E"/>
    <w:rsid w:val="00083993"/>
    <w:rsid w:val="00083A0F"/>
    <w:rsid w:val="00083A3E"/>
    <w:rsid w:val="00083D71"/>
    <w:rsid w:val="00083EE9"/>
    <w:rsid w:val="0008409F"/>
    <w:rsid w:val="0008411A"/>
    <w:rsid w:val="00084276"/>
    <w:rsid w:val="00084327"/>
    <w:rsid w:val="000843BA"/>
    <w:rsid w:val="000843F7"/>
    <w:rsid w:val="000846C9"/>
    <w:rsid w:val="00084779"/>
    <w:rsid w:val="000849FD"/>
    <w:rsid w:val="00084B2E"/>
    <w:rsid w:val="00084E96"/>
    <w:rsid w:val="00084EEB"/>
    <w:rsid w:val="00085100"/>
    <w:rsid w:val="0008534A"/>
    <w:rsid w:val="00085409"/>
    <w:rsid w:val="00085466"/>
    <w:rsid w:val="00085476"/>
    <w:rsid w:val="00085695"/>
    <w:rsid w:val="000856E8"/>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895"/>
    <w:rsid w:val="00086F77"/>
    <w:rsid w:val="00087002"/>
    <w:rsid w:val="00087140"/>
    <w:rsid w:val="00087152"/>
    <w:rsid w:val="0008717F"/>
    <w:rsid w:val="000873C0"/>
    <w:rsid w:val="0008744F"/>
    <w:rsid w:val="00087560"/>
    <w:rsid w:val="00087584"/>
    <w:rsid w:val="0008762B"/>
    <w:rsid w:val="0008765E"/>
    <w:rsid w:val="00087A68"/>
    <w:rsid w:val="00087B22"/>
    <w:rsid w:val="00087C6E"/>
    <w:rsid w:val="00087E1E"/>
    <w:rsid w:val="0009004C"/>
    <w:rsid w:val="000900D0"/>
    <w:rsid w:val="0009014C"/>
    <w:rsid w:val="0009031B"/>
    <w:rsid w:val="000903F9"/>
    <w:rsid w:val="00090737"/>
    <w:rsid w:val="0009075B"/>
    <w:rsid w:val="0009097F"/>
    <w:rsid w:val="00090B00"/>
    <w:rsid w:val="00090BB5"/>
    <w:rsid w:val="00090BF2"/>
    <w:rsid w:val="00090E2D"/>
    <w:rsid w:val="00090F50"/>
    <w:rsid w:val="00091135"/>
    <w:rsid w:val="000913FE"/>
    <w:rsid w:val="000914A4"/>
    <w:rsid w:val="00091A38"/>
    <w:rsid w:val="00091A78"/>
    <w:rsid w:val="00091A94"/>
    <w:rsid w:val="00091CAA"/>
    <w:rsid w:val="00091E7C"/>
    <w:rsid w:val="00091EFB"/>
    <w:rsid w:val="00091F79"/>
    <w:rsid w:val="00092024"/>
    <w:rsid w:val="00092114"/>
    <w:rsid w:val="0009223A"/>
    <w:rsid w:val="000922AF"/>
    <w:rsid w:val="000925D3"/>
    <w:rsid w:val="000926AC"/>
    <w:rsid w:val="000926BE"/>
    <w:rsid w:val="0009273D"/>
    <w:rsid w:val="00092794"/>
    <w:rsid w:val="000929D9"/>
    <w:rsid w:val="00092A7D"/>
    <w:rsid w:val="00092D31"/>
    <w:rsid w:val="00092F27"/>
    <w:rsid w:val="00093092"/>
    <w:rsid w:val="00093220"/>
    <w:rsid w:val="000932CD"/>
    <w:rsid w:val="0009332C"/>
    <w:rsid w:val="00093399"/>
    <w:rsid w:val="00093481"/>
    <w:rsid w:val="00093617"/>
    <w:rsid w:val="00093989"/>
    <w:rsid w:val="00093A27"/>
    <w:rsid w:val="00093E85"/>
    <w:rsid w:val="00093EBE"/>
    <w:rsid w:val="00094237"/>
    <w:rsid w:val="000943A9"/>
    <w:rsid w:val="000943D1"/>
    <w:rsid w:val="000943ED"/>
    <w:rsid w:val="00094437"/>
    <w:rsid w:val="00094652"/>
    <w:rsid w:val="0009495F"/>
    <w:rsid w:val="0009496F"/>
    <w:rsid w:val="00094AAD"/>
    <w:rsid w:val="00094B37"/>
    <w:rsid w:val="00094B55"/>
    <w:rsid w:val="00094C3B"/>
    <w:rsid w:val="00094DF4"/>
    <w:rsid w:val="00094E0F"/>
    <w:rsid w:val="00094F3A"/>
    <w:rsid w:val="00095000"/>
    <w:rsid w:val="000951AC"/>
    <w:rsid w:val="00095262"/>
    <w:rsid w:val="000953CC"/>
    <w:rsid w:val="000953DA"/>
    <w:rsid w:val="000954A1"/>
    <w:rsid w:val="0009557B"/>
    <w:rsid w:val="000955C0"/>
    <w:rsid w:val="000955F6"/>
    <w:rsid w:val="00095677"/>
    <w:rsid w:val="00095683"/>
    <w:rsid w:val="000957B9"/>
    <w:rsid w:val="000959EB"/>
    <w:rsid w:val="00095EBA"/>
    <w:rsid w:val="00095FD2"/>
    <w:rsid w:val="00095FEF"/>
    <w:rsid w:val="00096131"/>
    <w:rsid w:val="000961AA"/>
    <w:rsid w:val="0009624E"/>
    <w:rsid w:val="000963B2"/>
    <w:rsid w:val="0009652B"/>
    <w:rsid w:val="000967AC"/>
    <w:rsid w:val="000969DE"/>
    <w:rsid w:val="00096B72"/>
    <w:rsid w:val="00096BCF"/>
    <w:rsid w:val="00096D2A"/>
    <w:rsid w:val="00096D50"/>
    <w:rsid w:val="00096DEE"/>
    <w:rsid w:val="00096EA6"/>
    <w:rsid w:val="00096FE3"/>
    <w:rsid w:val="00097029"/>
    <w:rsid w:val="00097036"/>
    <w:rsid w:val="00097141"/>
    <w:rsid w:val="00097152"/>
    <w:rsid w:val="0009723F"/>
    <w:rsid w:val="000972E3"/>
    <w:rsid w:val="00097398"/>
    <w:rsid w:val="00097476"/>
    <w:rsid w:val="0009758B"/>
    <w:rsid w:val="000976CE"/>
    <w:rsid w:val="00097752"/>
    <w:rsid w:val="0009776C"/>
    <w:rsid w:val="00097B78"/>
    <w:rsid w:val="00097BBC"/>
    <w:rsid w:val="00097DDE"/>
    <w:rsid w:val="00097FFB"/>
    <w:rsid w:val="000A013E"/>
    <w:rsid w:val="000A0189"/>
    <w:rsid w:val="000A0299"/>
    <w:rsid w:val="000A061D"/>
    <w:rsid w:val="000A06FD"/>
    <w:rsid w:val="000A0919"/>
    <w:rsid w:val="000A0A97"/>
    <w:rsid w:val="000A0B52"/>
    <w:rsid w:val="000A0C00"/>
    <w:rsid w:val="000A0D39"/>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C28"/>
    <w:rsid w:val="000A1D48"/>
    <w:rsid w:val="000A1D65"/>
    <w:rsid w:val="000A1D6A"/>
    <w:rsid w:val="000A1E06"/>
    <w:rsid w:val="000A2121"/>
    <w:rsid w:val="000A2309"/>
    <w:rsid w:val="000A23AC"/>
    <w:rsid w:val="000A2414"/>
    <w:rsid w:val="000A2678"/>
    <w:rsid w:val="000A268E"/>
    <w:rsid w:val="000A2908"/>
    <w:rsid w:val="000A29E1"/>
    <w:rsid w:val="000A2B88"/>
    <w:rsid w:val="000A2C72"/>
    <w:rsid w:val="000A2DA6"/>
    <w:rsid w:val="000A2DDA"/>
    <w:rsid w:val="000A2DF9"/>
    <w:rsid w:val="000A2EB2"/>
    <w:rsid w:val="000A2FDA"/>
    <w:rsid w:val="000A2FF7"/>
    <w:rsid w:val="000A302A"/>
    <w:rsid w:val="000A30B6"/>
    <w:rsid w:val="000A30B8"/>
    <w:rsid w:val="000A3148"/>
    <w:rsid w:val="000A327C"/>
    <w:rsid w:val="000A3460"/>
    <w:rsid w:val="000A34D7"/>
    <w:rsid w:val="000A3541"/>
    <w:rsid w:val="000A3607"/>
    <w:rsid w:val="000A381B"/>
    <w:rsid w:val="000A38BD"/>
    <w:rsid w:val="000A38DC"/>
    <w:rsid w:val="000A38F5"/>
    <w:rsid w:val="000A3C19"/>
    <w:rsid w:val="000A3CAB"/>
    <w:rsid w:val="000A3CCF"/>
    <w:rsid w:val="000A3D13"/>
    <w:rsid w:val="000A3D1B"/>
    <w:rsid w:val="000A3DE1"/>
    <w:rsid w:val="000A3F72"/>
    <w:rsid w:val="000A40CC"/>
    <w:rsid w:val="000A40F3"/>
    <w:rsid w:val="000A4197"/>
    <w:rsid w:val="000A4281"/>
    <w:rsid w:val="000A44EA"/>
    <w:rsid w:val="000A45FB"/>
    <w:rsid w:val="000A46BA"/>
    <w:rsid w:val="000A479A"/>
    <w:rsid w:val="000A4B31"/>
    <w:rsid w:val="000A4C70"/>
    <w:rsid w:val="000A4D0E"/>
    <w:rsid w:val="000A4EA1"/>
    <w:rsid w:val="000A5183"/>
    <w:rsid w:val="000A5342"/>
    <w:rsid w:val="000A55B3"/>
    <w:rsid w:val="000A55C4"/>
    <w:rsid w:val="000A5696"/>
    <w:rsid w:val="000A56F1"/>
    <w:rsid w:val="000A5737"/>
    <w:rsid w:val="000A57B9"/>
    <w:rsid w:val="000A57EE"/>
    <w:rsid w:val="000A5865"/>
    <w:rsid w:val="000A5B8C"/>
    <w:rsid w:val="000A5D31"/>
    <w:rsid w:val="000A5DBC"/>
    <w:rsid w:val="000A5E39"/>
    <w:rsid w:val="000A5EE5"/>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8FA"/>
    <w:rsid w:val="000A6995"/>
    <w:rsid w:val="000A6A3C"/>
    <w:rsid w:val="000A6AA0"/>
    <w:rsid w:val="000A6BB9"/>
    <w:rsid w:val="000A6C06"/>
    <w:rsid w:val="000A6D1D"/>
    <w:rsid w:val="000A6D21"/>
    <w:rsid w:val="000A6ED0"/>
    <w:rsid w:val="000A6F4B"/>
    <w:rsid w:val="000A710F"/>
    <w:rsid w:val="000A7188"/>
    <w:rsid w:val="000A71AF"/>
    <w:rsid w:val="000A73DF"/>
    <w:rsid w:val="000A746B"/>
    <w:rsid w:val="000A7612"/>
    <w:rsid w:val="000A7641"/>
    <w:rsid w:val="000A77C0"/>
    <w:rsid w:val="000A79A3"/>
    <w:rsid w:val="000A7C34"/>
    <w:rsid w:val="000A7D94"/>
    <w:rsid w:val="000A7DCD"/>
    <w:rsid w:val="000A7DED"/>
    <w:rsid w:val="000A7ECD"/>
    <w:rsid w:val="000A7EE5"/>
    <w:rsid w:val="000A7F04"/>
    <w:rsid w:val="000A7F90"/>
    <w:rsid w:val="000A7FB1"/>
    <w:rsid w:val="000B019B"/>
    <w:rsid w:val="000B01CE"/>
    <w:rsid w:val="000B027D"/>
    <w:rsid w:val="000B02C2"/>
    <w:rsid w:val="000B03D5"/>
    <w:rsid w:val="000B040E"/>
    <w:rsid w:val="000B047D"/>
    <w:rsid w:val="000B0713"/>
    <w:rsid w:val="000B0722"/>
    <w:rsid w:val="000B074C"/>
    <w:rsid w:val="000B0891"/>
    <w:rsid w:val="000B08FE"/>
    <w:rsid w:val="000B09FD"/>
    <w:rsid w:val="000B0AF7"/>
    <w:rsid w:val="000B0DBB"/>
    <w:rsid w:val="000B0F1E"/>
    <w:rsid w:val="000B0F8A"/>
    <w:rsid w:val="000B0FC1"/>
    <w:rsid w:val="000B11CA"/>
    <w:rsid w:val="000B128E"/>
    <w:rsid w:val="000B1386"/>
    <w:rsid w:val="000B144E"/>
    <w:rsid w:val="000B1595"/>
    <w:rsid w:val="000B1630"/>
    <w:rsid w:val="000B18B4"/>
    <w:rsid w:val="000B1B53"/>
    <w:rsid w:val="000B1CAE"/>
    <w:rsid w:val="000B1D48"/>
    <w:rsid w:val="000B1DB5"/>
    <w:rsid w:val="000B1DC0"/>
    <w:rsid w:val="000B1E4F"/>
    <w:rsid w:val="000B1E5A"/>
    <w:rsid w:val="000B1E64"/>
    <w:rsid w:val="000B1EE6"/>
    <w:rsid w:val="000B2091"/>
    <w:rsid w:val="000B2141"/>
    <w:rsid w:val="000B247B"/>
    <w:rsid w:val="000B26FD"/>
    <w:rsid w:val="000B27B9"/>
    <w:rsid w:val="000B2891"/>
    <w:rsid w:val="000B28EF"/>
    <w:rsid w:val="000B2A3C"/>
    <w:rsid w:val="000B2B5B"/>
    <w:rsid w:val="000B2DD3"/>
    <w:rsid w:val="000B2DDF"/>
    <w:rsid w:val="000B2E21"/>
    <w:rsid w:val="000B2EB7"/>
    <w:rsid w:val="000B30B6"/>
    <w:rsid w:val="000B32A7"/>
    <w:rsid w:val="000B334F"/>
    <w:rsid w:val="000B33BE"/>
    <w:rsid w:val="000B3511"/>
    <w:rsid w:val="000B3531"/>
    <w:rsid w:val="000B35C5"/>
    <w:rsid w:val="000B3645"/>
    <w:rsid w:val="000B368A"/>
    <w:rsid w:val="000B376B"/>
    <w:rsid w:val="000B378E"/>
    <w:rsid w:val="000B3867"/>
    <w:rsid w:val="000B3965"/>
    <w:rsid w:val="000B3A94"/>
    <w:rsid w:val="000B3E95"/>
    <w:rsid w:val="000B3EAD"/>
    <w:rsid w:val="000B3EF1"/>
    <w:rsid w:val="000B3F00"/>
    <w:rsid w:val="000B4014"/>
    <w:rsid w:val="000B402D"/>
    <w:rsid w:val="000B425B"/>
    <w:rsid w:val="000B42EE"/>
    <w:rsid w:val="000B4412"/>
    <w:rsid w:val="000B45F0"/>
    <w:rsid w:val="000B4747"/>
    <w:rsid w:val="000B47D8"/>
    <w:rsid w:val="000B48CC"/>
    <w:rsid w:val="000B48D3"/>
    <w:rsid w:val="000B48FD"/>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5F3F"/>
    <w:rsid w:val="000B6039"/>
    <w:rsid w:val="000B60B5"/>
    <w:rsid w:val="000B62FE"/>
    <w:rsid w:val="000B6315"/>
    <w:rsid w:val="000B6410"/>
    <w:rsid w:val="000B6458"/>
    <w:rsid w:val="000B645A"/>
    <w:rsid w:val="000B667B"/>
    <w:rsid w:val="000B66CA"/>
    <w:rsid w:val="000B68A8"/>
    <w:rsid w:val="000B69D4"/>
    <w:rsid w:val="000B6A40"/>
    <w:rsid w:val="000B6C68"/>
    <w:rsid w:val="000B6DC4"/>
    <w:rsid w:val="000B6E17"/>
    <w:rsid w:val="000B6E2F"/>
    <w:rsid w:val="000B6E9B"/>
    <w:rsid w:val="000B6EE1"/>
    <w:rsid w:val="000B6EEE"/>
    <w:rsid w:val="000B6F16"/>
    <w:rsid w:val="000B71DE"/>
    <w:rsid w:val="000B721D"/>
    <w:rsid w:val="000B7373"/>
    <w:rsid w:val="000B73F8"/>
    <w:rsid w:val="000B7529"/>
    <w:rsid w:val="000B755F"/>
    <w:rsid w:val="000B7691"/>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1D"/>
    <w:rsid w:val="000C09D0"/>
    <w:rsid w:val="000C0A7E"/>
    <w:rsid w:val="000C0C0A"/>
    <w:rsid w:val="000C0CD6"/>
    <w:rsid w:val="000C0D9C"/>
    <w:rsid w:val="000C0E88"/>
    <w:rsid w:val="000C1135"/>
    <w:rsid w:val="000C1327"/>
    <w:rsid w:val="000C14FD"/>
    <w:rsid w:val="000C1684"/>
    <w:rsid w:val="000C17DD"/>
    <w:rsid w:val="000C1965"/>
    <w:rsid w:val="000C1A22"/>
    <w:rsid w:val="000C1A38"/>
    <w:rsid w:val="000C1A4E"/>
    <w:rsid w:val="000C1D19"/>
    <w:rsid w:val="000C1F52"/>
    <w:rsid w:val="000C1F9C"/>
    <w:rsid w:val="000C2090"/>
    <w:rsid w:val="000C20D2"/>
    <w:rsid w:val="000C2223"/>
    <w:rsid w:val="000C2335"/>
    <w:rsid w:val="000C2370"/>
    <w:rsid w:val="000C23D3"/>
    <w:rsid w:val="000C24A4"/>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07"/>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6F"/>
    <w:rsid w:val="000C58B4"/>
    <w:rsid w:val="000C59FC"/>
    <w:rsid w:val="000C5A09"/>
    <w:rsid w:val="000C5A5B"/>
    <w:rsid w:val="000C5A97"/>
    <w:rsid w:val="000C5CD6"/>
    <w:rsid w:val="000C5D6A"/>
    <w:rsid w:val="000C5D8B"/>
    <w:rsid w:val="000C5E4B"/>
    <w:rsid w:val="000C610E"/>
    <w:rsid w:val="000C61A5"/>
    <w:rsid w:val="000C61CA"/>
    <w:rsid w:val="000C61E4"/>
    <w:rsid w:val="000C6258"/>
    <w:rsid w:val="000C626B"/>
    <w:rsid w:val="000C639C"/>
    <w:rsid w:val="000C63F6"/>
    <w:rsid w:val="000C6440"/>
    <w:rsid w:val="000C6470"/>
    <w:rsid w:val="000C6530"/>
    <w:rsid w:val="000C6714"/>
    <w:rsid w:val="000C67AC"/>
    <w:rsid w:val="000C67D8"/>
    <w:rsid w:val="000C6A1D"/>
    <w:rsid w:val="000C6A65"/>
    <w:rsid w:val="000C6B77"/>
    <w:rsid w:val="000C6E40"/>
    <w:rsid w:val="000C70F4"/>
    <w:rsid w:val="000C7100"/>
    <w:rsid w:val="000C73CA"/>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74C"/>
    <w:rsid w:val="000D082C"/>
    <w:rsid w:val="000D0861"/>
    <w:rsid w:val="000D08FC"/>
    <w:rsid w:val="000D092A"/>
    <w:rsid w:val="000D09E0"/>
    <w:rsid w:val="000D0A43"/>
    <w:rsid w:val="000D0A62"/>
    <w:rsid w:val="000D0ACE"/>
    <w:rsid w:val="000D0CDD"/>
    <w:rsid w:val="000D0DD2"/>
    <w:rsid w:val="000D0E58"/>
    <w:rsid w:val="000D0E8F"/>
    <w:rsid w:val="000D0FB1"/>
    <w:rsid w:val="000D11E0"/>
    <w:rsid w:val="000D13F5"/>
    <w:rsid w:val="000D161B"/>
    <w:rsid w:val="000D1750"/>
    <w:rsid w:val="000D1981"/>
    <w:rsid w:val="000D1A46"/>
    <w:rsid w:val="000D1A4F"/>
    <w:rsid w:val="000D1A77"/>
    <w:rsid w:val="000D1ABB"/>
    <w:rsid w:val="000D1B19"/>
    <w:rsid w:val="000D1D5C"/>
    <w:rsid w:val="000D1E4F"/>
    <w:rsid w:val="000D1E9E"/>
    <w:rsid w:val="000D1EF3"/>
    <w:rsid w:val="000D1FCF"/>
    <w:rsid w:val="000D2144"/>
    <w:rsid w:val="000D22F4"/>
    <w:rsid w:val="000D2769"/>
    <w:rsid w:val="000D2789"/>
    <w:rsid w:val="000D2810"/>
    <w:rsid w:val="000D2846"/>
    <w:rsid w:val="000D29AD"/>
    <w:rsid w:val="000D2A97"/>
    <w:rsid w:val="000D2E5E"/>
    <w:rsid w:val="000D2EC6"/>
    <w:rsid w:val="000D3046"/>
    <w:rsid w:val="000D3148"/>
    <w:rsid w:val="000D3228"/>
    <w:rsid w:val="000D3263"/>
    <w:rsid w:val="000D360E"/>
    <w:rsid w:val="000D3649"/>
    <w:rsid w:val="000D3915"/>
    <w:rsid w:val="000D39C7"/>
    <w:rsid w:val="000D39E7"/>
    <w:rsid w:val="000D3E13"/>
    <w:rsid w:val="000D3E77"/>
    <w:rsid w:val="000D3ED4"/>
    <w:rsid w:val="000D3F38"/>
    <w:rsid w:val="000D3FDB"/>
    <w:rsid w:val="000D4057"/>
    <w:rsid w:val="000D407A"/>
    <w:rsid w:val="000D40B3"/>
    <w:rsid w:val="000D41FF"/>
    <w:rsid w:val="000D4247"/>
    <w:rsid w:val="000D438B"/>
    <w:rsid w:val="000D458C"/>
    <w:rsid w:val="000D45EB"/>
    <w:rsid w:val="000D4606"/>
    <w:rsid w:val="000D4633"/>
    <w:rsid w:val="000D472A"/>
    <w:rsid w:val="000D47F6"/>
    <w:rsid w:val="000D49C8"/>
    <w:rsid w:val="000D49D3"/>
    <w:rsid w:val="000D49DF"/>
    <w:rsid w:val="000D4C49"/>
    <w:rsid w:val="000D4CE8"/>
    <w:rsid w:val="000D4EF3"/>
    <w:rsid w:val="000D4F8A"/>
    <w:rsid w:val="000D4FF2"/>
    <w:rsid w:val="000D5131"/>
    <w:rsid w:val="000D51D6"/>
    <w:rsid w:val="000D54CD"/>
    <w:rsid w:val="000D5534"/>
    <w:rsid w:val="000D5561"/>
    <w:rsid w:val="000D5737"/>
    <w:rsid w:val="000D582D"/>
    <w:rsid w:val="000D590B"/>
    <w:rsid w:val="000D5B11"/>
    <w:rsid w:val="000D5DF4"/>
    <w:rsid w:val="000D5EB1"/>
    <w:rsid w:val="000D6055"/>
    <w:rsid w:val="000D617F"/>
    <w:rsid w:val="000D6559"/>
    <w:rsid w:val="000D65B0"/>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4D5"/>
    <w:rsid w:val="000D7730"/>
    <w:rsid w:val="000D791C"/>
    <w:rsid w:val="000D7985"/>
    <w:rsid w:val="000D798C"/>
    <w:rsid w:val="000D7A5B"/>
    <w:rsid w:val="000D7AD6"/>
    <w:rsid w:val="000D7CB5"/>
    <w:rsid w:val="000D7CF1"/>
    <w:rsid w:val="000D7D3E"/>
    <w:rsid w:val="000D7DF7"/>
    <w:rsid w:val="000D7E24"/>
    <w:rsid w:val="000D7E94"/>
    <w:rsid w:val="000D7ECF"/>
    <w:rsid w:val="000D7F2F"/>
    <w:rsid w:val="000D7F5B"/>
    <w:rsid w:val="000D7FE1"/>
    <w:rsid w:val="000D7FEC"/>
    <w:rsid w:val="000E0171"/>
    <w:rsid w:val="000E020C"/>
    <w:rsid w:val="000E0676"/>
    <w:rsid w:val="000E073E"/>
    <w:rsid w:val="000E0B43"/>
    <w:rsid w:val="000E0C86"/>
    <w:rsid w:val="000E0D59"/>
    <w:rsid w:val="000E0D8F"/>
    <w:rsid w:val="000E0DA9"/>
    <w:rsid w:val="000E1165"/>
    <w:rsid w:val="000E125F"/>
    <w:rsid w:val="000E1316"/>
    <w:rsid w:val="000E173C"/>
    <w:rsid w:val="000E186C"/>
    <w:rsid w:val="000E18ED"/>
    <w:rsid w:val="000E1A7E"/>
    <w:rsid w:val="000E1A99"/>
    <w:rsid w:val="000E1CDA"/>
    <w:rsid w:val="000E1DBE"/>
    <w:rsid w:val="000E1E31"/>
    <w:rsid w:val="000E1E49"/>
    <w:rsid w:val="000E1E50"/>
    <w:rsid w:val="000E1EE3"/>
    <w:rsid w:val="000E203E"/>
    <w:rsid w:val="000E2127"/>
    <w:rsid w:val="000E2320"/>
    <w:rsid w:val="000E24DA"/>
    <w:rsid w:val="000E26F4"/>
    <w:rsid w:val="000E283B"/>
    <w:rsid w:val="000E28A1"/>
    <w:rsid w:val="000E2914"/>
    <w:rsid w:val="000E2999"/>
    <w:rsid w:val="000E29B8"/>
    <w:rsid w:val="000E2A4B"/>
    <w:rsid w:val="000E2C3F"/>
    <w:rsid w:val="000E2EA0"/>
    <w:rsid w:val="000E2F3B"/>
    <w:rsid w:val="000E3067"/>
    <w:rsid w:val="000E30A6"/>
    <w:rsid w:val="000E3145"/>
    <w:rsid w:val="000E318C"/>
    <w:rsid w:val="000E3281"/>
    <w:rsid w:val="000E3293"/>
    <w:rsid w:val="000E331D"/>
    <w:rsid w:val="000E35CE"/>
    <w:rsid w:val="000E3740"/>
    <w:rsid w:val="000E3856"/>
    <w:rsid w:val="000E38AA"/>
    <w:rsid w:val="000E3971"/>
    <w:rsid w:val="000E3A3C"/>
    <w:rsid w:val="000E3A9F"/>
    <w:rsid w:val="000E3C2C"/>
    <w:rsid w:val="000E3D12"/>
    <w:rsid w:val="000E3E22"/>
    <w:rsid w:val="000E3F11"/>
    <w:rsid w:val="000E3FA3"/>
    <w:rsid w:val="000E3FE9"/>
    <w:rsid w:val="000E41E4"/>
    <w:rsid w:val="000E4267"/>
    <w:rsid w:val="000E42F7"/>
    <w:rsid w:val="000E4319"/>
    <w:rsid w:val="000E455A"/>
    <w:rsid w:val="000E458C"/>
    <w:rsid w:val="000E4978"/>
    <w:rsid w:val="000E49D2"/>
    <w:rsid w:val="000E4DE5"/>
    <w:rsid w:val="000E4F18"/>
    <w:rsid w:val="000E4F1D"/>
    <w:rsid w:val="000E4F93"/>
    <w:rsid w:val="000E5386"/>
    <w:rsid w:val="000E54A3"/>
    <w:rsid w:val="000E554D"/>
    <w:rsid w:val="000E55BA"/>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9A0"/>
    <w:rsid w:val="000E6A52"/>
    <w:rsid w:val="000E6BD4"/>
    <w:rsid w:val="000E6BDA"/>
    <w:rsid w:val="000E6CA8"/>
    <w:rsid w:val="000E6D2E"/>
    <w:rsid w:val="000E6E11"/>
    <w:rsid w:val="000E6F3E"/>
    <w:rsid w:val="000E6F7B"/>
    <w:rsid w:val="000E6FC6"/>
    <w:rsid w:val="000E709C"/>
    <w:rsid w:val="000E70FF"/>
    <w:rsid w:val="000E71A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E7FEB"/>
    <w:rsid w:val="000F00AF"/>
    <w:rsid w:val="000F00EA"/>
    <w:rsid w:val="000F049C"/>
    <w:rsid w:val="000F071A"/>
    <w:rsid w:val="000F076F"/>
    <w:rsid w:val="000F0785"/>
    <w:rsid w:val="000F0844"/>
    <w:rsid w:val="000F08D6"/>
    <w:rsid w:val="000F09DF"/>
    <w:rsid w:val="000F0AB9"/>
    <w:rsid w:val="000F0BEA"/>
    <w:rsid w:val="000F0C65"/>
    <w:rsid w:val="000F0DFA"/>
    <w:rsid w:val="000F0E69"/>
    <w:rsid w:val="000F0EE3"/>
    <w:rsid w:val="000F1067"/>
    <w:rsid w:val="000F1181"/>
    <w:rsid w:val="000F13F4"/>
    <w:rsid w:val="000F1458"/>
    <w:rsid w:val="000F158E"/>
    <w:rsid w:val="000F15C4"/>
    <w:rsid w:val="000F15FE"/>
    <w:rsid w:val="000F16BB"/>
    <w:rsid w:val="000F1710"/>
    <w:rsid w:val="000F18E5"/>
    <w:rsid w:val="000F19BC"/>
    <w:rsid w:val="000F1A11"/>
    <w:rsid w:val="000F1B3E"/>
    <w:rsid w:val="000F1C66"/>
    <w:rsid w:val="000F1EC3"/>
    <w:rsid w:val="000F1F6D"/>
    <w:rsid w:val="000F205F"/>
    <w:rsid w:val="000F20B8"/>
    <w:rsid w:val="000F2364"/>
    <w:rsid w:val="000F23E7"/>
    <w:rsid w:val="000F2700"/>
    <w:rsid w:val="000F2870"/>
    <w:rsid w:val="000F29F5"/>
    <w:rsid w:val="000F2AED"/>
    <w:rsid w:val="000F2C18"/>
    <w:rsid w:val="000F2C2A"/>
    <w:rsid w:val="000F2C2B"/>
    <w:rsid w:val="000F2E39"/>
    <w:rsid w:val="000F2E5E"/>
    <w:rsid w:val="000F2F20"/>
    <w:rsid w:val="000F300E"/>
    <w:rsid w:val="000F30EC"/>
    <w:rsid w:val="000F3177"/>
    <w:rsid w:val="000F33FF"/>
    <w:rsid w:val="000F3437"/>
    <w:rsid w:val="000F3504"/>
    <w:rsid w:val="000F3563"/>
    <w:rsid w:val="000F364B"/>
    <w:rsid w:val="000F36E5"/>
    <w:rsid w:val="000F374B"/>
    <w:rsid w:val="000F37FA"/>
    <w:rsid w:val="000F3867"/>
    <w:rsid w:val="000F38F5"/>
    <w:rsid w:val="000F3A1B"/>
    <w:rsid w:val="000F3ADB"/>
    <w:rsid w:val="000F3AE0"/>
    <w:rsid w:val="000F3B1D"/>
    <w:rsid w:val="000F3D06"/>
    <w:rsid w:val="000F3F0C"/>
    <w:rsid w:val="000F41B1"/>
    <w:rsid w:val="000F423E"/>
    <w:rsid w:val="000F426A"/>
    <w:rsid w:val="000F42A1"/>
    <w:rsid w:val="000F4561"/>
    <w:rsid w:val="000F4593"/>
    <w:rsid w:val="000F46AF"/>
    <w:rsid w:val="000F46BD"/>
    <w:rsid w:val="000F4A71"/>
    <w:rsid w:val="000F4B30"/>
    <w:rsid w:val="000F4C4D"/>
    <w:rsid w:val="000F4CD3"/>
    <w:rsid w:val="000F4CD7"/>
    <w:rsid w:val="000F4D1F"/>
    <w:rsid w:val="000F4D31"/>
    <w:rsid w:val="000F4DEC"/>
    <w:rsid w:val="000F4E5B"/>
    <w:rsid w:val="000F4E8C"/>
    <w:rsid w:val="000F4EAC"/>
    <w:rsid w:val="000F508F"/>
    <w:rsid w:val="000F544D"/>
    <w:rsid w:val="000F5608"/>
    <w:rsid w:val="000F58AF"/>
    <w:rsid w:val="000F5950"/>
    <w:rsid w:val="000F59D8"/>
    <w:rsid w:val="000F59DF"/>
    <w:rsid w:val="000F5B4E"/>
    <w:rsid w:val="000F5BBE"/>
    <w:rsid w:val="000F5CA0"/>
    <w:rsid w:val="000F5E84"/>
    <w:rsid w:val="000F5FBF"/>
    <w:rsid w:val="000F6300"/>
    <w:rsid w:val="000F63DA"/>
    <w:rsid w:val="000F65CE"/>
    <w:rsid w:val="000F67F2"/>
    <w:rsid w:val="000F6920"/>
    <w:rsid w:val="000F6B04"/>
    <w:rsid w:val="000F6C50"/>
    <w:rsid w:val="000F6DDE"/>
    <w:rsid w:val="000F713C"/>
    <w:rsid w:val="000F71A8"/>
    <w:rsid w:val="000F7407"/>
    <w:rsid w:val="000F7527"/>
    <w:rsid w:val="000F752D"/>
    <w:rsid w:val="000F7530"/>
    <w:rsid w:val="000F758A"/>
    <w:rsid w:val="000F7600"/>
    <w:rsid w:val="000F76E9"/>
    <w:rsid w:val="000F7ACC"/>
    <w:rsid w:val="000F7B39"/>
    <w:rsid w:val="000F7BF7"/>
    <w:rsid w:val="000F7D00"/>
    <w:rsid w:val="000F7E5B"/>
    <w:rsid w:val="000F7F7E"/>
    <w:rsid w:val="00100016"/>
    <w:rsid w:val="0010002C"/>
    <w:rsid w:val="0010004D"/>
    <w:rsid w:val="00100100"/>
    <w:rsid w:val="001002E0"/>
    <w:rsid w:val="001003B1"/>
    <w:rsid w:val="00100456"/>
    <w:rsid w:val="00100584"/>
    <w:rsid w:val="001006E4"/>
    <w:rsid w:val="00100884"/>
    <w:rsid w:val="001009D7"/>
    <w:rsid w:val="00100A09"/>
    <w:rsid w:val="00100ADE"/>
    <w:rsid w:val="00100EB2"/>
    <w:rsid w:val="001010CF"/>
    <w:rsid w:val="0010121E"/>
    <w:rsid w:val="0010145C"/>
    <w:rsid w:val="0010153A"/>
    <w:rsid w:val="00101583"/>
    <w:rsid w:val="0010163D"/>
    <w:rsid w:val="0010168A"/>
    <w:rsid w:val="0010178E"/>
    <w:rsid w:val="001017DB"/>
    <w:rsid w:val="001018D8"/>
    <w:rsid w:val="001018EB"/>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78"/>
    <w:rsid w:val="001032A6"/>
    <w:rsid w:val="001032EA"/>
    <w:rsid w:val="00103552"/>
    <w:rsid w:val="001036E3"/>
    <w:rsid w:val="0010389D"/>
    <w:rsid w:val="001039B4"/>
    <w:rsid w:val="00103A3E"/>
    <w:rsid w:val="00103C74"/>
    <w:rsid w:val="00103DE8"/>
    <w:rsid w:val="00103E2E"/>
    <w:rsid w:val="00103F56"/>
    <w:rsid w:val="00103FF4"/>
    <w:rsid w:val="0010414F"/>
    <w:rsid w:val="0010418A"/>
    <w:rsid w:val="0010420D"/>
    <w:rsid w:val="00104298"/>
    <w:rsid w:val="001042EB"/>
    <w:rsid w:val="001042EC"/>
    <w:rsid w:val="00104370"/>
    <w:rsid w:val="0010442A"/>
    <w:rsid w:val="00104471"/>
    <w:rsid w:val="001044EC"/>
    <w:rsid w:val="0010451F"/>
    <w:rsid w:val="00104597"/>
    <w:rsid w:val="001045FB"/>
    <w:rsid w:val="0010468D"/>
    <w:rsid w:val="00104700"/>
    <w:rsid w:val="001047FB"/>
    <w:rsid w:val="0010480D"/>
    <w:rsid w:val="00104888"/>
    <w:rsid w:val="001048E3"/>
    <w:rsid w:val="00104981"/>
    <w:rsid w:val="00104A74"/>
    <w:rsid w:val="00104B07"/>
    <w:rsid w:val="00104B20"/>
    <w:rsid w:val="00104B42"/>
    <w:rsid w:val="00104BB0"/>
    <w:rsid w:val="00104C05"/>
    <w:rsid w:val="00104C75"/>
    <w:rsid w:val="00104CD7"/>
    <w:rsid w:val="001051D3"/>
    <w:rsid w:val="00105218"/>
    <w:rsid w:val="0010539A"/>
    <w:rsid w:val="001054F7"/>
    <w:rsid w:val="00105692"/>
    <w:rsid w:val="001057DE"/>
    <w:rsid w:val="001057F2"/>
    <w:rsid w:val="00105849"/>
    <w:rsid w:val="00105987"/>
    <w:rsid w:val="001059D0"/>
    <w:rsid w:val="00105A29"/>
    <w:rsid w:val="00105A60"/>
    <w:rsid w:val="00105B7C"/>
    <w:rsid w:val="00105C64"/>
    <w:rsid w:val="00105DD4"/>
    <w:rsid w:val="00105DE7"/>
    <w:rsid w:val="00105F00"/>
    <w:rsid w:val="001060D2"/>
    <w:rsid w:val="0010626C"/>
    <w:rsid w:val="0010632D"/>
    <w:rsid w:val="0010637A"/>
    <w:rsid w:val="0010643E"/>
    <w:rsid w:val="001064C2"/>
    <w:rsid w:val="001064FF"/>
    <w:rsid w:val="001065D1"/>
    <w:rsid w:val="001065F1"/>
    <w:rsid w:val="0010665F"/>
    <w:rsid w:val="0010687A"/>
    <w:rsid w:val="00106935"/>
    <w:rsid w:val="00106CB4"/>
    <w:rsid w:val="00106CFE"/>
    <w:rsid w:val="00106D07"/>
    <w:rsid w:val="00106F1E"/>
    <w:rsid w:val="00106FAE"/>
    <w:rsid w:val="0010718D"/>
    <w:rsid w:val="0010737C"/>
    <w:rsid w:val="00107403"/>
    <w:rsid w:val="0010749A"/>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BD2"/>
    <w:rsid w:val="00110CDB"/>
    <w:rsid w:val="00110EA1"/>
    <w:rsid w:val="00110F4B"/>
    <w:rsid w:val="00111050"/>
    <w:rsid w:val="00111106"/>
    <w:rsid w:val="00111225"/>
    <w:rsid w:val="00111479"/>
    <w:rsid w:val="001115C9"/>
    <w:rsid w:val="001115D5"/>
    <w:rsid w:val="001115ED"/>
    <w:rsid w:val="00111699"/>
    <w:rsid w:val="001117C1"/>
    <w:rsid w:val="00111816"/>
    <w:rsid w:val="00111B41"/>
    <w:rsid w:val="00111C22"/>
    <w:rsid w:val="00111C69"/>
    <w:rsid w:val="00111CC8"/>
    <w:rsid w:val="00111D74"/>
    <w:rsid w:val="00111EAC"/>
    <w:rsid w:val="00112139"/>
    <w:rsid w:val="0011214C"/>
    <w:rsid w:val="00112198"/>
    <w:rsid w:val="001121AC"/>
    <w:rsid w:val="001121F1"/>
    <w:rsid w:val="0011228E"/>
    <w:rsid w:val="001122B1"/>
    <w:rsid w:val="00112474"/>
    <w:rsid w:val="00112647"/>
    <w:rsid w:val="00112788"/>
    <w:rsid w:val="00112AC8"/>
    <w:rsid w:val="00113093"/>
    <w:rsid w:val="00113095"/>
    <w:rsid w:val="00113129"/>
    <w:rsid w:val="00113195"/>
    <w:rsid w:val="00113371"/>
    <w:rsid w:val="00113379"/>
    <w:rsid w:val="001133E8"/>
    <w:rsid w:val="00113415"/>
    <w:rsid w:val="00113483"/>
    <w:rsid w:val="0011359E"/>
    <w:rsid w:val="001136D1"/>
    <w:rsid w:val="00113767"/>
    <w:rsid w:val="0011389E"/>
    <w:rsid w:val="001139E7"/>
    <w:rsid w:val="00113BAC"/>
    <w:rsid w:val="00113D38"/>
    <w:rsid w:val="00113E80"/>
    <w:rsid w:val="00113E89"/>
    <w:rsid w:val="00113F9E"/>
    <w:rsid w:val="00114007"/>
    <w:rsid w:val="00114060"/>
    <w:rsid w:val="0011409F"/>
    <w:rsid w:val="0011419C"/>
    <w:rsid w:val="00114443"/>
    <w:rsid w:val="00114756"/>
    <w:rsid w:val="001147CC"/>
    <w:rsid w:val="00114A00"/>
    <w:rsid w:val="00114A8C"/>
    <w:rsid w:val="00114C8C"/>
    <w:rsid w:val="00114E9F"/>
    <w:rsid w:val="00114F5A"/>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120"/>
    <w:rsid w:val="00116229"/>
    <w:rsid w:val="001162DB"/>
    <w:rsid w:val="00116349"/>
    <w:rsid w:val="001163BC"/>
    <w:rsid w:val="00116429"/>
    <w:rsid w:val="0011650A"/>
    <w:rsid w:val="00116527"/>
    <w:rsid w:val="00116539"/>
    <w:rsid w:val="00116692"/>
    <w:rsid w:val="0011679B"/>
    <w:rsid w:val="001169E8"/>
    <w:rsid w:val="001169F2"/>
    <w:rsid w:val="00116AD4"/>
    <w:rsid w:val="00116B87"/>
    <w:rsid w:val="00116D0D"/>
    <w:rsid w:val="00116DC5"/>
    <w:rsid w:val="00116FC4"/>
    <w:rsid w:val="0011737F"/>
    <w:rsid w:val="00117393"/>
    <w:rsid w:val="00117431"/>
    <w:rsid w:val="001174A6"/>
    <w:rsid w:val="00117504"/>
    <w:rsid w:val="00117620"/>
    <w:rsid w:val="0011776B"/>
    <w:rsid w:val="001177F7"/>
    <w:rsid w:val="00117861"/>
    <w:rsid w:val="00117940"/>
    <w:rsid w:val="001179DA"/>
    <w:rsid w:val="00117C0C"/>
    <w:rsid w:val="00117F63"/>
    <w:rsid w:val="00117F8D"/>
    <w:rsid w:val="0012000F"/>
    <w:rsid w:val="00120159"/>
    <w:rsid w:val="0012018A"/>
    <w:rsid w:val="001205FF"/>
    <w:rsid w:val="0012073E"/>
    <w:rsid w:val="001208FC"/>
    <w:rsid w:val="00120B3D"/>
    <w:rsid w:val="00120C9D"/>
    <w:rsid w:val="00120CAA"/>
    <w:rsid w:val="00120D25"/>
    <w:rsid w:val="00120DE7"/>
    <w:rsid w:val="00120F70"/>
    <w:rsid w:val="00121039"/>
    <w:rsid w:val="00121150"/>
    <w:rsid w:val="0012115D"/>
    <w:rsid w:val="001212B4"/>
    <w:rsid w:val="001214D9"/>
    <w:rsid w:val="00121680"/>
    <w:rsid w:val="001218D0"/>
    <w:rsid w:val="00121A5C"/>
    <w:rsid w:val="00121A73"/>
    <w:rsid w:val="00121C56"/>
    <w:rsid w:val="00121C5C"/>
    <w:rsid w:val="00121CBC"/>
    <w:rsid w:val="00121DA3"/>
    <w:rsid w:val="00121DF0"/>
    <w:rsid w:val="00121E49"/>
    <w:rsid w:val="00122111"/>
    <w:rsid w:val="00122142"/>
    <w:rsid w:val="001221F7"/>
    <w:rsid w:val="0012220E"/>
    <w:rsid w:val="00122263"/>
    <w:rsid w:val="00122311"/>
    <w:rsid w:val="001223B0"/>
    <w:rsid w:val="001224AF"/>
    <w:rsid w:val="001224E6"/>
    <w:rsid w:val="0012260D"/>
    <w:rsid w:val="00122664"/>
    <w:rsid w:val="00122CCA"/>
    <w:rsid w:val="00122CDB"/>
    <w:rsid w:val="00122E54"/>
    <w:rsid w:val="00123031"/>
    <w:rsid w:val="00123166"/>
    <w:rsid w:val="00123198"/>
    <w:rsid w:val="001232BE"/>
    <w:rsid w:val="00123497"/>
    <w:rsid w:val="001234ED"/>
    <w:rsid w:val="0012362F"/>
    <w:rsid w:val="0012377B"/>
    <w:rsid w:val="001237B8"/>
    <w:rsid w:val="00123819"/>
    <w:rsid w:val="00123885"/>
    <w:rsid w:val="001238FA"/>
    <w:rsid w:val="00123C41"/>
    <w:rsid w:val="00123CDA"/>
    <w:rsid w:val="00123D7A"/>
    <w:rsid w:val="00123EE8"/>
    <w:rsid w:val="00123F7C"/>
    <w:rsid w:val="00123FBF"/>
    <w:rsid w:val="00124066"/>
    <w:rsid w:val="00124077"/>
    <w:rsid w:val="00124142"/>
    <w:rsid w:val="001241AA"/>
    <w:rsid w:val="001241DA"/>
    <w:rsid w:val="0012459D"/>
    <w:rsid w:val="001245AE"/>
    <w:rsid w:val="0012462A"/>
    <w:rsid w:val="0012462D"/>
    <w:rsid w:val="00124673"/>
    <w:rsid w:val="0012472B"/>
    <w:rsid w:val="001248B3"/>
    <w:rsid w:val="001248C4"/>
    <w:rsid w:val="0012491E"/>
    <w:rsid w:val="00124A7B"/>
    <w:rsid w:val="00124CF5"/>
    <w:rsid w:val="00124DBF"/>
    <w:rsid w:val="00125081"/>
    <w:rsid w:val="00125118"/>
    <w:rsid w:val="00125207"/>
    <w:rsid w:val="0012532E"/>
    <w:rsid w:val="00125484"/>
    <w:rsid w:val="00125533"/>
    <w:rsid w:val="00125573"/>
    <w:rsid w:val="001255E2"/>
    <w:rsid w:val="001256B7"/>
    <w:rsid w:val="001257D7"/>
    <w:rsid w:val="001258E8"/>
    <w:rsid w:val="00125A02"/>
    <w:rsid w:val="00125A45"/>
    <w:rsid w:val="00125A7C"/>
    <w:rsid w:val="00125A7D"/>
    <w:rsid w:val="00125AA3"/>
    <w:rsid w:val="00125CFB"/>
    <w:rsid w:val="00125DF0"/>
    <w:rsid w:val="00125FAE"/>
    <w:rsid w:val="00126054"/>
    <w:rsid w:val="00126069"/>
    <w:rsid w:val="0012618F"/>
    <w:rsid w:val="001261CD"/>
    <w:rsid w:val="001261EB"/>
    <w:rsid w:val="0012627B"/>
    <w:rsid w:val="001263B8"/>
    <w:rsid w:val="001264DA"/>
    <w:rsid w:val="001266A9"/>
    <w:rsid w:val="0012675C"/>
    <w:rsid w:val="001267B7"/>
    <w:rsid w:val="001267D6"/>
    <w:rsid w:val="00126875"/>
    <w:rsid w:val="00126A79"/>
    <w:rsid w:val="00126B38"/>
    <w:rsid w:val="00126B4B"/>
    <w:rsid w:val="00126CF4"/>
    <w:rsid w:val="00126DF2"/>
    <w:rsid w:val="00126F38"/>
    <w:rsid w:val="00126FFE"/>
    <w:rsid w:val="00127001"/>
    <w:rsid w:val="001270E2"/>
    <w:rsid w:val="00127121"/>
    <w:rsid w:val="00127240"/>
    <w:rsid w:val="0012744D"/>
    <w:rsid w:val="001274D5"/>
    <w:rsid w:val="001277AC"/>
    <w:rsid w:val="0012790D"/>
    <w:rsid w:val="00127A9B"/>
    <w:rsid w:val="00127B1E"/>
    <w:rsid w:val="00127B6E"/>
    <w:rsid w:val="00127C09"/>
    <w:rsid w:val="00127D45"/>
    <w:rsid w:val="00127DD8"/>
    <w:rsid w:val="00127DFA"/>
    <w:rsid w:val="00127E6B"/>
    <w:rsid w:val="00127ED0"/>
    <w:rsid w:val="00127F01"/>
    <w:rsid w:val="00130055"/>
    <w:rsid w:val="001300B7"/>
    <w:rsid w:val="00130374"/>
    <w:rsid w:val="001303D2"/>
    <w:rsid w:val="001303F7"/>
    <w:rsid w:val="0013045D"/>
    <w:rsid w:val="001304A7"/>
    <w:rsid w:val="00130675"/>
    <w:rsid w:val="00130692"/>
    <w:rsid w:val="00130700"/>
    <w:rsid w:val="00130710"/>
    <w:rsid w:val="001307FF"/>
    <w:rsid w:val="00130818"/>
    <w:rsid w:val="00130898"/>
    <w:rsid w:val="00130922"/>
    <w:rsid w:val="0013093F"/>
    <w:rsid w:val="00130AAF"/>
    <w:rsid w:val="00130B99"/>
    <w:rsid w:val="00130C28"/>
    <w:rsid w:val="00130C6E"/>
    <w:rsid w:val="00130CF4"/>
    <w:rsid w:val="00130F2A"/>
    <w:rsid w:val="00130F9B"/>
    <w:rsid w:val="001310EE"/>
    <w:rsid w:val="00131196"/>
    <w:rsid w:val="0013121D"/>
    <w:rsid w:val="00131262"/>
    <w:rsid w:val="001313A6"/>
    <w:rsid w:val="001315AF"/>
    <w:rsid w:val="001319F2"/>
    <w:rsid w:val="00131B6A"/>
    <w:rsid w:val="00131CD7"/>
    <w:rsid w:val="00131CFD"/>
    <w:rsid w:val="00131D88"/>
    <w:rsid w:val="00131E78"/>
    <w:rsid w:val="00131ED4"/>
    <w:rsid w:val="00131F2E"/>
    <w:rsid w:val="00131F3A"/>
    <w:rsid w:val="00131FF4"/>
    <w:rsid w:val="0013207C"/>
    <w:rsid w:val="0013227C"/>
    <w:rsid w:val="001322C8"/>
    <w:rsid w:val="001322DA"/>
    <w:rsid w:val="001322EB"/>
    <w:rsid w:val="00132411"/>
    <w:rsid w:val="00132526"/>
    <w:rsid w:val="0013253F"/>
    <w:rsid w:val="00132543"/>
    <w:rsid w:val="00132780"/>
    <w:rsid w:val="001327A9"/>
    <w:rsid w:val="001327AA"/>
    <w:rsid w:val="00132818"/>
    <w:rsid w:val="001328DE"/>
    <w:rsid w:val="001328E6"/>
    <w:rsid w:val="00132B8C"/>
    <w:rsid w:val="00132BAC"/>
    <w:rsid w:val="00132D82"/>
    <w:rsid w:val="00132DFF"/>
    <w:rsid w:val="00132EE0"/>
    <w:rsid w:val="00132FF1"/>
    <w:rsid w:val="0013305B"/>
    <w:rsid w:val="001330DD"/>
    <w:rsid w:val="00133197"/>
    <w:rsid w:val="00133343"/>
    <w:rsid w:val="001333F8"/>
    <w:rsid w:val="001333FE"/>
    <w:rsid w:val="001334F5"/>
    <w:rsid w:val="001335D5"/>
    <w:rsid w:val="00133791"/>
    <w:rsid w:val="001337B6"/>
    <w:rsid w:val="00133A62"/>
    <w:rsid w:val="00133CE8"/>
    <w:rsid w:val="00133E80"/>
    <w:rsid w:val="00133E9A"/>
    <w:rsid w:val="00133F25"/>
    <w:rsid w:val="00133FA3"/>
    <w:rsid w:val="001340DC"/>
    <w:rsid w:val="0013410B"/>
    <w:rsid w:val="00134220"/>
    <w:rsid w:val="001343B5"/>
    <w:rsid w:val="00134541"/>
    <w:rsid w:val="00134632"/>
    <w:rsid w:val="00134668"/>
    <w:rsid w:val="001346FA"/>
    <w:rsid w:val="00134751"/>
    <w:rsid w:val="00134764"/>
    <w:rsid w:val="001347BA"/>
    <w:rsid w:val="001349A8"/>
    <w:rsid w:val="001349D5"/>
    <w:rsid w:val="00134A14"/>
    <w:rsid w:val="00134A6B"/>
    <w:rsid w:val="00134C90"/>
    <w:rsid w:val="00134CAC"/>
    <w:rsid w:val="00134DD0"/>
    <w:rsid w:val="001351D2"/>
    <w:rsid w:val="001352C7"/>
    <w:rsid w:val="0013547B"/>
    <w:rsid w:val="0013556B"/>
    <w:rsid w:val="001355C4"/>
    <w:rsid w:val="0013562F"/>
    <w:rsid w:val="0013572B"/>
    <w:rsid w:val="00135734"/>
    <w:rsid w:val="00135D89"/>
    <w:rsid w:val="00135F1D"/>
    <w:rsid w:val="00135F52"/>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08F"/>
    <w:rsid w:val="001375DB"/>
    <w:rsid w:val="00137616"/>
    <w:rsid w:val="00137704"/>
    <w:rsid w:val="00137794"/>
    <w:rsid w:val="001379C7"/>
    <w:rsid w:val="00137AFB"/>
    <w:rsid w:val="00137B4D"/>
    <w:rsid w:val="00137BDB"/>
    <w:rsid w:val="00137C6F"/>
    <w:rsid w:val="00137C8E"/>
    <w:rsid w:val="00137CC6"/>
    <w:rsid w:val="00137EAC"/>
    <w:rsid w:val="00137EB6"/>
    <w:rsid w:val="00137F34"/>
    <w:rsid w:val="00137F55"/>
    <w:rsid w:val="0014006B"/>
    <w:rsid w:val="00140099"/>
    <w:rsid w:val="001401DE"/>
    <w:rsid w:val="001403EA"/>
    <w:rsid w:val="001403F3"/>
    <w:rsid w:val="00140481"/>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AAB"/>
    <w:rsid w:val="00141B3B"/>
    <w:rsid w:val="00141BA2"/>
    <w:rsid w:val="00141BC9"/>
    <w:rsid w:val="00141E2E"/>
    <w:rsid w:val="00142092"/>
    <w:rsid w:val="00142146"/>
    <w:rsid w:val="0014226B"/>
    <w:rsid w:val="001422A8"/>
    <w:rsid w:val="0014258A"/>
    <w:rsid w:val="001425C2"/>
    <w:rsid w:val="001425F8"/>
    <w:rsid w:val="0014266D"/>
    <w:rsid w:val="00142897"/>
    <w:rsid w:val="001429B5"/>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7C1"/>
    <w:rsid w:val="00143931"/>
    <w:rsid w:val="0014395C"/>
    <w:rsid w:val="00143A1B"/>
    <w:rsid w:val="00143AE2"/>
    <w:rsid w:val="00143BA0"/>
    <w:rsid w:val="00143C83"/>
    <w:rsid w:val="00143E13"/>
    <w:rsid w:val="00143E24"/>
    <w:rsid w:val="00143FDC"/>
    <w:rsid w:val="0014419D"/>
    <w:rsid w:val="0014446B"/>
    <w:rsid w:val="001444AE"/>
    <w:rsid w:val="001445A0"/>
    <w:rsid w:val="001448C1"/>
    <w:rsid w:val="00144A2A"/>
    <w:rsid w:val="00144A3D"/>
    <w:rsid w:val="00144A7C"/>
    <w:rsid w:val="00144D03"/>
    <w:rsid w:val="00144DB7"/>
    <w:rsid w:val="00144E31"/>
    <w:rsid w:val="00145254"/>
    <w:rsid w:val="001454CB"/>
    <w:rsid w:val="001454E0"/>
    <w:rsid w:val="0014553D"/>
    <w:rsid w:val="001457C3"/>
    <w:rsid w:val="001457ED"/>
    <w:rsid w:val="0014594C"/>
    <w:rsid w:val="00145A90"/>
    <w:rsid w:val="00145B05"/>
    <w:rsid w:val="00145C87"/>
    <w:rsid w:val="00145C88"/>
    <w:rsid w:val="00145CA3"/>
    <w:rsid w:val="00145CAC"/>
    <w:rsid w:val="00145CD1"/>
    <w:rsid w:val="00145D38"/>
    <w:rsid w:val="00145EDF"/>
    <w:rsid w:val="00145F50"/>
    <w:rsid w:val="00145FE2"/>
    <w:rsid w:val="001460B5"/>
    <w:rsid w:val="00146258"/>
    <w:rsid w:val="00146267"/>
    <w:rsid w:val="001463BA"/>
    <w:rsid w:val="00146564"/>
    <w:rsid w:val="00146610"/>
    <w:rsid w:val="0014661E"/>
    <w:rsid w:val="001466C7"/>
    <w:rsid w:val="001466EB"/>
    <w:rsid w:val="00146904"/>
    <w:rsid w:val="0014699D"/>
    <w:rsid w:val="001469D2"/>
    <w:rsid w:val="001469E3"/>
    <w:rsid w:val="00146BAF"/>
    <w:rsid w:val="00146C81"/>
    <w:rsid w:val="00146D33"/>
    <w:rsid w:val="00146D3A"/>
    <w:rsid w:val="00146D8C"/>
    <w:rsid w:val="00146E43"/>
    <w:rsid w:val="00146FD5"/>
    <w:rsid w:val="0014717E"/>
    <w:rsid w:val="00147210"/>
    <w:rsid w:val="0014722D"/>
    <w:rsid w:val="00147384"/>
    <w:rsid w:val="00147533"/>
    <w:rsid w:val="00147608"/>
    <w:rsid w:val="00147649"/>
    <w:rsid w:val="0014765F"/>
    <w:rsid w:val="001476DB"/>
    <w:rsid w:val="0014776E"/>
    <w:rsid w:val="0014792B"/>
    <w:rsid w:val="00147AA8"/>
    <w:rsid w:val="00147AC9"/>
    <w:rsid w:val="00147B26"/>
    <w:rsid w:val="00147C5A"/>
    <w:rsid w:val="00147D0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AF"/>
    <w:rsid w:val="001512E8"/>
    <w:rsid w:val="001513F6"/>
    <w:rsid w:val="00151437"/>
    <w:rsid w:val="001516F7"/>
    <w:rsid w:val="00151737"/>
    <w:rsid w:val="0015176A"/>
    <w:rsid w:val="001518CB"/>
    <w:rsid w:val="0015194A"/>
    <w:rsid w:val="0015197A"/>
    <w:rsid w:val="0015199F"/>
    <w:rsid w:val="00151AF9"/>
    <w:rsid w:val="00151B55"/>
    <w:rsid w:val="00151BBA"/>
    <w:rsid w:val="00151C41"/>
    <w:rsid w:val="00151D63"/>
    <w:rsid w:val="00151D92"/>
    <w:rsid w:val="00151DD0"/>
    <w:rsid w:val="00151DF2"/>
    <w:rsid w:val="00151E66"/>
    <w:rsid w:val="00151EC3"/>
    <w:rsid w:val="001520FD"/>
    <w:rsid w:val="001521CE"/>
    <w:rsid w:val="00152267"/>
    <w:rsid w:val="001522F4"/>
    <w:rsid w:val="0015231B"/>
    <w:rsid w:val="0015248A"/>
    <w:rsid w:val="001524AD"/>
    <w:rsid w:val="00152516"/>
    <w:rsid w:val="001525B8"/>
    <w:rsid w:val="00152625"/>
    <w:rsid w:val="001526A2"/>
    <w:rsid w:val="0015288C"/>
    <w:rsid w:val="001528B5"/>
    <w:rsid w:val="00152DE7"/>
    <w:rsid w:val="00152DF5"/>
    <w:rsid w:val="00152F19"/>
    <w:rsid w:val="001530C4"/>
    <w:rsid w:val="001530E4"/>
    <w:rsid w:val="001532A2"/>
    <w:rsid w:val="001533B2"/>
    <w:rsid w:val="001534A9"/>
    <w:rsid w:val="0015353C"/>
    <w:rsid w:val="00153768"/>
    <w:rsid w:val="001537CC"/>
    <w:rsid w:val="001537E3"/>
    <w:rsid w:val="0015390D"/>
    <w:rsid w:val="00153962"/>
    <w:rsid w:val="00153C61"/>
    <w:rsid w:val="00153C97"/>
    <w:rsid w:val="00153CA4"/>
    <w:rsid w:val="00153CE8"/>
    <w:rsid w:val="00153EAE"/>
    <w:rsid w:val="00153FA1"/>
    <w:rsid w:val="00154150"/>
    <w:rsid w:val="001542F9"/>
    <w:rsid w:val="0015431F"/>
    <w:rsid w:val="00154433"/>
    <w:rsid w:val="001544B3"/>
    <w:rsid w:val="001545D5"/>
    <w:rsid w:val="0015492A"/>
    <w:rsid w:val="00154A9B"/>
    <w:rsid w:val="00154B89"/>
    <w:rsid w:val="00154C5B"/>
    <w:rsid w:val="00154C84"/>
    <w:rsid w:val="00154CD2"/>
    <w:rsid w:val="00154D35"/>
    <w:rsid w:val="00154D4B"/>
    <w:rsid w:val="00154D6B"/>
    <w:rsid w:val="00154E34"/>
    <w:rsid w:val="00154E5B"/>
    <w:rsid w:val="00154E86"/>
    <w:rsid w:val="00154F64"/>
    <w:rsid w:val="00154F83"/>
    <w:rsid w:val="00155031"/>
    <w:rsid w:val="00155071"/>
    <w:rsid w:val="001551BD"/>
    <w:rsid w:val="001551C0"/>
    <w:rsid w:val="001551D7"/>
    <w:rsid w:val="0015549E"/>
    <w:rsid w:val="00155567"/>
    <w:rsid w:val="0015566F"/>
    <w:rsid w:val="001556A2"/>
    <w:rsid w:val="001557E6"/>
    <w:rsid w:val="00155A56"/>
    <w:rsid w:val="00155AD2"/>
    <w:rsid w:val="00155B01"/>
    <w:rsid w:val="00155B49"/>
    <w:rsid w:val="00155DA5"/>
    <w:rsid w:val="00156288"/>
    <w:rsid w:val="00156520"/>
    <w:rsid w:val="00156550"/>
    <w:rsid w:val="00156A5D"/>
    <w:rsid w:val="00156B28"/>
    <w:rsid w:val="00156CF4"/>
    <w:rsid w:val="00156D49"/>
    <w:rsid w:val="00156D79"/>
    <w:rsid w:val="00156D9F"/>
    <w:rsid w:val="00156E61"/>
    <w:rsid w:val="00156F88"/>
    <w:rsid w:val="001572F4"/>
    <w:rsid w:val="00157500"/>
    <w:rsid w:val="00157573"/>
    <w:rsid w:val="001575AE"/>
    <w:rsid w:val="001575DA"/>
    <w:rsid w:val="00157646"/>
    <w:rsid w:val="0015797A"/>
    <w:rsid w:val="00157C2D"/>
    <w:rsid w:val="00157C9D"/>
    <w:rsid w:val="00157D7D"/>
    <w:rsid w:val="00157F0D"/>
    <w:rsid w:val="0016001D"/>
    <w:rsid w:val="0016006B"/>
    <w:rsid w:val="001601DB"/>
    <w:rsid w:val="001604AD"/>
    <w:rsid w:val="00160507"/>
    <w:rsid w:val="0016057B"/>
    <w:rsid w:val="00160645"/>
    <w:rsid w:val="00160648"/>
    <w:rsid w:val="00160911"/>
    <w:rsid w:val="0016091E"/>
    <w:rsid w:val="001609E2"/>
    <w:rsid w:val="00160A58"/>
    <w:rsid w:val="00160B5B"/>
    <w:rsid w:val="00160BBC"/>
    <w:rsid w:val="00160DC1"/>
    <w:rsid w:val="00160DEC"/>
    <w:rsid w:val="00160DF0"/>
    <w:rsid w:val="00160FF0"/>
    <w:rsid w:val="00161165"/>
    <w:rsid w:val="00161231"/>
    <w:rsid w:val="001612F8"/>
    <w:rsid w:val="001613C1"/>
    <w:rsid w:val="001614E0"/>
    <w:rsid w:val="00161505"/>
    <w:rsid w:val="001616F5"/>
    <w:rsid w:val="0016181E"/>
    <w:rsid w:val="00161880"/>
    <w:rsid w:val="00161A16"/>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80"/>
    <w:rsid w:val="00163FCA"/>
    <w:rsid w:val="001642F2"/>
    <w:rsid w:val="001644A0"/>
    <w:rsid w:val="00164589"/>
    <w:rsid w:val="0016463D"/>
    <w:rsid w:val="00164659"/>
    <w:rsid w:val="001646BD"/>
    <w:rsid w:val="00164AEB"/>
    <w:rsid w:val="00164BFE"/>
    <w:rsid w:val="00164D40"/>
    <w:rsid w:val="00164DB9"/>
    <w:rsid w:val="00164E48"/>
    <w:rsid w:val="0016511C"/>
    <w:rsid w:val="001651E1"/>
    <w:rsid w:val="001654E5"/>
    <w:rsid w:val="00165515"/>
    <w:rsid w:val="00165752"/>
    <w:rsid w:val="00165870"/>
    <w:rsid w:val="001658B9"/>
    <w:rsid w:val="001658BC"/>
    <w:rsid w:val="00165975"/>
    <w:rsid w:val="00165A3C"/>
    <w:rsid w:val="00165BDE"/>
    <w:rsid w:val="00165CC8"/>
    <w:rsid w:val="00165D8F"/>
    <w:rsid w:val="00165E71"/>
    <w:rsid w:val="00165FA0"/>
    <w:rsid w:val="00165FEE"/>
    <w:rsid w:val="001660AD"/>
    <w:rsid w:val="001660E3"/>
    <w:rsid w:val="00166140"/>
    <w:rsid w:val="001661BD"/>
    <w:rsid w:val="0016623F"/>
    <w:rsid w:val="00166320"/>
    <w:rsid w:val="001663F7"/>
    <w:rsid w:val="00166684"/>
    <w:rsid w:val="00166725"/>
    <w:rsid w:val="0016673F"/>
    <w:rsid w:val="00166750"/>
    <w:rsid w:val="0016677E"/>
    <w:rsid w:val="001667BC"/>
    <w:rsid w:val="001667E7"/>
    <w:rsid w:val="001667EF"/>
    <w:rsid w:val="0016682F"/>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1E2"/>
    <w:rsid w:val="0017026E"/>
    <w:rsid w:val="00170355"/>
    <w:rsid w:val="001703D8"/>
    <w:rsid w:val="00170469"/>
    <w:rsid w:val="001704D3"/>
    <w:rsid w:val="0017069F"/>
    <w:rsid w:val="0017073A"/>
    <w:rsid w:val="00170786"/>
    <w:rsid w:val="0017079B"/>
    <w:rsid w:val="00170C83"/>
    <w:rsid w:val="00170E23"/>
    <w:rsid w:val="00170E91"/>
    <w:rsid w:val="00170F32"/>
    <w:rsid w:val="0017110C"/>
    <w:rsid w:val="0017113A"/>
    <w:rsid w:val="001711E6"/>
    <w:rsid w:val="0017123B"/>
    <w:rsid w:val="00171316"/>
    <w:rsid w:val="00171355"/>
    <w:rsid w:val="0017139A"/>
    <w:rsid w:val="0017144F"/>
    <w:rsid w:val="001714F8"/>
    <w:rsid w:val="00171572"/>
    <w:rsid w:val="001715C9"/>
    <w:rsid w:val="00171776"/>
    <w:rsid w:val="00171785"/>
    <w:rsid w:val="001717D2"/>
    <w:rsid w:val="001717E6"/>
    <w:rsid w:val="001718D4"/>
    <w:rsid w:val="00171929"/>
    <w:rsid w:val="00171B4A"/>
    <w:rsid w:val="00171CEF"/>
    <w:rsid w:val="00171CF2"/>
    <w:rsid w:val="00171ED3"/>
    <w:rsid w:val="00171F4B"/>
    <w:rsid w:val="00172134"/>
    <w:rsid w:val="001721C4"/>
    <w:rsid w:val="00172332"/>
    <w:rsid w:val="001725DD"/>
    <w:rsid w:val="0017266C"/>
    <w:rsid w:val="00172719"/>
    <w:rsid w:val="001727E4"/>
    <w:rsid w:val="0017284A"/>
    <w:rsid w:val="0017286E"/>
    <w:rsid w:val="001728F7"/>
    <w:rsid w:val="00172A99"/>
    <w:rsid w:val="00172A9D"/>
    <w:rsid w:val="00172B07"/>
    <w:rsid w:val="00172BD3"/>
    <w:rsid w:val="00172CA4"/>
    <w:rsid w:val="00172DFB"/>
    <w:rsid w:val="0017304C"/>
    <w:rsid w:val="00173075"/>
    <w:rsid w:val="001730A8"/>
    <w:rsid w:val="001730BB"/>
    <w:rsid w:val="001731B5"/>
    <w:rsid w:val="001732B2"/>
    <w:rsid w:val="001732CC"/>
    <w:rsid w:val="001732CD"/>
    <w:rsid w:val="001734B8"/>
    <w:rsid w:val="0017352C"/>
    <w:rsid w:val="00173719"/>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9ED"/>
    <w:rsid w:val="00174B2B"/>
    <w:rsid w:val="00174C44"/>
    <w:rsid w:val="00174CBF"/>
    <w:rsid w:val="00174D80"/>
    <w:rsid w:val="00174E3F"/>
    <w:rsid w:val="00174F35"/>
    <w:rsid w:val="00174F65"/>
    <w:rsid w:val="00174F7B"/>
    <w:rsid w:val="00175033"/>
    <w:rsid w:val="00175148"/>
    <w:rsid w:val="0017517F"/>
    <w:rsid w:val="00175186"/>
    <w:rsid w:val="00175261"/>
    <w:rsid w:val="001752B6"/>
    <w:rsid w:val="00175379"/>
    <w:rsid w:val="001754C7"/>
    <w:rsid w:val="00175848"/>
    <w:rsid w:val="001758CF"/>
    <w:rsid w:val="001758D9"/>
    <w:rsid w:val="001759E6"/>
    <w:rsid w:val="00175AE2"/>
    <w:rsid w:val="00175B6F"/>
    <w:rsid w:val="00175C77"/>
    <w:rsid w:val="00175CCB"/>
    <w:rsid w:val="0017602F"/>
    <w:rsid w:val="00176053"/>
    <w:rsid w:val="001763BE"/>
    <w:rsid w:val="001763F7"/>
    <w:rsid w:val="0017640B"/>
    <w:rsid w:val="0017647D"/>
    <w:rsid w:val="00176680"/>
    <w:rsid w:val="00176781"/>
    <w:rsid w:val="00176A6B"/>
    <w:rsid w:val="00176A7A"/>
    <w:rsid w:val="00176C02"/>
    <w:rsid w:val="00177167"/>
    <w:rsid w:val="00177183"/>
    <w:rsid w:val="0017718C"/>
    <w:rsid w:val="0017723C"/>
    <w:rsid w:val="001773AF"/>
    <w:rsid w:val="001775B6"/>
    <w:rsid w:val="00177633"/>
    <w:rsid w:val="0017772E"/>
    <w:rsid w:val="001777BB"/>
    <w:rsid w:val="0017782E"/>
    <w:rsid w:val="001779A6"/>
    <w:rsid w:val="00177A07"/>
    <w:rsid w:val="00177A23"/>
    <w:rsid w:val="00177C20"/>
    <w:rsid w:val="00177C3F"/>
    <w:rsid w:val="00177CCC"/>
    <w:rsid w:val="00177CED"/>
    <w:rsid w:val="00177D24"/>
    <w:rsid w:val="00177F42"/>
    <w:rsid w:val="001800C4"/>
    <w:rsid w:val="0018019B"/>
    <w:rsid w:val="0018019E"/>
    <w:rsid w:val="001801E5"/>
    <w:rsid w:val="001802E2"/>
    <w:rsid w:val="001803E5"/>
    <w:rsid w:val="0018041E"/>
    <w:rsid w:val="001804BE"/>
    <w:rsid w:val="0018058F"/>
    <w:rsid w:val="00180649"/>
    <w:rsid w:val="00180806"/>
    <w:rsid w:val="001808F2"/>
    <w:rsid w:val="00180A0D"/>
    <w:rsid w:val="00180B46"/>
    <w:rsid w:val="00180CE0"/>
    <w:rsid w:val="00180CF7"/>
    <w:rsid w:val="00180ED8"/>
    <w:rsid w:val="00180F28"/>
    <w:rsid w:val="00180FDF"/>
    <w:rsid w:val="00181148"/>
    <w:rsid w:val="0018122C"/>
    <w:rsid w:val="00181700"/>
    <w:rsid w:val="00181719"/>
    <w:rsid w:val="00181834"/>
    <w:rsid w:val="00181877"/>
    <w:rsid w:val="00181954"/>
    <w:rsid w:val="00181A3E"/>
    <w:rsid w:val="00181A78"/>
    <w:rsid w:val="00181A9F"/>
    <w:rsid w:val="00181BC9"/>
    <w:rsid w:val="00181D20"/>
    <w:rsid w:val="00181D6B"/>
    <w:rsid w:val="00181F92"/>
    <w:rsid w:val="00181FAD"/>
    <w:rsid w:val="00181FE8"/>
    <w:rsid w:val="00182030"/>
    <w:rsid w:val="0018228A"/>
    <w:rsid w:val="0018238B"/>
    <w:rsid w:val="001823CE"/>
    <w:rsid w:val="001825F1"/>
    <w:rsid w:val="0018274B"/>
    <w:rsid w:val="00182827"/>
    <w:rsid w:val="001829A0"/>
    <w:rsid w:val="001829BA"/>
    <w:rsid w:val="00182BE1"/>
    <w:rsid w:val="00182D60"/>
    <w:rsid w:val="00182E8B"/>
    <w:rsid w:val="00182EC1"/>
    <w:rsid w:val="0018301B"/>
    <w:rsid w:val="001830C6"/>
    <w:rsid w:val="0018319D"/>
    <w:rsid w:val="0018343E"/>
    <w:rsid w:val="001834B0"/>
    <w:rsid w:val="0018351B"/>
    <w:rsid w:val="00183683"/>
    <w:rsid w:val="00183784"/>
    <w:rsid w:val="00183875"/>
    <w:rsid w:val="001838C0"/>
    <w:rsid w:val="00183903"/>
    <w:rsid w:val="00183909"/>
    <w:rsid w:val="00183974"/>
    <w:rsid w:val="00183A43"/>
    <w:rsid w:val="00183BF2"/>
    <w:rsid w:val="00183D0F"/>
    <w:rsid w:val="00183D4B"/>
    <w:rsid w:val="00183ED8"/>
    <w:rsid w:val="00183EEB"/>
    <w:rsid w:val="0018415E"/>
    <w:rsid w:val="001841BF"/>
    <w:rsid w:val="00184201"/>
    <w:rsid w:val="0018437F"/>
    <w:rsid w:val="001846C0"/>
    <w:rsid w:val="00184735"/>
    <w:rsid w:val="00184783"/>
    <w:rsid w:val="001847AE"/>
    <w:rsid w:val="001848C6"/>
    <w:rsid w:val="00184A21"/>
    <w:rsid w:val="00184B14"/>
    <w:rsid w:val="00184C18"/>
    <w:rsid w:val="00184E28"/>
    <w:rsid w:val="00184FBE"/>
    <w:rsid w:val="00185086"/>
    <w:rsid w:val="0018517D"/>
    <w:rsid w:val="0018529D"/>
    <w:rsid w:val="00185363"/>
    <w:rsid w:val="00185378"/>
    <w:rsid w:val="0018537C"/>
    <w:rsid w:val="001853DC"/>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2C"/>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0"/>
    <w:rsid w:val="00190218"/>
    <w:rsid w:val="0019026C"/>
    <w:rsid w:val="00190634"/>
    <w:rsid w:val="00190660"/>
    <w:rsid w:val="00190A15"/>
    <w:rsid w:val="00190BC4"/>
    <w:rsid w:val="00190BE6"/>
    <w:rsid w:val="00190FBA"/>
    <w:rsid w:val="00191277"/>
    <w:rsid w:val="001912B8"/>
    <w:rsid w:val="00191695"/>
    <w:rsid w:val="001916BB"/>
    <w:rsid w:val="0019174B"/>
    <w:rsid w:val="00191A84"/>
    <w:rsid w:val="00191C74"/>
    <w:rsid w:val="00191E21"/>
    <w:rsid w:val="00191E5D"/>
    <w:rsid w:val="00192041"/>
    <w:rsid w:val="001921A8"/>
    <w:rsid w:val="00192356"/>
    <w:rsid w:val="001923C5"/>
    <w:rsid w:val="00192472"/>
    <w:rsid w:val="00192494"/>
    <w:rsid w:val="001924A8"/>
    <w:rsid w:val="00192525"/>
    <w:rsid w:val="001925C0"/>
    <w:rsid w:val="001926B4"/>
    <w:rsid w:val="001927FC"/>
    <w:rsid w:val="0019283A"/>
    <w:rsid w:val="00192969"/>
    <w:rsid w:val="00192AAE"/>
    <w:rsid w:val="00192B9F"/>
    <w:rsid w:val="00192D21"/>
    <w:rsid w:val="00192D4F"/>
    <w:rsid w:val="00192D79"/>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7BF"/>
    <w:rsid w:val="0019495A"/>
    <w:rsid w:val="00194AB4"/>
    <w:rsid w:val="00194BF0"/>
    <w:rsid w:val="00194C46"/>
    <w:rsid w:val="00194C98"/>
    <w:rsid w:val="00194D78"/>
    <w:rsid w:val="00194F29"/>
    <w:rsid w:val="00194FDB"/>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31D"/>
    <w:rsid w:val="001964B0"/>
    <w:rsid w:val="00196550"/>
    <w:rsid w:val="001965DD"/>
    <w:rsid w:val="00196731"/>
    <w:rsid w:val="001968F7"/>
    <w:rsid w:val="001969A7"/>
    <w:rsid w:val="001969B9"/>
    <w:rsid w:val="00196AA1"/>
    <w:rsid w:val="00196B75"/>
    <w:rsid w:val="00196DE8"/>
    <w:rsid w:val="00196ECE"/>
    <w:rsid w:val="00196F28"/>
    <w:rsid w:val="00196FBE"/>
    <w:rsid w:val="00197037"/>
    <w:rsid w:val="0019705F"/>
    <w:rsid w:val="001970C3"/>
    <w:rsid w:val="001972AA"/>
    <w:rsid w:val="00197529"/>
    <w:rsid w:val="00197752"/>
    <w:rsid w:val="001978D8"/>
    <w:rsid w:val="00197A82"/>
    <w:rsid w:val="00197A8C"/>
    <w:rsid w:val="00197AE4"/>
    <w:rsid w:val="00197C20"/>
    <w:rsid w:val="00197C7C"/>
    <w:rsid w:val="00197D89"/>
    <w:rsid w:val="00197E44"/>
    <w:rsid w:val="00197F8E"/>
    <w:rsid w:val="00197FB0"/>
    <w:rsid w:val="00197FE4"/>
    <w:rsid w:val="001A071E"/>
    <w:rsid w:val="001A072B"/>
    <w:rsid w:val="001A0A04"/>
    <w:rsid w:val="001A0A66"/>
    <w:rsid w:val="001A0B43"/>
    <w:rsid w:val="001A0ECD"/>
    <w:rsid w:val="001A0F2D"/>
    <w:rsid w:val="001A101C"/>
    <w:rsid w:val="001A109F"/>
    <w:rsid w:val="001A10F1"/>
    <w:rsid w:val="001A1188"/>
    <w:rsid w:val="001A11E1"/>
    <w:rsid w:val="001A1346"/>
    <w:rsid w:val="001A155B"/>
    <w:rsid w:val="001A15D2"/>
    <w:rsid w:val="001A173E"/>
    <w:rsid w:val="001A18A2"/>
    <w:rsid w:val="001A18A5"/>
    <w:rsid w:val="001A1918"/>
    <w:rsid w:val="001A19D6"/>
    <w:rsid w:val="001A1AED"/>
    <w:rsid w:val="001A1B0C"/>
    <w:rsid w:val="001A1B5D"/>
    <w:rsid w:val="001A1BA7"/>
    <w:rsid w:val="001A1C27"/>
    <w:rsid w:val="001A1D05"/>
    <w:rsid w:val="001A1E9F"/>
    <w:rsid w:val="001A1ED5"/>
    <w:rsid w:val="001A1F09"/>
    <w:rsid w:val="001A1F3A"/>
    <w:rsid w:val="001A20AC"/>
    <w:rsid w:val="001A2232"/>
    <w:rsid w:val="001A22DA"/>
    <w:rsid w:val="001A22E7"/>
    <w:rsid w:val="001A2467"/>
    <w:rsid w:val="001A2471"/>
    <w:rsid w:val="001A24E5"/>
    <w:rsid w:val="001A273F"/>
    <w:rsid w:val="001A2825"/>
    <w:rsid w:val="001A28D3"/>
    <w:rsid w:val="001A2BAE"/>
    <w:rsid w:val="001A2D87"/>
    <w:rsid w:val="001A2F4E"/>
    <w:rsid w:val="001A301D"/>
    <w:rsid w:val="001A30E9"/>
    <w:rsid w:val="001A3183"/>
    <w:rsid w:val="001A31B2"/>
    <w:rsid w:val="001A31ED"/>
    <w:rsid w:val="001A322D"/>
    <w:rsid w:val="001A326F"/>
    <w:rsid w:val="001A332C"/>
    <w:rsid w:val="001A3345"/>
    <w:rsid w:val="001A33B3"/>
    <w:rsid w:val="001A34BD"/>
    <w:rsid w:val="001A3528"/>
    <w:rsid w:val="001A3548"/>
    <w:rsid w:val="001A3705"/>
    <w:rsid w:val="001A37AA"/>
    <w:rsid w:val="001A3992"/>
    <w:rsid w:val="001A39B0"/>
    <w:rsid w:val="001A3A7A"/>
    <w:rsid w:val="001A3C3D"/>
    <w:rsid w:val="001A3CE9"/>
    <w:rsid w:val="001A3CF7"/>
    <w:rsid w:val="001A3ED7"/>
    <w:rsid w:val="001A3EEA"/>
    <w:rsid w:val="001A3F8D"/>
    <w:rsid w:val="001A412B"/>
    <w:rsid w:val="001A4169"/>
    <w:rsid w:val="001A4335"/>
    <w:rsid w:val="001A446D"/>
    <w:rsid w:val="001A44BA"/>
    <w:rsid w:val="001A45F8"/>
    <w:rsid w:val="001A4625"/>
    <w:rsid w:val="001A46FF"/>
    <w:rsid w:val="001A4A26"/>
    <w:rsid w:val="001A4A41"/>
    <w:rsid w:val="001A4A63"/>
    <w:rsid w:val="001A4E9D"/>
    <w:rsid w:val="001A509C"/>
    <w:rsid w:val="001A5411"/>
    <w:rsid w:val="001A54F2"/>
    <w:rsid w:val="001A5500"/>
    <w:rsid w:val="001A55C4"/>
    <w:rsid w:val="001A57D1"/>
    <w:rsid w:val="001A5970"/>
    <w:rsid w:val="001A5978"/>
    <w:rsid w:val="001A5A13"/>
    <w:rsid w:val="001A5C04"/>
    <w:rsid w:val="001A5CF5"/>
    <w:rsid w:val="001A5DEC"/>
    <w:rsid w:val="001A5EB4"/>
    <w:rsid w:val="001A6010"/>
    <w:rsid w:val="001A61B5"/>
    <w:rsid w:val="001A6235"/>
    <w:rsid w:val="001A670A"/>
    <w:rsid w:val="001A677B"/>
    <w:rsid w:val="001A6AB9"/>
    <w:rsid w:val="001A6DA5"/>
    <w:rsid w:val="001A6F54"/>
    <w:rsid w:val="001A6F99"/>
    <w:rsid w:val="001A7148"/>
    <w:rsid w:val="001A728C"/>
    <w:rsid w:val="001A7313"/>
    <w:rsid w:val="001A7422"/>
    <w:rsid w:val="001A7548"/>
    <w:rsid w:val="001A7637"/>
    <w:rsid w:val="001A7639"/>
    <w:rsid w:val="001A77DB"/>
    <w:rsid w:val="001A77E7"/>
    <w:rsid w:val="001A7863"/>
    <w:rsid w:val="001A78C7"/>
    <w:rsid w:val="001A79D6"/>
    <w:rsid w:val="001A7A1B"/>
    <w:rsid w:val="001A7A71"/>
    <w:rsid w:val="001A7CBA"/>
    <w:rsid w:val="001A7D3E"/>
    <w:rsid w:val="001A7DCB"/>
    <w:rsid w:val="001A7F5E"/>
    <w:rsid w:val="001B0013"/>
    <w:rsid w:val="001B002E"/>
    <w:rsid w:val="001B01E8"/>
    <w:rsid w:val="001B0206"/>
    <w:rsid w:val="001B04A8"/>
    <w:rsid w:val="001B05AE"/>
    <w:rsid w:val="001B05C1"/>
    <w:rsid w:val="001B0694"/>
    <w:rsid w:val="001B06F5"/>
    <w:rsid w:val="001B0815"/>
    <w:rsid w:val="001B08C9"/>
    <w:rsid w:val="001B09C1"/>
    <w:rsid w:val="001B0A2F"/>
    <w:rsid w:val="001B0B79"/>
    <w:rsid w:val="001B0BC7"/>
    <w:rsid w:val="001B0D03"/>
    <w:rsid w:val="001B0DC1"/>
    <w:rsid w:val="001B108A"/>
    <w:rsid w:val="001B110F"/>
    <w:rsid w:val="001B1285"/>
    <w:rsid w:val="001B1295"/>
    <w:rsid w:val="001B15C4"/>
    <w:rsid w:val="001B16A9"/>
    <w:rsid w:val="001B183A"/>
    <w:rsid w:val="001B1A5F"/>
    <w:rsid w:val="001B1C33"/>
    <w:rsid w:val="001B1D71"/>
    <w:rsid w:val="001B1DA4"/>
    <w:rsid w:val="001B1EC0"/>
    <w:rsid w:val="001B1F64"/>
    <w:rsid w:val="001B2115"/>
    <w:rsid w:val="001B2281"/>
    <w:rsid w:val="001B2357"/>
    <w:rsid w:val="001B2392"/>
    <w:rsid w:val="001B24D3"/>
    <w:rsid w:val="001B2772"/>
    <w:rsid w:val="001B2BA6"/>
    <w:rsid w:val="001B2C84"/>
    <w:rsid w:val="001B2DC8"/>
    <w:rsid w:val="001B2E03"/>
    <w:rsid w:val="001B2F49"/>
    <w:rsid w:val="001B30AF"/>
    <w:rsid w:val="001B30F2"/>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4F99"/>
    <w:rsid w:val="001B5101"/>
    <w:rsid w:val="001B5298"/>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DCA"/>
    <w:rsid w:val="001B6E93"/>
    <w:rsid w:val="001B6F34"/>
    <w:rsid w:val="001B7182"/>
    <w:rsid w:val="001B7230"/>
    <w:rsid w:val="001B7250"/>
    <w:rsid w:val="001B72C3"/>
    <w:rsid w:val="001B742E"/>
    <w:rsid w:val="001B74FA"/>
    <w:rsid w:val="001B7558"/>
    <w:rsid w:val="001B768E"/>
    <w:rsid w:val="001B76D3"/>
    <w:rsid w:val="001B7722"/>
    <w:rsid w:val="001B77CF"/>
    <w:rsid w:val="001B7AA5"/>
    <w:rsid w:val="001B7AD1"/>
    <w:rsid w:val="001B7AFF"/>
    <w:rsid w:val="001B7CFA"/>
    <w:rsid w:val="001B7D23"/>
    <w:rsid w:val="001B7D38"/>
    <w:rsid w:val="001B7DE5"/>
    <w:rsid w:val="001B7EFA"/>
    <w:rsid w:val="001C0298"/>
    <w:rsid w:val="001C03CE"/>
    <w:rsid w:val="001C0456"/>
    <w:rsid w:val="001C0493"/>
    <w:rsid w:val="001C052C"/>
    <w:rsid w:val="001C05D3"/>
    <w:rsid w:val="001C091A"/>
    <w:rsid w:val="001C09E5"/>
    <w:rsid w:val="001C0A82"/>
    <w:rsid w:val="001C0A98"/>
    <w:rsid w:val="001C0B0C"/>
    <w:rsid w:val="001C0B35"/>
    <w:rsid w:val="001C0C34"/>
    <w:rsid w:val="001C0C69"/>
    <w:rsid w:val="001C0F9F"/>
    <w:rsid w:val="001C10B5"/>
    <w:rsid w:val="001C1176"/>
    <w:rsid w:val="001C11AD"/>
    <w:rsid w:val="001C11CF"/>
    <w:rsid w:val="001C139D"/>
    <w:rsid w:val="001C17AB"/>
    <w:rsid w:val="001C17E4"/>
    <w:rsid w:val="001C18D4"/>
    <w:rsid w:val="001C18FB"/>
    <w:rsid w:val="001C1918"/>
    <w:rsid w:val="001C191F"/>
    <w:rsid w:val="001C192E"/>
    <w:rsid w:val="001C19DD"/>
    <w:rsid w:val="001C1A8E"/>
    <w:rsid w:val="001C1BE6"/>
    <w:rsid w:val="001C1CC5"/>
    <w:rsid w:val="001C1E0E"/>
    <w:rsid w:val="001C1E59"/>
    <w:rsid w:val="001C1F06"/>
    <w:rsid w:val="001C1F8F"/>
    <w:rsid w:val="001C1FC5"/>
    <w:rsid w:val="001C22CE"/>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1F"/>
    <w:rsid w:val="001C379B"/>
    <w:rsid w:val="001C37D3"/>
    <w:rsid w:val="001C39D4"/>
    <w:rsid w:val="001C3A12"/>
    <w:rsid w:val="001C3A53"/>
    <w:rsid w:val="001C3A7C"/>
    <w:rsid w:val="001C3C0B"/>
    <w:rsid w:val="001C3D3E"/>
    <w:rsid w:val="001C3D4B"/>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17"/>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5F4"/>
    <w:rsid w:val="001C5617"/>
    <w:rsid w:val="001C575F"/>
    <w:rsid w:val="001C583C"/>
    <w:rsid w:val="001C5862"/>
    <w:rsid w:val="001C58A8"/>
    <w:rsid w:val="001C591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9D8"/>
    <w:rsid w:val="001C6AD8"/>
    <w:rsid w:val="001C6CC7"/>
    <w:rsid w:val="001C6D32"/>
    <w:rsid w:val="001C6F61"/>
    <w:rsid w:val="001C70F7"/>
    <w:rsid w:val="001C7231"/>
    <w:rsid w:val="001C74B8"/>
    <w:rsid w:val="001C74C3"/>
    <w:rsid w:val="001C76DA"/>
    <w:rsid w:val="001C770A"/>
    <w:rsid w:val="001C77EB"/>
    <w:rsid w:val="001C7987"/>
    <w:rsid w:val="001C79E2"/>
    <w:rsid w:val="001C7AF8"/>
    <w:rsid w:val="001C7DEF"/>
    <w:rsid w:val="001C7F45"/>
    <w:rsid w:val="001C7FD2"/>
    <w:rsid w:val="001C7FF1"/>
    <w:rsid w:val="001D000B"/>
    <w:rsid w:val="001D00B8"/>
    <w:rsid w:val="001D0286"/>
    <w:rsid w:val="001D068B"/>
    <w:rsid w:val="001D090A"/>
    <w:rsid w:val="001D0EA6"/>
    <w:rsid w:val="001D0FBF"/>
    <w:rsid w:val="001D0FED"/>
    <w:rsid w:val="001D1037"/>
    <w:rsid w:val="001D108B"/>
    <w:rsid w:val="001D1094"/>
    <w:rsid w:val="001D10C2"/>
    <w:rsid w:val="001D10C8"/>
    <w:rsid w:val="001D114C"/>
    <w:rsid w:val="001D1219"/>
    <w:rsid w:val="001D12F6"/>
    <w:rsid w:val="001D14DE"/>
    <w:rsid w:val="001D156A"/>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652"/>
    <w:rsid w:val="001D268C"/>
    <w:rsid w:val="001D2B4E"/>
    <w:rsid w:val="001D2F4A"/>
    <w:rsid w:val="001D3059"/>
    <w:rsid w:val="001D315A"/>
    <w:rsid w:val="001D31F0"/>
    <w:rsid w:val="001D33FC"/>
    <w:rsid w:val="001D349A"/>
    <w:rsid w:val="001D351A"/>
    <w:rsid w:val="001D35B0"/>
    <w:rsid w:val="001D36D4"/>
    <w:rsid w:val="001D36D7"/>
    <w:rsid w:val="001D393B"/>
    <w:rsid w:val="001D3A20"/>
    <w:rsid w:val="001D3B3B"/>
    <w:rsid w:val="001D3CC3"/>
    <w:rsid w:val="001D3E71"/>
    <w:rsid w:val="001D3EC2"/>
    <w:rsid w:val="001D3ED7"/>
    <w:rsid w:val="001D3EF7"/>
    <w:rsid w:val="001D3FA4"/>
    <w:rsid w:val="001D40A7"/>
    <w:rsid w:val="001D4117"/>
    <w:rsid w:val="001D42F1"/>
    <w:rsid w:val="001D4393"/>
    <w:rsid w:val="001D446E"/>
    <w:rsid w:val="001D4736"/>
    <w:rsid w:val="001D476F"/>
    <w:rsid w:val="001D4786"/>
    <w:rsid w:val="001D4839"/>
    <w:rsid w:val="001D49BF"/>
    <w:rsid w:val="001D49D8"/>
    <w:rsid w:val="001D4F8E"/>
    <w:rsid w:val="001D5132"/>
    <w:rsid w:val="001D5427"/>
    <w:rsid w:val="001D5488"/>
    <w:rsid w:val="001D5738"/>
    <w:rsid w:val="001D5869"/>
    <w:rsid w:val="001D5A7D"/>
    <w:rsid w:val="001D5AF4"/>
    <w:rsid w:val="001D6017"/>
    <w:rsid w:val="001D611B"/>
    <w:rsid w:val="001D6170"/>
    <w:rsid w:val="001D6295"/>
    <w:rsid w:val="001D649F"/>
    <w:rsid w:val="001D64D1"/>
    <w:rsid w:val="001D64DC"/>
    <w:rsid w:val="001D6524"/>
    <w:rsid w:val="001D6582"/>
    <w:rsid w:val="001D65A9"/>
    <w:rsid w:val="001D66C7"/>
    <w:rsid w:val="001D681C"/>
    <w:rsid w:val="001D68E0"/>
    <w:rsid w:val="001D6912"/>
    <w:rsid w:val="001D69C3"/>
    <w:rsid w:val="001D6AA9"/>
    <w:rsid w:val="001D6BCE"/>
    <w:rsid w:val="001D6D37"/>
    <w:rsid w:val="001D6E2B"/>
    <w:rsid w:val="001D6F21"/>
    <w:rsid w:val="001D6FEF"/>
    <w:rsid w:val="001D742C"/>
    <w:rsid w:val="001D7786"/>
    <w:rsid w:val="001D796B"/>
    <w:rsid w:val="001D7A24"/>
    <w:rsid w:val="001D7A3C"/>
    <w:rsid w:val="001D7D6E"/>
    <w:rsid w:val="001E027F"/>
    <w:rsid w:val="001E0396"/>
    <w:rsid w:val="001E0435"/>
    <w:rsid w:val="001E0633"/>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40"/>
    <w:rsid w:val="001E19F6"/>
    <w:rsid w:val="001E1B47"/>
    <w:rsid w:val="001E1B97"/>
    <w:rsid w:val="001E1C9C"/>
    <w:rsid w:val="001E1EA6"/>
    <w:rsid w:val="001E1EEE"/>
    <w:rsid w:val="001E20B8"/>
    <w:rsid w:val="001E21B7"/>
    <w:rsid w:val="001E22CC"/>
    <w:rsid w:val="001E23DA"/>
    <w:rsid w:val="001E2476"/>
    <w:rsid w:val="001E2518"/>
    <w:rsid w:val="001E2639"/>
    <w:rsid w:val="001E26BE"/>
    <w:rsid w:val="001E28DE"/>
    <w:rsid w:val="001E2AC5"/>
    <w:rsid w:val="001E2E30"/>
    <w:rsid w:val="001E2FA6"/>
    <w:rsid w:val="001E3061"/>
    <w:rsid w:val="001E3132"/>
    <w:rsid w:val="001E3160"/>
    <w:rsid w:val="001E32F8"/>
    <w:rsid w:val="001E33AA"/>
    <w:rsid w:val="001E33B1"/>
    <w:rsid w:val="001E343A"/>
    <w:rsid w:val="001E3484"/>
    <w:rsid w:val="001E3802"/>
    <w:rsid w:val="001E3915"/>
    <w:rsid w:val="001E3D00"/>
    <w:rsid w:val="001E3DF3"/>
    <w:rsid w:val="001E402A"/>
    <w:rsid w:val="001E40A2"/>
    <w:rsid w:val="001E4262"/>
    <w:rsid w:val="001E43BD"/>
    <w:rsid w:val="001E4411"/>
    <w:rsid w:val="001E441A"/>
    <w:rsid w:val="001E452A"/>
    <w:rsid w:val="001E46B7"/>
    <w:rsid w:val="001E4C9E"/>
    <w:rsid w:val="001E4DC8"/>
    <w:rsid w:val="001E4E02"/>
    <w:rsid w:val="001E4F45"/>
    <w:rsid w:val="001E50DE"/>
    <w:rsid w:val="001E5337"/>
    <w:rsid w:val="001E5683"/>
    <w:rsid w:val="001E56A7"/>
    <w:rsid w:val="001E578D"/>
    <w:rsid w:val="001E57B2"/>
    <w:rsid w:val="001E5851"/>
    <w:rsid w:val="001E592D"/>
    <w:rsid w:val="001E5A7D"/>
    <w:rsid w:val="001E5B0C"/>
    <w:rsid w:val="001E5ED7"/>
    <w:rsid w:val="001E5F7B"/>
    <w:rsid w:val="001E5FC9"/>
    <w:rsid w:val="001E6021"/>
    <w:rsid w:val="001E6115"/>
    <w:rsid w:val="001E615A"/>
    <w:rsid w:val="001E6196"/>
    <w:rsid w:val="001E61B3"/>
    <w:rsid w:val="001E61C6"/>
    <w:rsid w:val="001E6384"/>
    <w:rsid w:val="001E63D2"/>
    <w:rsid w:val="001E6549"/>
    <w:rsid w:val="001E6797"/>
    <w:rsid w:val="001E6975"/>
    <w:rsid w:val="001E6A09"/>
    <w:rsid w:val="001E6AE6"/>
    <w:rsid w:val="001E6CC1"/>
    <w:rsid w:val="001E6CE4"/>
    <w:rsid w:val="001E6E7F"/>
    <w:rsid w:val="001E6F3F"/>
    <w:rsid w:val="001E6F88"/>
    <w:rsid w:val="001E6FDA"/>
    <w:rsid w:val="001E701A"/>
    <w:rsid w:val="001E709E"/>
    <w:rsid w:val="001E714C"/>
    <w:rsid w:val="001E72A2"/>
    <w:rsid w:val="001E72E2"/>
    <w:rsid w:val="001E74F0"/>
    <w:rsid w:val="001E762E"/>
    <w:rsid w:val="001E76B2"/>
    <w:rsid w:val="001E7838"/>
    <w:rsid w:val="001E797F"/>
    <w:rsid w:val="001E7AFE"/>
    <w:rsid w:val="001E7C19"/>
    <w:rsid w:val="001E7CCC"/>
    <w:rsid w:val="001E7D56"/>
    <w:rsid w:val="001F006D"/>
    <w:rsid w:val="001F0114"/>
    <w:rsid w:val="001F0209"/>
    <w:rsid w:val="001F0629"/>
    <w:rsid w:val="001F08C8"/>
    <w:rsid w:val="001F08E6"/>
    <w:rsid w:val="001F0A18"/>
    <w:rsid w:val="001F0A95"/>
    <w:rsid w:val="001F0AF0"/>
    <w:rsid w:val="001F0DC9"/>
    <w:rsid w:val="001F0E18"/>
    <w:rsid w:val="001F0F27"/>
    <w:rsid w:val="001F1021"/>
    <w:rsid w:val="001F10BD"/>
    <w:rsid w:val="001F10DB"/>
    <w:rsid w:val="001F1174"/>
    <w:rsid w:val="001F11DD"/>
    <w:rsid w:val="001F1228"/>
    <w:rsid w:val="001F12EC"/>
    <w:rsid w:val="001F1361"/>
    <w:rsid w:val="001F137F"/>
    <w:rsid w:val="001F13C2"/>
    <w:rsid w:val="001F13F5"/>
    <w:rsid w:val="001F1551"/>
    <w:rsid w:val="001F1684"/>
    <w:rsid w:val="001F186B"/>
    <w:rsid w:val="001F1939"/>
    <w:rsid w:val="001F1AA1"/>
    <w:rsid w:val="001F1AA6"/>
    <w:rsid w:val="001F1AC8"/>
    <w:rsid w:val="001F1BAF"/>
    <w:rsid w:val="001F1C20"/>
    <w:rsid w:val="001F1C43"/>
    <w:rsid w:val="001F1E2A"/>
    <w:rsid w:val="001F1F1C"/>
    <w:rsid w:val="001F1F32"/>
    <w:rsid w:val="001F1F49"/>
    <w:rsid w:val="001F2038"/>
    <w:rsid w:val="001F2302"/>
    <w:rsid w:val="001F23B5"/>
    <w:rsid w:val="001F2426"/>
    <w:rsid w:val="001F245D"/>
    <w:rsid w:val="001F26F2"/>
    <w:rsid w:val="001F276B"/>
    <w:rsid w:val="001F297C"/>
    <w:rsid w:val="001F2C03"/>
    <w:rsid w:val="001F2C29"/>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B41"/>
    <w:rsid w:val="001F3C80"/>
    <w:rsid w:val="001F3D80"/>
    <w:rsid w:val="001F3DF1"/>
    <w:rsid w:val="001F3F15"/>
    <w:rsid w:val="001F4279"/>
    <w:rsid w:val="001F42B3"/>
    <w:rsid w:val="001F42EC"/>
    <w:rsid w:val="001F4353"/>
    <w:rsid w:val="001F4382"/>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9C5"/>
    <w:rsid w:val="001F5A5B"/>
    <w:rsid w:val="001F5A9F"/>
    <w:rsid w:val="001F5D36"/>
    <w:rsid w:val="001F5DDB"/>
    <w:rsid w:val="001F5F23"/>
    <w:rsid w:val="001F6106"/>
    <w:rsid w:val="001F6277"/>
    <w:rsid w:val="001F650A"/>
    <w:rsid w:val="001F657E"/>
    <w:rsid w:val="001F6682"/>
    <w:rsid w:val="001F6707"/>
    <w:rsid w:val="001F6730"/>
    <w:rsid w:val="001F6956"/>
    <w:rsid w:val="001F69A7"/>
    <w:rsid w:val="001F69E8"/>
    <w:rsid w:val="001F6DC5"/>
    <w:rsid w:val="001F6DEC"/>
    <w:rsid w:val="001F6F88"/>
    <w:rsid w:val="001F7162"/>
    <w:rsid w:val="001F7221"/>
    <w:rsid w:val="001F751D"/>
    <w:rsid w:val="001F75AC"/>
    <w:rsid w:val="001F76FA"/>
    <w:rsid w:val="001F776D"/>
    <w:rsid w:val="001F7863"/>
    <w:rsid w:val="001F79A2"/>
    <w:rsid w:val="001F79E0"/>
    <w:rsid w:val="001F7A5C"/>
    <w:rsid w:val="001F7AF7"/>
    <w:rsid w:val="001F7CD2"/>
    <w:rsid w:val="001F7CF9"/>
    <w:rsid w:val="001F7D67"/>
    <w:rsid w:val="001F7E65"/>
    <w:rsid w:val="001F7F7D"/>
    <w:rsid w:val="0020003B"/>
    <w:rsid w:val="00200246"/>
    <w:rsid w:val="002002D3"/>
    <w:rsid w:val="002005CB"/>
    <w:rsid w:val="00200735"/>
    <w:rsid w:val="0020075D"/>
    <w:rsid w:val="0020081D"/>
    <w:rsid w:val="0020083B"/>
    <w:rsid w:val="00200B0B"/>
    <w:rsid w:val="00200B3E"/>
    <w:rsid w:val="00200BDD"/>
    <w:rsid w:val="00200D65"/>
    <w:rsid w:val="00200E72"/>
    <w:rsid w:val="0020107C"/>
    <w:rsid w:val="0020118B"/>
    <w:rsid w:val="0020118E"/>
    <w:rsid w:val="002012CD"/>
    <w:rsid w:val="00201375"/>
    <w:rsid w:val="002014C7"/>
    <w:rsid w:val="00201546"/>
    <w:rsid w:val="0020155A"/>
    <w:rsid w:val="0020173E"/>
    <w:rsid w:val="00201788"/>
    <w:rsid w:val="002017E6"/>
    <w:rsid w:val="002017FD"/>
    <w:rsid w:val="002018DC"/>
    <w:rsid w:val="0020190D"/>
    <w:rsid w:val="002019AA"/>
    <w:rsid w:val="002019E7"/>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F9B"/>
    <w:rsid w:val="0020314D"/>
    <w:rsid w:val="002032C5"/>
    <w:rsid w:val="002033E6"/>
    <w:rsid w:val="0020340A"/>
    <w:rsid w:val="002035C3"/>
    <w:rsid w:val="0020397F"/>
    <w:rsid w:val="002039FC"/>
    <w:rsid w:val="00203A47"/>
    <w:rsid w:val="00203ACD"/>
    <w:rsid w:val="00203AFF"/>
    <w:rsid w:val="00203C5C"/>
    <w:rsid w:val="00203C60"/>
    <w:rsid w:val="00203C78"/>
    <w:rsid w:val="00203D59"/>
    <w:rsid w:val="00203D93"/>
    <w:rsid w:val="00204365"/>
    <w:rsid w:val="002044B3"/>
    <w:rsid w:val="002044FA"/>
    <w:rsid w:val="00204525"/>
    <w:rsid w:val="002045E7"/>
    <w:rsid w:val="002045F0"/>
    <w:rsid w:val="002047E8"/>
    <w:rsid w:val="00204879"/>
    <w:rsid w:val="002048FE"/>
    <w:rsid w:val="00204A33"/>
    <w:rsid w:val="00204B9E"/>
    <w:rsid w:val="00204C14"/>
    <w:rsid w:val="00204F39"/>
    <w:rsid w:val="00204FAC"/>
    <w:rsid w:val="00205241"/>
    <w:rsid w:val="002055B3"/>
    <w:rsid w:val="002055EC"/>
    <w:rsid w:val="00205818"/>
    <w:rsid w:val="002058B0"/>
    <w:rsid w:val="002058B1"/>
    <w:rsid w:val="00205A87"/>
    <w:rsid w:val="00205D3E"/>
    <w:rsid w:val="00205E7D"/>
    <w:rsid w:val="00205E9F"/>
    <w:rsid w:val="00206073"/>
    <w:rsid w:val="00206141"/>
    <w:rsid w:val="00206217"/>
    <w:rsid w:val="00206364"/>
    <w:rsid w:val="002065D4"/>
    <w:rsid w:val="002066F3"/>
    <w:rsid w:val="00206749"/>
    <w:rsid w:val="0020677C"/>
    <w:rsid w:val="002067C8"/>
    <w:rsid w:val="00206800"/>
    <w:rsid w:val="0020682B"/>
    <w:rsid w:val="00206981"/>
    <w:rsid w:val="00206A21"/>
    <w:rsid w:val="00206AB9"/>
    <w:rsid w:val="00206B70"/>
    <w:rsid w:val="00206B87"/>
    <w:rsid w:val="00206C96"/>
    <w:rsid w:val="00206DA8"/>
    <w:rsid w:val="002070E3"/>
    <w:rsid w:val="0020718A"/>
    <w:rsid w:val="0020721B"/>
    <w:rsid w:val="00207247"/>
    <w:rsid w:val="00207278"/>
    <w:rsid w:val="002072F7"/>
    <w:rsid w:val="0020735F"/>
    <w:rsid w:val="00207462"/>
    <w:rsid w:val="00207552"/>
    <w:rsid w:val="002075B7"/>
    <w:rsid w:val="002075CD"/>
    <w:rsid w:val="00207925"/>
    <w:rsid w:val="00207954"/>
    <w:rsid w:val="002079F0"/>
    <w:rsid w:val="00207A1C"/>
    <w:rsid w:val="00207A66"/>
    <w:rsid w:val="00207B4D"/>
    <w:rsid w:val="00207B52"/>
    <w:rsid w:val="00207D75"/>
    <w:rsid w:val="00207E88"/>
    <w:rsid w:val="00207F9C"/>
    <w:rsid w:val="00210365"/>
    <w:rsid w:val="002105DE"/>
    <w:rsid w:val="00210749"/>
    <w:rsid w:val="002109FE"/>
    <w:rsid w:val="00210A41"/>
    <w:rsid w:val="00210B80"/>
    <w:rsid w:val="00210C91"/>
    <w:rsid w:val="00210D0F"/>
    <w:rsid w:val="00211010"/>
    <w:rsid w:val="00211541"/>
    <w:rsid w:val="0021157E"/>
    <w:rsid w:val="002116EC"/>
    <w:rsid w:val="00211732"/>
    <w:rsid w:val="002118E4"/>
    <w:rsid w:val="00211922"/>
    <w:rsid w:val="00211C77"/>
    <w:rsid w:val="00211D6F"/>
    <w:rsid w:val="00211F45"/>
    <w:rsid w:val="00211F6E"/>
    <w:rsid w:val="00212041"/>
    <w:rsid w:val="0021204C"/>
    <w:rsid w:val="0021214A"/>
    <w:rsid w:val="0021219E"/>
    <w:rsid w:val="00212233"/>
    <w:rsid w:val="00212238"/>
    <w:rsid w:val="002122DF"/>
    <w:rsid w:val="0021250E"/>
    <w:rsid w:val="00212564"/>
    <w:rsid w:val="002127DA"/>
    <w:rsid w:val="00212C84"/>
    <w:rsid w:val="00212CBE"/>
    <w:rsid w:val="00212D93"/>
    <w:rsid w:val="00212DC3"/>
    <w:rsid w:val="00212E9A"/>
    <w:rsid w:val="002131D9"/>
    <w:rsid w:val="00213212"/>
    <w:rsid w:val="00213241"/>
    <w:rsid w:val="00213330"/>
    <w:rsid w:val="00213381"/>
    <w:rsid w:val="00213477"/>
    <w:rsid w:val="002134B1"/>
    <w:rsid w:val="002135FC"/>
    <w:rsid w:val="002137E5"/>
    <w:rsid w:val="002138EA"/>
    <w:rsid w:val="002139ED"/>
    <w:rsid w:val="00213B2F"/>
    <w:rsid w:val="00213EA7"/>
    <w:rsid w:val="00213F12"/>
    <w:rsid w:val="00213F91"/>
    <w:rsid w:val="0021404D"/>
    <w:rsid w:val="00214263"/>
    <w:rsid w:val="00214341"/>
    <w:rsid w:val="0021460B"/>
    <w:rsid w:val="002146BF"/>
    <w:rsid w:val="002146CD"/>
    <w:rsid w:val="00214720"/>
    <w:rsid w:val="002149C3"/>
    <w:rsid w:val="002149D9"/>
    <w:rsid w:val="002149DA"/>
    <w:rsid w:val="00214B11"/>
    <w:rsid w:val="00214D6A"/>
    <w:rsid w:val="00214DFF"/>
    <w:rsid w:val="00214EBA"/>
    <w:rsid w:val="00215017"/>
    <w:rsid w:val="00215052"/>
    <w:rsid w:val="00215156"/>
    <w:rsid w:val="00215267"/>
    <w:rsid w:val="0021545E"/>
    <w:rsid w:val="00215468"/>
    <w:rsid w:val="002154AB"/>
    <w:rsid w:val="00215612"/>
    <w:rsid w:val="00215B7B"/>
    <w:rsid w:val="00215BA9"/>
    <w:rsid w:val="00215BEE"/>
    <w:rsid w:val="00215C26"/>
    <w:rsid w:val="00215D4A"/>
    <w:rsid w:val="00215DF2"/>
    <w:rsid w:val="0021606D"/>
    <w:rsid w:val="00216156"/>
    <w:rsid w:val="002161B0"/>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50B"/>
    <w:rsid w:val="00217619"/>
    <w:rsid w:val="002176DA"/>
    <w:rsid w:val="00217846"/>
    <w:rsid w:val="002178AF"/>
    <w:rsid w:val="00217915"/>
    <w:rsid w:val="00217962"/>
    <w:rsid w:val="00217AC5"/>
    <w:rsid w:val="00217CB2"/>
    <w:rsid w:val="00217D1D"/>
    <w:rsid w:val="00220002"/>
    <w:rsid w:val="002201C4"/>
    <w:rsid w:val="00220257"/>
    <w:rsid w:val="00220297"/>
    <w:rsid w:val="002202E4"/>
    <w:rsid w:val="00220464"/>
    <w:rsid w:val="002204F7"/>
    <w:rsid w:val="002205D0"/>
    <w:rsid w:val="00220870"/>
    <w:rsid w:val="002208A5"/>
    <w:rsid w:val="00220951"/>
    <w:rsid w:val="0022097C"/>
    <w:rsid w:val="002209BA"/>
    <w:rsid w:val="00220A67"/>
    <w:rsid w:val="00220AD3"/>
    <w:rsid w:val="00220BAE"/>
    <w:rsid w:val="00220BFA"/>
    <w:rsid w:val="00220D4F"/>
    <w:rsid w:val="00220D9F"/>
    <w:rsid w:val="00220DB1"/>
    <w:rsid w:val="00220E90"/>
    <w:rsid w:val="00220FB2"/>
    <w:rsid w:val="002211BF"/>
    <w:rsid w:val="0022120D"/>
    <w:rsid w:val="002213EC"/>
    <w:rsid w:val="002214D9"/>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A8F"/>
    <w:rsid w:val="00222D90"/>
    <w:rsid w:val="00222F56"/>
    <w:rsid w:val="002232FA"/>
    <w:rsid w:val="00223366"/>
    <w:rsid w:val="00223425"/>
    <w:rsid w:val="00223436"/>
    <w:rsid w:val="002235B6"/>
    <w:rsid w:val="0022366C"/>
    <w:rsid w:val="002238BE"/>
    <w:rsid w:val="00223B70"/>
    <w:rsid w:val="00223CAB"/>
    <w:rsid w:val="00223D32"/>
    <w:rsid w:val="00223F0D"/>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681"/>
    <w:rsid w:val="0022570C"/>
    <w:rsid w:val="0022580D"/>
    <w:rsid w:val="002258DB"/>
    <w:rsid w:val="00225B11"/>
    <w:rsid w:val="00225B32"/>
    <w:rsid w:val="00225BFA"/>
    <w:rsid w:val="00225C4F"/>
    <w:rsid w:val="00225C52"/>
    <w:rsid w:val="00225E3B"/>
    <w:rsid w:val="00225EA8"/>
    <w:rsid w:val="00225F9E"/>
    <w:rsid w:val="00225FFF"/>
    <w:rsid w:val="0022612F"/>
    <w:rsid w:val="002261AD"/>
    <w:rsid w:val="00226DBB"/>
    <w:rsid w:val="00226F0F"/>
    <w:rsid w:val="00226F7E"/>
    <w:rsid w:val="00226FD0"/>
    <w:rsid w:val="002270B7"/>
    <w:rsid w:val="00227116"/>
    <w:rsid w:val="00227188"/>
    <w:rsid w:val="002271E3"/>
    <w:rsid w:val="0022748D"/>
    <w:rsid w:val="002274D2"/>
    <w:rsid w:val="00227659"/>
    <w:rsid w:val="002276BB"/>
    <w:rsid w:val="0022782C"/>
    <w:rsid w:val="002279B7"/>
    <w:rsid w:val="00227B6C"/>
    <w:rsid w:val="00227BCD"/>
    <w:rsid w:val="00227C1B"/>
    <w:rsid w:val="00227C83"/>
    <w:rsid w:val="00227CA6"/>
    <w:rsid w:val="00227F51"/>
    <w:rsid w:val="002301BC"/>
    <w:rsid w:val="0023029E"/>
    <w:rsid w:val="0023030A"/>
    <w:rsid w:val="00230443"/>
    <w:rsid w:val="00230539"/>
    <w:rsid w:val="002307CB"/>
    <w:rsid w:val="00230AFF"/>
    <w:rsid w:val="00230C16"/>
    <w:rsid w:val="00230D15"/>
    <w:rsid w:val="00230D25"/>
    <w:rsid w:val="00231001"/>
    <w:rsid w:val="002311CB"/>
    <w:rsid w:val="002312F8"/>
    <w:rsid w:val="002314DA"/>
    <w:rsid w:val="002316B7"/>
    <w:rsid w:val="002316D2"/>
    <w:rsid w:val="00231A1A"/>
    <w:rsid w:val="00231A85"/>
    <w:rsid w:val="00231C1A"/>
    <w:rsid w:val="00231CE7"/>
    <w:rsid w:val="00231FA0"/>
    <w:rsid w:val="002320AC"/>
    <w:rsid w:val="00232162"/>
    <w:rsid w:val="002323A5"/>
    <w:rsid w:val="00232466"/>
    <w:rsid w:val="00232574"/>
    <w:rsid w:val="00232639"/>
    <w:rsid w:val="0023264A"/>
    <w:rsid w:val="0023278A"/>
    <w:rsid w:val="00232792"/>
    <w:rsid w:val="002327DE"/>
    <w:rsid w:val="0023283E"/>
    <w:rsid w:val="002329D7"/>
    <w:rsid w:val="00232A0C"/>
    <w:rsid w:val="00232DCB"/>
    <w:rsid w:val="00232E3E"/>
    <w:rsid w:val="00232EE2"/>
    <w:rsid w:val="00232EF7"/>
    <w:rsid w:val="0023302D"/>
    <w:rsid w:val="0023307B"/>
    <w:rsid w:val="0023312F"/>
    <w:rsid w:val="002333A3"/>
    <w:rsid w:val="00233538"/>
    <w:rsid w:val="002337BF"/>
    <w:rsid w:val="00233849"/>
    <w:rsid w:val="0023389C"/>
    <w:rsid w:val="002338A7"/>
    <w:rsid w:val="0023396C"/>
    <w:rsid w:val="00233A76"/>
    <w:rsid w:val="00233B03"/>
    <w:rsid w:val="00233C36"/>
    <w:rsid w:val="00233CA5"/>
    <w:rsid w:val="00233D89"/>
    <w:rsid w:val="00233D97"/>
    <w:rsid w:val="00233E59"/>
    <w:rsid w:val="00233F6C"/>
    <w:rsid w:val="0023411F"/>
    <w:rsid w:val="0023412C"/>
    <w:rsid w:val="0023413E"/>
    <w:rsid w:val="00234381"/>
    <w:rsid w:val="002343F8"/>
    <w:rsid w:val="002345C6"/>
    <w:rsid w:val="002345F2"/>
    <w:rsid w:val="0023463F"/>
    <w:rsid w:val="002346C8"/>
    <w:rsid w:val="00234709"/>
    <w:rsid w:val="00234712"/>
    <w:rsid w:val="00234733"/>
    <w:rsid w:val="002347A0"/>
    <w:rsid w:val="002347D1"/>
    <w:rsid w:val="002347E9"/>
    <w:rsid w:val="00234842"/>
    <w:rsid w:val="00234D82"/>
    <w:rsid w:val="00234D95"/>
    <w:rsid w:val="00234F6C"/>
    <w:rsid w:val="002351BB"/>
    <w:rsid w:val="0023525E"/>
    <w:rsid w:val="002352EC"/>
    <w:rsid w:val="0023534B"/>
    <w:rsid w:val="002354B1"/>
    <w:rsid w:val="0023557F"/>
    <w:rsid w:val="002356C9"/>
    <w:rsid w:val="0023570E"/>
    <w:rsid w:val="002357D0"/>
    <w:rsid w:val="00235816"/>
    <w:rsid w:val="0023594F"/>
    <w:rsid w:val="00235BCB"/>
    <w:rsid w:val="00235E1B"/>
    <w:rsid w:val="00235E92"/>
    <w:rsid w:val="00235F16"/>
    <w:rsid w:val="00235F30"/>
    <w:rsid w:val="0023607B"/>
    <w:rsid w:val="002360BB"/>
    <w:rsid w:val="00236351"/>
    <w:rsid w:val="00236376"/>
    <w:rsid w:val="002363AF"/>
    <w:rsid w:val="00236479"/>
    <w:rsid w:val="002364EC"/>
    <w:rsid w:val="0023656F"/>
    <w:rsid w:val="002365AB"/>
    <w:rsid w:val="0023676F"/>
    <w:rsid w:val="0023680D"/>
    <w:rsid w:val="0023685C"/>
    <w:rsid w:val="00236873"/>
    <w:rsid w:val="00236932"/>
    <w:rsid w:val="002369A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7A"/>
    <w:rsid w:val="002405B8"/>
    <w:rsid w:val="002405EC"/>
    <w:rsid w:val="00240646"/>
    <w:rsid w:val="00240661"/>
    <w:rsid w:val="00240805"/>
    <w:rsid w:val="00240863"/>
    <w:rsid w:val="002408A6"/>
    <w:rsid w:val="00240A98"/>
    <w:rsid w:val="00240CB6"/>
    <w:rsid w:val="00240D67"/>
    <w:rsid w:val="00240F2E"/>
    <w:rsid w:val="00240F83"/>
    <w:rsid w:val="00241053"/>
    <w:rsid w:val="0024120E"/>
    <w:rsid w:val="002413DD"/>
    <w:rsid w:val="00241478"/>
    <w:rsid w:val="0024154A"/>
    <w:rsid w:val="002415C7"/>
    <w:rsid w:val="002416DF"/>
    <w:rsid w:val="00241806"/>
    <w:rsid w:val="00241949"/>
    <w:rsid w:val="00241957"/>
    <w:rsid w:val="002419C1"/>
    <w:rsid w:val="002419E5"/>
    <w:rsid w:val="00241B58"/>
    <w:rsid w:val="00241BD5"/>
    <w:rsid w:val="00241D11"/>
    <w:rsid w:val="00241DD4"/>
    <w:rsid w:val="00241F4A"/>
    <w:rsid w:val="00242025"/>
    <w:rsid w:val="002420A6"/>
    <w:rsid w:val="00242294"/>
    <w:rsid w:val="002422C3"/>
    <w:rsid w:val="0024250C"/>
    <w:rsid w:val="00242799"/>
    <w:rsid w:val="0024291E"/>
    <w:rsid w:val="00242930"/>
    <w:rsid w:val="00242CE8"/>
    <w:rsid w:val="00242D34"/>
    <w:rsid w:val="00242E56"/>
    <w:rsid w:val="00242F0E"/>
    <w:rsid w:val="002430D9"/>
    <w:rsid w:val="00243251"/>
    <w:rsid w:val="002432FF"/>
    <w:rsid w:val="00243383"/>
    <w:rsid w:val="002434C3"/>
    <w:rsid w:val="00243684"/>
    <w:rsid w:val="002438DA"/>
    <w:rsid w:val="002438F4"/>
    <w:rsid w:val="002439C7"/>
    <w:rsid w:val="00243D1B"/>
    <w:rsid w:val="00243E55"/>
    <w:rsid w:val="00244003"/>
    <w:rsid w:val="002441CB"/>
    <w:rsid w:val="002446A9"/>
    <w:rsid w:val="002446D1"/>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C0"/>
    <w:rsid w:val="00245BF1"/>
    <w:rsid w:val="00245EFD"/>
    <w:rsid w:val="00245FC3"/>
    <w:rsid w:val="00245FFD"/>
    <w:rsid w:val="0024602F"/>
    <w:rsid w:val="0024638C"/>
    <w:rsid w:val="00246465"/>
    <w:rsid w:val="0024658C"/>
    <w:rsid w:val="00246B08"/>
    <w:rsid w:val="00246D02"/>
    <w:rsid w:val="00246EBF"/>
    <w:rsid w:val="00246EC4"/>
    <w:rsid w:val="00246FC2"/>
    <w:rsid w:val="00246FF6"/>
    <w:rsid w:val="002472D6"/>
    <w:rsid w:val="002472F7"/>
    <w:rsid w:val="0024743B"/>
    <w:rsid w:val="002474A8"/>
    <w:rsid w:val="00247628"/>
    <w:rsid w:val="002476AF"/>
    <w:rsid w:val="0024770B"/>
    <w:rsid w:val="002477FD"/>
    <w:rsid w:val="0024791E"/>
    <w:rsid w:val="00247939"/>
    <w:rsid w:val="00247BBD"/>
    <w:rsid w:val="00247C43"/>
    <w:rsid w:val="00247DD3"/>
    <w:rsid w:val="00247DE0"/>
    <w:rsid w:val="00247FAD"/>
    <w:rsid w:val="0025001C"/>
    <w:rsid w:val="00250273"/>
    <w:rsid w:val="00250291"/>
    <w:rsid w:val="002502E3"/>
    <w:rsid w:val="00250352"/>
    <w:rsid w:val="00250478"/>
    <w:rsid w:val="0025047C"/>
    <w:rsid w:val="002505A6"/>
    <w:rsid w:val="00250798"/>
    <w:rsid w:val="002507D1"/>
    <w:rsid w:val="00250B5B"/>
    <w:rsid w:val="00250E3D"/>
    <w:rsid w:val="00250E3F"/>
    <w:rsid w:val="0025102F"/>
    <w:rsid w:val="002513C9"/>
    <w:rsid w:val="00251404"/>
    <w:rsid w:val="0025140D"/>
    <w:rsid w:val="002514F1"/>
    <w:rsid w:val="00251549"/>
    <w:rsid w:val="00251593"/>
    <w:rsid w:val="0025167C"/>
    <w:rsid w:val="0025170D"/>
    <w:rsid w:val="00251762"/>
    <w:rsid w:val="00251902"/>
    <w:rsid w:val="00251972"/>
    <w:rsid w:val="00251ACA"/>
    <w:rsid w:val="00251B9C"/>
    <w:rsid w:val="00251BE0"/>
    <w:rsid w:val="00251F57"/>
    <w:rsid w:val="00251F6E"/>
    <w:rsid w:val="00252014"/>
    <w:rsid w:val="002520F6"/>
    <w:rsid w:val="002521AA"/>
    <w:rsid w:val="002523C8"/>
    <w:rsid w:val="00252A15"/>
    <w:rsid w:val="00252E13"/>
    <w:rsid w:val="00252EB1"/>
    <w:rsid w:val="00252EB6"/>
    <w:rsid w:val="00252F3D"/>
    <w:rsid w:val="00252F5F"/>
    <w:rsid w:val="00253058"/>
    <w:rsid w:val="0025329D"/>
    <w:rsid w:val="002532DA"/>
    <w:rsid w:val="002533C9"/>
    <w:rsid w:val="0025358B"/>
    <w:rsid w:val="00253597"/>
    <w:rsid w:val="00253727"/>
    <w:rsid w:val="0025372D"/>
    <w:rsid w:val="002537E9"/>
    <w:rsid w:val="002539FC"/>
    <w:rsid w:val="00253B69"/>
    <w:rsid w:val="002541FE"/>
    <w:rsid w:val="0025447B"/>
    <w:rsid w:val="0025450B"/>
    <w:rsid w:val="00254526"/>
    <w:rsid w:val="00254604"/>
    <w:rsid w:val="00254667"/>
    <w:rsid w:val="002546B5"/>
    <w:rsid w:val="00254758"/>
    <w:rsid w:val="0025477B"/>
    <w:rsid w:val="002547BD"/>
    <w:rsid w:val="0025488E"/>
    <w:rsid w:val="00254AB8"/>
    <w:rsid w:val="00254ADA"/>
    <w:rsid w:val="00254DB8"/>
    <w:rsid w:val="00255071"/>
    <w:rsid w:val="0025511B"/>
    <w:rsid w:val="00255360"/>
    <w:rsid w:val="002553E3"/>
    <w:rsid w:val="002553EF"/>
    <w:rsid w:val="00255432"/>
    <w:rsid w:val="002554A2"/>
    <w:rsid w:val="00255677"/>
    <w:rsid w:val="00255678"/>
    <w:rsid w:val="002556A6"/>
    <w:rsid w:val="00255728"/>
    <w:rsid w:val="00255736"/>
    <w:rsid w:val="00255823"/>
    <w:rsid w:val="00255839"/>
    <w:rsid w:val="00255845"/>
    <w:rsid w:val="00255854"/>
    <w:rsid w:val="00255865"/>
    <w:rsid w:val="002558CE"/>
    <w:rsid w:val="00255A04"/>
    <w:rsid w:val="00255A25"/>
    <w:rsid w:val="00255B44"/>
    <w:rsid w:val="00255C3A"/>
    <w:rsid w:val="00255C80"/>
    <w:rsid w:val="00256313"/>
    <w:rsid w:val="002563E6"/>
    <w:rsid w:val="0025640E"/>
    <w:rsid w:val="002564B4"/>
    <w:rsid w:val="002564ED"/>
    <w:rsid w:val="00256556"/>
    <w:rsid w:val="0025660F"/>
    <w:rsid w:val="002568D7"/>
    <w:rsid w:val="00256AE0"/>
    <w:rsid w:val="00256AE1"/>
    <w:rsid w:val="00256B63"/>
    <w:rsid w:val="00256C1E"/>
    <w:rsid w:val="00256C98"/>
    <w:rsid w:val="00256CC6"/>
    <w:rsid w:val="00256F04"/>
    <w:rsid w:val="00257014"/>
    <w:rsid w:val="00257134"/>
    <w:rsid w:val="00257221"/>
    <w:rsid w:val="002573D6"/>
    <w:rsid w:val="0025745F"/>
    <w:rsid w:val="00257685"/>
    <w:rsid w:val="002576AD"/>
    <w:rsid w:val="00257874"/>
    <w:rsid w:val="002578A4"/>
    <w:rsid w:val="00257962"/>
    <w:rsid w:val="00257979"/>
    <w:rsid w:val="002579F5"/>
    <w:rsid w:val="00257A2C"/>
    <w:rsid w:val="00257C80"/>
    <w:rsid w:val="00257E35"/>
    <w:rsid w:val="00257FAF"/>
    <w:rsid w:val="002602BE"/>
    <w:rsid w:val="002602F0"/>
    <w:rsid w:val="00260333"/>
    <w:rsid w:val="00260447"/>
    <w:rsid w:val="00260493"/>
    <w:rsid w:val="0026062A"/>
    <w:rsid w:val="002606B6"/>
    <w:rsid w:val="0026079A"/>
    <w:rsid w:val="00260990"/>
    <w:rsid w:val="00260A31"/>
    <w:rsid w:val="00260A45"/>
    <w:rsid w:val="00260EC4"/>
    <w:rsid w:val="00260F6B"/>
    <w:rsid w:val="00261192"/>
    <w:rsid w:val="002611BD"/>
    <w:rsid w:val="0026131A"/>
    <w:rsid w:val="00261482"/>
    <w:rsid w:val="0026151D"/>
    <w:rsid w:val="0026153B"/>
    <w:rsid w:val="002615CC"/>
    <w:rsid w:val="002615E0"/>
    <w:rsid w:val="002616FE"/>
    <w:rsid w:val="002617D6"/>
    <w:rsid w:val="002618E2"/>
    <w:rsid w:val="00261920"/>
    <w:rsid w:val="00261DC6"/>
    <w:rsid w:val="002620EB"/>
    <w:rsid w:val="00262245"/>
    <w:rsid w:val="0026238C"/>
    <w:rsid w:val="00262414"/>
    <w:rsid w:val="0026257F"/>
    <w:rsid w:val="00262856"/>
    <w:rsid w:val="00262880"/>
    <w:rsid w:val="002629CD"/>
    <w:rsid w:val="00262A73"/>
    <w:rsid w:val="00262B9C"/>
    <w:rsid w:val="00262BBF"/>
    <w:rsid w:val="00262D49"/>
    <w:rsid w:val="00262DA4"/>
    <w:rsid w:val="00262DA9"/>
    <w:rsid w:val="00262F76"/>
    <w:rsid w:val="0026316E"/>
    <w:rsid w:val="002631BD"/>
    <w:rsid w:val="002631F5"/>
    <w:rsid w:val="00263243"/>
    <w:rsid w:val="002632E0"/>
    <w:rsid w:val="00263303"/>
    <w:rsid w:val="002633D7"/>
    <w:rsid w:val="002635E9"/>
    <w:rsid w:val="002638E3"/>
    <w:rsid w:val="00263950"/>
    <w:rsid w:val="00263A03"/>
    <w:rsid w:val="00263AE3"/>
    <w:rsid w:val="00263C11"/>
    <w:rsid w:val="00263CF2"/>
    <w:rsid w:val="00263F58"/>
    <w:rsid w:val="00264107"/>
    <w:rsid w:val="0026419D"/>
    <w:rsid w:val="002642AC"/>
    <w:rsid w:val="002642C9"/>
    <w:rsid w:val="00264344"/>
    <w:rsid w:val="002643AF"/>
    <w:rsid w:val="00264489"/>
    <w:rsid w:val="002645CC"/>
    <w:rsid w:val="002648DF"/>
    <w:rsid w:val="00264944"/>
    <w:rsid w:val="00264C5F"/>
    <w:rsid w:val="00264CDA"/>
    <w:rsid w:val="00264D1D"/>
    <w:rsid w:val="00264D77"/>
    <w:rsid w:val="00264E22"/>
    <w:rsid w:val="00264FC8"/>
    <w:rsid w:val="00264FCC"/>
    <w:rsid w:val="00265087"/>
    <w:rsid w:val="002650D1"/>
    <w:rsid w:val="0026513D"/>
    <w:rsid w:val="002651B7"/>
    <w:rsid w:val="002652F3"/>
    <w:rsid w:val="00265424"/>
    <w:rsid w:val="00265519"/>
    <w:rsid w:val="00265524"/>
    <w:rsid w:val="00265663"/>
    <w:rsid w:val="0026575F"/>
    <w:rsid w:val="00265871"/>
    <w:rsid w:val="00265A0D"/>
    <w:rsid w:val="00265A26"/>
    <w:rsid w:val="00265E6B"/>
    <w:rsid w:val="00265EB2"/>
    <w:rsid w:val="002661FB"/>
    <w:rsid w:val="00266295"/>
    <w:rsid w:val="002663A4"/>
    <w:rsid w:val="0026650E"/>
    <w:rsid w:val="00266540"/>
    <w:rsid w:val="002665ED"/>
    <w:rsid w:val="002665FC"/>
    <w:rsid w:val="00266691"/>
    <w:rsid w:val="002668B0"/>
    <w:rsid w:val="00266A67"/>
    <w:rsid w:val="00266B6F"/>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7C"/>
    <w:rsid w:val="00267CB4"/>
    <w:rsid w:val="00270296"/>
    <w:rsid w:val="002702A3"/>
    <w:rsid w:val="0027030A"/>
    <w:rsid w:val="0027035F"/>
    <w:rsid w:val="00270389"/>
    <w:rsid w:val="00270616"/>
    <w:rsid w:val="00270707"/>
    <w:rsid w:val="002707EA"/>
    <w:rsid w:val="0027095F"/>
    <w:rsid w:val="00270CE9"/>
    <w:rsid w:val="00270D63"/>
    <w:rsid w:val="0027101D"/>
    <w:rsid w:val="002711C5"/>
    <w:rsid w:val="0027132A"/>
    <w:rsid w:val="00271358"/>
    <w:rsid w:val="00271376"/>
    <w:rsid w:val="002714B4"/>
    <w:rsid w:val="00271722"/>
    <w:rsid w:val="0027179F"/>
    <w:rsid w:val="00271904"/>
    <w:rsid w:val="00271D7D"/>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266"/>
    <w:rsid w:val="00273365"/>
    <w:rsid w:val="002733DB"/>
    <w:rsid w:val="00273489"/>
    <w:rsid w:val="002734F3"/>
    <w:rsid w:val="0027351A"/>
    <w:rsid w:val="00273524"/>
    <w:rsid w:val="0027353A"/>
    <w:rsid w:val="00273582"/>
    <w:rsid w:val="0027367A"/>
    <w:rsid w:val="002736D7"/>
    <w:rsid w:val="0027389F"/>
    <w:rsid w:val="00273B3F"/>
    <w:rsid w:val="00273BF0"/>
    <w:rsid w:val="00273CD4"/>
    <w:rsid w:val="00273D50"/>
    <w:rsid w:val="00273E11"/>
    <w:rsid w:val="00273E29"/>
    <w:rsid w:val="00273E72"/>
    <w:rsid w:val="00273EF4"/>
    <w:rsid w:val="00273F28"/>
    <w:rsid w:val="00273FBE"/>
    <w:rsid w:val="0027407B"/>
    <w:rsid w:val="0027426A"/>
    <w:rsid w:val="00274514"/>
    <w:rsid w:val="00274534"/>
    <w:rsid w:val="0027457E"/>
    <w:rsid w:val="00274697"/>
    <w:rsid w:val="00274AB9"/>
    <w:rsid w:val="00274B7F"/>
    <w:rsid w:val="00274D83"/>
    <w:rsid w:val="00274F01"/>
    <w:rsid w:val="002750B9"/>
    <w:rsid w:val="002750C0"/>
    <w:rsid w:val="002750F5"/>
    <w:rsid w:val="002750FB"/>
    <w:rsid w:val="002750FE"/>
    <w:rsid w:val="00275107"/>
    <w:rsid w:val="00275123"/>
    <w:rsid w:val="002751F0"/>
    <w:rsid w:val="0027537B"/>
    <w:rsid w:val="002753B9"/>
    <w:rsid w:val="0027547A"/>
    <w:rsid w:val="0027556C"/>
    <w:rsid w:val="00275573"/>
    <w:rsid w:val="002756E8"/>
    <w:rsid w:val="002756F9"/>
    <w:rsid w:val="002757F6"/>
    <w:rsid w:val="00275B78"/>
    <w:rsid w:val="0027603F"/>
    <w:rsid w:val="00276239"/>
    <w:rsid w:val="0027627F"/>
    <w:rsid w:val="002762F9"/>
    <w:rsid w:val="00276450"/>
    <w:rsid w:val="00276653"/>
    <w:rsid w:val="0027682E"/>
    <w:rsid w:val="00276927"/>
    <w:rsid w:val="00276956"/>
    <w:rsid w:val="002769FC"/>
    <w:rsid w:val="00276B05"/>
    <w:rsid w:val="00276B3B"/>
    <w:rsid w:val="00276B70"/>
    <w:rsid w:val="00276C67"/>
    <w:rsid w:val="00276E51"/>
    <w:rsid w:val="00276EB0"/>
    <w:rsid w:val="00276F2D"/>
    <w:rsid w:val="00276F3B"/>
    <w:rsid w:val="002770A7"/>
    <w:rsid w:val="002770F2"/>
    <w:rsid w:val="0027719C"/>
    <w:rsid w:val="002774CF"/>
    <w:rsid w:val="002777AA"/>
    <w:rsid w:val="00277818"/>
    <w:rsid w:val="002779A5"/>
    <w:rsid w:val="00277AC9"/>
    <w:rsid w:val="00277AD2"/>
    <w:rsid w:val="00277AF2"/>
    <w:rsid w:val="00277B3B"/>
    <w:rsid w:val="00277BB4"/>
    <w:rsid w:val="00277D11"/>
    <w:rsid w:val="00277D35"/>
    <w:rsid w:val="00277D85"/>
    <w:rsid w:val="00277FF1"/>
    <w:rsid w:val="002800A1"/>
    <w:rsid w:val="00280183"/>
    <w:rsid w:val="00280235"/>
    <w:rsid w:val="002802EC"/>
    <w:rsid w:val="00280359"/>
    <w:rsid w:val="002803E5"/>
    <w:rsid w:val="00280446"/>
    <w:rsid w:val="002804C3"/>
    <w:rsid w:val="002805B6"/>
    <w:rsid w:val="00280665"/>
    <w:rsid w:val="002806B4"/>
    <w:rsid w:val="002806BC"/>
    <w:rsid w:val="00280853"/>
    <w:rsid w:val="002808C7"/>
    <w:rsid w:val="00280916"/>
    <w:rsid w:val="00280B88"/>
    <w:rsid w:val="00280BA0"/>
    <w:rsid w:val="00280D91"/>
    <w:rsid w:val="00280D9C"/>
    <w:rsid w:val="00280FD3"/>
    <w:rsid w:val="0028102B"/>
    <w:rsid w:val="0028103B"/>
    <w:rsid w:val="0028115A"/>
    <w:rsid w:val="00281302"/>
    <w:rsid w:val="0028137D"/>
    <w:rsid w:val="0028150F"/>
    <w:rsid w:val="00281742"/>
    <w:rsid w:val="002819D7"/>
    <w:rsid w:val="002819DA"/>
    <w:rsid w:val="00281A94"/>
    <w:rsid w:val="00281AE5"/>
    <w:rsid w:val="00281C4C"/>
    <w:rsid w:val="00281E18"/>
    <w:rsid w:val="00281E86"/>
    <w:rsid w:val="00281EA5"/>
    <w:rsid w:val="00282021"/>
    <w:rsid w:val="00282055"/>
    <w:rsid w:val="00282085"/>
    <w:rsid w:val="00282316"/>
    <w:rsid w:val="0028254F"/>
    <w:rsid w:val="002827A6"/>
    <w:rsid w:val="002828CB"/>
    <w:rsid w:val="00282CC7"/>
    <w:rsid w:val="00282E19"/>
    <w:rsid w:val="00282EEB"/>
    <w:rsid w:val="00282FE4"/>
    <w:rsid w:val="00283218"/>
    <w:rsid w:val="0028325C"/>
    <w:rsid w:val="00283366"/>
    <w:rsid w:val="00283382"/>
    <w:rsid w:val="00283462"/>
    <w:rsid w:val="002837F4"/>
    <w:rsid w:val="00283978"/>
    <w:rsid w:val="002839D9"/>
    <w:rsid w:val="00283AAE"/>
    <w:rsid w:val="00283E5C"/>
    <w:rsid w:val="0028403D"/>
    <w:rsid w:val="0028403F"/>
    <w:rsid w:val="002840AF"/>
    <w:rsid w:val="002840B2"/>
    <w:rsid w:val="002842C2"/>
    <w:rsid w:val="00284621"/>
    <w:rsid w:val="002846A8"/>
    <w:rsid w:val="0028487A"/>
    <w:rsid w:val="00284C46"/>
    <w:rsid w:val="00284F3E"/>
    <w:rsid w:val="00284FC1"/>
    <w:rsid w:val="0028511E"/>
    <w:rsid w:val="00285143"/>
    <w:rsid w:val="00285194"/>
    <w:rsid w:val="002853AF"/>
    <w:rsid w:val="00285561"/>
    <w:rsid w:val="002855C2"/>
    <w:rsid w:val="0028567C"/>
    <w:rsid w:val="002856CB"/>
    <w:rsid w:val="00285824"/>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6FC8"/>
    <w:rsid w:val="0028709C"/>
    <w:rsid w:val="00287111"/>
    <w:rsid w:val="002871E9"/>
    <w:rsid w:val="00287218"/>
    <w:rsid w:val="002875BC"/>
    <w:rsid w:val="00287613"/>
    <w:rsid w:val="0028767D"/>
    <w:rsid w:val="002876CC"/>
    <w:rsid w:val="00287835"/>
    <w:rsid w:val="00287B4F"/>
    <w:rsid w:val="00287B51"/>
    <w:rsid w:val="00287E36"/>
    <w:rsid w:val="00287EE6"/>
    <w:rsid w:val="00287F06"/>
    <w:rsid w:val="00287F11"/>
    <w:rsid w:val="00290295"/>
    <w:rsid w:val="002902F4"/>
    <w:rsid w:val="0029044C"/>
    <w:rsid w:val="002904C0"/>
    <w:rsid w:val="002904DD"/>
    <w:rsid w:val="002904FF"/>
    <w:rsid w:val="00290525"/>
    <w:rsid w:val="00290557"/>
    <w:rsid w:val="0029055C"/>
    <w:rsid w:val="00290671"/>
    <w:rsid w:val="00290729"/>
    <w:rsid w:val="00290823"/>
    <w:rsid w:val="002908D6"/>
    <w:rsid w:val="00290A21"/>
    <w:rsid w:val="00290AA5"/>
    <w:rsid w:val="00290B3D"/>
    <w:rsid w:val="00290D8F"/>
    <w:rsid w:val="00290DC5"/>
    <w:rsid w:val="00290F04"/>
    <w:rsid w:val="00290FE7"/>
    <w:rsid w:val="002910C3"/>
    <w:rsid w:val="0029112B"/>
    <w:rsid w:val="002912BE"/>
    <w:rsid w:val="00291671"/>
    <w:rsid w:val="002916AE"/>
    <w:rsid w:val="00291754"/>
    <w:rsid w:val="00291782"/>
    <w:rsid w:val="0029191C"/>
    <w:rsid w:val="0029196F"/>
    <w:rsid w:val="00291C9F"/>
    <w:rsid w:val="00291CA1"/>
    <w:rsid w:val="00291DC1"/>
    <w:rsid w:val="00291E05"/>
    <w:rsid w:val="00291F8D"/>
    <w:rsid w:val="00291FE1"/>
    <w:rsid w:val="00292182"/>
    <w:rsid w:val="002922C2"/>
    <w:rsid w:val="00292466"/>
    <w:rsid w:val="002924D9"/>
    <w:rsid w:val="002924DE"/>
    <w:rsid w:val="002925DC"/>
    <w:rsid w:val="00292606"/>
    <w:rsid w:val="0029263F"/>
    <w:rsid w:val="002926D1"/>
    <w:rsid w:val="002926E0"/>
    <w:rsid w:val="002928C3"/>
    <w:rsid w:val="00292D1B"/>
    <w:rsid w:val="00292E8E"/>
    <w:rsid w:val="00292EEE"/>
    <w:rsid w:val="0029305B"/>
    <w:rsid w:val="0029305F"/>
    <w:rsid w:val="002932E8"/>
    <w:rsid w:val="0029334C"/>
    <w:rsid w:val="002936A8"/>
    <w:rsid w:val="002936F0"/>
    <w:rsid w:val="002937CA"/>
    <w:rsid w:val="00293887"/>
    <w:rsid w:val="002938C1"/>
    <w:rsid w:val="00293A25"/>
    <w:rsid w:val="00293B1D"/>
    <w:rsid w:val="00293BBD"/>
    <w:rsid w:val="00293C1E"/>
    <w:rsid w:val="00293CDC"/>
    <w:rsid w:val="00293DEF"/>
    <w:rsid w:val="00293E73"/>
    <w:rsid w:val="00293E83"/>
    <w:rsid w:val="00293F3F"/>
    <w:rsid w:val="00293F9F"/>
    <w:rsid w:val="0029403A"/>
    <w:rsid w:val="002940E8"/>
    <w:rsid w:val="002940F4"/>
    <w:rsid w:val="00294348"/>
    <w:rsid w:val="002943F4"/>
    <w:rsid w:val="002944AC"/>
    <w:rsid w:val="00294573"/>
    <w:rsid w:val="00294679"/>
    <w:rsid w:val="002947D8"/>
    <w:rsid w:val="00294957"/>
    <w:rsid w:val="002949A6"/>
    <w:rsid w:val="002949DF"/>
    <w:rsid w:val="00294B16"/>
    <w:rsid w:val="00294BA9"/>
    <w:rsid w:val="00294BC0"/>
    <w:rsid w:val="00294C10"/>
    <w:rsid w:val="00294E74"/>
    <w:rsid w:val="00294F70"/>
    <w:rsid w:val="00294FE2"/>
    <w:rsid w:val="002950D8"/>
    <w:rsid w:val="0029548F"/>
    <w:rsid w:val="00295A1F"/>
    <w:rsid w:val="00295C0C"/>
    <w:rsid w:val="00295CEE"/>
    <w:rsid w:val="00295ECB"/>
    <w:rsid w:val="00295EE2"/>
    <w:rsid w:val="00295FC3"/>
    <w:rsid w:val="002960E2"/>
    <w:rsid w:val="002961F0"/>
    <w:rsid w:val="002961F9"/>
    <w:rsid w:val="00296297"/>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1F2"/>
    <w:rsid w:val="00297268"/>
    <w:rsid w:val="00297297"/>
    <w:rsid w:val="002972CA"/>
    <w:rsid w:val="00297668"/>
    <w:rsid w:val="0029779F"/>
    <w:rsid w:val="00297837"/>
    <w:rsid w:val="002978F4"/>
    <w:rsid w:val="00297907"/>
    <w:rsid w:val="00297A4E"/>
    <w:rsid w:val="00297C18"/>
    <w:rsid w:val="00297E92"/>
    <w:rsid w:val="00297FCA"/>
    <w:rsid w:val="002A028D"/>
    <w:rsid w:val="002A03A4"/>
    <w:rsid w:val="002A0409"/>
    <w:rsid w:val="002A069C"/>
    <w:rsid w:val="002A06FD"/>
    <w:rsid w:val="002A0BDE"/>
    <w:rsid w:val="002A0C05"/>
    <w:rsid w:val="002A0D64"/>
    <w:rsid w:val="002A0DFD"/>
    <w:rsid w:val="002A0E57"/>
    <w:rsid w:val="002A0E95"/>
    <w:rsid w:val="002A0FEB"/>
    <w:rsid w:val="002A1056"/>
    <w:rsid w:val="002A11AE"/>
    <w:rsid w:val="002A1375"/>
    <w:rsid w:val="002A156E"/>
    <w:rsid w:val="002A17C5"/>
    <w:rsid w:val="002A18F8"/>
    <w:rsid w:val="002A18FB"/>
    <w:rsid w:val="002A1993"/>
    <w:rsid w:val="002A1B37"/>
    <w:rsid w:val="002A1B51"/>
    <w:rsid w:val="002A1D95"/>
    <w:rsid w:val="002A1DCD"/>
    <w:rsid w:val="002A1DDC"/>
    <w:rsid w:val="002A1F56"/>
    <w:rsid w:val="002A2021"/>
    <w:rsid w:val="002A20DA"/>
    <w:rsid w:val="002A2128"/>
    <w:rsid w:val="002A2164"/>
    <w:rsid w:val="002A2246"/>
    <w:rsid w:val="002A261D"/>
    <w:rsid w:val="002A27AA"/>
    <w:rsid w:val="002A27B5"/>
    <w:rsid w:val="002A28D1"/>
    <w:rsid w:val="002A28FD"/>
    <w:rsid w:val="002A2970"/>
    <w:rsid w:val="002A2A27"/>
    <w:rsid w:val="002A2B38"/>
    <w:rsid w:val="002A2B96"/>
    <w:rsid w:val="002A2BA9"/>
    <w:rsid w:val="002A2F25"/>
    <w:rsid w:val="002A2F59"/>
    <w:rsid w:val="002A2FDC"/>
    <w:rsid w:val="002A30A0"/>
    <w:rsid w:val="002A3192"/>
    <w:rsid w:val="002A3199"/>
    <w:rsid w:val="002A31D8"/>
    <w:rsid w:val="002A33DA"/>
    <w:rsid w:val="002A342E"/>
    <w:rsid w:val="002A371D"/>
    <w:rsid w:val="002A3B77"/>
    <w:rsid w:val="002A3C2E"/>
    <w:rsid w:val="002A3CBC"/>
    <w:rsid w:val="002A3D50"/>
    <w:rsid w:val="002A3ED0"/>
    <w:rsid w:val="002A3FC0"/>
    <w:rsid w:val="002A419D"/>
    <w:rsid w:val="002A41B8"/>
    <w:rsid w:val="002A4219"/>
    <w:rsid w:val="002A43BC"/>
    <w:rsid w:val="002A4769"/>
    <w:rsid w:val="002A47C7"/>
    <w:rsid w:val="002A47DF"/>
    <w:rsid w:val="002A4814"/>
    <w:rsid w:val="002A483B"/>
    <w:rsid w:val="002A4855"/>
    <w:rsid w:val="002A487A"/>
    <w:rsid w:val="002A48C4"/>
    <w:rsid w:val="002A499C"/>
    <w:rsid w:val="002A49AE"/>
    <w:rsid w:val="002A4A10"/>
    <w:rsid w:val="002A4A80"/>
    <w:rsid w:val="002A4B07"/>
    <w:rsid w:val="002A4B69"/>
    <w:rsid w:val="002A4BA6"/>
    <w:rsid w:val="002A4BA7"/>
    <w:rsid w:val="002A4BD2"/>
    <w:rsid w:val="002A4C72"/>
    <w:rsid w:val="002A4DAB"/>
    <w:rsid w:val="002A4DE6"/>
    <w:rsid w:val="002A4E9C"/>
    <w:rsid w:val="002A4F83"/>
    <w:rsid w:val="002A506A"/>
    <w:rsid w:val="002A51D6"/>
    <w:rsid w:val="002A522F"/>
    <w:rsid w:val="002A5233"/>
    <w:rsid w:val="002A5255"/>
    <w:rsid w:val="002A5300"/>
    <w:rsid w:val="002A5345"/>
    <w:rsid w:val="002A53A6"/>
    <w:rsid w:val="002A543E"/>
    <w:rsid w:val="002A5596"/>
    <w:rsid w:val="002A559D"/>
    <w:rsid w:val="002A5617"/>
    <w:rsid w:val="002A565F"/>
    <w:rsid w:val="002A568C"/>
    <w:rsid w:val="002A5697"/>
    <w:rsid w:val="002A56A8"/>
    <w:rsid w:val="002A572B"/>
    <w:rsid w:val="002A58C8"/>
    <w:rsid w:val="002A5A43"/>
    <w:rsid w:val="002A5B35"/>
    <w:rsid w:val="002A5C23"/>
    <w:rsid w:val="002A5C8A"/>
    <w:rsid w:val="002A5CAF"/>
    <w:rsid w:val="002A6051"/>
    <w:rsid w:val="002A613F"/>
    <w:rsid w:val="002A61ED"/>
    <w:rsid w:val="002A6209"/>
    <w:rsid w:val="002A624E"/>
    <w:rsid w:val="002A631F"/>
    <w:rsid w:val="002A6373"/>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0D"/>
    <w:rsid w:val="002A793F"/>
    <w:rsid w:val="002A7965"/>
    <w:rsid w:val="002A79F9"/>
    <w:rsid w:val="002A7B99"/>
    <w:rsid w:val="002A7C5F"/>
    <w:rsid w:val="002A7D4F"/>
    <w:rsid w:val="002A7D74"/>
    <w:rsid w:val="002A7F0D"/>
    <w:rsid w:val="002B0157"/>
    <w:rsid w:val="002B0193"/>
    <w:rsid w:val="002B01B9"/>
    <w:rsid w:val="002B01BC"/>
    <w:rsid w:val="002B0349"/>
    <w:rsid w:val="002B046F"/>
    <w:rsid w:val="002B0595"/>
    <w:rsid w:val="002B05B3"/>
    <w:rsid w:val="002B060F"/>
    <w:rsid w:val="002B061C"/>
    <w:rsid w:val="002B0657"/>
    <w:rsid w:val="002B067A"/>
    <w:rsid w:val="002B0714"/>
    <w:rsid w:val="002B07D2"/>
    <w:rsid w:val="002B07D7"/>
    <w:rsid w:val="002B0802"/>
    <w:rsid w:val="002B09DC"/>
    <w:rsid w:val="002B0B1E"/>
    <w:rsid w:val="002B0C96"/>
    <w:rsid w:val="002B0CCE"/>
    <w:rsid w:val="002B0D04"/>
    <w:rsid w:val="002B0E8B"/>
    <w:rsid w:val="002B0EAF"/>
    <w:rsid w:val="002B0EF2"/>
    <w:rsid w:val="002B0FBC"/>
    <w:rsid w:val="002B1271"/>
    <w:rsid w:val="002B129A"/>
    <w:rsid w:val="002B1350"/>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58"/>
    <w:rsid w:val="002B20E7"/>
    <w:rsid w:val="002B239C"/>
    <w:rsid w:val="002B23A0"/>
    <w:rsid w:val="002B24D0"/>
    <w:rsid w:val="002B2540"/>
    <w:rsid w:val="002B259C"/>
    <w:rsid w:val="002B25D5"/>
    <w:rsid w:val="002B25F5"/>
    <w:rsid w:val="002B2649"/>
    <w:rsid w:val="002B2692"/>
    <w:rsid w:val="002B26D2"/>
    <w:rsid w:val="002B27C5"/>
    <w:rsid w:val="002B2864"/>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2BC"/>
    <w:rsid w:val="002B356C"/>
    <w:rsid w:val="002B35C5"/>
    <w:rsid w:val="002B36FF"/>
    <w:rsid w:val="002B38F8"/>
    <w:rsid w:val="002B39CA"/>
    <w:rsid w:val="002B3A91"/>
    <w:rsid w:val="002B3CE2"/>
    <w:rsid w:val="002B3E19"/>
    <w:rsid w:val="002B3EEA"/>
    <w:rsid w:val="002B3FB7"/>
    <w:rsid w:val="002B3FD7"/>
    <w:rsid w:val="002B3FDE"/>
    <w:rsid w:val="002B4016"/>
    <w:rsid w:val="002B4110"/>
    <w:rsid w:val="002B414D"/>
    <w:rsid w:val="002B4171"/>
    <w:rsid w:val="002B41DB"/>
    <w:rsid w:val="002B41DF"/>
    <w:rsid w:val="002B42E7"/>
    <w:rsid w:val="002B4480"/>
    <w:rsid w:val="002B44DE"/>
    <w:rsid w:val="002B4518"/>
    <w:rsid w:val="002B455A"/>
    <w:rsid w:val="002B469E"/>
    <w:rsid w:val="002B4867"/>
    <w:rsid w:val="002B48FE"/>
    <w:rsid w:val="002B4AAD"/>
    <w:rsid w:val="002B4BA4"/>
    <w:rsid w:val="002B4BBF"/>
    <w:rsid w:val="002B4C0D"/>
    <w:rsid w:val="002B4C37"/>
    <w:rsid w:val="002B4C9D"/>
    <w:rsid w:val="002B4E45"/>
    <w:rsid w:val="002B5001"/>
    <w:rsid w:val="002B521E"/>
    <w:rsid w:val="002B5291"/>
    <w:rsid w:val="002B5398"/>
    <w:rsid w:val="002B5769"/>
    <w:rsid w:val="002B589A"/>
    <w:rsid w:val="002B5E02"/>
    <w:rsid w:val="002B5E77"/>
    <w:rsid w:val="002B607D"/>
    <w:rsid w:val="002B60AB"/>
    <w:rsid w:val="002B6132"/>
    <w:rsid w:val="002B6273"/>
    <w:rsid w:val="002B6292"/>
    <w:rsid w:val="002B63AC"/>
    <w:rsid w:val="002B63BC"/>
    <w:rsid w:val="002B6426"/>
    <w:rsid w:val="002B64C5"/>
    <w:rsid w:val="002B65C0"/>
    <w:rsid w:val="002B66FD"/>
    <w:rsid w:val="002B6862"/>
    <w:rsid w:val="002B68C3"/>
    <w:rsid w:val="002B69FC"/>
    <w:rsid w:val="002B6BA3"/>
    <w:rsid w:val="002B6C32"/>
    <w:rsid w:val="002B6D43"/>
    <w:rsid w:val="002B6D4E"/>
    <w:rsid w:val="002B6DDA"/>
    <w:rsid w:val="002B6F52"/>
    <w:rsid w:val="002B6F5E"/>
    <w:rsid w:val="002B6FD1"/>
    <w:rsid w:val="002B6FF7"/>
    <w:rsid w:val="002B6FF8"/>
    <w:rsid w:val="002B7066"/>
    <w:rsid w:val="002B707A"/>
    <w:rsid w:val="002B7098"/>
    <w:rsid w:val="002B70AF"/>
    <w:rsid w:val="002B72F1"/>
    <w:rsid w:val="002B738B"/>
    <w:rsid w:val="002B7400"/>
    <w:rsid w:val="002B750F"/>
    <w:rsid w:val="002B7640"/>
    <w:rsid w:val="002B7682"/>
    <w:rsid w:val="002B7723"/>
    <w:rsid w:val="002B77A2"/>
    <w:rsid w:val="002B78CD"/>
    <w:rsid w:val="002B7A97"/>
    <w:rsid w:val="002B7D08"/>
    <w:rsid w:val="002B7D62"/>
    <w:rsid w:val="002C033D"/>
    <w:rsid w:val="002C03F6"/>
    <w:rsid w:val="002C0792"/>
    <w:rsid w:val="002C0BC4"/>
    <w:rsid w:val="002C0C20"/>
    <w:rsid w:val="002C0D3D"/>
    <w:rsid w:val="002C0DF8"/>
    <w:rsid w:val="002C0E15"/>
    <w:rsid w:val="002C0F72"/>
    <w:rsid w:val="002C1047"/>
    <w:rsid w:val="002C1738"/>
    <w:rsid w:val="002C174B"/>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517"/>
    <w:rsid w:val="002C27FF"/>
    <w:rsid w:val="002C2853"/>
    <w:rsid w:val="002C2893"/>
    <w:rsid w:val="002C29C5"/>
    <w:rsid w:val="002C2A87"/>
    <w:rsid w:val="002C2C42"/>
    <w:rsid w:val="002C2C4A"/>
    <w:rsid w:val="002C2DC8"/>
    <w:rsid w:val="002C2EBF"/>
    <w:rsid w:val="002C2F22"/>
    <w:rsid w:val="002C3044"/>
    <w:rsid w:val="002C3389"/>
    <w:rsid w:val="002C3407"/>
    <w:rsid w:val="002C3668"/>
    <w:rsid w:val="002C367D"/>
    <w:rsid w:val="002C3953"/>
    <w:rsid w:val="002C3C50"/>
    <w:rsid w:val="002C3E9A"/>
    <w:rsid w:val="002C3F32"/>
    <w:rsid w:val="002C3F90"/>
    <w:rsid w:val="002C4095"/>
    <w:rsid w:val="002C422E"/>
    <w:rsid w:val="002C4415"/>
    <w:rsid w:val="002C4822"/>
    <w:rsid w:val="002C4871"/>
    <w:rsid w:val="002C49E5"/>
    <w:rsid w:val="002C4ADF"/>
    <w:rsid w:val="002C4C65"/>
    <w:rsid w:val="002C4DD8"/>
    <w:rsid w:val="002C4F40"/>
    <w:rsid w:val="002C4F86"/>
    <w:rsid w:val="002C4FB3"/>
    <w:rsid w:val="002C5043"/>
    <w:rsid w:val="002C51A8"/>
    <w:rsid w:val="002C51E7"/>
    <w:rsid w:val="002C56E6"/>
    <w:rsid w:val="002C5719"/>
    <w:rsid w:val="002C5738"/>
    <w:rsid w:val="002C57E1"/>
    <w:rsid w:val="002C583B"/>
    <w:rsid w:val="002C58C5"/>
    <w:rsid w:val="002C5C33"/>
    <w:rsid w:val="002C5CD6"/>
    <w:rsid w:val="002C5D15"/>
    <w:rsid w:val="002C610B"/>
    <w:rsid w:val="002C61F9"/>
    <w:rsid w:val="002C628C"/>
    <w:rsid w:val="002C6345"/>
    <w:rsid w:val="002C6443"/>
    <w:rsid w:val="002C6576"/>
    <w:rsid w:val="002C663A"/>
    <w:rsid w:val="002C6851"/>
    <w:rsid w:val="002C6858"/>
    <w:rsid w:val="002C6899"/>
    <w:rsid w:val="002C68AD"/>
    <w:rsid w:val="002C692C"/>
    <w:rsid w:val="002C6987"/>
    <w:rsid w:val="002C69B4"/>
    <w:rsid w:val="002C69F1"/>
    <w:rsid w:val="002C69FC"/>
    <w:rsid w:val="002C6EC1"/>
    <w:rsid w:val="002C6EF3"/>
    <w:rsid w:val="002C6FC3"/>
    <w:rsid w:val="002C7077"/>
    <w:rsid w:val="002C71C7"/>
    <w:rsid w:val="002C770B"/>
    <w:rsid w:val="002C782A"/>
    <w:rsid w:val="002C797B"/>
    <w:rsid w:val="002C7D4E"/>
    <w:rsid w:val="002C7DCF"/>
    <w:rsid w:val="002C7E03"/>
    <w:rsid w:val="002C7FDF"/>
    <w:rsid w:val="002D0230"/>
    <w:rsid w:val="002D0376"/>
    <w:rsid w:val="002D051A"/>
    <w:rsid w:val="002D061D"/>
    <w:rsid w:val="002D0678"/>
    <w:rsid w:val="002D0760"/>
    <w:rsid w:val="002D0764"/>
    <w:rsid w:val="002D0908"/>
    <w:rsid w:val="002D0923"/>
    <w:rsid w:val="002D0A3E"/>
    <w:rsid w:val="002D0AF7"/>
    <w:rsid w:val="002D0B7B"/>
    <w:rsid w:val="002D0C35"/>
    <w:rsid w:val="002D0E2F"/>
    <w:rsid w:val="002D0E4F"/>
    <w:rsid w:val="002D1403"/>
    <w:rsid w:val="002D1405"/>
    <w:rsid w:val="002D1563"/>
    <w:rsid w:val="002D15B7"/>
    <w:rsid w:val="002D16A3"/>
    <w:rsid w:val="002D1A51"/>
    <w:rsid w:val="002D1C14"/>
    <w:rsid w:val="002D1DF9"/>
    <w:rsid w:val="002D1EA8"/>
    <w:rsid w:val="002D1F91"/>
    <w:rsid w:val="002D2013"/>
    <w:rsid w:val="002D2071"/>
    <w:rsid w:val="002D20DC"/>
    <w:rsid w:val="002D2179"/>
    <w:rsid w:val="002D258B"/>
    <w:rsid w:val="002D295D"/>
    <w:rsid w:val="002D2A32"/>
    <w:rsid w:val="002D2C13"/>
    <w:rsid w:val="002D2DAA"/>
    <w:rsid w:val="002D2DE7"/>
    <w:rsid w:val="002D2E1D"/>
    <w:rsid w:val="002D30FE"/>
    <w:rsid w:val="002D3319"/>
    <w:rsid w:val="002D35AA"/>
    <w:rsid w:val="002D37FF"/>
    <w:rsid w:val="002D393B"/>
    <w:rsid w:val="002D3AF9"/>
    <w:rsid w:val="002D3BF7"/>
    <w:rsid w:val="002D40DA"/>
    <w:rsid w:val="002D43EF"/>
    <w:rsid w:val="002D443D"/>
    <w:rsid w:val="002D444B"/>
    <w:rsid w:val="002D4677"/>
    <w:rsid w:val="002D46B0"/>
    <w:rsid w:val="002D46C2"/>
    <w:rsid w:val="002D46F7"/>
    <w:rsid w:val="002D476E"/>
    <w:rsid w:val="002D47E2"/>
    <w:rsid w:val="002D496B"/>
    <w:rsid w:val="002D4B67"/>
    <w:rsid w:val="002D4C9D"/>
    <w:rsid w:val="002D4D6F"/>
    <w:rsid w:val="002D4DEF"/>
    <w:rsid w:val="002D4E57"/>
    <w:rsid w:val="002D4F68"/>
    <w:rsid w:val="002D514F"/>
    <w:rsid w:val="002D5224"/>
    <w:rsid w:val="002D5229"/>
    <w:rsid w:val="002D5246"/>
    <w:rsid w:val="002D52E5"/>
    <w:rsid w:val="002D535C"/>
    <w:rsid w:val="002D53FD"/>
    <w:rsid w:val="002D5428"/>
    <w:rsid w:val="002D5430"/>
    <w:rsid w:val="002D54ED"/>
    <w:rsid w:val="002D5515"/>
    <w:rsid w:val="002D5660"/>
    <w:rsid w:val="002D5725"/>
    <w:rsid w:val="002D5843"/>
    <w:rsid w:val="002D5992"/>
    <w:rsid w:val="002D5BE0"/>
    <w:rsid w:val="002D5C71"/>
    <w:rsid w:val="002D5DD8"/>
    <w:rsid w:val="002D5DFD"/>
    <w:rsid w:val="002D5F51"/>
    <w:rsid w:val="002D606F"/>
    <w:rsid w:val="002D6154"/>
    <w:rsid w:val="002D625A"/>
    <w:rsid w:val="002D626F"/>
    <w:rsid w:val="002D629A"/>
    <w:rsid w:val="002D6436"/>
    <w:rsid w:val="002D662D"/>
    <w:rsid w:val="002D669D"/>
    <w:rsid w:val="002D6709"/>
    <w:rsid w:val="002D6785"/>
    <w:rsid w:val="002D67CB"/>
    <w:rsid w:val="002D69B3"/>
    <w:rsid w:val="002D69B9"/>
    <w:rsid w:val="002D6B79"/>
    <w:rsid w:val="002D6C32"/>
    <w:rsid w:val="002D7073"/>
    <w:rsid w:val="002D70C9"/>
    <w:rsid w:val="002D71BA"/>
    <w:rsid w:val="002D7214"/>
    <w:rsid w:val="002D7390"/>
    <w:rsid w:val="002D748E"/>
    <w:rsid w:val="002D753D"/>
    <w:rsid w:val="002D7563"/>
    <w:rsid w:val="002D7748"/>
    <w:rsid w:val="002D77C1"/>
    <w:rsid w:val="002D77FA"/>
    <w:rsid w:val="002D78E2"/>
    <w:rsid w:val="002D7935"/>
    <w:rsid w:val="002D7AAE"/>
    <w:rsid w:val="002D7CC3"/>
    <w:rsid w:val="002D7CE6"/>
    <w:rsid w:val="002D7D5B"/>
    <w:rsid w:val="002D7DA3"/>
    <w:rsid w:val="002D7EF0"/>
    <w:rsid w:val="002E00CA"/>
    <w:rsid w:val="002E0112"/>
    <w:rsid w:val="002E017E"/>
    <w:rsid w:val="002E02EA"/>
    <w:rsid w:val="002E02EB"/>
    <w:rsid w:val="002E030E"/>
    <w:rsid w:val="002E0490"/>
    <w:rsid w:val="002E04DE"/>
    <w:rsid w:val="002E04EB"/>
    <w:rsid w:val="002E04FD"/>
    <w:rsid w:val="002E0675"/>
    <w:rsid w:val="002E06F0"/>
    <w:rsid w:val="002E0713"/>
    <w:rsid w:val="002E0868"/>
    <w:rsid w:val="002E0938"/>
    <w:rsid w:val="002E0AAA"/>
    <w:rsid w:val="002E0BE8"/>
    <w:rsid w:val="002E0C0D"/>
    <w:rsid w:val="002E0CD3"/>
    <w:rsid w:val="002E0F60"/>
    <w:rsid w:val="002E1077"/>
    <w:rsid w:val="002E10DF"/>
    <w:rsid w:val="002E119B"/>
    <w:rsid w:val="002E1407"/>
    <w:rsid w:val="002E1433"/>
    <w:rsid w:val="002E14FB"/>
    <w:rsid w:val="002E1554"/>
    <w:rsid w:val="002E1575"/>
    <w:rsid w:val="002E1598"/>
    <w:rsid w:val="002E1620"/>
    <w:rsid w:val="002E165E"/>
    <w:rsid w:val="002E16E8"/>
    <w:rsid w:val="002E174A"/>
    <w:rsid w:val="002E19B7"/>
    <w:rsid w:val="002E19F9"/>
    <w:rsid w:val="002E1BF0"/>
    <w:rsid w:val="002E1DC1"/>
    <w:rsid w:val="002E1E68"/>
    <w:rsid w:val="002E1F6A"/>
    <w:rsid w:val="002E201E"/>
    <w:rsid w:val="002E216F"/>
    <w:rsid w:val="002E21FB"/>
    <w:rsid w:val="002E222E"/>
    <w:rsid w:val="002E2304"/>
    <w:rsid w:val="002E230A"/>
    <w:rsid w:val="002E23AC"/>
    <w:rsid w:val="002E260E"/>
    <w:rsid w:val="002E2BAD"/>
    <w:rsid w:val="002E2BB4"/>
    <w:rsid w:val="002E2EB6"/>
    <w:rsid w:val="002E2ED7"/>
    <w:rsid w:val="002E2EFC"/>
    <w:rsid w:val="002E2FCA"/>
    <w:rsid w:val="002E3025"/>
    <w:rsid w:val="002E304C"/>
    <w:rsid w:val="002E32C2"/>
    <w:rsid w:val="002E340D"/>
    <w:rsid w:val="002E3461"/>
    <w:rsid w:val="002E3658"/>
    <w:rsid w:val="002E3691"/>
    <w:rsid w:val="002E36A9"/>
    <w:rsid w:val="002E3746"/>
    <w:rsid w:val="002E37C6"/>
    <w:rsid w:val="002E387D"/>
    <w:rsid w:val="002E38F3"/>
    <w:rsid w:val="002E3A0B"/>
    <w:rsid w:val="002E3B73"/>
    <w:rsid w:val="002E3BC4"/>
    <w:rsid w:val="002E3EEC"/>
    <w:rsid w:val="002E40D2"/>
    <w:rsid w:val="002E417D"/>
    <w:rsid w:val="002E41DA"/>
    <w:rsid w:val="002E41E6"/>
    <w:rsid w:val="002E4376"/>
    <w:rsid w:val="002E4652"/>
    <w:rsid w:val="002E47FB"/>
    <w:rsid w:val="002E4884"/>
    <w:rsid w:val="002E4A30"/>
    <w:rsid w:val="002E4A85"/>
    <w:rsid w:val="002E4AC4"/>
    <w:rsid w:val="002E4C63"/>
    <w:rsid w:val="002E4CF2"/>
    <w:rsid w:val="002E4D35"/>
    <w:rsid w:val="002E4D68"/>
    <w:rsid w:val="002E4F64"/>
    <w:rsid w:val="002E4F90"/>
    <w:rsid w:val="002E50D4"/>
    <w:rsid w:val="002E5248"/>
    <w:rsid w:val="002E5322"/>
    <w:rsid w:val="002E534D"/>
    <w:rsid w:val="002E5541"/>
    <w:rsid w:val="002E564F"/>
    <w:rsid w:val="002E5799"/>
    <w:rsid w:val="002E58AB"/>
    <w:rsid w:val="002E58D1"/>
    <w:rsid w:val="002E58E7"/>
    <w:rsid w:val="002E5984"/>
    <w:rsid w:val="002E5A54"/>
    <w:rsid w:val="002E5B8D"/>
    <w:rsid w:val="002E5BF5"/>
    <w:rsid w:val="002E5E49"/>
    <w:rsid w:val="002E5E55"/>
    <w:rsid w:val="002E5E8D"/>
    <w:rsid w:val="002E5F20"/>
    <w:rsid w:val="002E5F6A"/>
    <w:rsid w:val="002E60F8"/>
    <w:rsid w:val="002E6357"/>
    <w:rsid w:val="002E6416"/>
    <w:rsid w:val="002E6463"/>
    <w:rsid w:val="002E6537"/>
    <w:rsid w:val="002E662C"/>
    <w:rsid w:val="002E66DA"/>
    <w:rsid w:val="002E67A4"/>
    <w:rsid w:val="002E67B6"/>
    <w:rsid w:val="002E67B8"/>
    <w:rsid w:val="002E693E"/>
    <w:rsid w:val="002E6A0F"/>
    <w:rsid w:val="002E6A80"/>
    <w:rsid w:val="002E6B71"/>
    <w:rsid w:val="002E6C96"/>
    <w:rsid w:val="002E6CAA"/>
    <w:rsid w:val="002E6D89"/>
    <w:rsid w:val="002E6DE0"/>
    <w:rsid w:val="002E6EF8"/>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7CF"/>
    <w:rsid w:val="002F085A"/>
    <w:rsid w:val="002F0A5A"/>
    <w:rsid w:val="002F0CE1"/>
    <w:rsid w:val="002F12AD"/>
    <w:rsid w:val="002F12BA"/>
    <w:rsid w:val="002F1596"/>
    <w:rsid w:val="002F1731"/>
    <w:rsid w:val="002F1877"/>
    <w:rsid w:val="002F19E5"/>
    <w:rsid w:val="002F19FE"/>
    <w:rsid w:val="002F1A2D"/>
    <w:rsid w:val="002F1B21"/>
    <w:rsid w:val="002F1C1C"/>
    <w:rsid w:val="002F1CFF"/>
    <w:rsid w:val="002F1DF4"/>
    <w:rsid w:val="002F1E04"/>
    <w:rsid w:val="002F2030"/>
    <w:rsid w:val="002F2346"/>
    <w:rsid w:val="002F2364"/>
    <w:rsid w:val="002F2435"/>
    <w:rsid w:val="002F2476"/>
    <w:rsid w:val="002F2496"/>
    <w:rsid w:val="002F2628"/>
    <w:rsid w:val="002F2647"/>
    <w:rsid w:val="002F2668"/>
    <w:rsid w:val="002F26D5"/>
    <w:rsid w:val="002F270F"/>
    <w:rsid w:val="002F276D"/>
    <w:rsid w:val="002F2788"/>
    <w:rsid w:val="002F2972"/>
    <w:rsid w:val="002F2ABA"/>
    <w:rsid w:val="002F2D98"/>
    <w:rsid w:val="002F2E31"/>
    <w:rsid w:val="002F2FBC"/>
    <w:rsid w:val="002F30F6"/>
    <w:rsid w:val="002F318E"/>
    <w:rsid w:val="002F31C2"/>
    <w:rsid w:val="002F3452"/>
    <w:rsid w:val="002F34AA"/>
    <w:rsid w:val="002F352A"/>
    <w:rsid w:val="002F3579"/>
    <w:rsid w:val="002F367D"/>
    <w:rsid w:val="002F3826"/>
    <w:rsid w:val="002F3872"/>
    <w:rsid w:val="002F39C0"/>
    <w:rsid w:val="002F39DB"/>
    <w:rsid w:val="002F3A74"/>
    <w:rsid w:val="002F3EB0"/>
    <w:rsid w:val="002F4092"/>
    <w:rsid w:val="002F4153"/>
    <w:rsid w:val="002F416C"/>
    <w:rsid w:val="002F4234"/>
    <w:rsid w:val="002F4281"/>
    <w:rsid w:val="002F4289"/>
    <w:rsid w:val="002F439C"/>
    <w:rsid w:val="002F445F"/>
    <w:rsid w:val="002F45C1"/>
    <w:rsid w:val="002F46DE"/>
    <w:rsid w:val="002F48B3"/>
    <w:rsid w:val="002F5020"/>
    <w:rsid w:val="002F5163"/>
    <w:rsid w:val="002F51BB"/>
    <w:rsid w:val="002F51CD"/>
    <w:rsid w:val="002F5239"/>
    <w:rsid w:val="002F52D0"/>
    <w:rsid w:val="002F5433"/>
    <w:rsid w:val="002F54AC"/>
    <w:rsid w:val="002F557F"/>
    <w:rsid w:val="002F5742"/>
    <w:rsid w:val="002F5881"/>
    <w:rsid w:val="002F5B53"/>
    <w:rsid w:val="002F5DA6"/>
    <w:rsid w:val="002F5EB1"/>
    <w:rsid w:val="002F5EEF"/>
    <w:rsid w:val="002F6187"/>
    <w:rsid w:val="002F61D6"/>
    <w:rsid w:val="002F61EA"/>
    <w:rsid w:val="002F6255"/>
    <w:rsid w:val="002F62D4"/>
    <w:rsid w:val="002F6337"/>
    <w:rsid w:val="002F6342"/>
    <w:rsid w:val="002F63CA"/>
    <w:rsid w:val="002F6548"/>
    <w:rsid w:val="002F6AE8"/>
    <w:rsid w:val="002F6AFF"/>
    <w:rsid w:val="002F6CD8"/>
    <w:rsid w:val="002F6D90"/>
    <w:rsid w:val="002F7113"/>
    <w:rsid w:val="002F7140"/>
    <w:rsid w:val="002F718C"/>
    <w:rsid w:val="002F731B"/>
    <w:rsid w:val="002F73E3"/>
    <w:rsid w:val="002F74C5"/>
    <w:rsid w:val="002F7544"/>
    <w:rsid w:val="002F75F0"/>
    <w:rsid w:val="002F77D5"/>
    <w:rsid w:val="002F781A"/>
    <w:rsid w:val="002F7870"/>
    <w:rsid w:val="002F7996"/>
    <w:rsid w:val="002F7BB6"/>
    <w:rsid w:val="002F7C89"/>
    <w:rsid w:val="002F7F5B"/>
    <w:rsid w:val="002F7FEA"/>
    <w:rsid w:val="003000A9"/>
    <w:rsid w:val="0030021E"/>
    <w:rsid w:val="003003A3"/>
    <w:rsid w:val="003003EE"/>
    <w:rsid w:val="0030046A"/>
    <w:rsid w:val="0030049D"/>
    <w:rsid w:val="00300777"/>
    <w:rsid w:val="0030087B"/>
    <w:rsid w:val="0030088D"/>
    <w:rsid w:val="003008AA"/>
    <w:rsid w:val="00300913"/>
    <w:rsid w:val="00300A5E"/>
    <w:rsid w:val="00300A76"/>
    <w:rsid w:val="00300ACC"/>
    <w:rsid w:val="00300C08"/>
    <w:rsid w:val="00300C5F"/>
    <w:rsid w:val="00300D05"/>
    <w:rsid w:val="00300D8D"/>
    <w:rsid w:val="00300F82"/>
    <w:rsid w:val="00300FC8"/>
    <w:rsid w:val="00301096"/>
    <w:rsid w:val="00301407"/>
    <w:rsid w:val="00301820"/>
    <w:rsid w:val="00301A2B"/>
    <w:rsid w:val="00301CE1"/>
    <w:rsid w:val="00301DC3"/>
    <w:rsid w:val="00301DD4"/>
    <w:rsid w:val="00301FF3"/>
    <w:rsid w:val="00302031"/>
    <w:rsid w:val="003020D8"/>
    <w:rsid w:val="0030211A"/>
    <w:rsid w:val="0030218E"/>
    <w:rsid w:val="00302409"/>
    <w:rsid w:val="00302544"/>
    <w:rsid w:val="003026BF"/>
    <w:rsid w:val="00302715"/>
    <w:rsid w:val="003028C2"/>
    <w:rsid w:val="003028CD"/>
    <w:rsid w:val="00302A2F"/>
    <w:rsid w:val="00302A50"/>
    <w:rsid w:val="00302A62"/>
    <w:rsid w:val="00302C57"/>
    <w:rsid w:val="00302CFA"/>
    <w:rsid w:val="00302D0A"/>
    <w:rsid w:val="00302D90"/>
    <w:rsid w:val="0030322D"/>
    <w:rsid w:val="00303230"/>
    <w:rsid w:val="003032D5"/>
    <w:rsid w:val="00303577"/>
    <w:rsid w:val="00303638"/>
    <w:rsid w:val="0030372C"/>
    <w:rsid w:val="0030375F"/>
    <w:rsid w:val="00303BA8"/>
    <w:rsid w:val="00303C61"/>
    <w:rsid w:val="00303CBF"/>
    <w:rsid w:val="00303E4B"/>
    <w:rsid w:val="00303EEE"/>
    <w:rsid w:val="00303F19"/>
    <w:rsid w:val="00303F7D"/>
    <w:rsid w:val="00304009"/>
    <w:rsid w:val="0030406D"/>
    <w:rsid w:val="003040AA"/>
    <w:rsid w:val="00304115"/>
    <w:rsid w:val="003041BB"/>
    <w:rsid w:val="003041D6"/>
    <w:rsid w:val="003042C9"/>
    <w:rsid w:val="003044E0"/>
    <w:rsid w:val="0030453E"/>
    <w:rsid w:val="00304584"/>
    <w:rsid w:val="0030461D"/>
    <w:rsid w:val="003046B2"/>
    <w:rsid w:val="003047FA"/>
    <w:rsid w:val="00304916"/>
    <w:rsid w:val="00304940"/>
    <w:rsid w:val="00304A49"/>
    <w:rsid w:val="00304A85"/>
    <w:rsid w:val="00304AF6"/>
    <w:rsid w:val="00304BAF"/>
    <w:rsid w:val="00304C58"/>
    <w:rsid w:val="00304D60"/>
    <w:rsid w:val="00304EDF"/>
    <w:rsid w:val="00304F1C"/>
    <w:rsid w:val="00304F48"/>
    <w:rsid w:val="00304F5A"/>
    <w:rsid w:val="00305005"/>
    <w:rsid w:val="00305042"/>
    <w:rsid w:val="00305078"/>
    <w:rsid w:val="003054B1"/>
    <w:rsid w:val="003055DC"/>
    <w:rsid w:val="003055E4"/>
    <w:rsid w:val="00305649"/>
    <w:rsid w:val="00305975"/>
    <w:rsid w:val="003059E6"/>
    <w:rsid w:val="00305A6E"/>
    <w:rsid w:val="00305C06"/>
    <w:rsid w:val="00305CEB"/>
    <w:rsid w:val="00305DA0"/>
    <w:rsid w:val="00305DC4"/>
    <w:rsid w:val="00305F21"/>
    <w:rsid w:val="0030602E"/>
    <w:rsid w:val="003060A6"/>
    <w:rsid w:val="00306206"/>
    <w:rsid w:val="00306229"/>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B9"/>
    <w:rsid w:val="003076FA"/>
    <w:rsid w:val="0030786B"/>
    <w:rsid w:val="003078D8"/>
    <w:rsid w:val="003078F8"/>
    <w:rsid w:val="00307933"/>
    <w:rsid w:val="00307A71"/>
    <w:rsid w:val="00307A82"/>
    <w:rsid w:val="00307B4D"/>
    <w:rsid w:val="00307B96"/>
    <w:rsid w:val="00307C6A"/>
    <w:rsid w:val="00307C6B"/>
    <w:rsid w:val="003102B3"/>
    <w:rsid w:val="00310344"/>
    <w:rsid w:val="0031034F"/>
    <w:rsid w:val="0031041C"/>
    <w:rsid w:val="00310757"/>
    <w:rsid w:val="003108A8"/>
    <w:rsid w:val="003108FC"/>
    <w:rsid w:val="00310AD3"/>
    <w:rsid w:val="00310B10"/>
    <w:rsid w:val="00310B28"/>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26"/>
    <w:rsid w:val="00311AC9"/>
    <w:rsid w:val="00311EFF"/>
    <w:rsid w:val="00312208"/>
    <w:rsid w:val="00312240"/>
    <w:rsid w:val="00312310"/>
    <w:rsid w:val="0031261B"/>
    <w:rsid w:val="00312829"/>
    <w:rsid w:val="00312919"/>
    <w:rsid w:val="0031293D"/>
    <w:rsid w:val="003129A7"/>
    <w:rsid w:val="00312AF7"/>
    <w:rsid w:val="00312B49"/>
    <w:rsid w:val="00312D1D"/>
    <w:rsid w:val="00312E93"/>
    <w:rsid w:val="00312E9F"/>
    <w:rsid w:val="00312EF4"/>
    <w:rsid w:val="00312F03"/>
    <w:rsid w:val="00312F37"/>
    <w:rsid w:val="00312FB7"/>
    <w:rsid w:val="00312FB9"/>
    <w:rsid w:val="00312FF7"/>
    <w:rsid w:val="003130A6"/>
    <w:rsid w:val="0031362E"/>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A65"/>
    <w:rsid w:val="00314BDA"/>
    <w:rsid w:val="00314BFF"/>
    <w:rsid w:val="00314D11"/>
    <w:rsid w:val="00314EAF"/>
    <w:rsid w:val="00314FB5"/>
    <w:rsid w:val="00315001"/>
    <w:rsid w:val="00315070"/>
    <w:rsid w:val="003151EB"/>
    <w:rsid w:val="0031541D"/>
    <w:rsid w:val="0031542C"/>
    <w:rsid w:val="00315493"/>
    <w:rsid w:val="003154A2"/>
    <w:rsid w:val="003154CA"/>
    <w:rsid w:val="003155EA"/>
    <w:rsid w:val="003156D6"/>
    <w:rsid w:val="00315836"/>
    <w:rsid w:val="00315C43"/>
    <w:rsid w:val="00315C6D"/>
    <w:rsid w:val="00315E40"/>
    <w:rsid w:val="00315E60"/>
    <w:rsid w:val="00315F88"/>
    <w:rsid w:val="00316095"/>
    <w:rsid w:val="003162F2"/>
    <w:rsid w:val="003162FA"/>
    <w:rsid w:val="003163C4"/>
    <w:rsid w:val="0031641A"/>
    <w:rsid w:val="00316487"/>
    <w:rsid w:val="00316498"/>
    <w:rsid w:val="0031662C"/>
    <w:rsid w:val="003167E1"/>
    <w:rsid w:val="0031681A"/>
    <w:rsid w:val="00316A4D"/>
    <w:rsid w:val="00316AB0"/>
    <w:rsid w:val="00316F37"/>
    <w:rsid w:val="00316F85"/>
    <w:rsid w:val="003173A7"/>
    <w:rsid w:val="003174CF"/>
    <w:rsid w:val="003176C4"/>
    <w:rsid w:val="003176DC"/>
    <w:rsid w:val="003177DF"/>
    <w:rsid w:val="003178AD"/>
    <w:rsid w:val="00317932"/>
    <w:rsid w:val="00317D27"/>
    <w:rsid w:val="00317D73"/>
    <w:rsid w:val="00317FE7"/>
    <w:rsid w:val="00320066"/>
    <w:rsid w:val="00320413"/>
    <w:rsid w:val="00320487"/>
    <w:rsid w:val="00320540"/>
    <w:rsid w:val="0032083E"/>
    <w:rsid w:val="00320949"/>
    <w:rsid w:val="00320A28"/>
    <w:rsid w:val="00320A4A"/>
    <w:rsid w:val="00320A5E"/>
    <w:rsid w:val="00320B12"/>
    <w:rsid w:val="00320CF2"/>
    <w:rsid w:val="00320E09"/>
    <w:rsid w:val="00320E56"/>
    <w:rsid w:val="00320E8C"/>
    <w:rsid w:val="00320EA5"/>
    <w:rsid w:val="00320EAE"/>
    <w:rsid w:val="00320EEA"/>
    <w:rsid w:val="00320F05"/>
    <w:rsid w:val="00320F71"/>
    <w:rsid w:val="00321202"/>
    <w:rsid w:val="003215CE"/>
    <w:rsid w:val="00321624"/>
    <w:rsid w:val="00321643"/>
    <w:rsid w:val="00321645"/>
    <w:rsid w:val="003216C0"/>
    <w:rsid w:val="00321A21"/>
    <w:rsid w:val="00321B0C"/>
    <w:rsid w:val="00321C05"/>
    <w:rsid w:val="00321D96"/>
    <w:rsid w:val="00321EA3"/>
    <w:rsid w:val="00321EDD"/>
    <w:rsid w:val="0032203A"/>
    <w:rsid w:val="003221AB"/>
    <w:rsid w:val="003224BF"/>
    <w:rsid w:val="00322590"/>
    <w:rsid w:val="003225CD"/>
    <w:rsid w:val="0032275A"/>
    <w:rsid w:val="00322912"/>
    <w:rsid w:val="00322C8C"/>
    <w:rsid w:val="00322CB2"/>
    <w:rsid w:val="00322CD4"/>
    <w:rsid w:val="00322E18"/>
    <w:rsid w:val="00322F35"/>
    <w:rsid w:val="00322F3C"/>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BEB"/>
    <w:rsid w:val="00323C2E"/>
    <w:rsid w:val="00323C51"/>
    <w:rsid w:val="00323D71"/>
    <w:rsid w:val="0032401A"/>
    <w:rsid w:val="0032409C"/>
    <w:rsid w:val="003240D0"/>
    <w:rsid w:val="003243A2"/>
    <w:rsid w:val="00324435"/>
    <w:rsid w:val="00324508"/>
    <w:rsid w:val="003245EB"/>
    <w:rsid w:val="00324633"/>
    <w:rsid w:val="00324684"/>
    <w:rsid w:val="003246D6"/>
    <w:rsid w:val="003247E5"/>
    <w:rsid w:val="00324946"/>
    <w:rsid w:val="00324BD3"/>
    <w:rsid w:val="00324DF0"/>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1CB"/>
    <w:rsid w:val="00326337"/>
    <w:rsid w:val="0032633A"/>
    <w:rsid w:val="0032667C"/>
    <w:rsid w:val="003266D7"/>
    <w:rsid w:val="003267B7"/>
    <w:rsid w:val="0032696B"/>
    <w:rsid w:val="003269C2"/>
    <w:rsid w:val="00326ABF"/>
    <w:rsid w:val="00326B96"/>
    <w:rsid w:val="00326D03"/>
    <w:rsid w:val="00326DAC"/>
    <w:rsid w:val="00326F29"/>
    <w:rsid w:val="00326FA5"/>
    <w:rsid w:val="003270A7"/>
    <w:rsid w:val="003270CA"/>
    <w:rsid w:val="00327136"/>
    <w:rsid w:val="00327150"/>
    <w:rsid w:val="003271B1"/>
    <w:rsid w:val="003271BF"/>
    <w:rsid w:val="003272CE"/>
    <w:rsid w:val="0032742D"/>
    <w:rsid w:val="00327562"/>
    <w:rsid w:val="003276F6"/>
    <w:rsid w:val="0032771C"/>
    <w:rsid w:val="00327721"/>
    <w:rsid w:val="00327821"/>
    <w:rsid w:val="0032785D"/>
    <w:rsid w:val="00327A5A"/>
    <w:rsid w:val="00327CC2"/>
    <w:rsid w:val="00327DBE"/>
    <w:rsid w:val="00327E01"/>
    <w:rsid w:val="00327F65"/>
    <w:rsid w:val="003301C5"/>
    <w:rsid w:val="00330213"/>
    <w:rsid w:val="00330427"/>
    <w:rsid w:val="003305DC"/>
    <w:rsid w:val="00330681"/>
    <w:rsid w:val="0033083B"/>
    <w:rsid w:val="00330900"/>
    <w:rsid w:val="00330C72"/>
    <w:rsid w:val="00330D65"/>
    <w:rsid w:val="00330F28"/>
    <w:rsid w:val="00330F3D"/>
    <w:rsid w:val="00330FA7"/>
    <w:rsid w:val="00331207"/>
    <w:rsid w:val="00331264"/>
    <w:rsid w:val="003313BD"/>
    <w:rsid w:val="003314D7"/>
    <w:rsid w:val="003314F4"/>
    <w:rsid w:val="0033153C"/>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343"/>
    <w:rsid w:val="00333873"/>
    <w:rsid w:val="003338CB"/>
    <w:rsid w:val="003339AB"/>
    <w:rsid w:val="003339BC"/>
    <w:rsid w:val="00333A28"/>
    <w:rsid w:val="00333A2E"/>
    <w:rsid w:val="00333DB2"/>
    <w:rsid w:val="00333E20"/>
    <w:rsid w:val="00333EFD"/>
    <w:rsid w:val="00334199"/>
    <w:rsid w:val="0033444D"/>
    <w:rsid w:val="003344EB"/>
    <w:rsid w:val="00334595"/>
    <w:rsid w:val="0033471F"/>
    <w:rsid w:val="00334820"/>
    <w:rsid w:val="0033488A"/>
    <w:rsid w:val="00334B0C"/>
    <w:rsid w:val="00334B2E"/>
    <w:rsid w:val="00334B9C"/>
    <w:rsid w:val="00334E06"/>
    <w:rsid w:val="00334E5F"/>
    <w:rsid w:val="00334E8C"/>
    <w:rsid w:val="00334F38"/>
    <w:rsid w:val="0033517D"/>
    <w:rsid w:val="003352F0"/>
    <w:rsid w:val="003353BB"/>
    <w:rsid w:val="00335445"/>
    <w:rsid w:val="00335483"/>
    <w:rsid w:val="00335515"/>
    <w:rsid w:val="003355F5"/>
    <w:rsid w:val="0033560C"/>
    <w:rsid w:val="00335663"/>
    <w:rsid w:val="00335840"/>
    <w:rsid w:val="003359BD"/>
    <w:rsid w:val="00335A3C"/>
    <w:rsid w:val="00335AAD"/>
    <w:rsid w:val="00335BEA"/>
    <w:rsid w:val="00335E37"/>
    <w:rsid w:val="00335E90"/>
    <w:rsid w:val="00335E9A"/>
    <w:rsid w:val="00335ECC"/>
    <w:rsid w:val="003361E8"/>
    <w:rsid w:val="003361FA"/>
    <w:rsid w:val="0033624B"/>
    <w:rsid w:val="003362FB"/>
    <w:rsid w:val="00336363"/>
    <w:rsid w:val="00336440"/>
    <w:rsid w:val="00336463"/>
    <w:rsid w:val="0033656D"/>
    <w:rsid w:val="0033668A"/>
    <w:rsid w:val="0033668C"/>
    <w:rsid w:val="003366DA"/>
    <w:rsid w:val="003366F9"/>
    <w:rsid w:val="00336776"/>
    <w:rsid w:val="003367F6"/>
    <w:rsid w:val="003368A7"/>
    <w:rsid w:val="0033697E"/>
    <w:rsid w:val="00336BFE"/>
    <w:rsid w:val="00336C24"/>
    <w:rsid w:val="00336C55"/>
    <w:rsid w:val="00336C61"/>
    <w:rsid w:val="00336CD3"/>
    <w:rsid w:val="00336F7F"/>
    <w:rsid w:val="00337105"/>
    <w:rsid w:val="0033720F"/>
    <w:rsid w:val="003372C7"/>
    <w:rsid w:val="00337412"/>
    <w:rsid w:val="00337600"/>
    <w:rsid w:val="003376D0"/>
    <w:rsid w:val="003377B0"/>
    <w:rsid w:val="00337813"/>
    <w:rsid w:val="0033791F"/>
    <w:rsid w:val="00337926"/>
    <w:rsid w:val="003379DB"/>
    <w:rsid w:val="00337B15"/>
    <w:rsid w:val="00337DF4"/>
    <w:rsid w:val="00337EF8"/>
    <w:rsid w:val="00337F5A"/>
    <w:rsid w:val="00337F5B"/>
    <w:rsid w:val="00337F88"/>
    <w:rsid w:val="00337FCB"/>
    <w:rsid w:val="0034007C"/>
    <w:rsid w:val="003401DB"/>
    <w:rsid w:val="00340274"/>
    <w:rsid w:val="00340441"/>
    <w:rsid w:val="003404A0"/>
    <w:rsid w:val="00340684"/>
    <w:rsid w:val="003406D6"/>
    <w:rsid w:val="003406EE"/>
    <w:rsid w:val="00340C53"/>
    <w:rsid w:val="00340D19"/>
    <w:rsid w:val="00340DC5"/>
    <w:rsid w:val="00340F41"/>
    <w:rsid w:val="0034123E"/>
    <w:rsid w:val="003412B2"/>
    <w:rsid w:val="003413B8"/>
    <w:rsid w:val="003413DE"/>
    <w:rsid w:val="003414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375"/>
    <w:rsid w:val="0034251F"/>
    <w:rsid w:val="00342559"/>
    <w:rsid w:val="0034271D"/>
    <w:rsid w:val="0034288B"/>
    <w:rsid w:val="00342941"/>
    <w:rsid w:val="00342AA4"/>
    <w:rsid w:val="00342C00"/>
    <w:rsid w:val="00342D4F"/>
    <w:rsid w:val="00342E31"/>
    <w:rsid w:val="00342F18"/>
    <w:rsid w:val="00342F8C"/>
    <w:rsid w:val="00342FE1"/>
    <w:rsid w:val="003430AC"/>
    <w:rsid w:val="0034312B"/>
    <w:rsid w:val="0034316F"/>
    <w:rsid w:val="00343183"/>
    <w:rsid w:val="003433B9"/>
    <w:rsid w:val="003433C7"/>
    <w:rsid w:val="003433CF"/>
    <w:rsid w:val="00343485"/>
    <w:rsid w:val="003434B9"/>
    <w:rsid w:val="00343500"/>
    <w:rsid w:val="00343526"/>
    <w:rsid w:val="0034359A"/>
    <w:rsid w:val="003435D6"/>
    <w:rsid w:val="0034371E"/>
    <w:rsid w:val="003437E5"/>
    <w:rsid w:val="003438A2"/>
    <w:rsid w:val="00343CC4"/>
    <w:rsid w:val="00343E10"/>
    <w:rsid w:val="00343FAA"/>
    <w:rsid w:val="00343FF8"/>
    <w:rsid w:val="0034420C"/>
    <w:rsid w:val="003442EF"/>
    <w:rsid w:val="0034446D"/>
    <w:rsid w:val="00344618"/>
    <w:rsid w:val="0034467B"/>
    <w:rsid w:val="00344779"/>
    <w:rsid w:val="0034478C"/>
    <w:rsid w:val="0034482A"/>
    <w:rsid w:val="003448AC"/>
    <w:rsid w:val="003448AD"/>
    <w:rsid w:val="003449B2"/>
    <w:rsid w:val="00344A09"/>
    <w:rsid w:val="00344ACD"/>
    <w:rsid w:val="00344B94"/>
    <w:rsid w:val="00344B9A"/>
    <w:rsid w:val="00344BD1"/>
    <w:rsid w:val="00344EF4"/>
    <w:rsid w:val="00344F08"/>
    <w:rsid w:val="00344F5E"/>
    <w:rsid w:val="00344FF3"/>
    <w:rsid w:val="0034502A"/>
    <w:rsid w:val="003451EF"/>
    <w:rsid w:val="00345270"/>
    <w:rsid w:val="003452CA"/>
    <w:rsid w:val="0034565D"/>
    <w:rsid w:val="00345985"/>
    <w:rsid w:val="003459CD"/>
    <w:rsid w:val="00345A3B"/>
    <w:rsid w:val="00345A8B"/>
    <w:rsid w:val="00345BA4"/>
    <w:rsid w:val="00345D4E"/>
    <w:rsid w:val="00345E3C"/>
    <w:rsid w:val="00345E44"/>
    <w:rsid w:val="00345F8E"/>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811"/>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02A"/>
    <w:rsid w:val="003510A9"/>
    <w:rsid w:val="0035127D"/>
    <w:rsid w:val="003517E9"/>
    <w:rsid w:val="00351813"/>
    <w:rsid w:val="00351853"/>
    <w:rsid w:val="003518EF"/>
    <w:rsid w:val="003519BC"/>
    <w:rsid w:val="00351A02"/>
    <w:rsid w:val="00351BA7"/>
    <w:rsid w:val="00351C29"/>
    <w:rsid w:val="00351C70"/>
    <w:rsid w:val="00351CE1"/>
    <w:rsid w:val="00351D5B"/>
    <w:rsid w:val="00351D64"/>
    <w:rsid w:val="00351D76"/>
    <w:rsid w:val="00351E84"/>
    <w:rsid w:val="00352073"/>
    <w:rsid w:val="003524B2"/>
    <w:rsid w:val="003526C7"/>
    <w:rsid w:val="00352776"/>
    <w:rsid w:val="00352C01"/>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E4E"/>
    <w:rsid w:val="00353F07"/>
    <w:rsid w:val="00353F21"/>
    <w:rsid w:val="00353F54"/>
    <w:rsid w:val="003540F0"/>
    <w:rsid w:val="0035422A"/>
    <w:rsid w:val="003542DE"/>
    <w:rsid w:val="0035441E"/>
    <w:rsid w:val="00354454"/>
    <w:rsid w:val="0035455D"/>
    <w:rsid w:val="00354732"/>
    <w:rsid w:val="003547CE"/>
    <w:rsid w:val="003547D4"/>
    <w:rsid w:val="003548D7"/>
    <w:rsid w:val="0035493F"/>
    <w:rsid w:val="00354CB7"/>
    <w:rsid w:val="00354EF5"/>
    <w:rsid w:val="00354F41"/>
    <w:rsid w:val="00355235"/>
    <w:rsid w:val="0035549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DBF"/>
    <w:rsid w:val="00356F39"/>
    <w:rsid w:val="00357259"/>
    <w:rsid w:val="003573E4"/>
    <w:rsid w:val="003578CF"/>
    <w:rsid w:val="00357951"/>
    <w:rsid w:val="00357956"/>
    <w:rsid w:val="00357DD7"/>
    <w:rsid w:val="00357DF4"/>
    <w:rsid w:val="00357EF9"/>
    <w:rsid w:val="00357F58"/>
    <w:rsid w:val="00357F9E"/>
    <w:rsid w:val="00360066"/>
    <w:rsid w:val="0036013A"/>
    <w:rsid w:val="00360600"/>
    <w:rsid w:val="003607DD"/>
    <w:rsid w:val="003608A8"/>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6BA"/>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35"/>
    <w:rsid w:val="00363E46"/>
    <w:rsid w:val="00363FB5"/>
    <w:rsid w:val="00363FBF"/>
    <w:rsid w:val="00364072"/>
    <w:rsid w:val="0036422F"/>
    <w:rsid w:val="00364292"/>
    <w:rsid w:val="003642FC"/>
    <w:rsid w:val="003643F6"/>
    <w:rsid w:val="00364425"/>
    <w:rsid w:val="003644AF"/>
    <w:rsid w:val="003644E3"/>
    <w:rsid w:val="00364527"/>
    <w:rsid w:val="00364564"/>
    <w:rsid w:val="0036467E"/>
    <w:rsid w:val="00364705"/>
    <w:rsid w:val="00364834"/>
    <w:rsid w:val="0036487B"/>
    <w:rsid w:val="003648C0"/>
    <w:rsid w:val="00364979"/>
    <w:rsid w:val="0036497B"/>
    <w:rsid w:val="003649AF"/>
    <w:rsid w:val="00364AC3"/>
    <w:rsid w:val="00364BF4"/>
    <w:rsid w:val="00364C5C"/>
    <w:rsid w:val="00364C61"/>
    <w:rsid w:val="00364DE4"/>
    <w:rsid w:val="00364E79"/>
    <w:rsid w:val="00364E7D"/>
    <w:rsid w:val="0036515E"/>
    <w:rsid w:val="00365215"/>
    <w:rsid w:val="0036529E"/>
    <w:rsid w:val="003652CA"/>
    <w:rsid w:val="003653F0"/>
    <w:rsid w:val="00365415"/>
    <w:rsid w:val="00365504"/>
    <w:rsid w:val="0036566B"/>
    <w:rsid w:val="00365684"/>
    <w:rsid w:val="003656F6"/>
    <w:rsid w:val="00365941"/>
    <w:rsid w:val="00365ACC"/>
    <w:rsid w:val="00365CC2"/>
    <w:rsid w:val="00365D82"/>
    <w:rsid w:val="00365ED9"/>
    <w:rsid w:val="003660C9"/>
    <w:rsid w:val="003661E0"/>
    <w:rsid w:val="003661E9"/>
    <w:rsid w:val="00366346"/>
    <w:rsid w:val="00366348"/>
    <w:rsid w:val="00366448"/>
    <w:rsid w:val="00366580"/>
    <w:rsid w:val="003665FC"/>
    <w:rsid w:val="003667F4"/>
    <w:rsid w:val="00366840"/>
    <w:rsid w:val="0036688A"/>
    <w:rsid w:val="00366A71"/>
    <w:rsid w:val="00366AA0"/>
    <w:rsid w:val="00366B03"/>
    <w:rsid w:val="00366B95"/>
    <w:rsid w:val="00366C14"/>
    <w:rsid w:val="00366DB0"/>
    <w:rsid w:val="00366E53"/>
    <w:rsid w:val="00366E6A"/>
    <w:rsid w:val="00366F07"/>
    <w:rsid w:val="00367122"/>
    <w:rsid w:val="0036713C"/>
    <w:rsid w:val="0036719A"/>
    <w:rsid w:val="00367206"/>
    <w:rsid w:val="003673F2"/>
    <w:rsid w:val="00367473"/>
    <w:rsid w:val="0036759F"/>
    <w:rsid w:val="003676BE"/>
    <w:rsid w:val="0036777F"/>
    <w:rsid w:val="003677C5"/>
    <w:rsid w:val="00367C06"/>
    <w:rsid w:val="00367C21"/>
    <w:rsid w:val="00367C6E"/>
    <w:rsid w:val="00367C70"/>
    <w:rsid w:val="00367E38"/>
    <w:rsid w:val="00367E3B"/>
    <w:rsid w:val="00367EB2"/>
    <w:rsid w:val="00367F0B"/>
    <w:rsid w:val="00367F0C"/>
    <w:rsid w:val="00367F58"/>
    <w:rsid w:val="00367F96"/>
    <w:rsid w:val="0037004F"/>
    <w:rsid w:val="00370051"/>
    <w:rsid w:val="0037009F"/>
    <w:rsid w:val="00370113"/>
    <w:rsid w:val="0037019B"/>
    <w:rsid w:val="00370275"/>
    <w:rsid w:val="003702A9"/>
    <w:rsid w:val="0037037F"/>
    <w:rsid w:val="003704A3"/>
    <w:rsid w:val="003704F2"/>
    <w:rsid w:val="0037051E"/>
    <w:rsid w:val="003706B8"/>
    <w:rsid w:val="003707CF"/>
    <w:rsid w:val="00370B13"/>
    <w:rsid w:val="00370BE8"/>
    <w:rsid w:val="00370CAC"/>
    <w:rsid w:val="00370DAB"/>
    <w:rsid w:val="00370E8C"/>
    <w:rsid w:val="00370EF7"/>
    <w:rsid w:val="0037105C"/>
    <w:rsid w:val="00371086"/>
    <w:rsid w:val="003710B1"/>
    <w:rsid w:val="003710CB"/>
    <w:rsid w:val="00371347"/>
    <w:rsid w:val="0037146C"/>
    <w:rsid w:val="003715C6"/>
    <w:rsid w:val="003716D5"/>
    <w:rsid w:val="00371700"/>
    <w:rsid w:val="00371709"/>
    <w:rsid w:val="00371AAB"/>
    <w:rsid w:val="00371AFE"/>
    <w:rsid w:val="00371B87"/>
    <w:rsid w:val="00371CC2"/>
    <w:rsid w:val="00371D1A"/>
    <w:rsid w:val="00372130"/>
    <w:rsid w:val="003723FC"/>
    <w:rsid w:val="003724E4"/>
    <w:rsid w:val="003725DE"/>
    <w:rsid w:val="003727AB"/>
    <w:rsid w:val="00372A08"/>
    <w:rsid w:val="00372C5C"/>
    <w:rsid w:val="00372F0D"/>
    <w:rsid w:val="00372F2A"/>
    <w:rsid w:val="00372F7E"/>
    <w:rsid w:val="003730C1"/>
    <w:rsid w:val="00373288"/>
    <w:rsid w:val="0037332E"/>
    <w:rsid w:val="00373339"/>
    <w:rsid w:val="0037343B"/>
    <w:rsid w:val="003734BE"/>
    <w:rsid w:val="0037363F"/>
    <w:rsid w:val="00373718"/>
    <w:rsid w:val="00373905"/>
    <w:rsid w:val="003739FA"/>
    <w:rsid w:val="00373B18"/>
    <w:rsid w:val="00373BBE"/>
    <w:rsid w:val="00373D49"/>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29"/>
    <w:rsid w:val="0037525F"/>
    <w:rsid w:val="003752F7"/>
    <w:rsid w:val="0037549F"/>
    <w:rsid w:val="003756A6"/>
    <w:rsid w:val="003756AA"/>
    <w:rsid w:val="003756B2"/>
    <w:rsid w:val="00375704"/>
    <w:rsid w:val="00375721"/>
    <w:rsid w:val="00375977"/>
    <w:rsid w:val="003759F5"/>
    <w:rsid w:val="00375A59"/>
    <w:rsid w:val="00375AC9"/>
    <w:rsid w:val="00375B0F"/>
    <w:rsid w:val="00375BFB"/>
    <w:rsid w:val="00375BFD"/>
    <w:rsid w:val="00375D26"/>
    <w:rsid w:val="00375DFC"/>
    <w:rsid w:val="00375E04"/>
    <w:rsid w:val="0037623B"/>
    <w:rsid w:val="0037630B"/>
    <w:rsid w:val="003763FC"/>
    <w:rsid w:val="00376509"/>
    <w:rsid w:val="0037669A"/>
    <w:rsid w:val="0037675C"/>
    <w:rsid w:val="00376862"/>
    <w:rsid w:val="003768A3"/>
    <w:rsid w:val="00376992"/>
    <w:rsid w:val="00376C58"/>
    <w:rsid w:val="00376C92"/>
    <w:rsid w:val="0037708B"/>
    <w:rsid w:val="0037713E"/>
    <w:rsid w:val="0037721B"/>
    <w:rsid w:val="00377372"/>
    <w:rsid w:val="003777EB"/>
    <w:rsid w:val="0037782B"/>
    <w:rsid w:val="00377840"/>
    <w:rsid w:val="003778CE"/>
    <w:rsid w:val="003779C1"/>
    <w:rsid w:val="00377A56"/>
    <w:rsid w:val="00377A9F"/>
    <w:rsid w:val="00377D2E"/>
    <w:rsid w:val="00377E05"/>
    <w:rsid w:val="00377EC6"/>
    <w:rsid w:val="00377EDC"/>
    <w:rsid w:val="00377F6A"/>
    <w:rsid w:val="00377FF2"/>
    <w:rsid w:val="003802FC"/>
    <w:rsid w:val="003807EE"/>
    <w:rsid w:val="00380854"/>
    <w:rsid w:val="003808A6"/>
    <w:rsid w:val="00380925"/>
    <w:rsid w:val="003809A7"/>
    <w:rsid w:val="00380CB6"/>
    <w:rsid w:val="00380CD1"/>
    <w:rsid w:val="00380FCD"/>
    <w:rsid w:val="00381115"/>
    <w:rsid w:val="003811C0"/>
    <w:rsid w:val="0038127A"/>
    <w:rsid w:val="00381435"/>
    <w:rsid w:val="0038167F"/>
    <w:rsid w:val="003817A7"/>
    <w:rsid w:val="003817C9"/>
    <w:rsid w:val="00381A26"/>
    <w:rsid w:val="00381B3D"/>
    <w:rsid w:val="00381BEA"/>
    <w:rsid w:val="00381E7D"/>
    <w:rsid w:val="00381FBC"/>
    <w:rsid w:val="00382136"/>
    <w:rsid w:val="003821B8"/>
    <w:rsid w:val="003822B7"/>
    <w:rsid w:val="0038232D"/>
    <w:rsid w:val="0038263C"/>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0C"/>
    <w:rsid w:val="00383DAC"/>
    <w:rsid w:val="00383DE4"/>
    <w:rsid w:val="00383E58"/>
    <w:rsid w:val="00383EA9"/>
    <w:rsid w:val="00383F7D"/>
    <w:rsid w:val="00383FAF"/>
    <w:rsid w:val="003841B2"/>
    <w:rsid w:val="003842B0"/>
    <w:rsid w:val="003842D8"/>
    <w:rsid w:val="00384401"/>
    <w:rsid w:val="00384410"/>
    <w:rsid w:val="00384530"/>
    <w:rsid w:val="00384770"/>
    <w:rsid w:val="00384A21"/>
    <w:rsid w:val="00384AD5"/>
    <w:rsid w:val="00384B93"/>
    <w:rsid w:val="00384C6C"/>
    <w:rsid w:val="00384D0E"/>
    <w:rsid w:val="00384E30"/>
    <w:rsid w:val="00384E5F"/>
    <w:rsid w:val="00384E86"/>
    <w:rsid w:val="00384ED4"/>
    <w:rsid w:val="0038513A"/>
    <w:rsid w:val="00385321"/>
    <w:rsid w:val="00385394"/>
    <w:rsid w:val="003853B0"/>
    <w:rsid w:val="0038546A"/>
    <w:rsid w:val="003854CA"/>
    <w:rsid w:val="00385539"/>
    <w:rsid w:val="003858C3"/>
    <w:rsid w:val="003859A9"/>
    <w:rsid w:val="00385A2D"/>
    <w:rsid w:val="00385A36"/>
    <w:rsid w:val="00385A50"/>
    <w:rsid w:val="00385BEA"/>
    <w:rsid w:val="00385E60"/>
    <w:rsid w:val="00386096"/>
    <w:rsid w:val="003860E8"/>
    <w:rsid w:val="00386176"/>
    <w:rsid w:val="00386181"/>
    <w:rsid w:val="003863CD"/>
    <w:rsid w:val="0038640A"/>
    <w:rsid w:val="0038644A"/>
    <w:rsid w:val="003864BD"/>
    <w:rsid w:val="003865EC"/>
    <w:rsid w:val="003867CE"/>
    <w:rsid w:val="003868FA"/>
    <w:rsid w:val="00386C71"/>
    <w:rsid w:val="00386DFF"/>
    <w:rsid w:val="00386F24"/>
    <w:rsid w:val="00386F38"/>
    <w:rsid w:val="0038704B"/>
    <w:rsid w:val="00387223"/>
    <w:rsid w:val="00387263"/>
    <w:rsid w:val="0038732A"/>
    <w:rsid w:val="00387351"/>
    <w:rsid w:val="0038736B"/>
    <w:rsid w:val="0038739E"/>
    <w:rsid w:val="003874D5"/>
    <w:rsid w:val="00387697"/>
    <w:rsid w:val="00387779"/>
    <w:rsid w:val="003878B5"/>
    <w:rsid w:val="00387941"/>
    <w:rsid w:val="00387A40"/>
    <w:rsid w:val="00387E21"/>
    <w:rsid w:val="00390309"/>
    <w:rsid w:val="0039055E"/>
    <w:rsid w:val="0039086D"/>
    <w:rsid w:val="003908CA"/>
    <w:rsid w:val="00390937"/>
    <w:rsid w:val="003909D2"/>
    <w:rsid w:val="00390BFE"/>
    <w:rsid w:val="00390CA7"/>
    <w:rsid w:val="00390DA2"/>
    <w:rsid w:val="00390E12"/>
    <w:rsid w:val="00390EB4"/>
    <w:rsid w:val="00390EB5"/>
    <w:rsid w:val="0039105B"/>
    <w:rsid w:val="003911D8"/>
    <w:rsid w:val="003912F2"/>
    <w:rsid w:val="003912FD"/>
    <w:rsid w:val="003913AB"/>
    <w:rsid w:val="003913EC"/>
    <w:rsid w:val="003914BF"/>
    <w:rsid w:val="003915E2"/>
    <w:rsid w:val="0039164A"/>
    <w:rsid w:val="00391726"/>
    <w:rsid w:val="00391796"/>
    <w:rsid w:val="003918BF"/>
    <w:rsid w:val="003918ED"/>
    <w:rsid w:val="00391981"/>
    <w:rsid w:val="00391BAC"/>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8F0"/>
    <w:rsid w:val="0039294E"/>
    <w:rsid w:val="00392986"/>
    <w:rsid w:val="003929DF"/>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BAA"/>
    <w:rsid w:val="00393E14"/>
    <w:rsid w:val="003940AE"/>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DF3"/>
    <w:rsid w:val="00395E14"/>
    <w:rsid w:val="0039613D"/>
    <w:rsid w:val="0039649D"/>
    <w:rsid w:val="0039668C"/>
    <w:rsid w:val="003966DD"/>
    <w:rsid w:val="00396764"/>
    <w:rsid w:val="0039679F"/>
    <w:rsid w:val="00396815"/>
    <w:rsid w:val="0039685C"/>
    <w:rsid w:val="00396A70"/>
    <w:rsid w:val="00396AAE"/>
    <w:rsid w:val="00396ADB"/>
    <w:rsid w:val="00396B13"/>
    <w:rsid w:val="00396BE5"/>
    <w:rsid w:val="00396D50"/>
    <w:rsid w:val="00396E76"/>
    <w:rsid w:val="00396F09"/>
    <w:rsid w:val="0039712B"/>
    <w:rsid w:val="003971EA"/>
    <w:rsid w:val="0039722A"/>
    <w:rsid w:val="0039729A"/>
    <w:rsid w:val="003973F3"/>
    <w:rsid w:val="003973F5"/>
    <w:rsid w:val="00397499"/>
    <w:rsid w:val="00397609"/>
    <w:rsid w:val="0039772F"/>
    <w:rsid w:val="003977BF"/>
    <w:rsid w:val="00397A8C"/>
    <w:rsid w:val="00397C13"/>
    <w:rsid w:val="00397C48"/>
    <w:rsid w:val="00397D91"/>
    <w:rsid w:val="00397E21"/>
    <w:rsid w:val="00397E51"/>
    <w:rsid w:val="00397EDB"/>
    <w:rsid w:val="00397F6D"/>
    <w:rsid w:val="003A0288"/>
    <w:rsid w:val="003A031F"/>
    <w:rsid w:val="003A0351"/>
    <w:rsid w:val="003A03A8"/>
    <w:rsid w:val="003A0404"/>
    <w:rsid w:val="003A045C"/>
    <w:rsid w:val="003A04D9"/>
    <w:rsid w:val="003A0531"/>
    <w:rsid w:val="003A0540"/>
    <w:rsid w:val="003A05C5"/>
    <w:rsid w:val="003A06F0"/>
    <w:rsid w:val="003A0746"/>
    <w:rsid w:val="003A07FA"/>
    <w:rsid w:val="003A08D5"/>
    <w:rsid w:val="003A0903"/>
    <w:rsid w:val="003A0911"/>
    <w:rsid w:val="003A0A74"/>
    <w:rsid w:val="003A0AA1"/>
    <w:rsid w:val="003A0BBA"/>
    <w:rsid w:val="003A0D4A"/>
    <w:rsid w:val="003A10A7"/>
    <w:rsid w:val="003A1210"/>
    <w:rsid w:val="003A135D"/>
    <w:rsid w:val="003A13C2"/>
    <w:rsid w:val="003A1540"/>
    <w:rsid w:val="003A155C"/>
    <w:rsid w:val="003A17A9"/>
    <w:rsid w:val="003A199F"/>
    <w:rsid w:val="003A1A3F"/>
    <w:rsid w:val="003A1B4D"/>
    <w:rsid w:val="003A1C14"/>
    <w:rsid w:val="003A1C6D"/>
    <w:rsid w:val="003A1CD8"/>
    <w:rsid w:val="003A1F47"/>
    <w:rsid w:val="003A1F4A"/>
    <w:rsid w:val="003A1F7A"/>
    <w:rsid w:val="003A20B6"/>
    <w:rsid w:val="003A218B"/>
    <w:rsid w:val="003A21AD"/>
    <w:rsid w:val="003A2220"/>
    <w:rsid w:val="003A22E0"/>
    <w:rsid w:val="003A23B2"/>
    <w:rsid w:val="003A23B4"/>
    <w:rsid w:val="003A2440"/>
    <w:rsid w:val="003A25C9"/>
    <w:rsid w:val="003A269E"/>
    <w:rsid w:val="003A2800"/>
    <w:rsid w:val="003A2A50"/>
    <w:rsid w:val="003A2BB0"/>
    <w:rsid w:val="003A2DD3"/>
    <w:rsid w:val="003A2DDB"/>
    <w:rsid w:val="003A2F23"/>
    <w:rsid w:val="003A2F96"/>
    <w:rsid w:val="003A2FAF"/>
    <w:rsid w:val="003A30B1"/>
    <w:rsid w:val="003A30B5"/>
    <w:rsid w:val="003A34DA"/>
    <w:rsid w:val="003A353F"/>
    <w:rsid w:val="003A35B0"/>
    <w:rsid w:val="003A38D8"/>
    <w:rsid w:val="003A39AD"/>
    <w:rsid w:val="003A39E1"/>
    <w:rsid w:val="003A3AC5"/>
    <w:rsid w:val="003A3ED6"/>
    <w:rsid w:val="003A3EE3"/>
    <w:rsid w:val="003A4015"/>
    <w:rsid w:val="003A4045"/>
    <w:rsid w:val="003A4214"/>
    <w:rsid w:val="003A4235"/>
    <w:rsid w:val="003A426C"/>
    <w:rsid w:val="003A4354"/>
    <w:rsid w:val="003A43CC"/>
    <w:rsid w:val="003A4495"/>
    <w:rsid w:val="003A45BC"/>
    <w:rsid w:val="003A4803"/>
    <w:rsid w:val="003A4853"/>
    <w:rsid w:val="003A4896"/>
    <w:rsid w:val="003A4A71"/>
    <w:rsid w:val="003A4A8C"/>
    <w:rsid w:val="003A4B26"/>
    <w:rsid w:val="003A4C85"/>
    <w:rsid w:val="003A4E13"/>
    <w:rsid w:val="003A4EE9"/>
    <w:rsid w:val="003A4F18"/>
    <w:rsid w:val="003A4FFC"/>
    <w:rsid w:val="003A50A1"/>
    <w:rsid w:val="003A53F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08E"/>
    <w:rsid w:val="003A71AE"/>
    <w:rsid w:val="003A737C"/>
    <w:rsid w:val="003A74BA"/>
    <w:rsid w:val="003A74CA"/>
    <w:rsid w:val="003A75AF"/>
    <w:rsid w:val="003A7693"/>
    <w:rsid w:val="003A79D8"/>
    <w:rsid w:val="003A7ABA"/>
    <w:rsid w:val="003A7BAB"/>
    <w:rsid w:val="003A7D9B"/>
    <w:rsid w:val="003A7E19"/>
    <w:rsid w:val="003A7EB3"/>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9B"/>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9C"/>
    <w:rsid w:val="003B12C8"/>
    <w:rsid w:val="003B13FA"/>
    <w:rsid w:val="003B1483"/>
    <w:rsid w:val="003B1690"/>
    <w:rsid w:val="003B16A3"/>
    <w:rsid w:val="003B1705"/>
    <w:rsid w:val="003B1815"/>
    <w:rsid w:val="003B1912"/>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B55"/>
    <w:rsid w:val="003B2C0B"/>
    <w:rsid w:val="003B2C80"/>
    <w:rsid w:val="003B2CDF"/>
    <w:rsid w:val="003B2DF9"/>
    <w:rsid w:val="003B2E94"/>
    <w:rsid w:val="003B30DD"/>
    <w:rsid w:val="003B31D5"/>
    <w:rsid w:val="003B31E4"/>
    <w:rsid w:val="003B3644"/>
    <w:rsid w:val="003B36D9"/>
    <w:rsid w:val="003B3773"/>
    <w:rsid w:val="003B3CC7"/>
    <w:rsid w:val="003B3ED8"/>
    <w:rsid w:val="003B3EF3"/>
    <w:rsid w:val="003B4064"/>
    <w:rsid w:val="003B41FE"/>
    <w:rsid w:val="003B4385"/>
    <w:rsid w:val="003B4387"/>
    <w:rsid w:val="003B4570"/>
    <w:rsid w:val="003B4653"/>
    <w:rsid w:val="003B4683"/>
    <w:rsid w:val="003B46D0"/>
    <w:rsid w:val="003B4715"/>
    <w:rsid w:val="003B473B"/>
    <w:rsid w:val="003B49BF"/>
    <w:rsid w:val="003B4A39"/>
    <w:rsid w:val="003B4B2A"/>
    <w:rsid w:val="003B4C1E"/>
    <w:rsid w:val="003B514D"/>
    <w:rsid w:val="003B5179"/>
    <w:rsid w:val="003B5387"/>
    <w:rsid w:val="003B54DB"/>
    <w:rsid w:val="003B55BB"/>
    <w:rsid w:val="003B56E4"/>
    <w:rsid w:val="003B5705"/>
    <w:rsid w:val="003B585C"/>
    <w:rsid w:val="003B58A4"/>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06"/>
    <w:rsid w:val="003B6675"/>
    <w:rsid w:val="003B69C8"/>
    <w:rsid w:val="003B6C2B"/>
    <w:rsid w:val="003B6D6D"/>
    <w:rsid w:val="003B6DD2"/>
    <w:rsid w:val="003B6E15"/>
    <w:rsid w:val="003B6ED3"/>
    <w:rsid w:val="003B7056"/>
    <w:rsid w:val="003B7120"/>
    <w:rsid w:val="003B7291"/>
    <w:rsid w:val="003B72D0"/>
    <w:rsid w:val="003B7323"/>
    <w:rsid w:val="003B745B"/>
    <w:rsid w:val="003B7527"/>
    <w:rsid w:val="003B7832"/>
    <w:rsid w:val="003B79C2"/>
    <w:rsid w:val="003B7AD5"/>
    <w:rsid w:val="003B7AE4"/>
    <w:rsid w:val="003B7AFF"/>
    <w:rsid w:val="003B7B0B"/>
    <w:rsid w:val="003B7B85"/>
    <w:rsid w:val="003B7BA4"/>
    <w:rsid w:val="003B7BAC"/>
    <w:rsid w:val="003B7C00"/>
    <w:rsid w:val="003B7C52"/>
    <w:rsid w:val="003B7E57"/>
    <w:rsid w:val="003C0424"/>
    <w:rsid w:val="003C04FF"/>
    <w:rsid w:val="003C0688"/>
    <w:rsid w:val="003C07B2"/>
    <w:rsid w:val="003C08B3"/>
    <w:rsid w:val="003C095E"/>
    <w:rsid w:val="003C098E"/>
    <w:rsid w:val="003C0E75"/>
    <w:rsid w:val="003C0FD6"/>
    <w:rsid w:val="003C116E"/>
    <w:rsid w:val="003C1417"/>
    <w:rsid w:val="003C14AE"/>
    <w:rsid w:val="003C1502"/>
    <w:rsid w:val="003C15C0"/>
    <w:rsid w:val="003C16E1"/>
    <w:rsid w:val="003C1B75"/>
    <w:rsid w:val="003C1BDA"/>
    <w:rsid w:val="003C1C85"/>
    <w:rsid w:val="003C1D25"/>
    <w:rsid w:val="003C1E12"/>
    <w:rsid w:val="003C1E6B"/>
    <w:rsid w:val="003C1F00"/>
    <w:rsid w:val="003C1FAD"/>
    <w:rsid w:val="003C1FFD"/>
    <w:rsid w:val="003C212C"/>
    <w:rsid w:val="003C24CC"/>
    <w:rsid w:val="003C261E"/>
    <w:rsid w:val="003C2769"/>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41F"/>
    <w:rsid w:val="003C45AA"/>
    <w:rsid w:val="003C484E"/>
    <w:rsid w:val="003C493E"/>
    <w:rsid w:val="003C4B5E"/>
    <w:rsid w:val="003C4C6F"/>
    <w:rsid w:val="003C4DB0"/>
    <w:rsid w:val="003C4E65"/>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C"/>
    <w:rsid w:val="003C635E"/>
    <w:rsid w:val="003C6484"/>
    <w:rsid w:val="003C6521"/>
    <w:rsid w:val="003C665E"/>
    <w:rsid w:val="003C6662"/>
    <w:rsid w:val="003C67AE"/>
    <w:rsid w:val="003C6921"/>
    <w:rsid w:val="003C6C1A"/>
    <w:rsid w:val="003C6C39"/>
    <w:rsid w:val="003C6C81"/>
    <w:rsid w:val="003C6DA8"/>
    <w:rsid w:val="003C6E29"/>
    <w:rsid w:val="003C6E65"/>
    <w:rsid w:val="003C7010"/>
    <w:rsid w:val="003C7165"/>
    <w:rsid w:val="003C7170"/>
    <w:rsid w:val="003C7283"/>
    <w:rsid w:val="003C78AC"/>
    <w:rsid w:val="003C7A9D"/>
    <w:rsid w:val="003C7AB1"/>
    <w:rsid w:val="003C7F0C"/>
    <w:rsid w:val="003C7F45"/>
    <w:rsid w:val="003C7FCE"/>
    <w:rsid w:val="003D026A"/>
    <w:rsid w:val="003D0477"/>
    <w:rsid w:val="003D049C"/>
    <w:rsid w:val="003D0525"/>
    <w:rsid w:val="003D0635"/>
    <w:rsid w:val="003D0675"/>
    <w:rsid w:val="003D085A"/>
    <w:rsid w:val="003D08E5"/>
    <w:rsid w:val="003D09D3"/>
    <w:rsid w:val="003D0C14"/>
    <w:rsid w:val="003D0D8E"/>
    <w:rsid w:val="003D0F2A"/>
    <w:rsid w:val="003D0F37"/>
    <w:rsid w:val="003D1026"/>
    <w:rsid w:val="003D102B"/>
    <w:rsid w:val="003D112E"/>
    <w:rsid w:val="003D1143"/>
    <w:rsid w:val="003D11B4"/>
    <w:rsid w:val="003D125A"/>
    <w:rsid w:val="003D1335"/>
    <w:rsid w:val="003D133F"/>
    <w:rsid w:val="003D1345"/>
    <w:rsid w:val="003D1370"/>
    <w:rsid w:val="003D13D8"/>
    <w:rsid w:val="003D173E"/>
    <w:rsid w:val="003D177C"/>
    <w:rsid w:val="003D17FF"/>
    <w:rsid w:val="003D18B1"/>
    <w:rsid w:val="003D1A22"/>
    <w:rsid w:val="003D1A65"/>
    <w:rsid w:val="003D1A72"/>
    <w:rsid w:val="003D1D50"/>
    <w:rsid w:val="003D1E20"/>
    <w:rsid w:val="003D1EFE"/>
    <w:rsid w:val="003D1F1F"/>
    <w:rsid w:val="003D2056"/>
    <w:rsid w:val="003D24F3"/>
    <w:rsid w:val="003D254D"/>
    <w:rsid w:val="003D255B"/>
    <w:rsid w:val="003D27DB"/>
    <w:rsid w:val="003D283E"/>
    <w:rsid w:val="003D29EC"/>
    <w:rsid w:val="003D2A7C"/>
    <w:rsid w:val="003D2ABC"/>
    <w:rsid w:val="003D3101"/>
    <w:rsid w:val="003D31D2"/>
    <w:rsid w:val="003D3214"/>
    <w:rsid w:val="003D3244"/>
    <w:rsid w:val="003D34BB"/>
    <w:rsid w:val="003D35C2"/>
    <w:rsid w:val="003D37DD"/>
    <w:rsid w:val="003D3820"/>
    <w:rsid w:val="003D3908"/>
    <w:rsid w:val="003D39D7"/>
    <w:rsid w:val="003D3ACD"/>
    <w:rsid w:val="003D3B4C"/>
    <w:rsid w:val="003D3C62"/>
    <w:rsid w:val="003D3CAC"/>
    <w:rsid w:val="003D423E"/>
    <w:rsid w:val="003D433C"/>
    <w:rsid w:val="003D4382"/>
    <w:rsid w:val="003D438E"/>
    <w:rsid w:val="003D43E2"/>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16F"/>
    <w:rsid w:val="003D5348"/>
    <w:rsid w:val="003D53BB"/>
    <w:rsid w:val="003D53EA"/>
    <w:rsid w:val="003D5631"/>
    <w:rsid w:val="003D5839"/>
    <w:rsid w:val="003D588F"/>
    <w:rsid w:val="003D5A9A"/>
    <w:rsid w:val="003D5C40"/>
    <w:rsid w:val="003D5CEF"/>
    <w:rsid w:val="003D5D03"/>
    <w:rsid w:val="003D5EEC"/>
    <w:rsid w:val="003D5F02"/>
    <w:rsid w:val="003D5FC2"/>
    <w:rsid w:val="003D5FE0"/>
    <w:rsid w:val="003D60FF"/>
    <w:rsid w:val="003D63AD"/>
    <w:rsid w:val="003D6406"/>
    <w:rsid w:val="003D6497"/>
    <w:rsid w:val="003D6642"/>
    <w:rsid w:val="003D66F8"/>
    <w:rsid w:val="003D6707"/>
    <w:rsid w:val="003D691E"/>
    <w:rsid w:val="003D6925"/>
    <w:rsid w:val="003D6BDE"/>
    <w:rsid w:val="003D6D1A"/>
    <w:rsid w:val="003D6D9F"/>
    <w:rsid w:val="003D6DD1"/>
    <w:rsid w:val="003D6E57"/>
    <w:rsid w:val="003D6EDF"/>
    <w:rsid w:val="003D707D"/>
    <w:rsid w:val="003D70F2"/>
    <w:rsid w:val="003D7185"/>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77"/>
    <w:rsid w:val="003E0989"/>
    <w:rsid w:val="003E0AF6"/>
    <w:rsid w:val="003E0B51"/>
    <w:rsid w:val="003E0D94"/>
    <w:rsid w:val="003E110B"/>
    <w:rsid w:val="003E1535"/>
    <w:rsid w:val="003E168F"/>
    <w:rsid w:val="003E18FF"/>
    <w:rsid w:val="003E1942"/>
    <w:rsid w:val="003E1946"/>
    <w:rsid w:val="003E195C"/>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69D"/>
    <w:rsid w:val="003E271F"/>
    <w:rsid w:val="003E291E"/>
    <w:rsid w:val="003E29D8"/>
    <w:rsid w:val="003E2A46"/>
    <w:rsid w:val="003E2BD9"/>
    <w:rsid w:val="003E2D7F"/>
    <w:rsid w:val="003E2E0D"/>
    <w:rsid w:val="003E2F66"/>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056"/>
    <w:rsid w:val="003E41A4"/>
    <w:rsid w:val="003E43CC"/>
    <w:rsid w:val="003E4452"/>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D0"/>
    <w:rsid w:val="003E55F6"/>
    <w:rsid w:val="003E563F"/>
    <w:rsid w:val="003E56D8"/>
    <w:rsid w:val="003E56E1"/>
    <w:rsid w:val="003E5746"/>
    <w:rsid w:val="003E57FE"/>
    <w:rsid w:val="003E5848"/>
    <w:rsid w:val="003E58D8"/>
    <w:rsid w:val="003E5A12"/>
    <w:rsid w:val="003E5A5B"/>
    <w:rsid w:val="003E5AC0"/>
    <w:rsid w:val="003E5CC7"/>
    <w:rsid w:val="003E5DAD"/>
    <w:rsid w:val="003E5E5D"/>
    <w:rsid w:val="003E5F40"/>
    <w:rsid w:val="003E63CA"/>
    <w:rsid w:val="003E6434"/>
    <w:rsid w:val="003E643F"/>
    <w:rsid w:val="003E6557"/>
    <w:rsid w:val="003E66BE"/>
    <w:rsid w:val="003E6941"/>
    <w:rsid w:val="003E6AFD"/>
    <w:rsid w:val="003E6C29"/>
    <w:rsid w:val="003E6F50"/>
    <w:rsid w:val="003E6FB2"/>
    <w:rsid w:val="003E710C"/>
    <w:rsid w:val="003E7340"/>
    <w:rsid w:val="003E73D6"/>
    <w:rsid w:val="003E7467"/>
    <w:rsid w:val="003E7663"/>
    <w:rsid w:val="003E7724"/>
    <w:rsid w:val="003E77CC"/>
    <w:rsid w:val="003E785D"/>
    <w:rsid w:val="003E790D"/>
    <w:rsid w:val="003E7977"/>
    <w:rsid w:val="003E7AC0"/>
    <w:rsid w:val="003E7AF2"/>
    <w:rsid w:val="003E7BFE"/>
    <w:rsid w:val="003E7C20"/>
    <w:rsid w:val="003E7CAA"/>
    <w:rsid w:val="003F0233"/>
    <w:rsid w:val="003F048E"/>
    <w:rsid w:val="003F049D"/>
    <w:rsid w:val="003F04B9"/>
    <w:rsid w:val="003F052F"/>
    <w:rsid w:val="003F077F"/>
    <w:rsid w:val="003F0780"/>
    <w:rsid w:val="003F0782"/>
    <w:rsid w:val="003F0935"/>
    <w:rsid w:val="003F097B"/>
    <w:rsid w:val="003F0B82"/>
    <w:rsid w:val="003F0C44"/>
    <w:rsid w:val="003F0C64"/>
    <w:rsid w:val="003F0DA0"/>
    <w:rsid w:val="003F0E36"/>
    <w:rsid w:val="003F0F06"/>
    <w:rsid w:val="003F0F44"/>
    <w:rsid w:val="003F10A5"/>
    <w:rsid w:val="003F1163"/>
    <w:rsid w:val="003F1190"/>
    <w:rsid w:val="003F1306"/>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683"/>
    <w:rsid w:val="003F270D"/>
    <w:rsid w:val="003F2716"/>
    <w:rsid w:val="003F27B7"/>
    <w:rsid w:val="003F28F6"/>
    <w:rsid w:val="003F2B51"/>
    <w:rsid w:val="003F2BA5"/>
    <w:rsid w:val="003F2CBD"/>
    <w:rsid w:val="003F2DCB"/>
    <w:rsid w:val="003F2F3D"/>
    <w:rsid w:val="003F2F74"/>
    <w:rsid w:val="003F2FE9"/>
    <w:rsid w:val="003F336B"/>
    <w:rsid w:val="003F34C2"/>
    <w:rsid w:val="003F34D5"/>
    <w:rsid w:val="003F3531"/>
    <w:rsid w:val="003F35A2"/>
    <w:rsid w:val="003F35FF"/>
    <w:rsid w:val="003F3627"/>
    <w:rsid w:val="003F3646"/>
    <w:rsid w:val="003F3909"/>
    <w:rsid w:val="003F3A2B"/>
    <w:rsid w:val="003F3A83"/>
    <w:rsid w:val="003F3B20"/>
    <w:rsid w:val="003F3B57"/>
    <w:rsid w:val="003F3C15"/>
    <w:rsid w:val="003F3CA1"/>
    <w:rsid w:val="003F3D57"/>
    <w:rsid w:val="003F3E8F"/>
    <w:rsid w:val="003F3EC0"/>
    <w:rsid w:val="003F3ECA"/>
    <w:rsid w:val="003F3FFD"/>
    <w:rsid w:val="003F402F"/>
    <w:rsid w:val="003F42B2"/>
    <w:rsid w:val="003F42B3"/>
    <w:rsid w:val="003F4457"/>
    <w:rsid w:val="003F45A8"/>
    <w:rsid w:val="003F45AC"/>
    <w:rsid w:val="003F4604"/>
    <w:rsid w:val="003F47EB"/>
    <w:rsid w:val="003F494C"/>
    <w:rsid w:val="003F4A30"/>
    <w:rsid w:val="003F4B23"/>
    <w:rsid w:val="003F4B2E"/>
    <w:rsid w:val="003F5060"/>
    <w:rsid w:val="003F5092"/>
    <w:rsid w:val="003F5269"/>
    <w:rsid w:val="003F542E"/>
    <w:rsid w:val="003F551A"/>
    <w:rsid w:val="003F551E"/>
    <w:rsid w:val="003F5625"/>
    <w:rsid w:val="003F5850"/>
    <w:rsid w:val="003F59AF"/>
    <w:rsid w:val="003F5A43"/>
    <w:rsid w:val="003F5B0B"/>
    <w:rsid w:val="003F5B56"/>
    <w:rsid w:val="003F5B86"/>
    <w:rsid w:val="003F5CA0"/>
    <w:rsid w:val="003F5E93"/>
    <w:rsid w:val="003F5E95"/>
    <w:rsid w:val="003F5E9C"/>
    <w:rsid w:val="003F5EC8"/>
    <w:rsid w:val="003F61E6"/>
    <w:rsid w:val="003F62B2"/>
    <w:rsid w:val="003F63D8"/>
    <w:rsid w:val="003F652E"/>
    <w:rsid w:val="003F661C"/>
    <w:rsid w:val="003F6640"/>
    <w:rsid w:val="003F6687"/>
    <w:rsid w:val="003F67E1"/>
    <w:rsid w:val="003F684B"/>
    <w:rsid w:val="003F6896"/>
    <w:rsid w:val="003F6909"/>
    <w:rsid w:val="003F699C"/>
    <w:rsid w:val="003F6A01"/>
    <w:rsid w:val="003F6A45"/>
    <w:rsid w:val="003F6A79"/>
    <w:rsid w:val="003F6B69"/>
    <w:rsid w:val="003F6BAB"/>
    <w:rsid w:val="003F6E6A"/>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2F3"/>
    <w:rsid w:val="00401486"/>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A8"/>
    <w:rsid w:val="00402EC3"/>
    <w:rsid w:val="00402FDA"/>
    <w:rsid w:val="0040305B"/>
    <w:rsid w:val="004030FE"/>
    <w:rsid w:val="00403198"/>
    <w:rsid w:val="00403228"/>
    <w:rsid w:val="004033A5"/>
    <w:rsid w:val="0040341A"/>
    <w:rsid w:val="00403464"/>
    <w:rsid w:val="0040357E"/>
    <w:rsid w:val="0040380C"/>
    <w:rsid w:val="00403944"/>
    <w:rsid w:val="004039FC"/>
    <w:rsid w:val="00403BDB"/>
    <w:rsid w:val="00403C5E"/>
    <w:rsid w:val="00403CDA"/>
    <w:rsid w:val="00403E69"/>
    <w:rsid w:val="00403E8D"/>
    <w:rsid w:val="00403E9A"/>
    <w:rsid w:val="00404009"/>
    <w:rsid w:val="0040402E"/>
    <w:rsid w:val="00404305"/>
    <w:rsid w:val="00404421"/>
    <w:rsid w:val="004046E0"/>
    <w:rsid w:val="0040477E"/>
    <w:rsid w:val="00404964"/>
    <w:rsid w:val="00404C43"/>
    <w:rsid w:val="00404C8B"/>
    <w:rsid w:val="00404C8F"/>
    <w:rsid w:val="00404CA6"/>
    <w:rsid w:val="0040501B"/>
    <w:rsid w:val="00405106"/>
    <w:rsid w:val="0040525A"/>
    <w:rsid w:val="00405442"/>
    <w:rsid w:val="00405744"/>
    <w:rsid w:val="00405802"/>
    <w:rsid w:val="0040595A"/>
    <w:rsid w:val="00405995"/>
    <w:rsid w:val="00405BF2"/>
    <w:rsid w:val="00405C98"/>
    <w:rsid w:val="00405E83"/>
    <w:rsid w:val="004060C7"/>
    <w:rsid w:val="004061A9"/>
    <w:rsid w:val="00406216"/>
    <w:rsid w:val="0040631E"/>
    <w:rsid w:val="0040632D"/>
    <w:rsid w:val="0040649C"/>
    <w:rsid w:val="00406540"/>
    <w:rsid w:val="00406661"/>
    <w:rsid w:val="004067A5"/>
    <w:rsid w:val="004067D9"/>
    <w:rsid w:val="004067E1"/>
    <w:rsid w:val="00406811"/>
    <w:rsid w:val="00406838"/>
    <w:rsid w:val="004068CB"/>
    <w:rsid w:val="004069E2"/>
    <w:rsid w:val="00406A4F"/>
    <w:rsid w:val="00406AA0"/>
    <w:rsid w:val="00406C67"/>
    <w:rsid w:val="00406C7B"/>
    <w:rsid w:val="00406D60"/>
    <w:rsid w:val="0040703B"/>
    <w:rsid w:val="004073FB"/>
    <w:rsid w:val="0040763D"/>
    <w:rsid w:val="0040766D"/>
    <w:rsid w:val="00407677"/>
    <w:rsid w:val="0040773A"/>
    <w:rsid w:val="004077DD"/>
    <w:rsid w:val="00407910"/>
    <w:rsid w:val="00407C42"/>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D92"/>
    <w:rsid w:val="00410E70"/>
    <w:rsid w:val="00410E78"/>
    <w:rsid w:val="00410EAD"/>
    <w:rsid w:val="00410F1C"/>
    <w:rsid w:val="00410FF6"/>
    <w:rsid w:val="00411028"/>
    <w:rsid w:val="00411197"/>
    <w:rsid w:val="004111DD"/>
    <w:rsid w:val="0041136E"/>
    <w:rsid w:val="0041138A"/>
    <w:rsid w:val="0041169B"/>
    <w:rsid w:val="00411720"/>
    <w:rsid w:val="004117B3"/>
    <w:rsid w:val="0041197E"/>
    <w:rsid w:val="00411D3F"/>
    <w:rsid w:val="00411E3E"/>
    <w:rsid w:val="00411F14"/>
    <w:rsid w:val="00411F2A"/>
    <w:rsid w:val="00411FAF"/>
    <w:rsid w:val="004120FC"/>
    <w:rsid w:val="00412105"/>
    <w:rsid w:val="00412125"/>
    <w:rsid w:val="004121EB"/>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DFB"/>
    <w:rsid w:val="00413F08"/>
    <w:rsid w:val="00413F98"/>
    <w:rsid w:val="00413FFE"/>
    <w:rsid w:val="00414015"/>
    <w:rsid w:val="00414042"/>
    <w:rsid w:val="004141C4"/>
    <w:rsid w:val="004142B0"/>
    <w:rsid w:val="00414350"/>
    <w:rsid w:val="0041437C"/>
    <w:rsid w:val="00414490"/>
    <w:rsid w:val="004145A4"/>
    <w:rsid w:val="004145F2"/>
    <w:rsid w:val="00414742"/>
    <w:rsid w:val="00414B3A"/>
    <w:rsid w:val="00414BDD"/>
    <w:rsid w:val="00414BF4"/>
    <w:rsid w:val="00414C9F"/>
    <w:rsid w:val="00414D2E"/>
    <w:rsid w:val="00414D30"/>
    <w:rsid w:val="00414F3E"/>
    <w:rsid w:val="0041514E"/>
    <w:rsid w:val="004151AB"/>
    <w:rsid w:val="00415302"/>
    <w:rsid w:val="0041531E"/>
    <w:rsid w:val="00415345"/>
    <w:rsid w:val="004153C8"/>
    <w:rsid w:val="00415477"/>
    <w:rsid w:val="004154F8"/>
    <w:rsid w:val="0041579C"/>
    <w:rsid w:val="00415923"/>
    <w:rsid w:val="004159F2"/>
    <w:rsid w:val="00415A00"/>
    <w:rsid w:val="00415B25"/>
    <w:rsid w:val="00415CE1"/>
    <w:rsid w:val="00415DE3"/>
    <w:rsid w:val="00415E0B"/>
    <w:rsid w:val="00416011"/>
    <w:rsid w:val="00416093"/>
    <w:rsid w:val="0041609A"/>
    <w:rsid w:val="0041630E"/>
    <w:rsid w:val="0041648C"/>
    <w:rsid w:val="004164C2"/>
    <w:rsid w:val="0041652C"/>
    <w:rsid w:val="0041662C"/>
    <w:rsid w:val="00416632"/>
    <w:rsid w:val="004166AF"/>
    <w:rsid w:val="00416A83"/>
    <w:rsid w:val="00416BAE"/>
    <w:rsid w:val="00416BD4"/>
    <w:rsid w:val="00416C72"/>
    <w:rsid w:val="00416CEB"/>
    <w:rsid w:val="00416FA5"/>
    <w:rsid w:val="00417046"/>
    <w:rsid w:val="004170BB"/>
    <w:rsid w:val="004170E8"/>
    <w:rsid w:val="0041731E"/>
    <w:rsid w:val="0041744D"/>
    <w:rsid w:val="00417457"/>
    <w:rsid w:val="0041755F"/>
    <w:rsid w:val="00417579"/>
    <w:rsid w:val="00417618"/>
    <w:rsid w:val="00417865"/>
    <w:rsid w:val="004178DC"/>
    <w:rsid w:val="00417969"/>
    <w:rsid w:val="0041796E"/>
    <w:rsid w:val="00417A10"/>
    <w:rsid w:val="00417A4B"/>
    <w:rsid w:val="00417B73"/>
    <w:rsid w:val="00417BE5"/>
    <w:rsid w:val="00417C07"/>
    <w:rsid w:val="00417C61"/>
    <w:rsid w:val="00417DCD"/>
    <w:rsid w:val="004200FC"/>
    <w:rsid w:val="0042012E"/>
    <w:rsid w:val="00420367"/>
    <w:rsid w:val="00420706"/>
    <w:rsid w:val="00420942"/>
    <w:rsid w:val="00420A01"/>
    <w:rsid w:val="00420AA2"/>
    <w:rsid w:val="00420AEE"/>
    <w:rsid w:val="00420B1E"/>
    <w:rsid w:val="00420B62"/>
    <w:rsid w:val="00420BC5"/>
    <w:rsid w:val="004210E9"/>
    <w:rsid w:val="00421158"/>
    <w:rsid w:val="00421346"/>
    <w:rsid w:val="0042140E"/>
    <w:rsid w:val="004214BF"/>
    <w:rsid w:val="00421658"/>
    <w:rsid w:val="0042183A"/>
    <w:rsid w:val="00421921"/>
    <w:rsid w:val="00421A27"/>
    <w:rsid w:val="00421A8E"/>
    <w:rsid w:val="00421BA6"/>
    <w:rsid w:val="00421CF0"/>
    <w:rsid w:val="00421DFE"/>
    <w:rsid w:val="00421E23"/>
    <w:rsid w:val="00421E6A"/>
    <w:rsid w:val="0042216B"/>
    <w:rsid w:val="004221E9"/>
    <w:rsid w:val="004221ED"/>
    <w:rsid w:val="004221F0"/>
    <w:rsid w:val="00422269"/>
    <w:rsid w:val="0042230F"/>
    <w:rsid w:val="00422326"/>
    <w:rsid w:val="004223CD"/>
    <w:rsid w:val="00422510"/>
    <w:rsid w:val="0042276C"/>
    <w:rsid w:val="00422908"/>
    <w:rsid w:val="00422910"/>
    <w:rsid w:val="00422A0A"/>
    <w:rsid w:val="00422A0C"/>
    <w:rsid w:val="00422A93"/>
    <w:rsid w:val="00422B4D"/>
    <w:rsid w:val="00422BA0"/>
    <w:rsid w:val="00422BA1"/>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CCF"/>
    <w:rsid w:val="00423EDC"/>
    <w:rsid w:val="00423F57"/>
    <w:rsid w:val="0042422F"/>
    <w:rsid w:val="00424257"/>
    <w:rsid w:val="004243D3"/>
    <w:rsid w:val="00424484"/>
    <w:rsid w:val="004244B5"/>
    <w:rsid w:val="004244DA"/>
    <w:rsid w:val="004244F9"/>
    <w:rsid w:val="00424694"/>
    <w:rsid w:val="004247B8"/>
    <w:rsid w:val="0042481A"/>
    <w:rsid w:val="00424820"/>
    <w:rsid w:val="00424B40"/>
    <w:rsid w:val="00424D0F"/>
    <w:rsid w:val="00424DF5"/>
    <w:rsid w:val="0042500D"/>
    <w:rsid w:val="00425044"/>
    <w:rsid w:val="0042508F"/>
    <w:rsid w:val="004251E8"/>
    <w:rsid w:val="00425376"/>
    <w:rsid w:val="004253D6"/>
    <w:rsid w:val="00425519"/>
    <w:rsid w:val="004256D2"/>
    <w:rsid w:val="00425724"/>
    <w:rsid w:val="004257EC"/>
    <w:rsid w:val="0042583D"/>
    <w:rsid w:val="00425AA6"/>
    <w:rsid w:val="00425C79"/>
    <w:rsid w:val="00425D18"/>
    <w:rsid w:val="00425F57"/>
    <w:rsid w:val="00425F78"/>
    <w:rsid w:val="00425FE2"/>
    <w:rsid w:val="0042632C"/>
    <w:rsid w:val="00426351"/>
    <w:rsid w:val="00426485"/>
    <w:rsid w:val="004266BE"/>
    <w:rsid w:val="004266C8"/>
    <w:rsid w:val="004267F0"/>
    <w:rsid w:val="00426865"/>
    <w:rsid w:val="004269C6"/>
    <w:rsid w:val="00426A14"/>
    <w:rsid w:val="00426A39"/>
    <w:rsid w:val="00426C54"/>
    <w:rsid w:val="00426C58"/>
    <w:rsid w:val="00426ED7"/>
    <w:rsid w:val="00426F04"/>
    <w:rsid w:val="00426F12"/>
    <w:rsid w:val="0042704F"/>
    <w:rsid w:val="0042711C"/>
    <w:rsid w:val="00427148"/>
    <w:rsid w:val="004271AB"/>
    <w:rsid w:val="004271D7"/>
    <w:rsid w:val="00427326"/>
    <w:rsid w:val="0042733C"/>
    <w:rsid w:val="00427341"/>
    <w:rsid w:val="00427466"/>
    <w:rsid w:val="004274AF"/>
    <w:rsid w:val="004276E1"/>
    <w:rsid w:val="00427759"/>
    <w:rsid w:val="00427775"/>
    <w:rsid w:val="00427808"/>
    <w:rsid w:val="0042788E"/>
    <w:rsid w:val="004278F7"/>
    <w:rsid w:val="004279F1"/>
    <w:rsid w:val="00427A0D"/>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9D5"/>
    <w:rsid w:val="00430B49"/>
    <w:rsid w:val="00430B9B"/>
    <w:rsid w:val="00430C19"/>
    <w:rsid w:val="00430D84"/>
    <w:rsid w:val="0043111C"/>
    <w:rsid w:val="0043118F"/>
    <w:rsid w:val="0043119C"/>
    <w:rsid w:val="004311A7"/>
    <w:rsid w:val="004313D9"/>
    <w:rsid w:val="00431420"/>
    <w:rsid w:val="00431538"/>
    <w:rsid w:val="00431843"/>
    <w:rsid w:val="0043196A"/>
    <w:rsid w:val="00431988"/>
    <w:rsid w:val="00431D34"/>
    <w:rsid w:val="00431DF4"/>
    <w:rsid w:val="00431E16"/>
    <w:rsid w:val="00431EA5"/>
    <w:rsid w:val="00431F8F"/>
    <w:rsid w:val="00431FF0"/>
    <w:rsid w:val="0043200B"/>
    <w:rsid w:val="004321B3"/>
    <w:rsid w:val="00432267"/>
    <w:rsid w:val="004322ED"/>
    <w:rsid w:val="0043272B"/>
    <w:rsid w:val="004328EA"/>
    <w:rsid w:val="00432AAF"/>
    <w:rsid w:val="00432C8B"/>
    <w:rsid w:val="00432D25"/>
    <w:rsid w:val="00432D8E"/>
    <w:rsid w:val="00432EDD"/>
    <w:rsid w:val="00432F68"/>
    <w:rsid w:val="00432F87"/>
    <w:rsid w:val="00433104"/>
    <w:rsid w:val="00433203"/>
    <w:rsid w:val="004332B6"/>
    <w:rsid w:val="004332E2"/>
    <w:rsid w:val="0043335F"/>
    <w:rsid w:val="004333C4"/>
    <w:rsid w:val="004333C6"/>
    <w:rsid w:val="004333F2"/>
    <w:rsid w:val="00433536"/>
    <w:rsid w:val="0043374E"/>
    <w:rsid w:val="004337EF"/>
    <w:rsid w:val="0043392C"/>
    <w:rsid w:val="004339DC"/>
    <w:rsid w:val="00433A5F"/>
    <w:rsid w:val="00433BBB"/>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087"/>
    <w:rsid w:val="00436160"/>
    <w:rsid w:val="00436478"/>
    <w:rsid w:val="00436627"/>
    <w:rsid w:val="0043667C"/>
    <w:rsid w:val="004366F6"/>
    <w:rsid w:val="004367AF"/>
    <w:rsid w:val="004367BE"/>
    <w:rsid w:val="004369B6"/>
    <w:rsid w:val="00436A39"/>
    <w:rsid w:val="00436B89"/>
    <w:rsid w:val="00436D9B"/>
    <w:rsid w:val="00436DC0"/>
    <w:rsid w:val="00436E25"/>
    <w:rsid w:val="00436FB2"/>
    <w:rsid w:val="00437294"/>
    <w:rsid w:val="00437419"/>
    <w:rsid w:val="00437617"/>
    <w:rsid w:val="00437780"/>
    <w:rsid w:val="004377F4"/>
    <w:rsid w:val="0043797E"/>
    <w:rsid w:val="004379AB"/>
    <w:rsid w:val="004379BA"/>
    <w:rsid w:val="00437A37"/>
    <w:rsid w:val="00437C0E"/>
    <w:rsid w:val="00437CAF"/>
    <w:rsid w:val="00437E5E"/>
    <w:rsid w:val="0044009E"/>
    <w:rsid w:val="0044011C"/>
    <w:rsid w:val="00440295"/>
    <w:rsid w:val="004403CA"/>
    <w:rsid w:val="0044041E"/>
    <w:rsid w:val="00440578"/>
    <w:rsid w:val="0044057E"/>
    <w:rsid w:val="004406E4"/>
    <w:rsid w:val="004409C7"/>
    <w:rsid w:val="00440A7F"/>
    <w:rsid w:val="00440A94"/>
    <w:rsid w:val="00440BBD"/>
    <w:rsid w:val="00440CB7"/>
    <w:rsid w:val="00440E4C"/>
    <w:rsid w:val="00440EDE"/>
    <w:rsid w:val="004410C4"/>
    <w:rsid w:val="004410F3"/>
    <w:rsid w:val="004414FB"/>
    <w:rsid w:val="0044156C"/>
    <w:rsid w:val="0044167B"/>
    <w:rsid w:val="00441733"/>
    <w:rsid w:val="00441736"/>
    <w:rsid w:val="0044191D"/>
    <w:rsid w:val="00441A19"/>
    <w:rsid w:val="00441A76"/>
    <w:rsid w:val="00441A9D"/>
    <w:rsid w:val="00441BEC"/>
    <w:rsid w:val="00442081"/>
    <w:rsid w:val="00442288"/>
    <w:rsid w:val="004422B0"/>
    <w:rsid w:val="004424F3"/>
    <w:rsid w:val="004426A0"/>
    <w:rsid w:val="004427AB"/>
    <w:rsid w:val="00442A25"/>
    <w:rsid w:val="00442ABD"/>
    <w:rsid w:val="00442FBF"/>
    <w:rsid w:val="00442FE9"/>
    <w:rsid w:val="00443123"/>
    <w:rsid w:val="00443144"/>
    <w:rsid w:val="004433C0"/>
    <w:rsid w:val="00443438"/>
    <w:rsid w:val="00443609"/>
    <w:rsid w:val="0044366A"/>
    <w:rsid w:val="004436D3"/>
    <w:rsid w:val="004437C5"/>
    <w:rsid w:val="0044385F"/>
    <w:rsid w:val="0044389D"/>
    <w:rsid w:val="00444286"/>
    <w:rsid w:val="004442D4"/>
    <w:rsid w:val="004442E2"/>
    <w:rsid w:val="00444446"/>
    <w:rsid w:val="00444548"/>
    <w:rsid w:val="004445A7"/>
    <w:rsid w:val="00444A9E"/>
    <w:rsid w:val="00444AC8"/>
    <w:rsid w:val="00444B61"/>
    <w:rsid w:val="00444C13"/>
    <w:rsid w:val="00444D63"/>
    <w:rsid w:val="00444E0E"/>
    <w:rsid w:val="004452E3"/>
    <w:rsid w:val="00445479"/>
    <w:rsid w:val="0044554F"/>
    <w:rsid w:val="004455C9"/>
    <w:rsid w:val="004457E0"/>
    <w:rsid w:val="004457FF"/>
    <w:rsid w:val="00445848"/>
    <w:rsid w:val="0044586B"/>
    <w:rsid w:val="004458A1"/>
    <w:rsid w:val="00445A20"/>
    <w:rsid w:val="00445C7D"/>
    <w:rsid w:val="00445DA7"/>
    <w:rsid w:val="00445ED6"/>
    <w:rsid w:val="00445FCF"/>
    <w:rsid w:val="004460BA"/>
    <w:rsid w:val="0044643D"/>
    <w:rsid w:val="00446456"/>
    <w:rsid w:val="0044649F"/>
    <w:rsid w:val="00446550"/>
    <w:rsid w:val="00446754"/>
    <w:rsid w:val="00446914"/>
    <w:rsid w:val="00446930"/>
    <w:rsid w:val="004469BC"/>
    <w:rsid w:val="004469F7"/>
    <w:rsid w:val="004469F9"/>
    <w:rsid w:val="00446C36"/>
    <w:rsid w:val="00446C60"/>
    <w:rsid w:val="00446D44"/>
    <w:rsid w:val="00446E9D"/>
    <w:rsid w:val="00446FAF"/>
    <w:rsid w:val="004471AC"/>
    <w:rsid w:val="004471D6"/>
    <w:rsid w:val="0044731A"/>
    <w:rsid w:val="00447384"/>
    <w:rsid w:val="00447435"/>
    <w:rsid w:val="00447633"/>
    <w:rsid w:val="004476E4"/>
    <w:rsid w:val="00447789"/>
    <w:rsid w:val="004478BE"/>
    <w:rsid w:val="00447989"/>
    <w:rsid w:val="00447A06"/>
    <w:rsid w:val="00447A55"/>
    <w:rsid w:val="00447A9E"/>
    <w:rsid w:val="00447AF6"/>
    <w:rsid w:val="00447CE8"/>
    <w:rsid w:val="00447D4A"/>
    <w:rsid w:val="00447DCE"/>
    <w:rsid w:val="00447E54"/>
    <w:rsid w:val="00447FFB"/>
    <w:rsid w:val="00450118"/>
    <w:rsid w:val="0045037D"/>
    <w:rsid w:val="004503A8"/>
    <w:rsid w:val="0045040A"/>
    <w:rsid w:val="00450511"/>
    <w:rsid w:val="0045061B"/>
    <w:rsid w:val="00450869"/>
    <w:rsid w:val="0045091F"/>
    <w:rsid w:val="00450947"/>
    <w:rsid w:val="00450A59"/>
    <w:rsid w:val="00450A6D"/>
    <w:rsid w:val="00450AFF"/>
    <w:rsid w:val="00450CC1"/>
    <w:rsid w:val="00450D8D"/>
    <w:rsid w:val="00450DBE"/>
    <w:rsid w:val="00450E3C"/>
    <w:rsid w:val="00450E79"/>
    <w:rsid w:val="00450F5C"/>
    <w:rsid w:val="00450FB1"/>
    <w:rsid w:val="00450FB7"/>
    <w:rsid w:val="00451017"/>
    <w:rsid w:val="00451084"/>
    <w:rsid w:val="004510A6"/>
    <w:rsid w:val="004512BD"/>
    <w:rsid w:val="00451380"/>
    <w:rsid w:val="004515C8"/>
    <w:rsid w:val="00451670"/>
    <w:rsid w:val="00451687"/>
    <w:rsid w:val="0045185D"/>
    <w:rsid w:val="0045190A"/>
    <w:rsid w:val="00451B06"/>
    <w:rsid w:val="00451B30"/>
    <w:rsid w:val="00451BA4"/>
    <w:rsid w:val="00451CD3"/>
    <w:rsid w:val="00451CED"/>
    <w:rsid w:val="00451CF4"/>
    <w:rsid w:val="00451F50"/>
    <w:rsid w:val="00452144"/>
    <w:rsid w:val="00452344"/>
    <w:rsid w:val="0045234B"/>
    <w:rsid w:val="004523F4"/>
    <w:rsid w:val="00452431"/>
    <w:rsid w:val="00452464"/>
    <w:rsid w:val="0045247A"/>
    <w:rsid w:val="0045247F"/>
    <w:rsid w:val="00452497"/>
    <w:rsid w:val="004524FC"/>
    <w:rsid w:val="00452524"/>
    <w:rsid w:val="00452749"/>
    <w:rsid w:val="004527D2"/>
    <w:rsid w:val="00452909"/>
    <w:rsid w:val="00452988"/>
    <w:rsid w:val="004529E6"/>
    <w:rsid w:val="00452A37"/>
    <w:rsid w:val="00452A53"/>
    <w:rsid w:val="00452BF0"/>
    <w:rsid w:val="00452D2D"/>
    <w:rsid w:val="00452EE5"/>
    <w:rsid w:val="00452F14"/>
    <w:rsid w:val="00452F1B"/>
    <w:rsid w:val="00452F62"/>
    <w:rsid w:val="00453095"/>
    <w:rsid w:val="004530AD"/>
    <w:rsid w:val="004531BA"/>
    <w:rsid w:val="004531E4"/>
    <w:rsid w:val="0045354E"/>
    <w:rsid w:val="004538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38D"/>
    <w:rsid w:val="00454456"/>
    <w:rsid w:val="004545A2"/>
    <w:rsid w:val="004546C6"/>
    <w:rsid w:val="0045480D"/>
    <w:rsid w:val="00454887"/>
    <w:rsid w:val="0045489D"/>
    <w:rsid w:val="004548F8"/>
    <w:rsid w:val="004549C7"/>
    <w:rsid w:val="00454AE1"/>
    <w:rsid w:val="00454B89"/>
    <w:rsid w:val="00454D23"/>
    <w:rsid w:val="0045517D"/>
    <w:rsid w:val="0045518A"/>
    <w:rsid w:val="0045519C"/>
    <w:rsid w:val="00455222"/>
    <w:rsid w:val="0045540A"/>
    <w:rsid w:val="0045548B"/>
    <w:rsid w:val="004554DD"/>
    <w:rsid w:val="004556E1"/>
    <w:rsid w:val="004557EB"/>
    <w:rsid w:val="0045590A"/>
    <w:rsid w:val="004559AB"/>
    <w:rsid w:val="00455ADD"/>
    <w:rsid w:val="00455B4B"/>
    <w:rsid w:val="004560B9"/>
    <w:rsid w:val="0045617E"/>
    <w:rsid w:val="0045637B"/>
    <w:rsid w:val="004563A0"/>
    <w:rsid w:val="004563B9"/>
    <w:rsid w:val="00456569"/>
    <w:rsid w:val="0045664D"/>
    <w:rsid w:val="0045673A"/>
    <w:rsid w:val="0045677D"/>
    <w:rsid w:val="00456884"/>
    <w:rsid w:val="00456AC7"/>
    <w:rsid w:val="00456B1B"/>
    <w:rsid w:val="00456C00"/>
    <w:rsid w:val="00456D12"/>
    <w:rsid w:val="00456F6F"/>
    <w:rsid w:val="00457112"/>
    <w:rsid w:val="0045711F"/>
    <w:rsid w:val="004573D3"/>
    <w:rsid w:val="004573E3"/>
    <w:rsid w:val="00457566"/>
    <w:rsid w:val="004576E8"/>
    <w:rsid w:val="00457778"/>
    <w:rsid w:val="00457800"/>
    <w:rsid w:val="004578F5"/>
    <w:rsid w:val="00457947"/>
    <w:rsid w:val="00457A15"/>
    <w:rsid w:val="004600F6"/>
    <w:rsid w:val="004601AE"/>
    <w:rsid w:val="004601E0"/>
    <w:rsid w:val="004603F3"/>
    <w:rsid w:val="00460511"/>
    <w:rsid w:val="00460615"/>
    <w:rsid w:val="00460A44"/>
    <w:rsid w:val="00460A67"/>
    <w:rsid w:val="00460B33"/>
    <w:rsid w:val="00460B8A"/>
    <w:rsid w:val="00460CAD"/>
    <w:rsid w:val="00460DF9"/>
    <w:rsid w:val="00460E68"/>
    <w:rsid w:val="00460F00"/>
    <w:rsid w:val="00460FB2"/>
    <w:rsid w:val="0046100C"/>
    <w:rsid w:val="00461073"/>
    <w:rsid w:val="004610F3"/>
    <w:rsid w:val="00461188"/>
    <w:rsid w:val="004612DD"/>
    <w:rsid w:val="004612FF"/>
    <w:rsid w:val="004613F5"/>
    <w:rsid w:val="004617D3"/>
    <w:rsid w:val="00461848"/>
    <w:rsid w:val="004618B9"/>
    <w:rsid w:val="00461938"/>
    <w:rsid w:val="004619CC"/>
    <w:rsid w:val="00461A33"/>
    <w:rsid w:val="00461A6A"/>
    <w:rsid w:val="00461F13"/>
    <w:rsid w:val="00462076"/>
    <w:rsid w:val="00462164"/>
    <w:rsid w:val="00462208"/>
    <w:rsid w:val="00462278"/>
    <w:rsid w:val="0046236B"/>
    <w:rsid w:val="0046289F"/>
    <w:rsid w:val="004629C1"/>
    <w:rsid w:val="00462AFD"/>
    <w:rsid w:val="00462CA4"/>
    <w:rsid w:val="00462CCE"/>
    <w:rsid w:val="0046302C"/>
    <w:rsid w:val="004632E5"/>
    <w:rsid w:val="0046332C"/>
    <w:rsid w:val="00463526"/>
    <w:rsid w:val="00463646"/>
    <w:rsid w:val="004636AD"/>
    <w:rsid w:val="00463723"/>
    <w:rsid w:val="00463865"/>
    <w:rsid w:val="004638D9"/>
    <w:rsid w:val="004638F1"/>
    <w:rsid w:val="004639F3"/>
    <w:rsid w:val="00463C32"/>
    <w:rsid w:val="00463D0A"/>
    <w:rsid w:val="00463DB5"/>
    <w:rsid w:val="00463E05"/>
    <w:rsid w:val="00463EE4"/>
    <w:rsid w:val="00463F21"/>
    <w:rsid w:val="00464279"/>
    <w:rsid w:val="00464299"/>
    <w:rsid w:val="00464383"/>
    <w:rsid w:val="004643DE"/>
    <w:rsid w:val="004644E5"/>
    <w:rsid w:val="004647B8"/>
    <w:rsid w:val="00464850"/>
    <w:rsid w:val="00464B11"/>
    <w:rsid w:val="00464B5F"/>
    <w:rsid w:val="00464B64"/>
    <w:rsid w:val="00464C7E"/>
    <w:rsid w:val="00464D02"/>
    <w:rsid w:val="00464D5A"/>
    <w:rsid w:val="00464DF6"/>
    <w:rsid w:val="00464E2B"/>
    <w:rsid w:val="00464FF7"/>
    <w:rsid w:val="00465073"/>
    <w:rsid w:val="00465103"/>
    <w:rsid w:val="0046510A"/>
    <w:rsid w:val="004654DF"/>
    <w:rsid w:val="00465591"/>
    <w:rsid w:val="004657AB"/>
    <w:rsid w:val="004657B4"/>
    <w:rsid w:val="004657D1"/>
    <w:rsid w:val="00465886"/>
    <w:rsid w:val="00465B02"/>
    <w:rsid w:val="00465B70"/>
    <w:rsid w:val="00465B97"/>
    <w:rsid w:val="00465BCC"/>
    <w:rsid w:val="00465E56"/>
    <w:rsid w:val="00465F37"/>
    <w:rsid w:val="0046604A"/>
    <w:rsid w:val="004660C2"/>
    <w:rsid w:val="004667B0"/>
    <w:rsid w:val="0046685B"/>
    <w:rsid w:val="00466BE7"/>
    <w:rsid w:val="00466C00"/>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7BF"/>
    <w:rsid w:val="0046786B"/>
    <w:rsid w:val="00467936"/>
    <w:rsid w:val="00467D66"/>
    <w:rsid w:val="00467DD3"/>
    <w:rsid w:val="00467E14"/>
    <w:rsid w:val="00467E8A"/>
    <w:rsid w:val="00467ED0"/>
    <w:rsid w:val="004701CD"/>
    <w:rsid w:val="00470265"/>
    <w:rsid w:val="004703B7"/>
    <w:rsid w:val="0047042A"/>
    <w:rsid w:val="004704B3"/>
    <w:rsid w:val="004705B0"/>
    <w:rsid w:val="00470663"/>
    <w:rsid w:val="004706B5"/>
    <w:rsid w:val="0047072F"/>
    <w:rsid w:val="00470733"/>
    <w:rsid w:val="0047084D"/>
    <w:rsid w:val="0047094D"/>
    <w:rsid w:val="004709E3"/>
    <w:rsid w:val="00470A86"/>
    <w:rsid w:val="00470A9B"/>
    <w:rsid w:val="00470B67"/>
    <w:rsid w:val="00470CCC"/>
    <w:rsid w:val="00470DB1"/>
    <w:rsid w:val="00470DCD"/>
    <w:rsid w:val="0047101D"/>
    <w:rsid w:val="00471041"/>
    <w:rsid w:val="00471187"/>
    <w:rsid w:val="00471232"/>
    <w:rsid w:val="00471254"/>
    <w:rsid w:val="004712DF"/>
    <w:rsid w:val="004713F1"/>
    <w:rsid w:val="004718C1"/>
    <w:rsid w:val="00471963"/>
    <w:rsid w:val="00471A41"/>
    <w:rsid w:val="00471BA6"/>
    <w:rsid w:val="00471CB0"/>
    <w:rsid w:val="00471D5C"/>
    <w:rsid w:val="00471F8D"/>
    <w:rsid w:val="00472028"/>
    <w:rsid w:val="00472029"/>
    <w:rsid w:val="0047222E"/>
    <w:rsid w:val="00472309"/>
    <w:rsid w:val="004726CC"/>
    <w:rsid w:val="004726FB"/>
    <w:rsid w:val="00472865"/>
    <w:rsid w:val="00472A7B"/>
    <w:rsid w:val="00472AA8"/>
    <w:rsid w:val="00472ABE"/>
    <w:rsid w:val="00472B82"/>
    <w:rsid w:val="00473082"/>
    <w:rsid w:val="004730A9"/>
    <w:rsid w:val="00473166"/>
    <w:rsid w:val="004731A8"/>
    <w:rsid w:val="0047326E"/>
    <w:rsid w:val="0047352D"/>
    <w:rsid w:val="00473579"/>
    <w:rsid w:val="004736C0"/>
    <w:rsid w:val="004739AC"/>
    <w:rsid w:val="00473C40"/>
    <w:rsid w:val="00473DDA"/>
    <w:rsid w:val="00473FDC"/>
    <w:rsid w:val="00474082"/>
    <w:rsid w:val="004740EE"/>
    <w:rsid w:val="004743DC"/>
    <w:rsid w:val="0047447E"/>
    <w:rsid w:val="004744A8"/>
    <w:rsid w:val="004745B1"/>
    <w:rsid w:val="004746B2"/>
    <w:rsid w:val="004746E4"/>
    <w:rsid w:val="00474937"/>
    <w:rsid w:val="004749CE"/>
    <w:rsid w:val="00474A1A"/>
    <w:rsid w:val="00474A98"/>
    <w:rsid w:val="00474B28"/>
    <w:rsid w:val="00474BF5"/>
    <w:rsid w:val="00474DB2"/>
    <w:rsid w:val="00474DBE"/>
    <w:rsid w:val="00474DDF"/>
    <w:rsid w:val="00474DE8"/>
    <w:rsid w:val="00474F4C"/>
    <w:rsid w:val="00474F50"/>
    <w:rsid w:val="00474FCD"/>
    <w:rsid w:val="00475068"/>
    <w:rsid w:val="0047524B"/>
    <w:rsid w:val="00475297"/>
    <w:rsid w:val="0047529C"/>
    <w:rsid w:val="004752C6"/>
    <w:rsid w:val="00475311"/>
    <w:rsid w:val="00475361"/>
    <w:rsid w:val="0047543D"/>
    <w:rsid w:val="00475467"/>
    <w:rsid w:val="0047558A"/>
    <w:rsid w:val="004756A6"/>
    <w:rsid w:val="00475750"/>
    <w:rsid w:val="00475798"/>
    <w:rsid w:val="0047597A"/>
    <w:rsid w:val="00475B67"/>
    <w:rsid w:val="00475D34"/>
    <w:rsid w:val="00475EAA"/>
    <w:rsid w:val="00475EE4"/>
    <w:rsid w:val="00475EE5"/>
    <w:rsid w:val="00475FA0"/>
    <w:rsid w:val="0047601D"/>
    <w:rsid w:val="0047629B"/>
    <w:rsid w:val="004764E0"/>
    <w:rsid w:val="00476552"/>
    <w:rsid w:val="00476577"/>
    <w:rsid w:val="004765E9"/>
    <w:rsid w:val="004767D9"/>
    <w:rsid w:val="00476859"/>
    <w:rsid w:val="00476ABF"/>
    <w:rsid w:val="00476EFA"/>
    <w:rsid w:val="00477135"/>
    <w:rsid w:val="004772DA"/>
    <w:rsid w:val="004772F8"/>
    <w:rsid w:val="004775A1"/>
    <w:rsid w:val="00477911"/>
    <w:rsid w:val="00477ABC"/>
    <w:rsid w:val="00477AD6"/>
    <w:rsid w:val="00477B2A"/>
    <w:rsid w:val="004800E2"/>
    <w:rsid w:val="0048010D"/>
    <w:rsid w:val="00480274"/>
    <w:rsid w:val="00480362"/>
    <w:rsid w:val="004803D9"/>
    <w:rsid w:val="0048042C"/>
    <w:rsid w:val="0048044A"/>
    <w:rsid w:val="0048065C"/>
    <w:rsid w:val="004806C7"/>
    <w:rsid w:val="00480744"/>
    <w:rsid w:val="004809A2"/>
    <w:rsid w:val="00480A28"/>
    <w:rsid w:val="00480A3C"/>
    <w:rsid w:val="00480A98"/>
    <w:rsid w:val="00480C3B"/>
    <w:rsid w:val="00480E4E"/>
    <w:rsid w:val="00480E77"/>
    <w:rsid w:val="00480FCE"/>
    <w:rsid w:val="0048101F"/>
    <w:rsid w:val="00481034"/>
    <w:rsid w:val="004811D8"/>
    <w:rsid w:val="004813FC"/>
    <w:rsid w:val="00481426"/>
    <w:rsid w:val="0048181A"/>
    <w:rsid w:val="00481855"/>
    <w:rsid w:val="00481AFB"/>
    <w:rsid w:val="00481B44"/>
    <w:rsid w:val="00481D9A"/>
    <w:rsid w:val="00481EC9"/>
    <w:rsid w:val="004823A9"/>
    <w:rsid w:val="004825CF"/>
    <w:rsid w:val="0048263E"/>
    <w:rsid w:val="00482A34"/>
    <w:rsid w:val="00482B27"/>
    <w:rsid w:val="00482B28"/>
    <w:rsid w:val="00482B32"/>
    <w:rsid w:val="00482C81"/>
    <w:rsid w:val="00482E2E"/>
    <w:rsid w:val="00482F76"/>
    <w:rsid w:val="00482F9C"/>
    <w:rsid w:val="004830D2"/>
    <w:rsid w:val="00483165"/>
    <w:rsid w:val="0048321A"/>
    <w:rsid w:val="0048327B"/>
    <w:rsid w:val="004832F2"/>
    <w:rsid w:val="00483358"/>
    <w:rsid w:val="004833BF"/>
    <w:rsid w:val="0048353E"/>
    <w:rsid w:val="004835CB"/>
    <w:rsid w:val="0048370F"/>
    <w:rsid w:val="004837B3"/>
    <w:rsid w:val="004837DB"/>
    <w:rsid w:val="0048381E"/>
    <w:rsid w:val="00483A46"/>
    <w:rsid w:val="00483B31"/>
    <w:rsid w:val="00483B33"/>
    <w:rsid w:val="00483CE9"/>
    <w:rsid w:val="00483D73"/>
    <w:rsid w:val="00483F14"/>
    <w:rsid w:val="00484025"/>
    <w:rsid w:val="0048403B"/>
    <w:rsid w:val="00484203"/>
    <w:rsid w:val="0048424F"/>
    <w:rsid w:val="0048476D"/>
    <w:rsid w:val="0048481B"/>
    <w:rsid w:val="00484AD8"/>
    <w:rsid w:val="00484CC8"/>
    <w:rsid w:val="00484DB8"/>
    <w:rsid w:val="00484E62"/>
    <w:rsid w:val="00484E7A"/>
    <w:rsid w:val="004850C8"/>
    <w:rsid w:val="00485331"/>
    <w:rsid w:val="0048551D"/>
    <w:rsid w:val="0048566C"/>
    <w:rsid w:val="00485841"/>
    <w:rsid w:val="00485A93"/>
    <w:rsid w:val="00485C67"/>
    <w:rsid w:val="00485D5E"/>
    <w:rsid w:val="00485F16"/>
    <w:rsid w:val="00485F1C"/>
    <w:rsid w:val="00486061"/>
    <w:rsid w:val="004860C2"/>
    <w:rsid w:val="00486225"/>
    <w:rsid w:val="00486236"/>
    <w:rsid w:val="004862B0"/>
    <w:rsid w:val="0048643C"/>
    <w:rsid w:val="00486832"/>
    <w:rsid w:val="004869F8"/>
    <w:rsid w:val="00486A17"/>
    <w:rsid w:val="00486A1C"/>
    <w:rsid w:val="00486A1F"/>
    <w:rsid w:val="00486C0F"/>
    <w:rsid w:val="00486D2F"/>
    <w:rsid w:val="00486E99"/>
    <w:rsid w:val="004871DA"/>
    <w:rsid w:val="00487218"/>
    <w:rsid w:val="0048740A"/>
    <w:rsid w:val="004875E7"/>
    <w:rsid w:val="004876B1"/>
    <w:rsid w:val="0048784C"/>
    <w:rsid w:val="004878B0"/>
    <w:rsid w:val="004879D8"/>
    <w:rsid w:val="00487BB4"/>
    <w:rsid w:val="00487BFD"/>
    <w:rsid w:val="00487CA0"/>
    <w:rsid w:val="00487D5F"/>
    <w:rsid w:val="00487DC9"/>
    <w:rsid w:val="00487E7B"/>
    <w:rsid w:val="00490247"/>
    <w:rsid w:val="0049033D"/>
    <w:rsid w:val="004904CD"/>
    <w:rsid w:val="004904D6"/>
    <w:rsid w:val="004908EC"/>
    <w:rsid w:val="00490993"/>
    <w:rsid w:val="004909A7"/>
    <w:rsid w:val="00490A4C"/>
    <w:rsid w:val="00490D01"/>
    <w:rsid w:val="00490D31"/>
    <w:rsid w:val="00490DB3"/>
    <w:rsid w:val="00490ED2"/>
    <w:rsid w:val="004912E7"/>
    <w:rsid w:val="00491346"/>
    <w:rsid w:val="00491364"/>
    <w:rsid w:val="0049144C"/>
    <w:rsid w:val="00491858"/>
    <w:rsid w:val="00491937"/>
    <w:rsid w:val="00491963"/>
    <w:rsid w:val="0049199A"/>
    <w:rsid w:val="0049199E"/>
    <w:rsid w:val="00491BEF"/>
    <w:rsid w:val="00491BFB"/>
    <w:rsid w:val="00491D23"/>
    <w:rsid w:val="00492068"/>
    <w:rsid w:val="004920F5"/>
    <w:rsid w:val="00492144"/>
    <w:rsid w:val="00492274"/>
    <w:rsid w:val="0049232A"/>
    <w:rsid w:val="0049237D"/>
    <w:rsid w:val="004923A7"/>
    <w:rsid w:val="0049243E"/>
    <w:rsid w:val="0049244A"/>
    <w:rsid w:val="004928B9"/>
    <w:rsid w:val="004929AA"/>
    <w:rsid w:val="00492A2E"/>
    <w:rsid w:val="00492A78"/>
    <w:rsid w:val="00492BAD"/>
    <w:rsid w:val="00492D50"/>
    <w:rsid w:val="00492DE6"/>
    <w:rsid w:val="00492E66"/>
    <w:rsid w:val="00492F81"/>
    <w:rsid w:val="00492FE0"/>
    <w:rsid w:val="00492FE2"/>
    <w:rsid w:val="0049312F"/>
    <w:rsid w:val="00493251"/>
    <w:rsid w:val="00493253"/>
    <w:rsid w:val="00493256"/>
    <w:rsid w:val="0049334B"/>
    <w:rsid w:val="00493410"/>
    <w:rsid w:val="004935AC"/>
    <w:rsid w:val="004935B1"/>
    <w:rsid w:val="004935CF"/>
    <w:rsid w:val="004936B5"/>
    <w:rsid w:val="004937B2"/>
    <w:rsid w:val="004937F2"/>
    <w:rsid w:val="00493952"/>
    <w:rsid w:val="00493A3A"/>
    <w:rsid w:val="00493AB9"/>
    <w:rsid w:val="00493B8C"/>
    <w:rsid w:val="00493C87"/>
    <w:rsid w:val="00493F7E"/>
    <w:rsid w:val="0049401E"/>
    <w:rsid w:val="0049404E"/>
    <w:rsid w:val="0049407C"/>
    <w:rsid w:val="004941CD"/>
    <w:rsid w:val="004941E6"/>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ADB"/>
    <w:rsid w:val="00494B43"/>
    <w:rsid w:val="00494B7A"/>
    <w:rsid w:val="00494CB4"/>
    <w:rsid w:val="00494FFE"/>
    <w:rsid w:val="00495179"/>
    <w:rsid w:val="004952A0"/>
    <w:rsid w:val="004952A6"/>
    <w:rsid w:val="004952B0"/>
    <w:rsid w:val="004953A1"/>
    <w:rsid w:val="004956A3"/>
    <w:rsid w:val="004958BE"/>
    <w:rsid w:val="0049596F"/>
    <w:rsid w:val="00495A09"/>
    <w:rsid w:val="00495A6A"/>
    <w:rsid w:val="00495B5F"/>
    <w:rsid w:val="00495B72"/>
    <w:rsid w:val="00495BFC"/>
    <w:rsid w:val="00495DF0"/>
    <w:rsid w:val="00495E16"/>
    <w:rsid w:val="00495E3F"/>
    <w:rsid w:val="00495E81"/>
    <w:rsid w:val="00495EDE"/>
    <w:rsid w:val="00495F6F"/>
    <w:rsid w:val="00495F9A"/>
    <w:rsid w:val="004960FA"/>
    <w:rsid w:val="004961A3"/>
    <w:rsid w:val="004963BB"/>
    <w:rsid w:val="00496403"/>
    <w:rsid w:val="004964F7"/>
    <w:rsid w:val="0049677E"/>
    <w:rsid w:val="004967E5"/>
    <w:rsid w:val="004968D0"/>
    <w:rsid w:val="0049691C"/>
    <w:rsid w:val="00496985"/>
    <w:rsid w:val="00496AB9"/>
    <w:rsid w:val="00496ACA"/>
    <w:rsid w:val="00496B3E"/>
    <w:rsid w:val="00496BAD"/>
    <w:rsid w:val="00496C38"/>
    <w:rsid w:val="00496DFA"/>
    <w:rsid w:val="00496E43"/>
    <w:rsid w:val="00496F28"/>
    <w:rsid w:val="00496FA3"/>
    <w:rsid w:val="00496FAD"/>
    <w:rsid w:val="004970EF"/>
    <w:rsid w:val="004970F9"/>
    <w:rsid w:val="004971E3"/>
    <w:rsid w:val="004973F3"/>
    <w:rsid w:val="0049748E"/>
    <w:rsid w:val="004975BB"/>
    <w:rsid w:val="00497608"/>
    <w:rsid w:val="004976FC"/>
    <w:rsid w:val="00497768"/>
    <w:rsid w:val="00497840"/>
    <w:rsid w:val="0049785B"/>
    <w:rsid w:val="00497980"/>
    <w:rsid w:val="00497A5A"/>
    <w:rsid w:val="00497C20"/>
    <w:rsid w:val="00497CFA"/>
    <w:rsid w:val="00497D83"/>
    <w:rsid w:val="00497E28"/>
    <w:rsid w:val="00497EEB"/>
    <w:rsid w:val="004A021A"/>
    <w:rsid w:val="004A033C"/>
    <w:rsid w:val="004A0412"/>
    <w:rsid w:val="004A0483"/>
    <w:rsid w:val="004A0793"/>
    <w:rsid w:val="004A083F"/>
    <w:rsid w:val="004A0B48"/>
    <w:rsid w:val="004A0B7B"/>
    <w:rsid w:val="004A0DBC"/>
    <w:rsid w:val="004A0F79"/>
    <w:rsid w:val="004A0F96"/>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12B"/>
    <w:rsid w:val="004A220F"/>
    <w:rsid w:val="004A2341"/>
    <w:rsid w:val="004A2439"/>
    <w:rsid w:val="004A2443"/>
    <w:rsid w:val="004A245F"/>
    <w:rsid w:val="004A24D0"/>
    <w:rsid w:val="004A24E1"/>
    <w:rsid w:val="004A2572"/>
    <w:rsid w:val="004A261F"/>
    <w:rsid w:val="004A28DF"/>
    <w:rsid w:val="004A291E"/>
    <w:rsid w:val="004A2941"/>
    <w:rsid w:val="004A2972"/>
    <w:rsid w:val="004A2A43"/>
    <w:rsid w:val="004A2D1A"/>
    <w:rsid w:val="004A2D35"/>
    <w:rsid w:val="004A2DFA"/>
    <w:rsid w:val="004A31AA"/>
    <w:rsid w:val="004A35D2"/>
    <w:rsid w:val="004A35E3"/>
    <w:rsid w:val="004A36BA"/>
    <w:rsid w:val="004A3733"/>
    <w:rsid w:val="004A37B1"/>
    <w:rsid w:val="004A37F1"/>
    <w:rsid w:val="004A38C5"/>
    <w:rsid w:val="004A3916"/>
    <w:rsid w:val="004A39C9"/>
    <w:rsid w:val="004A3ABF"/>
    <w:rsid w:val="004A3B28"/>
    <w:rsid w:val="004A3EEF"/>
    <w:rsid w:val="004A3F28"/>
    <w:rsid w:val="004A3F9F"/>
    <w:rsid w:val="004A3FE2"/>
    <w:rsid w:val="004A4086"/>
    <w:rsid w:val="004A4098"/>
    <w:rsid w:val="004A40C1"/>
    <w:rsid w:val="004A40D4"/>
    <w:rsid w:val="004A4259"/>
    <w:rsid w:val="004A4A66"/>
    <w:rsid w:val="004A4B80"/>
    <w:rsid w:val="004A4C66"/>
    <w:rsid w:val="004A4E1F"/>
    <w:rsid w:val="004A4FAC"/>
    <w:rsid w:val="004A4FE0"/>
    <w:rsid w:val="004A52E0"/>
    <w:rsid w:val="004A544A"/>
    <w:rsid w:val="004A5911"/>
    <w:rsid w:val="004A593E"/>
    <w:rsid w:val="004A594C"/>
    <w:rsid w:val="004A59E4"/>
    <w:rsid w:val="004A5A48"/>
    <w:rsid w:val="004A5A73"/>
    <w:rsid w:val="004A5AC6"/>
    <w:rsid w:val="004A5BE6"/>
    <w:rsid w:val="004A5DDD"/>
    <w:rsid w:val="004A5DEF"/>
    <w:rsid w:val="004A5F6D"/>
    <w:rsid w:val="004A6005"/>
    <w:rsid w:val="004A6093"/>
    <w:rsid w:val="004A621D"/>
    <w:rsid w:val="004A6271"/>
    <w:rsid w:val="004A62BB"/>
    <w:rsid w:val="004A6383"/>
    <w:rsid w:val="004A6407"/>
    <w:rsid w:val="004A658E"/>
    <w:rsid w:val="004A6627"/>
    <w:rsid w:val="004A6716"/>
    <w:rsid w:val="004A68A6"/>
    <w:rsid w:val="004A692B"/>
    <w:rsid w:val="004A6AD9"/>
    <w:rsid w:val="004A6BBD"/>
    <w:rsid w:val="004A6C3F"/>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A7FA8"/>
    <w:rsid w:val="004B015D"/>
    <w:rsid w:val="004B0161"/>
    <w:rsid w:val="004B0208"/>
    <w:rsid w:val="004B05E1"/>
    <w:rsid w:val="004B0A16"/>
    <w:rsid w:val="004B0C82"/>
    <w:rsid w:val="004B0F41"/>
    <w:rsid w:val="004B1019"/>
    <w:rsid w:val="004B133B"/>
    <w:rsid w:val="004B1626"/>
    <w:rsid w:val="004B18DD"/>
    <w:rsid w:val="004B19E3"/>
    <w:rsid w:val="004B1A33"/>
    <w:rsid w:val="004B1B00"/>
    <w:rsid w:val="004B1B4D"/>
    <w:rsid w:val="004B1C06"/>
    <w:rsid w:val="004B1C8E"/>
    <w:rsid w:val="004B1E83"/>
    <w:rsid w:val="004B1FC3"/>
    <w:rsid w:val="004B217A"/>
    <w:rsid w:val="004B2316"/>
    <w:rsid w:val="004B27C6"/>
    <w:rsid w:val="004B2804"/>
    <w:rsid w:val="004B2825"/>
    <w:rsid w:val="004B286B"/>
    <w:rsid w:val="004B2949"/>
    <w:rsid w:val="004B2C0D"/>
    <w:rsid w:val="004B2DF6"/>
    <w:rsid w:val="004B2E3D"/>
    <w:rsid w:val="004B2F7F"/>
    <w:rsid w:val="004B3098"/>
    <w:rsid w:val="004B31CA"/>
    <w:rsid w:val="004B32B6"/>
    <w:rsid w:val="004B3391"/>
    <w:rsid w:val="004B37C0"/>
    <w:rsid w:val="004B37E2"/>
    <w:rsid w:val="004B3ADC"/>
    <w:rsid w:val="004B3B84"/>
    <w:rsid w:val="004B3C1E"/>
    <w:rsid w:val="004B3DDF"/>
    <w:rsid w:val="004B3F11"/>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B1"/>
    <w:rsid w:val="004B53D2"/>
    <w:rsid w:val="004B56EC"/>
    <w:rsid w:val="004B56F2"/>
    <w:rsid w:val="004B57B2"/>
    <w:rsid w:val="004B58E9"/>
    <w:rsid w:val="004B58F4"/>
    <w:rsid w:val="004B5A3E"/>
    <w:rsid w:val="004B5BA4"/>
    <w:rsid w:val="004B5C48"/>
    <w:rsid w:val="004B5C75"/>
    <w:rsid w:val="004B5D83"/>
    <w:rsid w:val="004B5FBD"/>
    <w:rsid w:val="004B6517"/>
    <w:rsid w:val="004B652E"/>
    <w:rsid w:val="004B67A1"/>
    <w:rsid w:val="004B695A"/>
    <w:rsid w:val="004B69B7"/>
    <w:rsid w:val="004B6D4B"/>
    <w:rsid w:val="004B6DBA"/>
    <w:rsid w:val="004B6E06"/>
    <w:rsid w:val="004B6E34"/>
    <w:rsid w:val="004B6F52"/>
    <w:rsid w:val="004B701B"/>
    <w:rsid w:val="004B7302"/>
    <w:rsid w:val="004B7517"/>
    <w:rsid w:val="004B76B4"/>
    <w:rsid w:val="004B775C"/>
    <w:rsid w:val="004B77AB"/>
    <w:rsid w:val="004B789E"/>
    <w:rsid w:val="004B78B0"/>
    <w:rsid w:val="004B799C"/>
    <w:rsid w:val="004B7A29"/>
    <w:rsid w:val="004B7A6F"/>
    <w:rsid w:val="004B7BA2"/>
    <w:rsid w:val="004B7CA5"/>
    <w:rsid w:val="004B7DC2"/>
    <w:rsid w:val="004B7FFD"/>
    <w:rsid w:val="004C0021"/>
    <w:rsid w:val="004C01C7"/>
    <w:rsid w:val="004C04F7"/>
    <w:rsid w:val="004C05D1"/>
    <w:rsid w:val="004C069F"/>
    <w:rsid w:val="004C0771"/>
    <w:rsid w:val="004C0783"/>
    <w:rsid w:val="004C085C"/>
    <w:rsid w:val="004C0B71"/>
    <w:rsid w:val="004C0BC0"/>
    <w:rsid w:val="004C0D92"/>
    <w:rsid w:val="004C0E10"/>
    <w:rsid w:val="004C0E22"/>
    <w:rsid w:val="004C0F11"/>
    <w:rsid w:val="004C142B"/>
    <w:rsid w:val="004C1570"/>
    <w:rsid w:val="004C1753"/>
    <w:rsid w:val="004C1794"/>
    <w:rsid w:val="004C193A"/>
    <w:rsid w:val="004C19C6"/>
    <w:rsid w:val="004C1C42"/>
    <w:rsid w:val="004C1CB3"/>
    <w:rsid w:val="004C1D52"/>
    <w:rsid w:val="004C1D6A"/>
    <w:rsid w:val="004C1DB1"/>
    <w:rsid w:val="004C1E54"/>
    <w:rsid w:val="004C2119"/>
    <w:rsid w:val="004C2142"/>
    <w:rsid w:val="004C22C6"/>
    <w:rsid w:val="004C2434"/>
    <w:rsid w:val="004C2488"/>
    <w:rsid w:val="004C24BB"/>
    <w:rsid w:val="004C25D2"/>
    <w:rsid w:val="004C263D"/>
    <w:rsid w:val="004C2849"/>
    <w:rsid w:val="004C2924"/>
    <w:rsid w:val="004C2997"/>
    <w:rsid w:val="004C2A2C"/>
    <w:rsid w:val="004C2AE0"/>
    <w:rsid w:val="004C2C1B"/>
    <w:rsid w:val="004C2E75"/>
    <w:rsid w:val="004C3084"/>
    <w:rsid w:val="004C319A"/>
    <w:rsid w:val="004C3317"/>
    <w:rsid w:val="004C3334"/>
    <w:rsid w:val="004C3375"/>
    <w:rsid w:val="004C3401"/>
    <w:rsid w:val="004C3501"/>
    <w:rsid w:val="004C3534"/>
    <w:rsid w:val="004C35C2"/>
    <w:rsid w:val="004C3750"/>
    <w:rsid w:val="004C3755"/>
    <w:rsid w:val="004C37A0"/>
    <w:rsid w:val="004C390E"/>
    <w:rsid w:val="004C396A"/>
    <w:rsid w:val="004C39AE"/>
    <w:rsid w:val="004C3C20"/>
    <w:rsid w:val="004C3D16"/>
    <w:rsid w:val="004C456C"/>
    <w:rsid w:val="004C4572"/>
    <w:rsid w:val="004C464A"/>
    <w:rsid w:val="004C4735"/>
    <w:rsid w:val="004C474D"/>
    <w:rsid w:val="004C4751"/>
    <w:rsid w:val="004C477E"/>
    <w:rsid w:val="004C47F3"/>
    <w:rsid w:val="004C4920"/>
    <w:rsid w:val="004C49A7"/>
    <w:rsid w:val="004C4B12"/>
    <w:rsid w:val="004C4D2D"/>
    <w:rsid w:val="004C4E41"/>
    <w:rsid w:val="004C4E6A"/>
    <w:rsid w:val="004C5239"/>
    <w:rsid w:val="004C5314"/>
    <w:rsid w:val="004C533F"/>
    <w:rsid w:val="004C56CF"/>
    <w:rsid w:val="004C5754"/>
    <w:rsid w:val="004C5889"/>
    <w:rsid w:val="004C59DF"/>
    <w:rsid w:val="004C5AD6"/>
    <w:rsid w:val="004C5EE8"/>
    <w:rsid w:val="004C5EEC"/>
    <w:rsid w:val="004C61E4"/>
    <w:rsid w:val="004C62C3"/>
    <w:rsid w:val="004C6453"/>
    <w:rsid w:val="004C64A4"/>
    <w:rsid w:val="004C6505"/>
    <w:rsid w:val="004C66D1"/>
    <w:rsid w:val="004C670E"/>
    <w:rsid w:val="004C6915"/>
    <w:rsid w:val="004C69EE"/>
    <w:rsid w:val="004C6A0C"/>
    <w:rsid w:val="004C6B5A"/>
    <w:rsid w:val="004C6DF2"/>
    <w:rsid w:val="004C6E14"/>
    <w:rsid w:val="004C6F0D"/>
    <w:rsid w:val="004C6F3B"/>
    <w:rsid w:val="004C70CA"/>
    <w:rsid w:val="004C7202"/>
    <w:rsid w:val="004C7215"/>
    <w:rsid w:val="004C7306"/>
    <w:rsid w:val="004C7370"/>
    <w:rsid w:val="004C74D7"/>
    <w:rsid w:val="004C75BF"/>
    <w:rsid w:val="004C76D9"/>
    <w:rsid w:val="004C7716"/>
    <w:rsid w:val="004C7802"/>
    <w:rsid w:val="004C790F"/>
    <w:rsid w:val="004C795D"/>
    <w:rsid w:val="004C7C24"/>
    <w:rsid w:val="004C7C75"/>
    <w:rsid w:val="004C7DF4"/>
    <w:rsid w:val="004C7ED5"/>
    <w:rsid w:val="004D002E"/>
    <w:rsid w:val="004D0073"/>
    <w:rsid w:val="004D015E"/>
    <w:rsid w:val="004D01C5"/>
    <w:rsid w:val="004D02A2"/>
    <w:rsid w:val="004D0308"/>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D9D"/>
    <w:rsid w:val="004D0EDC"/>
    <w:rsid w:val="004D0F38"/>
    <w:rsid w:val="004D0FED"/>
    <w:rsid w:val="004D102F"/>
    <w:rsid w:val="004D1083"/>
    <w:rsid w:val="004D10F3"/>
    <w:rsid w:val="004D12FC"/>
    <w:rsid w:val="004D14C9"/>
    <w:rsid w:val="004D168A"/>
    <w:rsid w:val="004D1786"/>
    <w:rsid w:val="004D1A6C"/>
    <w:rsid w:val="004D1B4B"/>
    <w:rsid w:val="004D1D9F"/>
    <w:rsid w:val="004D1EC4"/>
    <w:rsid w:val="004D1F0A"/>
    <w:rsid w:val="004D1FE1"/>
    <w:rsid w:val="004D2065"/>
    <w:rsid w:val="004D21CF"/>
    <w:rsid w:val="004D2266"/>
    <w:rsid w:val="004D2357"/>
    <w:rsid w:val="004D2367"/>
    <w:rsid w:val="004D23CF"/>
    <w:rsid w:val="004D242F"/>
    <w:rsid w:val="004D2493"/>
    <w:rsid w:val="004D2604"/>
    <w:rsid w:val="004D2633"/>
    <w:rsid w:val="004D27FE"/>
    <w:rsid w:val="004D2897"/>
    <w:rsid w:val="004D29A3"/>
    <w:rsid w:val="004D2BB2"/>
    <w:rsid w:val="004D2C3A"/>
    <w:rsid w:val="004D2CF2"/>
    <w:rsid w:val="004D2EDA"/>
    <w:rsid w:val="004D2EE3"/>
    <w:rsid w:val="004D2F81"/>
    <w:rsid w:val="004D3118"/>
    <w:rsid w:val="004D313F"/>
    <w:rsid w:val="004D31CD"/>
    <w:rsid w:val="004D31D2"/>
    <w:rsid w:val="004D33DB"/>
    <w:rsid w:val="004D3441"/>
    <w:rsid w:val="004D354D"/>
    <w:rsid w:val="004D3644"/>
    <w:rsid w:val="004D36A2"/>
    <w:rsid w:val="004D36A8"/>
    <w:rsid w:val="004D37CE"/>
    <w:rsid w:val="004D38AF"/>
    <w:rsid w:val="004D3D89"/>
    <w:rsid w:val="004D3DFD"/>
    <w:rsid w:val="004D3E0D"/>
    <w:rsid w:val="004D3F11"/>
    <w:rsid w:val="004D3FB6"/>
    <w:rsid w:val="004D3FE4"/>
    <w:rsid w:val="004D41DF"/>
    <w:rsid w:val="004D4340"/>
    <w:rsid w:val="004D43E3"/>
    <w:rsid w:val="004D4644"/>
    <w:rsid w:val="004D4650"/>
    <w:rsid w:val="004D498C"/>
    <w:rsid w:val="004D4BF8"/>
    <w:rsid w:val="004D4CA9"/>
    <w:rsid w:val="004D4CB6"/>
    <w:rsid w:val="004D4D5E"/>
    <w:rsid w:val="004D4D8F"/>
    <w:rsid w:val="004D4E15"/>
    <w:rsid w:val="004D4F71"/>
    <w:rsid w:val="004D4FBB"/>
    <w:rsid w:val="004D4FD3"/>
    <w:rsid w:val="004D5270"/>
    <w:rsid w:val="004D5396"/>
    <w:rsid w:val="004D55A3"/>
    <w:rsid w:val="004D56C5"/>
    <w:rsid w:val="004D592D"/>
    <w:rsid w:val="004D5964"/>
    <w:rsid w:val="004D5A33"/>
    <w:rsid w:val="004D5A47"/>
    <w:rsid w:val="004D5A95"/>
    <w:rsid w:val="004D5B81"/>
    <w:rsid w:val="004D5D3B"/>
    <w:rsid w:val="004D5DE3"/>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6FD7"/>
    <w:rsid w:val="004D7021"/>
    <w:rsid w:val="004D709F"/>
    <w:rsid w:val="004D70E1"/>
    <w:rsid w:val="004D7348"/>
    <w:rsid w:val="004D758E"/>
    <w:rsid w:val="004D7712"/>
    <w:rsid w:val="004D7948"/>
    <w:rsid w:val="004D7990"/>
    <w:rsid w:val="004D7A80"/>
    <w:rsid w:val="004D7BB9"/>
    <w:rsid w:val="004D7F41"/>
    <w:rsid w:val="004D7F72"/>
    <w:rsid w:val="004E00FF"/>
    <w:rsid w:val="004E01AD"/>
    <w:rsid w:val="004E01FB"/>
    <w:rsid w:val="004E0300"/>
    <w:rsid w:val="004E055B"/>
    <w:rsid w:val="004E07CE"/>
    <w:rsid w:val="004E097D"/>
    <w:rsid w:val="004E0A05"/>
    <w:rsid w:val="004E0B33"/>
    <w:rsid w:val="004E0DF7"/>
    <w:rsid w:val="004E0E01"/>
    <w:rsid w:val="004E115D"/>
    <w:rsid w:val="004E12DF"/>
    <w:rsid w:val="004E133A"/>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7DA"/>
    <w:rsid w:val="004E2841"/>
    <w:rsid w:val="004E2A48"/>
    <w:rsid w:val="004E2B50"/>
    <w:rsid w:val="004E2CEF"/>
    <w:rsid w:val="004E2F17"/>
    <w:rsid w:val="004E30A0"/>
    <w:rsid w:val="004E30F0"/>
    <w:rsid w:val="004E3272"/>
    <w:rsid w:val="004E3391"/>
    <w:rsid w:val="004E34DA"/>
    <w:rsid w:val="004E3623"/>
    <w:rsid w:val="004E37EA"/>
    <w:rsid w:val="004E37FA"/>
    <w:rsid w:val="004E3851"/>
    <w:rsid w:val="004E391F"/>
    <w:rsid w:val="004E395A"/>
    <w:rsid w:val="004E3997"/>
    <w:rsid w:val="004E39A0"/>
    <w:rsid w:val="004E3D00"/>
    <w:rsid w:val="004E3D19"/>
    <w:rsid w:val="004E3DE0"/>
    <w:rsid w:val="004E3E36"/>
    <w:rsid w:val="004E3E53"/>
    <w:rsid w:val="004E3F33"/>
    <w:rsid w:val="004E3FF4"/>
    <w:rsid w:val="004E40DB"/>
    <w:rsid w:val="004E4171"/>
    <w:rsid w:val="004E443E"/>
    <w:rsid w:val="004E4452"/>
    <w:rsid w:val="004E4765"/>
    <w:rsid w:val="004E48A1"/>
    <w:rsid w:val="004E48E9"/>
    <w:rsid w:val="004E4B7C"/>
    <w:rsid w:val="004E4BF9"/>
    <w:rsid w:val="004E4C1F"/>
    <w:rsid w:val="004E4CF4"/>
    <w:rsid w:val="004E4D43"/>
    <w:rsid w:val="004E4D5D"/>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50E"/>
    <w:rsid w:val="004E6680"/>
    <w:rsid w:val="004E66B1"/>
    <w:rsid w:val="004E66E7"/>
    <w:rsid w:val="004E6841"/>
    <w:rsid w:val="004E6851"/>
    <w:rsid w:val="004E68DB"/>
    <w:rsid w:val="004E6981"/>
    <w:rsid w:val="004E6A41"/>
    <w:rsid w:val="004E6A73"/>
    <w:rsid w:val="004E6B01"/>
    <w:rsid w:val="004E6C38"/>
    <w:rsid w:val="004E6F0A"/>
    <w:rsid w:val="004E7195"/>
    <w:rsid w:val="004E72A8"/>
    <w:rsid w:val="004E759C"/>
    <w:rsid w:val="004E768D"/>
    <w:rsid w:val="004E7832"/>
    <w:rsid w:val="004E789D"/>
    <w:rsid w:val="004E79FE"/>
    <w:rsid w:val="004E7AA9"/>
    <w:rsid w:val="004E7AAD"/>
    <w:rsid w:val="004E7B4C"/>
    <w:rsid w:val="004E7BC4"/>
    <w:rsid w:val="004E7C5F"/>
    <w:rsid w:val="004E7D74"/>
    <w:rsid w:val="004E7D8D"/>
    <w:rsid w:val="004E7E21"/>
    <w:rsid w:val="004F0072"/>
    <w:rsid w:val="004F00A8"/>
    <w:rsid w:val="004F02AA"/>
    <w:rsid w:val="004F0507"/>
    <w:rsid w:val="004F06C6"/>
    <w:rsid w:val="004F0801"/>
    <w:rsid w:val="004F0819"/>
    <w:rsid w:val="004F08D9"/>
    <w:rsid w:val="004F09D3"/>
    <w:rsid w:val="004F0A37"/>
    <w:rsid w:val="004F0DFB"/>
    <w:rsid w:val="004F0F20"/>
    <w:rsid w:val="004F10C5"/>
    <w:rsid w:val="004F10C9"/>
    <w:rsid w:val="004F1169"/>
    <w:rsid w:val="004F1192"/>
    <w:rsid w:val="004F12E3"/>
    <w:rsid w:val="004F13C7"/>
    <w:rsid w:val="004F1475"/>
    <w:rsid w:val="004F198A"/>
    <w:rsid w:val="004F1994"/>
    <w:rsid w:val="004F1BC3"/>
    <w:rsid w:val="004F1C18"/>
    <w:rsid w:val="004F1D78"/>
    <w:rsid w:val="004F1E4A"/>
    <w:rsid w:val="004F1F1A"/>
    <w:rsid w:val="004F1F47"/>
    <w:rsid w:val="004F1FC8"/>
    <w:rsid w:val="004F2194"/>
    <w:rsid w:val="004F21EC"/>
    <w:rsid w:val="004F2220"/>
    <w:rsid w:val="004F2320"/>
    <w:rsid w:val="004F24D8"/>
    <w:rsid w:val="004F258F"/>
    <w:rsid w:val="004F25A5"/>
    <w:rsid w:val="004F25B0"/>
    <w:rsid w:val="004F25BD"/>
    <w:rsid w:val="004F2B3F"/>
    <w:rsid w:val="004F2D7D"/>
    <w:rsid w:val="004F2EEC"/>
    <w:rsid w:val="004F2F97"/>
    <w:rsid w:val="004F309E"/>
    <w:rsid w:val="004F3119"/>
    <w:rsid w:val="004F3151"/>
    <w:rsid w:val="004F32DA"/>
    <w:rsid w:val="004F3357"/>
    <w:rsid w:val="004F3461"/>
    <w:rsid w:val="004F355E"/>
    <w:rsid w:val="004F35BF"/>
    <w:rsid w:val="004F36ED"/>
    <w:rsid w:val="004F3959"/>
    <w:rsid w:val="004F3A1E"/>
    <w:rsid w:val="004F3A85"/>
    <w:rsid w:val="004F3C4E"/>
    <w:rsid w:val="004F3DD3"/>
    <w:rsid w:val="004F3ED5"/>
    <w:rsid w:val="004F3EFD"/>
    <w:rsid w:val="004F4008"/>
    <w:rsid w:val="004F4071"/>
    <w:rsid w:val="004F441C"/>
    <w:rsid w:val="004F4531"/>
    <w:rsid w:val="004F45C4"/>
    <w:rsid w:val="004F4677"/>
    <w:rsid w:val="004F47F7"/>
    <w:rsid w:val="004F4808"/>
    <w:rsid w:val="004F4820"/>
    <w:rsid w:val="004F4AB8"/>
    <w:rsid w:val="004F4ACE"/>
    <w:rsid w:val="004F4B76"/>
    <w:rsid w:val="004F4BF3"/>
    <w:rsid w:val="004F4E42"/>
    <w:rsid w:val="004F4E61"/>
    <w:rsid w:val="004F4EAE"/>
    <w:rsid w:val="004F4EC8"/>
    <w:rsid w:val="004F5048"/>
    <w:rsid w:val="004F50F9"/>
    <w:rsid w:val="004F510C"/>
    <w:rsid w:val="004F51B1"/>
    <w:rsid w:val="004F51CA"/>
    <w:rsid w:val="004F574B"/>
    <w:rsid w:val="004F579C"/>
    <w:rsid w:val="004F5807"/>
    <w:rsid w:val="004F5861"/>
    <w:rsid w:val="004F58D4"/>
    <w:rsid w:val="004F58FF"/>
    <w:rsid w:val="004F5938"/>
    <w:rsid w:val="004F5A3E"/>
    <w:rsid w:val="004F5A5B"/>
    <w:rsid w:val="004F5BD9"/>
    <w:rsid w:val="004F5CE7"/>
    <w:rsid w:val="004F5D42"/>
    <w:rsid w:val="004F5D73"/>
    <w:rsid w:val="004F6079"/>
    <w:rsid w:val="004F6195"/>
    <w:rsid w:val="004F61D4"/>
    <w:rsid w:val="004F6563"/>
    <w:rsid w:val="004F65CD"/>
    <w:rsid w:val="004F6615"/>
    <w:rsid w:val="004F68D7"/>
    <w:rsid w:val="004F6908"/>
    <w:rsid w:val="004F6931"/>
    <w:rsid w:val="004F6933"/>
    <w:rsid w:val="004F6998"/>
    <w:rsid w:val="004F69A2"/>
    <w:rsid w:val="004F69B7"/>
    <w:rsid w:val="004F6C4C"/>
    <w:rsid w:val="004F6C71"/>
    <w:rsid w:val="004F6C7D"/>
    <w:rsid w:val="004F6D84"/>
    <w:rsid w:val="004F6E99"/>
    <w:rsid w:val="004F70FF"/>
    <w:rsid w:val="004F7173"/>
    <w:rsid w:val="004F72E0"/>
    <w:rsid w:val="004F740B"/>
    <w:rsid w:val="004F7445"/>
    <w:rsid w:val="004F7518"/>
    <w:rsid w:val="004F7630"/>
    <w:rsid w:val="004F77E8"/>
    <w:rsid w:val="004F7814"/>
    <w:rsid w:val="004F7860"/>
    <w:rsid w:val="004F7868"/>
    <w:rsid w:val="004F788B"/>
    <w:rsid w:val="004F7C9B"/>
    <w:rsid w:val="004F7CBF"/>
    <w:rsid w:val="004F7D6A"/>
    <w:rsid w:val="004F7F25"/>
    <w:rsid w:val="004F7F28"/>
    <w:rsid w:val="00500044"/>
    <w:rsid w:val="00500051"/>
    <w:rsid w:val="0050011B"/>
    <w:rsid w:val="0050015D"/>
    <w:rsid w:val="005001D3"/>
    <w:rsid w:val="00500623"/>
    <w:rsid w:val="00500764"/>
    <w:rsid w:val="00500812"/>
    <w:rsid w:val="00500A31"/>
    <w:rsid w:val="00500A3E"/>
    <w:rsid w:val="00500A67"/>
    <w:rsid w:val="00500A9E"/>
    <w:rsid w:val="00500B14"/>
    <w:rsid w:val="00500C17"/>
    <w:rsid w:val="00500D14"/>
    <w:rsid w:val="00500E0D"/>
    <w:rsid w:val="00500E2F"/>
    <w:rsid w:val="00501054"/>
    <w:rsid w:val="00501109"/>
    <w:rsid w:val="00501185"/>
    <w:rsid w:val="005012D6"/>
    <w:rsid w:val="005016A4"/>
    <w:rsid w:val="00501700"/>
    <w:rsid w:val="0050170E"/>
    <w:rsid w:val="005017FF"/>
    <w:rsid w:val="005018E3"/>
    <w:rsid w:val="00501979"/>
    <w:rsid w:val="005019FC"/>
    <w:rsid w:val="00501D34"/>
    <w:rsid w:val="00501F61"/>
    <w:rsid w:val="0050207F"/>
    <w:rsid w:val="005021E0"/>
    <w:rsid w:val="0050225B"/>
    <w:rsid w:val="00502457"/>
    <w:rsid w:val="005026D1"/>
    <w:rsid w:val="00502B30"/>
    <w:rsid w:val="00502BC7"/>
    <w:rsid w:val="00502CD9"/>
    <w:rsid w:val="00502CF2"/>
    <w:rsid w:val="00502CF5"/>
    <w:rsid w:val="00502DB6"/>
    <w:rsid w:val="00502E25"/>
    <w:rsid w:val="00503146"/>
    <w:rsid w:val="0050315F"/>
    <w:rsid w:val="00503293"/>
    <w:rsid w:val="005032FB"/>
    <w:rsid w:val="00503919"/>
    <w:rsid w:val="00503982"/>
    <w:rsid w:val="00503A3F"/>
    <w:rsid w:val="00503A9E"/>
    <w:rsid w:val="00503AB2"/>
    <w:rsid w:val="00503C32"/>
    <w:rsid w:val="00503C6C"/>
    <w:rsid w:val="00503CEC"/>
    <w:rsid w:val="00503D6E"/>
    <w:rsid w:val="00503E57"/>
    <w:rsid w:val="00503EA4"/>
    <w:rsid w:val="00503EB2"/>
    <w:rsid w:val="00503F74"/>
    <w:rsid w:val="00504003"/>
    <w:rsid w:val="005040F6"/>
    <w:rsid w:val="00504142"/>
    <w:rsid w:val="00504240"/>
    <w:rsid w:val="005044A7"/>
    <w:rsid w:val="0050460C"/>
    <w:rsid w:val="00504656"/>
    <w:rsid w:val="0050487D"/>
    <w:rsid w:val="00504A5D"/>
    <w:rsid w:val="00504BFC"/>
    <w:rsid w:val="00504F0C"/>
    <w:rsid w:val="00504F34"/>
    <w:rsid w:val="0050530D"/>
    <w:rsid w:val="00505449"/>
    <w:rsid w:val="00505548"/>
    <w:rsid w:val="00505584"/>
    <w:rsid w:val="005055DB"/>
    <w:rsid w:val="00505611"/>
    <w:rsid w:val="00505639"/>
    <w:rsid w:val="005057CF"/>
    <w:rsid w:val="005057DC"/>
    <w:rsid w:val="005059F5"/>
    <w:rsid w:val="00505A07"/>
    <w:rsid w:val="00505B44"/>
    <w:rsid w:val="00505C12"/>
    <w:rsid w:val="00505D2F"/>
    <w:rsid w:val="00505D8E"/>
    <w:rsid w:val="00505DD7"/>
    <w:rsid w:val="00505E7A"/>
    <w:rsid w:val="00506205"/>
    <w:rsid w:val="00506302"/>
    <w:rsid w:val="0050635C"/>
    <w:rsid w:val="00506376"/>
    <w:rsid w:val="005064AB"/>
    <w:rsid w:val="00506542"/>
    <w:rsid w:val="00506666"/>
    <w:rsid w:val="0050673A"/>
    <w:rsid w:val="00506793"/>
    <w:rsid w:val="00506827"/>
    <w:rsid w:val="00506864"/>
    <w:rsid w:val="00506884"/>
    <w:rsid w:val="005068A6"/>
    <w:rsid w:val="00506934"/>
    <w:rsid w:val="00506949"/>
    <w:rsid w:val="0050699C"/>
    <w:rsid w:val="00506AA2"/>
    <w:rsid w:val="00506E4C"/>
    <w:rsid w:val="00506EEC"/>
    <w:rsid w:val="00506F98"/>
    <w:rsid w:val="00507113"/>
    <w:rsid w:val="00507250"/>
    <w:rsid w:val="0050725A"/>
    <w:rsid w:val="00507285"/>
    <w:rsid w:val="005072D4"/>
    <w:rsid w:val="00507376"/>
    <w:rsid w:val="005073E8"/>
    <w:rsid w:val="00507419"/>
    <w:rsid w:val="00507445"/>
    <w:rsid w:val="00507480"/>
    <w:rsid w:val="005074B8"/>
    <w:rsid w:val="00507545"/>
    <w:rsid w:val="005076B3"/>
    <w:rsid w:val="00507735"/>
    <w:rsid w:val="00507787"/>
    <w:rsid w:val="00507890"/>
    <w:rsid w:val="00507894"/>
    <w:rsid w:val="005079E3"/>
    <w:rsid w:val="00507E66"/>
    <w:rsid w:val="00510099"/>
    <w:rsid w:val="005100BD"/>
    <w:rsid w:val="005100E1"/>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24E"/>
    <w:rsid w:val="00511512"/>
    <w:rsid w:val="00511602"/>
    <w:rsid w:val="00511647"/>
    <w:rsid w:val="00511753"/>
    <w:rsid w:val="005118BB"/>
    <w:rsid w:val="00511941"/>
    <w:rsid w:val="00511B18"/>
    <w:rsid w:val="00511B4A"/>
    <w:rsid w:val="00511CC2"/>
    <w:rsid w:val="00511E2D"/>
    <w:rsid w:val="00511E4C"/>
    <w:rsid w:val="00511EE7"/>
    <w:rsid w:val="00511F4C"/>
    <w:rsid w:val="0051205B"/>
    <w:rsid w:val="005121C7"/>
    <w:rsid w:val="005122AC"/>
    <w:rsid w:val="0051253F"/>
    <w:rsid w:val="0051254E"/>
    <w:rsid w:val="00512669"/>
    <w:rsid w:val="0051274E"/>
    <w:rsid w:val="0051275E"/>
    <w:rsid w:val="0051296F"/>
    <w:rsid w:val="005129C9"/>
    <w:rsid w:val="00512AC6"/>
    <w:rsid w:val="00512BB5"/>
    <w:rsid w:val="00512CE9"/>
    <w:rsid w:val="00512EE9"/>
    <w:rsid w:val="00513214"/>
    <w:rsid w:val="005133A1"/>
    <w:rsid w:val="00513745"/>
    <w:rsid w:val="00513A2E"/>
    <w:rsid w:val="00513CDF"/>
    <w:rsid w:val="0051417B"/>
    <w:rsid w:val="005142BD"/>
    <w:rsid w:val="005142DB"/>
    <w:rsid w:val="005142E7"/>
    <w:rsid w:val="00514460"/>
    <w:rsid w:val="005146C6"/>
    <w:rsid w:val="00514829"/>
    <w:rsid w:val="00514AA9"/>
    <w:rsid w:val="00514BC1"/>
    <w:rsid w:val="00514BDA"/>
    <w:rsid w:val="00514C18"/>
    <w:rsid w:val="00514C1C"/>
    <w:rsid w:val="00514D2B"/>
    <w:rsid w:val="00514DE8"/>
    <w:rsid w:val="00515042"/>
    <w:rsid w:val="00515148"/>
    <w:rsid w:val="0051529B"/>
    <w:rsid w:val="00515353"/>
    <w:rsid w:val="0051539A"/>
    <w:rsid w:val="0051550E"/>
    <w:rsid w:val="005155D3"/>
    <w:rsid w:val="005156AC"/>
    <w:rsid w:val="00515933"/>
    <w:rsid w:val="00515992"/>
    <w:rsid w:val="00515A46"/>
    <w:rsid w:val="00515BCA"/>
    <w:rsid w:val="00515D99"/>
    <w:rsid w:val="00515FBF"/>
    <w:rsid w:val="005160BF"/>
    <w:rsid w:val="00516296"/>
    <w:rsid w:val="005162A6"/>
    <w:rsid w:val="005162C6"/>
    <w:rsid w:val="005163B4"/>
    <w:rsid w:val="005165C3"/>
    <w:rsid w:val="0051665E"/>
    <w:rsid w:val="00516686"/>
    <w:rsid w:val="0051673B"/>
    <w:rsid w:val="0051685A"/>
    <w:rsid w:val="00516898"/>
    <w:rsid w:val="00516905"/>
    <w:rsid w:val="00516A18"/>
    <w:rsid w:val="00516B19"/>
    <w:rsid w:val="00516BF7"/>
    <w:rsid w:val="00516C0B"/>
    <w:rsid w:val="00516C40"/>
    <w:rsid w:val="00516E22"/>
    <w:rsid w:val="00516E9A"/>
    <w:rsid w:val="0051706C"/>
    <w:rsid w:val="005171A7"/>
    <w:rsid w:val="005172CB"/>
    <w:rsid w:val="0051741E"/>
    <w:rsid w:val="005177D4"/>
    <w:rsid w:val="00517823"/>
    <w:rsid w:val="00517A4F"/>
    <w:rsid w:val="00517B6C"/>
    <w:rsid w:val="00517C46"/>
    <w:rsid w:val="00517C6A"/>
    <w:rsid w:val="00517DD7"/>
    <w:rsid w:val="00517DEE"/>
    <w:rsid w:val="00517E74"/>
    <w:rsid w:val="00520049"/>
    <w:rsid w:val="005200DB"/>
    <w:rsid w:val="005202F4"/>
    <w:rsid w:val="005203CF"/>
    <w:rsid w:val="0052044D"/>
    <w:rsid w:val="005205D6"/>
    <w:rsid w:val="00520704"/>
    <w:rsid w:val="0052073E"/>
    <w:rsid w:val="0052076B"/>
    <w:rsid w:val="00520789"/>
    <w:rsid w:val="005207DE"/>
    <w:rsid w:val="005209BA"/>
    <w:rsid w:val="00520A9C"/>
    <w:rsid w:val="00520B65"/>
    <w:rsid w:val="00520DAF"/>
    <w:rsid w:val="00520E4D"/>
    <w:rsid w:val="00520F5F"/>
    <w:rsid w:val="0052119C"/>
    <w:rsid w:val="0052125B"/>
    <w:rsid w:val="0052131D"/>
    <w:rsid w:val="00521640"/>
    <w:rsid w:val="00521667"/>
    <w:rsid w:val="0052167E"/>
    <w:rsid w:val="005216E4"/>
    <w:rsid w:val="005217E2"/>
    <w:rsid w:val="00521840"/>
    <w:rsid w:val="00521884"/>
    <w:rsid w:val="00521924"/>
    <w:rsid w:val="00521965"/>
    <w:rsid w:val="00521A52"/>
    <w:rsid w:val="00521A57"/>
    <w:rsid w:val="00521B26"/>
    <w:rsid w:val="00521CCB"/>
    <w:rsid w:val="00521E3C"/>
    <w:rsid w:val="00522048"/>
    <w:rsid w:val="00522126"/>
    <w:rsid w:val="00522384"/>
    <w:rsid w:val="00522400"/>
    <w:rsid w:val="005227EB"/>
    <w:rsid w:val="00522855"/>
    <w:rsid w:val="0052287D"/>
    <w:rsid w:val="005228C4"/>
    <w:rsid w:val="00522960"/>
    <w:rsid w:val="00522A81"/>
    <w:rsid w:val="00522B27"/>
    <w:rsid w:val="00522C29"/>
    <w:rsid w:val="00522C4E"/>
    <w:rsid w:val="00522CD0"/>
    <w:rsid w:val="00522DA3"/>
    <w:rsid w:val="00522E6A"/>
    <w:rsid w:val="00522E90"/>
    <w:rsid w:val="00522F95"/>
    <w:rsid w:val="005230E4"/>
    <w:rsid w:val="00523124"/>
    <w:rsid w:val="005231B7"/>
    <w:rsid w:val="0052321D"/>
    <w:rsid w:val="0052346F"/>
    <w:rsid w:val="005234E5"/>
    <w:rsid w:val="00523751"/>
    <w:rsid w:val="005238C7"/>
    <w:rsid w:val="0052395A"/>
    <w:rsid w:val="0052397D"/>
    <w:rsid w:val="005239FE"/>
    <w:rsid w:val="00523A63"/>
    <w:rsid w:val="00523A72"/>
    <w:rsid w:val="00523ABC"/>
    <w:rsid w:val="00523CC8"/>
    <w:rsid w:val="00523CD6"/>
    <w:rsid w:val="00523DBD"/>
    <w:rsid w:val="00523E4B"/>
    <w:rsid w:val="00523EEE"/>
    <w:rsid w:val="00523FEC"/>
    <w:rsid w:val="005240C9"/>
    <w:rsid w:val="005240D1"/>
    <w:rsid w:val="00524128"/>
    <w:rsid w:val="00524437"/>
    <w:rsid w:val="005245E9"/>
    <w:rsid w:val="005247D6"/>
    <w:rsid w:val="0052482C"/>
    <w:rsid w:val="00524ABB"/>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B8E"/>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071"/>
    <w:rsid w:val="00527264"/>
    <w:rsid w:val="00527364"/>
    <w:rsid w:val="0052740D"/>
    <w:rsid w:val="005274D2"/>
    <w:rsid w:val="005277E6"/>
    <w:rsid w:val="0052791E"/>
    <w:rsid w:val="00527A8E"/>
    <w:rsid w:val="00527ACF"/>
    <w:rsid w:val="00527D3A"/>
    <w:rsid w:val="00527DC0"/>
    <w:rsid w:val="0053019C"/>
    <w:rsid w:val="0053025D"/>
    <w:rsid w:val="005302F4"/>
    <w:rsid w:val="00530435"/>
    <w:rsid w:val="00530437"/>
    <w:rsid w:val="005306B7"/>
    <w:rsid w:val="005306C2"/>
    <w:rsid w:val="00530802"/>
    <w:rsid w:val="00530822"/>
    <w:rsid w:val="005308F8"/>
    <w:rsid w:val="00530A28"/>
    <w:rsid w:val="00530B34"/>
    <w:rsid w:val="00530BCC"/>
    <w:rsid w:val="00530CD5"/>
    <w:rsid w:val="00530E2A"/>
    <w:rsid w:val="00530EB5"/>
    <w:rsid w:val="005310B5"/>
    <w:rsid w:val="005310F5"/>
    <w:rsid w:val="0053110D"/>
    <w:rsid w:val="00531127"/>
    <w:rsid w:val="0053119F"/>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BF4"/>
    <w:rsid w:val="00532FDD"/>
    <w:rsid w:val="0053302E"/>
    <w:rsid w:val="00533097"/>
    <w:rsid w:val="005330B1"/>
    <w:rsid w:val="005330EA"/>
    <w:rsid w:val="005330F7"/>
    <w:rsid w:val="005331BA"/>
    <w:rsid w:val="005332C4"/>
    <w:rsid w:val="005332E3"/>
    <w:rsid w:val="00533334"/>
    <w:rsid w:val="00533B0B"/>
    <w:rsid w:val="00533C69"/>
    <w:rsid w:val="00533D42"/>
    <w:rsid w:val="00533D77"/>
    <w:rsid w:val="00533E18"/>
    <w:rsid w:val="00533E98"/>
    <w:rsid w:val="00533FA4"/>
    <w:rsid w:val="00533FB3"/>
    <w:rsid w:val="00534083"/>
    <w:rsid w:val="00534090"/>
    <w:rsid w:val="005340E7"/>
    <w:rsid w:val="005341BB"/>
    <w:rsid w:val="0053422D"/>
    <w:rsid w:val="00534381"/>
    <w:rsid w:val="00534599"/>
    <w:rsid w:val="005346D0"/>
    <w:rsid w:val="005347CD"/>
    <w:rsid w:val="00534A0B"/>
    <w:rsid w:val="00534A3C"/>
    <w:rsid w:val="00534AC7"/>
    <w:rsid w:val="00534B9D"/>
    <w:rsid w:val="00534C16"/>
    <w:rsid w:val="005350D5"/>
    <w:rsid w:val="00535153"/>
    <w:rsid w:val="005354B2"/>
    <w:rsid w:val="00535723"/>
    <w:rsid w:val="0053584D"/>
    <w:rsid w:val="005358DA"/>
    <w:rsid w:val="00535D9C"/>
    <w:rsid w:val="00535E0C"/>
    <w:rsid w:val="00535EA7"/>
    <w:rsid w:val="00535EBA"/>
    <w:rsid w:val="00535F25"/>
    <w:rsid w:val="00535FF0"/>
    <w:rsid w:val="0053627F"/>
    <w:rsid w:val="005363A2"/>
    <w:rsid w:val="00536628"/>
    <w:rsid w:val="005366CA"/>
    <w:rsid w:val="005368D9"/>
    <w:rsid w:val="0053692D"/>
    <w:rsid w:val="005369BE"/>
    <w:rsid w:val="00536B61"/>
    <w:rsid w:val="00536B82"/>
    <w:rsid w:val="00536BB6"/>
    <w:rsid w:val="00536CDF"/>
    <w:rsid w:val="00536E34"/>
    <w:rsid w:val="0053705E"/>
    <w:rsid w:val="0053708B"/>
    <w:rsid w:val="005371B1"/>
    <w:rsid w:val="005371E3"/>
    <w:rsid w:val="005373EB"/>
    <w:rsid w:val="00537448"/>
    <w:rsid w:val="005376A2"/>
    <w:rsid w:val="005377F3"/>
    <w:rsid w:val="00537A09"/>
    <w:rsid w:val="00537AC4"/>
    <w:rsid w:val="00537AE0"/>
    <w:rsid w:val="00537D4A"/>
    <w:rsid w:val="00537D62"/>
    <w:rsid w:val="00537E89"/>
    <w:rsid w:val="00537F17"/>
    <w:rsid w:val="00540092"/>
    <w:rsid w:val="0054019D"/>
    <w:rsid w:val="00540241"/>
    <w:rsid w:val="0054029B"/>
    <w:rsid w:val="005402EC"/>
    <w:rsid w:val="005404C1"/>
    <w:rsid w:val="005407DF"/>
    <w:rsid w:val="00540871"/>
    <w:rsid w:val="005408D4"/>
    <w:rsid w:val="0054094D"/>
    <w:rsid w:val="00540A10"/>
    <w:rsid w:val="00540B55"/>
    <w:rsid w:val="00540C4C"/>
    <w:rsid w:val="00540D64"/>
    <w:rsid w:val="00540F41"/>
    <w:rsid w:val="00540FEC"/>
    <w:rsid w:val="00541275"/>
    <w:rsid w:val="00541302"/>
    <w:rsid w:val="00541449"/>
    <w:rsid w:val="005415E3"/>
    <w:rsid w:val="00541702"/>
    <w:rsid w:val="0054185F"/>
    <w:rsid w:val="0054194A"/>
    <w:rsid w:val="00541B03"/>
    <w:rsid w:val="00541B66"/>
    <w:rsid w:val="00541B76"/>
    <w:rsid w:val="00541C64"/>
    <w:rsid w:val="00541CE2"/>
    <w:rsid w:val="00541D10"/>
    <w:rsid w:val="00541DB1"/>
    <w:rsid w:val="00541E4D"/>
    <w:rsid w:val="0054200C"/>
    <w:rsid w:val="005421D9"/>
    <w:rsid w:val="005422EE"/>
    <w:rsid w:val="0054267F"/>
    <w:rsid w:val="00542780"/>
    <w:rsid w:val="00542872"/>
    <w:rsid w:val="005428CF"/>
    <w:rsid w:val="00542C81"/>
    <w:rsid w:val="00542D60"/>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AA7"/>
    <w:rsid w:val="00544ACB"/>
    <w:rsid w:val="00544AE5"/>
    <w:rsid w:val="00544B2A"/>
    <w:rsid w:val="00544B65"/>
    <w:rsid w:val="00544C19"/>
    <w:rsid w:val="00544C46"/>
    <w:rsid w:val="00544C68"/>
    <w:rsid w:val="005450F5"/>
    <w:rsid w:val="005451CF"/>
    <w:rsid w:val="005451D8"/>
    <w:rsid w:val="00545223"/>
    <w:rsid w:val="00545339"/>
    <w:rsid w:val="005453DF"/>
    <w:rsid w:val="0054544A"/>
    <w:rsid w:val="005454B1"/>
    <w:rsid w:val="00545542"/>
    <w:rsid w:val="0054564E"/>
    <w:rsid w:val="00545675"/>
    <w:rsid w:val="00545821"/>
    <w:rsid w:val="00545A33"/>
    <w:rsid w:val="00545BF6"/>
    <w:rsid w:val="00545CBF"/>
    <w:rsid w:val="00545CFB"/>
    <w:rsid w:val="00545D1C"/>
    <w:rsid w:val="00545E51"/>
    <w:rsid w:val="00545F81"/>
    <w:rsid w:val="00545FD5"/>
    <w:rsid w:val="005460A5"/>
    <w:rsid w:val="00546254"/>
    <w:rsid w:val="0054627D"/>
    <w:rsid w:val="005463E9"/>
    <w:rsid w:val="005464BC"/>
    <w:rsid w:val="0054672F"/>
    <w:rsid w:val="00546731"/>
    <w:rsid w:val="005467E2"/>
    <w:rsid w:val="00546809"/>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88B"/>
    <w:rsid w:val="00547B90"/>
    <w:rsid w:val="00547B9D"/>
    <w:rsid w:val="00547BD8"/>
    <w:rsid w:val="00547BEB"/>
    <w:rsid w:val="00547D59"/>
    <w:rsid w:val="00547DA0"/>
    <w:rsid w:val="00547E09"/>
    <w:rsid w:val="00547E44"/>
    <w:rsid w:val="00547EB8"/>
    <w:rsid w:val="00547F60"/>
    <w:rsid w:val="005501D1"/>
    <w:rsid w:val="005502ED"/>
    <w:rsid w:val="00550459"/>
    <w:rsid w:val="00550698"/>
    <w:rsid w:val="005506C7"/>
    <w:rsid w:val="00550864"/>
    <w:rsid w:val="005509CA"/>
    <w:rsid w:val="00550BC2"/>
    <w:rsid w:val="00550D58"/>
    <w:rsid w:val="00550F05"/>
    <w:rsid w:val="0055103F"/>
    <w:rsid w:val="00551049"/>
    <w:rsid w:val="005510D6"/>
    <w:rsid w:val="005510E7"/>
    <w:rsid w:val="005513A1"/>
    <w:rsid w:val="00551513"/>
    <w:rsid w:val="005516A4"/>
    <w:rsid w:val="00551750"/>
    <w:rsid w:val="00551858"/>
    <w:rsid w:val="005518CC"/>
    <w:rsid w:val="00551974"/>
    <w:rsid w:val="005519D9"/>
    <w:rsid w:val="005519DC"/>
    <w:rsid w:val="005519F4"/>
    <w:rsid w:val="00551BB9"/>
    <w:rsid w:val="00551C6F"/>
    <w:rsid w:val="00551E4D"/>
    <w:rsid w:val="00552129"/>
    <w:rsid w:val="005521A9"/>
    <w:rsid w:val="0055221B"/>
    <w:rsid w:val="00552233"/>
    <w:rsid w:val="005523F0"/>
    <w:rsid w:val="00552440"/>
    <w:rsid w:val="005525E1"/>
    <w:rsid w:val="00552661"/>
    <w:rsid w:val="0055270D"/>
    <w:rsid w:val="0055282F"/>
    <w:rsid w:val="00552885"/>
    <w:rsid w:val="005528AF"/>
    <w:rsid w:val="00552A7D"/>
    <w:rsid w:val="00552C1B"/>
    <w:rsid w:val="00552D66"/>
    <w:rsid w:val="00552DEC"/>
    <w:rsid w:val="00552E06"/>
    <w:rsid w:val="00552F43"/>
    <w:rsid w:val="00552F6A"/>
    <w:rsid w:val="00553064"/>
    <w:rsid w:val="0055309F"/>
    <w:rsid w:val="005530AB"/>
    <w:rsid w:val="0055319E"/>
    <w:rsid w:val="00553505"/>
    <w:rsid w:val="0055350A"/>
    <w:rsid w:val="005537F2"/>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7D"/>
    <w:rsid w:val="005545DD"/>
    <w:rsid w:val="0055469E"/>
    <w:rsid w:val="0055470A"/>
    <w:rsid w:val="00554819"/>
    <w:rsid w:val="00554BA6"/>
    <w:rsid w:val="00554CEC"/>
    <w:rsid w:val="00554E72"/>
    <w:rsid w:val="00554F1B"/>
    <w:rsid w:val="00554F54"/>
    <w:rsid w:val="00554F80"/>
    <w:rsid w:val="00555005"/>
    <w:rsid w:val="00555009"/>
    <w:rsid w:val="00555146"/>
    <w:rsid w:val="00555265"/>
    <w:rsid w:val="0055526D"/>
    <w:rsid w:val="005552A6"/>
    <w:rsid w:val="005552BF"/>
    <w:rsid w:val="005553D4"/>
    <w:rsid w:val="00555512"/>
    <w:rsid w:val="00555559"/>
    <w:rsid w:val="005557A8"/>
    <w:rsid w:val="005557D0"/>
    <w:rsid w:val="005558E2"/>
    <w:rsid w:val="005558FC"/>
    <w:rsid w:val="00555A41"/>
    <w:rsid w:val="00555ADE"/>
    <w:rsid w:val="00555AEC"/>
    <w:rsid w:val="00555BC1"/>
    <w:rsid w:val="00555C67"/>
    <w:rsid w:val="00555D26"/>
    <w:rsid w:val="00556066"/>
    <w:rsid w:val="005560DC"/>
    <w:rsid w:val="00556167"/>
    <w:rsid w:val="00556495"/>
    <w:rsid w:val="0055650B"/>
    <w:rsid w:val="00556662"/>
    <w:rsid w:val="005566B4"/>
    <w:rsid w:val="005569FB"/>
    <w:rsid w:val="00556AE0"/>
    <w:rsid w:val="00556B89"/>
    <w:rsid w:val="00556C62"/>
    <w:rsid w:val="00556CDF"/>
    <w:rsid w:val="00556D59"/>
    <w:rsid w:val="00556E5A"/>
    <w:rsid w:val="00556F2D"/>
    <w:rsid w:val="005570BF"/>
    <w:rsid w:val="00557123"/>
    <w:rsid w:val="005571B8"/>
    <w:rsid w:val="0055735D"/>
    <w:rsid w:val="0055738A"/>
    <w:rsid w:val="0055742B"/>
    <w:rsid w:val="00557724"/>
    <w:rsid w:val="0055777B"/>
    <w:rsid w:val="00557A6B"/>
    <w:rsid w:val="00557CD6"/>
    <w:rsid w:val="00557EEE"/>
    <w:rsid w:val="00557F51"/>
    <w:rsid w:val="00557FC7"/>
    <w:rsid w:val="0056011D"/>
    <w:rsid w:val="00560357"/>
    <w:rsid w:val="0056036A"/>
    <w:rsid w:val="00560396"/>
    <w:rsid w:val="005603EA"/>
    <w:rsid w:val="00560446"/>
    <w:rsid w:val="0056053D"/>
    <w:rsid w:val="0056057C"/>
    <w:rsid w:val="0056061A"/>
    <w:rsid w:val="0056088D"/>
    <w:rsid w:val="005608ED"/>
    <w:rsid w:val="00560ACB"/>
    <w:rsid w:val="00560E77"/>
    <w:rsid w:val="00560F64"/>
    <w:rsid w:val="00560FFB"/>
    <w:rsid w:val="0056100F"/>
    <w:rsid w:val="00561061"/>
    <w:rsid w:val="00561074"/>
    <w:rsid w:val="005610AC"/>
    <w:rsid w:val="005611A4"/>
    <w:rsid w:val="0056131A"/>
    <w:rsid w:val="00561375"/>
    <w:rsid w:val="0056153D"/>
    <w:rsid w:val="0056161A"/>
    <w:rsid w:val="00561842"/>
    <w:rsid w:val="005619AE"/>
    <w:rsid w:val="00561A8E"/>
    <w:rsid w:val="00561D27"/>
    <w:rsid w:val="00561F3E"/>
    <w:rsid w:val="00562027"/>
    <w:rsid w:val="00562206"/>
    <w:rsid w:val="00562471"/>
    <w:rsid w:val="005624EC"/>
    <w:rsid w:val="005624FC"/>
    <w:rsid w:val="00562628"/>
    <w:rsid w:val="005626E7"/>
    <w:rsid w:val="00562926"/>
    <w:rsid w:val="00562B6A"/>
    <w:rsid w:val="00562CA0"/>
    <w:rsid w:val="00562F8F"/>
    <w:rsid w:val="00563051"/>
    <w:rsid w:val="00563199"/>
    <w:rsid w:val="005631C6"/>
    <w:rsid w:val="0056368C"/>
    <w:rsid w:val="005638D8"/>
    <w:rsid w:val="005638F4"/>
    <w:rsid w:val="00563916"/>
    <w:rsid w:val="0056392F"/>
    <w:rsid w:val="00563A22"/>
    <w:rsid w:val="00563A48"/>
    <w:rsid w:val="00563C2C"/>
    <w:rsid w:val="00563C6D"/>
    <w:rsid w:val="00563EDB"/>
    <w:rsid w:val="00563FE9"/>
    <w:rsid w:val="005640DC"/>
    <w:rsid w:val="0056426A"/>
    <w:rsid w:val="0056426C"/>
    <w:rsid w:val="005643DD"/>
    <w:rsid w:val="00564493"/>
    <w:rsid w:val="0056454D"/>
    <w:rsid w:val="005647CA"/>
    <w:rsid w:val="00564848"/>
    <w:rsid w:val="005648F8"/>
    <w:rsid w:val="005649D8"/>
    <w:rsid w:val="00564B10"/>
    <w:rsid w:val="00564D17"/>
    <w:rsid w:val="00564D4F"/>
    <w:rsid w:val="00564D54"/>
    <w:rsid w:val="00564EDA"/>
    <w:rsid w:val="00564EF6"/>
    <w:rsid w:val="00565132"/>
    <w:rsid w:val="00565391"/>
    <w:rsid w:val="00565406"/>
    <w:rsid w:val="005654A4"/>
    <w:rsid w:val="00565568"/>
    <w:rsid w:val="005655E7"/>
    <w:rsid w:val="0056571F"/>
    <w:rsid w:val="0056583D"/>
    <w:rsid w:val="00565855"/>
    <w:rsid w:val="00565A75"/>
    <w:rsid w:val="00565B58"/>
    <w:rsid w:val="00565D2E"/>
    <w:rsid w:val="00565D97"/>
    <w:rsid w:val="00565F63"/>
    <w:rsid w:val="00565F9A"/>
    <w:rsid w:val="00565FFF"/>
    <w:rsid w:val="0056603C"/>
    <w:rsid w:val="005662A9"/>
    <w:rsid w:val="005662B2"/>
    <w:rsid w:val="00566324"/>
    <w:rsid w:val="0056636D"/>
    <w:rsid w:val="005663BA"/>
    <w:rsid w:val="00566413"/>
    <w:rsid w:val="0056644F"/>
    <w:rsid w:val="00566602"/>
    <w:rsid w:val="00566659"/>
    <w:rsid w:val="005666DD"/>
    <w:rsid w:val="00566731"/>
    <w:rsid w:val="00566758"/>
    <w:rsid w:val="00566788"/>
    <w:rsid w:val="005669FE"/>
    <w:rsid w:val="00566AF5"/>
    <w:rsid w:val="00566C5F"/>
    <w:rsid w:val="00566D52"/>
    <w:rsid w:val="00566EA0"/>
    <w:rsid w:val="00567071"/>
    <w:rsid w:val="005670D9"/>
    <w:rsid w:val="005670EA"/>
    <w:rsid w:val="005671CC"/>
    <w:rsid w:val="0056720C"/>
    <w:rsid w:val="00567264"/>
    <w:rsid w:val="0056737E"/>
    <w:rsid w:val="0056745F"/>
    <w:rsid w:val="005674D5"/>
    <w:rsid w:val="00567719"/>
    <w:rsid w:val="00567845"/>
    <w:rsid w:val="0056786A"/>
    <w:rsid w:val="00567B42"/>
    <w:rsid w:val="00567B8D"/>
    <w:rsid w:val="00567CE5"/>
    <w:rsid w:val="00567D12"/>
    <w:rsid w:val="00567D52"/>
    <w:rsid w:val="00567DC7"/>
    <w:rsid w:val="00567DE2"/>
    <w:rsid w:val="00567DF3"/>
    <w:rsid w:val="00567E21"/>
    <w:rsid w:val="00567E32"/>
    <w:rsid w:val="00567E7B"/>
    <w:rsid w:val="005700DE"/>
    <w:rsid w:val="005700EC"/>
    <w:rsid w:val="0057012C"/>
    <w:rsid w:val="005702EE"/>
    <w:rsid w:val="005703C9"/>
    <w:rsid w:val="005704B3"/>
    <w:rsid w:val="005704BB"/>
    <w:rsid w:val="005708F7"/>
    <w:rsid w:val="00570A2A"/>
    <w:rsid w:val="00570C24"/>
    <w:rsid w:val="00570D30"/>
    <w:rsid w:val="00570E36"/>
    <w:rsid w:val="00570EF5"/>
    <w:rsid w:val="00571213"/>
    <w:rsid w:val="005712DC"/>
    <w:rsid w:val="00571362"/>
    <w:rsid w:val="00571387"/>
    <w:rsid w:val="005713A5"/>
    <w:rsid w:val="0057151B"/>
    <w:rsid w:val="00571574"/>
    <w:rsid w:val="005715D1"/>
    <w:rsid w:val="00571821"/>
    <w:rsid w:val="00571839"/>
    <w:rsid w:val="005719CD"/>
    <w:rsid w:val="00571A2A"/>
    <w:rsid w:val="00571A54"/>
    <w:rsid w:val="00571E57"/>
    <w:rsid w:val="00572043"/>
    <w:rsid w:val="00572051"/>
    <w:rsid w:val="00572091"/>
    <w:rsid w:val="005720AE"/>
    <w:rsid w:val="0057253C"/>
    <w:rsid w:val="00572777"/>
    <w:rsid w:val="00572C8B"/>
    <w:rsid w:val="00572D84"/>
    <w:rsid w:val="00572E5B"/>
    <w:rsid w:val="00572E71"/>
    <w:rsid w:val="00572E85"/>
    <w:rsid w:val="00572F1D"/>
    <w:rsid w:val="00572F25"/>
    <w:rsid w:val="005730AD"/>
    <w:rsid w:val="0057312D"/>
    <w:rsid w:val="005731BE"/>
    <w:rsid w:val="00573226"/>
    <w:rsid w:val="005732A9"/>
    <w:rsid w:val="00573521"/>
    <w:rsid w:val="00573550"/>
    <w:rsid w:val="005735E4"/>
    <w:rsid w:val="005736A3"/>
    <w:rsid w:val="0057396A"/>
    <w:rsid w:val="00573C43"/>
    <w:rsid w:val="00573C89"/>
    <w:rsid w:val="00573CC3"/>
    <w:rsid w:val="00573F6F"/>
    <w:rsid w:val="00573FAD"/>
    <w:rsid w:val="0057418D"/>
    <w:rsid w:val="00574220"/>
    <w:rsid w:val="00574234"/>
    <w:rsid w:val="00574670"/>
    <w:rsid w:val="005746AB"/>
    <w:rsid w:val="005746C4"/>
    <w:rsid w:val="005746C8"/>
    <w:rsid w:val="0057471F"/>
    <w:rsid w:val="005747D0"/>
    <w:rsid w:val="005748B8"/>
    <w:rsid w:val="0057494E"/>
    <w:rsid w:val="005749B3"/>
    <w:rsid w:val="005749EB"/>
    <w:rsid w:val="00574C7C"/>
    <w:rsid w:val="00574CE8"/>
    <w:rsid w:val="00574D42"/>
    <w:rsid w:val="00574F5A"/>
    <w:rsid w:val="0057507A"/>
    <w:rsid w:val="005750B9"/>
    <w:rsid w:val="005752AA"/>
    <w:rsid w:val="00575392"/>
    <w:rsid w:val="00575582"/>
    <w:rsid w:val="00575A36"/>
    <w:rsid w:val="00575B81"/>
    <w:rsid w:val="00575BB4"/>
    <w:rsid w:val="00575C15"/>
    <w:rsid w:val="00575C5B"/>
    <w:rsid w:val="00575D12"/>
    <w:rsid w:val="0057619D"/>
    <w:rsid w:val="00576336"/>
    <w:rsid w:val="00576519"/>
    <w:rsid w:val="005769D5"/>
    <w:rsid w:val="00576A23"/>
    <w:rsid w:val="00576B52"/>
    <w:rsid w:val="00576C27"/>
    <w:rsid w:val="00576C36"/>
    <w:rsid w:val="00576CEC"/>
    <w:rsid w:val="00576DF4"/>
    <w:rsid w:val="00576E02"/>
    <w:rsid w:val="00576EC6"/>
    <w:rsid w:val="00576ED1"/>
    <w:rsid w:val="00576F76"/>
    <w:rsid w:val="00576FBE"/>
    <w:rsid w:val="00576FC7"/>
    <w:rsid w:val="00576FE7"/>
    <w:rsid w:val="00576FEE"/>
    <w:rsid w:val="00577029"/>
    <w:rsid w:val="0057706F"/>
    <w:rsid w:val="005771BF"/>
    <w:rsid w:val="00577282"/>
    <w:rsid w:val="00577380"/>
    <w:rsid w:val="0057739F"/>
    <w:rsid w:val="005773E3"/>
    <w:rsid w:val="005776B9"/>
    <w:rsid w:val="005779D7"/>
    <w:rsid w:val="00577B79"/>
    <w:rsid w:val="00577CC9"/>
    <w:rsid w:val="00577D48"/>
    <w:rsid w:val="00577F1C"/>
    <w:rsid w:val="00577F9B"/>
    <w:rsid w:val="0058016C"/>
    <w:rsid w:val="005805D5"/>
    <w:rsid w:val="00580820"/>
    <w:rsid w:val="0058086D"/>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1C"/>
    <w:rsid w:val="00581B42"/>
    <w:rsid w:val="00581C53"/>
    <w:rsid w:val="00581EF3"/>
    <w:rsid w:val="00581FBC"/>
    <w:rsid w:val="00581FDE"/>
    <w:rsid w:val="0058210E"/>
    <w:rsid w:val="005822F8"/>
    <w:rsid w:val="005824B9"/>
    <w:rsid w:val="00582591"/>
    <w:rsid w:val="005825E5"/>
    <w:rsid w:val="00582623"/>
    <w:rsid w:val="00582670"/>
    <w:rsid w:val="00582698"/>
    <w:rsid w:val="005826CC"/>
    <w:rsid w:val="00582718"/>
    <w:rsid w:val="00582785"/>
    <w:rsid w:val="0058285F"/>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91"/>
    <w:rsid w:val="00583ED7"/>
    <w:rsid w:val="00583EF0"/>
    <w:rsid w:val="005840A3"/>
    <w:rsid w:val="005840A9"/>
    <w:rsid w:val="0058422E"/>
    <w:rsid w:val="0058438A"/>
    <w:rsid w:val="005843D1"/>
    <w:rsid w:val="005847EE"/>
    <w:rsid w:val="005849DE"/>
    <w:rsid w:val="00584B91"/>
    <w:rsid w:val="00584C44"/>
    <w:rsid w:val="00584CD9"/>
    <w:rsid w:val="00584D81"/>
    <w:rsid w:val="00584F5D"/>
    <w:rsid w:val="00584FEE"/>
    <w:rsid w:val="00585077"/>
    <w:rsid w:val="00585083"/>
    <w:rsid w:val="00585485"/>
    <w:rsid w:val="005854A6"/>
    <w:rsid w:val="00585556"/>
    <w:rsid w:val="005855C3"/>
    <w:rsid w:val="005856F7"/>
    <w:rsid w:val="0058583C"/>
    <w:rsid w:val="005859AF"/>
    <w:rsid w:val="00585BEA"/>
    <w:rsid w:val="00585C1B"/>
    <w:rsid w:val="00585C52"/>
    <w:rsid w:val="00585DD8"/>
    <w:rsid w:val="00585EB8"/>
    <w:rsid w:val="0058603F"/>
    <w:rsid w:val="005862DE"/>
    <w:rsid w:val="0058658F"/>
    <w:rsid w:val="0058659E"/>
    <w:rsid w:val="00586862"/>
    <w:rsid w:val="00586921"/>
    <w:rsid w:val="005869E5"/>
    <w:rsid w:val="00586C45"/>
    <w:rsid w:val="00586CD5"/>
    <w:rsid w:val="00586F40"/>
    <w:rsid w:val="00586F68"/>
    <w:rsid w:val="005870B4"/>
    <w:rsid w:val="00587176"/>
    <w:rsid w:val="005875AB"/>
    <w:rsid w:val="005875E2"/>
    <w:rsid w:val="0058771E"/>
    <w:rsid w:val="00587BC5"/>
    <w:rsid w:val="00587C86"/>
    <w:rsid w:val="00587D8E"/>
    <w:rsid w:val="00587DAA"/>
    <w:rsid w:val="00587E06"/>
    <w:rsid w:val="00587EEC"/>
    <w:rsid w:val="005903E8"/>
    <w:rsid w:val="00590578"/>
    <w:rsid w:val="00590899"/>
    <w:rsid w:val="0059090F"/>
    <w:rsid w:val="0059095A"/>
    <w:rsid w:val="00590BB8"/>
    <w:rsid w:val="00590C02"/>
    <w:rsid w:val="00590D5E"/>
    <w:rsid w:val="00590EB4"/>
    <w:rsid w:val="00590F68"/>
    <w:rsid w:val="00590F93"/>
    <w:rsid w:val="0059111A"/>
    <w:rsid w:val="005912DC"/>
    <w:rsid w:val="00591391"/>
    <w:rsid w:val="005914E7"/>
    <w:rsid w:val="0059154E"/>
    <w:rsid w:val="005915A7"/>
    <w:rsid w:val="005916E9"/>
    <w:rsid w:val="005919BA"/>
    <w:rsid w:val="00591B20"/>
    <w:rsid w:val="00591BA5"/>
    <w:rsid w:val="00591C81"/>
    <w:rsid w:val="00591D22"/>
    <w:rsid w:val="00591E68"/>
    <w:rsid w:val="00591F1E"/>
    <w:rsid w:val="00591F95"/>
    <w:rsid w:val="00592099"/>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9D7"/>
    <w:rsid w:val="00592AC7"/>
    <w:rsid w:val="00592B66"/>
    <w:rsid w:val="00592CCC"/>
    <w:rsid w:val="00592DF1"/>
    <w:rsid w:val="00592E59"/>
    <w:rsid w:val="00592F36"/>
    <w:rsid w:val="00592F96"/>
    <w:rsid w:val="00592FC1"/>
    <w:rsid w:val="005933CC"/>
    <w:rsid w:val="00593577"/>
    <w:rsid w:val="00593614"/>
    <w:rsid w:val="0059361B"/>
    <w:rsid w:val="0059384C"/>
    <w:rsid w:val="0059388B"/>
    <w:rsid w:val="005939EA"/>
    <w:rsid w:val="00593DAB"/>
    <w:rsid w:val="00593FD2"/>
    <w:rsid w:val="0059412F"/>
    <w:rsid w:val="0059428A"/>
    <w:rsid w:val="00594344"/>
    <w:rsid w:val="0059446D"/>
    <w:rsid w:val="0059450E"/>
    <w:rsid w:val="005946FB"/>
    <w:rsid w:val="00594720"/>
    <w:rsid w:val="00594742"/>
    <w:rsid w:val="00594770"/>
    <w:rsid w:val="00594856"/>
    <w:rsid w:val="00594862"/>
    <w:rsid w:val="005948D0"/>
    <w:rsid w:val="00594921"/>
    <w:rsid w:val="00594969"/>
    <w:rsid w:val="00594D1D"/>
    <w:rsid w:val="00594EB5"/>
    <w:rsid w:val="00594F9C"/>
    <w:rsid w:val="005951B2"/>
    <w:rsid w:val="00595248"/>
    <w:rsid w:val="005953BD"/>
    <w:rsid w:val="0059540B"/>
    <w:rsid w:val="00595A2F"/>
    <w:rsid w:val="00595AB5"/>
    <w:rsid w:val="00595ACD"/>
    <w:rsid w:val="00595D13"/>
    <w:rsid w:val="00595DF7"/>
    <w:rsid w:val="005961B4"/>
    <w:rsid w:val="005962A6"/>
    <w:rsid w:val="005962CA"/>
    <w:rsid w:val="005962F0"/>
    <w:rsid w:val="0059635B"/>
    <w:rsid w:val="005965E2"/>
    <w:rsid w:val="0059667E"/>
    <w:rsid w:val="0059678D"/>
    <w:rsid w:val="005969BA"/>
    <w:rsid w:val="00596AA6"/>
    <w:rsid w:val="00596AC2"/>
    <w:rsid w:val="00596ACD"/>
    <w:rsid w:val="00596B04"/>
    <w:rsid w:val="00596B33"/>
    <w:rsid w:val="00596C6F"/>
    <w:rsid w:val="00596F1B"/>
    <w:rsid w:val="0059702B"/>
    <w:rsid w:val="0059737D"/>
    <w:rsid w:val="005973E4"/>
    <w:rsid w:val="00597433"/>
    <w:rsid w:val="0059749F"/>
    <w:rsid w:val="005975FB"/>
    <w:rsid w:val="00597600"/>
    <w:rsid w:val="00597681"/>
    <w:rsid w:val="005976E6"/>
    <w:rsid w:val="00597744"/>
    <w:rsid w:val="0059781D"/>
    <w:rsid w:val="00597A46"/>
    <w:rsid w:val="00597C3B"/>
    <w:rsid w:val="00597CEC"/>
    <w:rsid w:val="00597D43"/>
    <w:rsid w:val="00597DE9"/>
    <w:rsid w:val="00597E3F"/>
    <w:rsid w:val="00597F14"/>
    <w:rsid w:val="00597F5C"/>
    <w:rsid w:val="00597FDF"/>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01"/>
    <w:rsid w:val="005A0D22"/>
    <w:rsid w:val="005A0E1C"/>
    <w:rsid w:val="005A0EDB"/>
    <w:rsid w:val="005A0F0F"/>
    <w:rsid w:val="005A0F10"/>
    <w:rsid w:val="005A1052"/>
    <w:rsid w:val="005A1061"/>
    <w:rsid w:val="005A1181"/>
    <w:rsid w:val="005A1182"/>
    <w:rsid w:val="005A1568"/>
    <w:rsid w:val="005A17E8"/>
    <w:rsid w:val="005A1817"/>
    <w:rsid w:val="005A197D"/>
    <w:rsid w:val="005A1BD9"/>
    <w:rsid w:val="005A1C05"/>
    <w:rsid w:val="005A1D5E"/>
    <w:rsid w:val="005A1FDF"/>
    <w:rsid w:val="005A200E"/>
    <w:rsid w:val="005A202C"/>
    <w:rsid w:val="005A2036"/>
    <w:rsid w:val="005A2224"/>
    <w:rsid w:val="005A2468"/>
    <w:rsid w:val="005A2547"/>
    <w:rsid w:val="005A274E"/>
    <w:rsid w:val="005A289B"/>
    <w:rsid w:val="005A2923"/>
    <w:rsid w:val="005A296A"/>
    <w:rsid w:val="005A2DC6"/>
    <w:rsid w:val="005A2DFC"/>
    <w:rsid w:val="005A2E19"/>
    <w:rsid w:val="005A2E4F"/>
    <w:rsid w:val="005A2ECB"/>
    <w:rsid w:val="005A2F0F"/>
    <w:rsid w:val="005A3025"/>
    <w:rsid w:val="005A3041"/>
    <w:rsid w:val="005A306A"/>
    <w:rsid w:val="005A3640"/>
    <w:rsid w:val="005A377B"/>
    <w:rsid w:val="005A383A"/>
    <w:rsid w:val="005A39ED"/>
    <w:rsid w:val="005A3B4E"/>
    <w:rsid w:val="005A3D27"/>
    <w:rsid w:val="005A3DD0"/>
    <w:rsid w:val="005A3EFF"/>
    <w:rsid w:val="005A4045"/>
    <w:rsid w:val="005A4066"/>
    <w:rsid w:val="005A4115"/>
    <w:rsid w:val="005A4184"/>
    <w:rsid w:val="005A41B6"/>
    <w:rsid w:val="005A446E"/>
    <w:rsid w:val="005A448E"/>
    <w:rsid w:val="005A4582"/>
    <w:rsid w:val="005A45A0"/>
    <w:rsid w:val="005A4829"/>
    <w:rsid w:val="005A49AE"/>
    <w:rsid w:val="005A4A2E"/>
    <w:rsid w:val="005A4C68"/>
    <w:rsid w:val="005A4D81"/>
    <w:rsid w:val="005A4E1F"/>
    <w:rsid w:val="005A4E57"/>
    <w:rsid w:val="005A4EE6"/>
    <w:rsid w:val="005A4F1D"/>
    <w:rsid w:val="005A5041"/>
    <w:rsid w:val="005A50F0"/>
    <w:rsid w:val="005A5407"/>
    <w:rsid w:val="005A54E5"/>
    <w:rsid w:val="005A5549"/>
    <w:rsid w:val="005A55A3"/>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9D"/>
    <w:rsid w:val="005A72D5"/>
    <w:rsid w:val="005A73DF"/>
    <w:rsid w:val="005A7586"/>
    <w:rsid w:val="005A7809"/>
    <w:rsid w:val="005A7829"/>
    <w:rsid w:val="005A784F"/>
    <w:rsid w:val="005A7877"/>
    <w:rsid w:val="005A78CF"/>
    <w:rsid w:val="005A7AAE"/>
    <w:rsid w:val="005A7B61"/>
    <w:rsid w:val="005A7B6C"/>
    <w:rsid w:val="005A7C02"/>
    <w:rsid w:val="005A7C1F"/>
    <w:rsid w:val="005A7C71"/>
    <w:rsid w:val="005A7C90"/>
    <w:rsid w:val="005B0313"/>
    <w:rsid w:val="005B033C"/>
    <w:rsid w:val="005B0683"/>
    <w:rsid w:val="005B07AE"/>
    <w:rsid w:val="005B08E1"/>
    <w:rsid w:val="005B0A8A"/>
    <w:rsid w:val="005B0C2B"/>
    <w:rsid w:val="005B0C64"/>
    <w:rsid w:val="005B1149"/>
    <w:rsid w:val="005B11F7"/>
    <w:rsid w:val="005B1296"/>
    <w:rsid w:val="005B12E8"/>
    <w:rsid w:val="005B1302"/>
    <w:rsid w:val="005B1323"/>
    <w:rsid w:val="005B134C"/>
    <w:rsid w:val="005B13D9"/>
    <w:rsid w:val="005B1446"/>
    <w:rsid w:val="005B148B"/>
    <w:rsid w:val="005B18B5"/>
    <w:rsid w:val="005B1C4A"/>
    <w:rsid w:val="005B1D29"/>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8A"/>
    <w:rsid w:val="005B2BC2"/>
    <w:rsid w:val="005B2BF6"/>
    <w:rsid w:val="005B2C8B"/>
    <w:rsid w:val="005B2D0C"/>
    <w:rsid w:val="005B2D58"/>
    <w:rsid w:val="005B2E4E"/>
    <w:rsid w:val="005B2E69"/>
    <w:rsid w:val="005B2EE9"/>
    <w:rsid w:val="005B2FDA"/>
    <w:rsid w:val="005B3001"/>
    <w:rsid w:val="005B305E"/>
    <w:rsid w:val="005B3135"/>
    <w:rsid w:val="005B317F"/>
    <w:rsid w:val="005B329B"/>
    <w:rsid w:val="005B3499"/>
    <w:rsid w:val="005B39E0"/>
    <w:rsid w:val="005B39EE"/>
    <w:rsid w:val="005B3BEE"/>
    <w:rsid w:val="005B3E6D"/>
    <w:rsid w:val="005B3F41"/>
    <w:rsid w:val="005B4063"/>
    <w:rsid w:val="005B40BD"/>
    <w:rsid w:val="005B41A6"/>
    <w:rsid w:val="005B423B"/>
    <w:rsid w:val="005B4375"/>
    <w:rsid w:val="005B4471"/>
    <w:rsid w:val="005B44A6"/>
    <w:rsid w:val="005B44F5"/>
    <w:rsid w:val="005B4737"/>
    <w:rsid w:val="005B480E"/>
    <w:rsid w:val="005B48C9"/>
    <w:rsid w:val="005B497B"/>
    <w:rsid w:val="005B4A88"/>
    <w:rsid w:val="005B4B6B"/>
    <w:rsid w:val="005B4E04"/>
    <w:rsid w:val="005B4EBF"/>
    <w:rsid w:val="005B500D"/>
    <w:rsid w:val="005B5028"/>
    <w:rsid w:val="005B518A"/>
    <w:rsid w:val="005B51CA"/>
    <w:rsid w:val="005B5257"/>
    <w:rsid w:val="005B5313"/>
    <w:rsid w:val="005B533C"/>
    <w:rsid w:val="005B53A0"/>
    <w:rsid w:val="005B54AE"/>
    <w:rsid w:val="005B5646"/>
    <w:rsid w:val="005B5809"/>
    <w:rsid w:val="005B582C"/>
    <w:rsid w:val="005B597D"/>
    <w:rsid w:val="005B5A1B"/>
    <w:rsid w:val="005B5A37"/>
    <w:rsid w:val="005B5DA8"/>
    <w:rsid w:val="005B5E80"/>
    <w:rsid w:val="005B5EE8"/>
    <w:rsid w:val="005B5FC7"/>
    <w:rsid w:val="005B604E"/>
    <w:rsid w:val="005B611D"/>
    <w:rsid w:val="005B6137"/>
    <w:rsid w:val="005B62C9"/>
    <w:rsid w:val="005B62CA"/>
    <w:rsid w:val="005B631A"/>
    <w:rsid w:val="005B636F"/>
    <w:rsid w:val="005B63D8"/>
    <w:rsid w:val="005B648B"/>
    <w:rsid w:val="005B650B"/>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D07"/>
    <w:rsid w:val="005B7D1B"/>
    <w:rsid w:val="005B7F5A"/>
    <w:rsid w:val="005C0032"/>
    <w:rsid w:val="005C012E"/>
    <w:rsid w:val="005C0179"/>
    <w:rsid w:val="005C02F1"/>
    <w:rsid w:val="005C0300"/>
    <w:rsid w:val="005C03B0"/>
    <w:rsid w:val="005C06E8"/>
    <w:rsid w:val="005C085F"/>
    <w:rsid w:val="005C08FC"/>
    <w:rsid w:val="005C0C66"/>
    <w:rsid w:val="005C0E31"/>
    <w:rsid w:val="005C0EB9"/>
    <w:rsid w:val="005C1079"/>
    <w:rsid w:val="005C119B"/>
    <w:rsid w:val="005C12D5"/>
    <w:rsid w:val="005C1773"/>
    <w:rsid w:val="005C17B2"/>
    <w:rsid w:val="005C19D7"/>
    <w:rsid w:val="005C1C7F"/>
    <w:rsid w:val="005C1CC4"/>
    <w:rsid w:val="005C1CF3"/>
    <w:rsid w:val="005C1D4A"/>
    <w:rsid w:val="005C1F21"/>
    <w:rsid w:val="005C1F38"/>
    <w:rsid w:val="005C2054"/>
    <w:rsid w:val="005C22E5"/>
    <w:rsid w:val="005C2423"/>
    <w:rsid w:val="005C2427"/>
    <w:rsid w:val="005C2583"/>
    <w:rsid w:val="005C2721"/>
    <w:rsid w:val="005C28EC"/>
    <w:rsid w:val="005C2B73"/>
    <w:rsid w:val="005C2B76"/>
    <w:rsid w:val="005C2C51"/>
    <w:rsid w:val="005C2CD4"/>
    <w:rsid w:val="005C2E24"/>
    <w:rsid w:val="005C2EB6"/>
    <w:rsid w:val="005C2FDD"/>
    <w:rsid w:val="005C3101"/>
    <w:rsid w:val="005C3249"/>
    <w:rsid w:val="005C331C"/>
    <w:rsid w:val="005C33A3"/>
    <w:rsid w:val="005C347E"/>
    <w:rsid w:val="005C35C5"/>
    <w:rsid w:val="005C3767"/>
    <w:rsid w:val="005C3C64"/>
    <w:rsid w:val="005C3C86"/>
    <w:rsid w:val="005C3CBB"/>
    <w:rsid w:val="005C3DF9"/>
    <w:rsid w:val="005C4139"/>
    <w:rsid w:val="005C4403"/>
    <w:rsid w:val="005C4582"/>
    <w:rsid w:val="005C45F5"/>
    <w:rsid w:val="005C4616"/>
    <w:rsid w:val="005C4659"/>
    <w:rsid w:val="005C4731"/>
    <w:rsid w:val="005C4735"/>
    <w:rsid w:val="005C492B"/>
    <w:rsid w:val="005C4992"/>
    <w:rsid w:val="005C4AC1"/>
    <w:rsid w:val="005C4B56"/>
    <w:rsid w:val="005C4D76"/>
    <w:rsid w:val="005C4DDA"/>
    <w:rsid w:val="005C4F88"/>
    <w:rsid w:val="005C503F"/>
    <w:rsid w:val="005C5072"/>
    <w:rsid w:val="005C508A"/>
    <w:rsid w:val="005C508B"/>
    <w:rsid w:val="005C5273"/>
    <w:rsid w:val="005C5399"/>
    <w:rsid w:val="005C545C"/>
    <w:rsid w:val="005C57F5"/>
    <w:rsid w:val="005C5923"/>
    <w:rsid w:val="005C59AD"/>
    <w:rsid w:val="005C5A51"/>
    <w:rsid w:val="005C5A9A"/>
    <w:rsid w:val="005C5C25"/>
    <w:rsid w:val="005C5D0F"/>
    <w:rsid w:val="005C5D11"/>
    <w:rsid w:val="005C5D80"/>
    <w:rsid w:val="005C5EE8"/>
    <w:rsid w:val="005C5F99"/>
    <w:rsid w:val="005C6010"/>
    <w:rsid w:val="005C613F"/>
    <w:rsid w:val="005C6168"/>
    <w:rsid w:val="005C6218"/>
    <w:rsid w:val="005C6265"/>
    <w:rsid w:val="005C6301"/>
    <w:rsid w:val="005C63B5"/>
    <w:rsid w:val="005C63C8"/>
    <w:rsid w:val="005C63FD"/>
    <w:rsid w:val="005C643E"/>
    <w:rsid w:val="005C647F"/>
    <w:rsid w:val="005C650D"/>
    <w:rsid w:val="005C65BF"/>
    <w:rsid w:val="005C6630"/>
    <w:rsid w:val="005C68F9"/>
    <w:rsid w:val="005C69E0"/>
    <w:rsid w:val="005C6B55"/>
    <w:rsid w:val="005C6C9B"/>
    <w:rsid w:val="005C6D5D"/>
    <w:rsid w:val="005C6DD2"/>
    <w:rsid w:val="005C6F24"/>
    <w:rsid w:val="005C719E"/>
    <w:rsid w:val="005C71CD"/>
    <w:rsid w:val="005C7295"/>
    <w:rsid w:val="005C72AF"/>
    <w:rsid w:val="005C733B"/>
    <w:rsid w:val="005C7364"/>
    <w:rsid w:val="005C73B3"/>
    <w:rsid w:val="005C74FA"/>
    <w:rsid w:val="005C7566"/>
    <w:rsid w:val="005C75BD"/>
    <w:rsid w:val="005C7911"/>
    <w:rsid w:val="005C79B3"/>
    <w:rsid w:val="005C7A14"/>
    <w:rsid w:val="005C7A5A"/>
    <w:rsid w:val="005C7ACD"/>
    <w:rsid w:val="005C7ADD"/>
    <w:rsid w:val="005C7AE8"/>
    <w:rsid w:val="005C7BB0"/>
    <w:rsid w:val="005C7C71"/>
    <w:rsid w:val="005C7F55"/>
    <w:rsid w:val="005D0053"/>
    <w:rsid w:val="005D0087"/>
    <w:rsid w:val="005D0198"/>
    <w:rsid w:val="005D033E"/>
    <w:rsid w:val="005D035D"/>
    <w:rsid w:val="005D03AA"/>
    <w:rsid w:val="005D049A"/>
    <w:rsid w:val="005D05B0"/>
    <w:rsid w:val="005D0735"/>
    <w:rsid w:val="005D07AA"/>
    <w:rsid w:val="005D0855"/>
    <w:rsid w:val="005D08AA"/>
    <w:rsid w:val="005D09A5"/>
    <w:rsid w:val="005D09F5"/>
    <w:rsid w:val="005D0A0B"/>
    <w:rsid w:val="005D0A9D"/>
    <w:rsid w:val="005D0C2A"/>
    <w:rsid w:val="005D0D48"/>
    <w:rsid w:val="005D0D8D"/>
    <w:rsid w:val="005D0E13"/>
    <w:rsid w:val="005D0ECE"/>
    <w:rsid w:val="005D0F3D"/>
    <w:rsid w:val="005D111D"/>
    <w:rsid w:val="005D1137"/>
    <w:rsid w:val="005D1234"/>
    <w:rsid w:val="005D125E"/>
    <w:rsid w:val="005D139F"/>
    <w:rsid w:val="005D13B1"/>
    <w:rsid w:val="005D15D2"/>
    <w:rsid w:val="005D161A"/>
    <w:rsid w:val="005D16D3"/>
    <w:rsid w:val="005D1720"/>
    <w:rsid w:val="005D18AA"/>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9BC"/>
    <w:rsid w:val="005D2A1F"/>
    <w:rsid w:val="005D2B6F"/>
    <w:rsid w:val="005D2D75"/>
    <w:rsid w:val="005D2F20"/>
    <w:rsid w:val="005D300A"/>
    <w:rsid w:val="005D30EF"/>
    <w:rsid w:val="005D31C9"/>
    <w:rsid w:val="005D3278"/>
    <w:rsid w:val="005D3308"/>
    <w:rsid w:val="005D334A"/>
    <w:rsid w:val="005D338B"/>
    <w:rsid w:val="005D3566"/>
    <w:rsid w:val="005D3568"/>
    <w:rsid w:val="005D3780"/>
    <w:rsid w:val="005D3975"/>
    <w:rsid w:val="005D3C41"/>
    <w:rsid w:val="005D3CF8"/>
    <w:rsid w:val="005D3D78"/>
    <w:rsid w:val="005D3D9E"/>
    <w:rsid w:val="005D3DCA"/>
    <w:rsid w:val="005D4062"/>
    <w:rsid w:val="005D4071"/>
    <w:rsid w:val="005D4228"/>
    <w:rsid w:val="005D44DA"/>
    <w:rsid w:val="005D44EE"/>
    <w:rsid w:val="005D45B6"/>
    <w:rsid w:val="005D45E3"/>
    <w:rsid w:val="005D4799"/>
    <w:rsid w:val="005D489C"/>
    <w:rsid w:val="005D48FB"/>
    <w:rsid w:val="005D4AC3"/>
    <w:rsid w:val="005D4B3E"/>
    <w:rsid w:val="005D4C8D"/>
    <w:rsid w:val="005D4CA5"/>
    <w:rsid w:val="005D4D7D"/>
    <w:rsid w:val="005D50B8"/>
    <w:rsid w:val="005D520A"/>
    <w:rsid w:val="005D5391"/>
    <w:rsid w:val="005D5452"/>
    <w:rsid w:val="005D5474"/>
    <w:rsid w:val="005D553A"/>
    <w:rsid w:val="005D5626"/>
    <w:rsid w:val="005D57B6"/>
    <w:rsid w:val="005D57DA"/>
    <w:rsid w:val="005D59FE"/>
    <w:rsid w:val="005D5A07"/>
    <w:rsid w:val="005D5B8F"/>
    <w:rsid w:val="005D5BC5"/>
    <w:rsid w:val="005D5C92"/>
    <w:rsid w:val="005D5CA1"/>
    <w:rsid w:val="005D5CE4"/>
    <w:rsid w:val="005D5CFD"/>
    <w:rsid w:val="005D5D59"/>
    <w:rsid w:val="005D5D8E"/>
    <w:rsid w:val="005D5F1B"/>
    <w:rsid w:val="005D609A"/>
    <w:rsid w:val="005D60F9"/>
    <w:rsid w:val="005D6112"/>
    <w:rsid w:val="005D62DE"/>
    <w:rsid w:val="005D6327"/>
    <w:rsid w:val="005D63E5"/>
    <w:rsid w:val="005D63FD"/>
    <w:rsid w:val="005D6508"/>
    <w:rsid w:val="005D66EE"/>
    <w:rsid w:val="005D6860"/>
    <w:rsid w:val="005D68EB"/>
    <w:rsid w:val="005D6985"/>
    <w:rsid w:val="005D6A8E"/>
    <w:rsid w:val="005D6AF9"/>
    <w:rsid w:val="005D6C35"/>
    <w:rsid w:val="005D6C91"/>
    <w:rsid w:val="005D6F42"/>
    <w:rsid w:val="005D7251"/>
    <w:rsid w:val="005D73D5"/>
    <w:rsid w:val="005D73FD"/>
    <w:rsid w:val="005D7471"/>
    <w:rsid w:val="005D75AD"/>
    <w:rsid w:val="005D75C4"/>
    <w:rsid w:val="005D77C1"/>
    <w:rsid w:val="005D77EA"/>
    <w:rsid w:val="005D78C2"/>
    <w:rsid w:val="005D7AA0"/>
    <w:rsid w:val="005D7ABD"/>
    <w:rsid w:val="005D7AC2"/>
    <w:rsid w:val="005D7ADA"/>
    <w:rsid w:val="005D7AE1"/>
    <w:rsid w:val="005D7D47"/>
    <w:rsid w:val="005D7E1D"/>
    <w:rsid w:val="005D7E2D"/>
    <w:rsid w:val="005D7E52"/>
    <w:rsid w:val="005D7EBE"/>
    <w:rsid w:val="005D7ED6"/>
    <w:rsid w:val="005D7F07"/>
    <w:rsid w:val="005D7F34"/>
    <w:rsid w:val="005D7FBB"/>
    <w:rsid w:val="005E0310"/>
    <w:rsid w:val="005E0375"/>
    <w:rsid w:val="005E03CF"/>
    <w:rsid w:val="005E04EE"/>
    <w:rsid w:val="005E0568"/>
    <w:rsid w:val="005E07D2"/>
    <w:rsid w:val="005E0955"/>
    <w:rsid w:val="005E0CD7"/>
    <w:rsid w:val="005E0CDF"/>
    <w:rsid w:val="005E0CF1"/>
    <w:rsid w:val="005E0D58"/>
    <w:rsid w:val="005E0FC1"/>
    <w:rsid w:val="005E10CC"/>
    <w:rsid w:val="005E112B"/>
    <w:rsid w:val="005E1302"/>
    <w:rsid w:val="005E1326"/>
    <w:rsid w:val="005E1489"/>
    <w:rsid w:val="005E14A2"/>
    <w:rsid w:val="005E160F"/>
    <w:rsid w:val="005E1864"/>
    <w:rsid w:val="005E19AE"/>
    <w:rsid w:val="005E1CEF"/>
    <w:rsid w:val="005E1D08"/>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8E"/>
    <w:rsid w:val="005E2FA9"/>
    <w:rsid w:val="005E2FE2"/>
    <w:rsid w:val="005E33BD"/>
    <w:rsid w:val="005E3501"/>
    <w:rsid w:val="005E358F"/>
    <w:rsid w:val="005E3631"/>
    <w:rsid w:val="005E37C8"/>
    <w:rsid w:val="005E3906"/>
    <w:rsid w:val="005E3A15"/>
    <w:rsid w:val="005E3F15"/>
    <w:rsid w:val="005E40F7"/>
    <w:rsid w:val="005E418A"/>
    <w:rsid w:val="005E4258"/>
    <w:rsid w:val="005E42F9"/>
    <w:rsid w:val="005E43C6"/>
    <w:rsid w:val="005E44BA"/>
    <w:rsid w:val="005E44C0"/>
    <w:rsid w:val="005E460E"/>
    <w:rsid w:val="005E4709"/>
    <w:rsid w:val="005E47A7"/>
    <w:rsid w:val="005E48B7"/>
    <w:rsid w:val="005E48DA"/>
    <w:rsid w:val="005E49FD"/>
    <w:rsid w:val="005E4AF8"/>
    <w:rsid w:val="005E4C34"/>
    <w:rsid w:val="005E4D63"/>
    <w:rsid w:val="005E4D64"/>
    <w:rsid w:val="005E4ECF"/>
    <w:rsid w:val="005E4F1B"/>
    <w:rsid w:val="005E5118"/>
    <w:rsid w:val="005E5171"/>
    <w:rsid w:val="005E51B2"/>
    <w:rsid w:val="005E53B2"/>
    <w:rsid w:val="005E546B"/>
    <w:rsid w:val="005E54A4"/>
    <w:rsid w:val="005E55ED"/>
    <w:rsid w:val="005E58D9"/>
    <w:rsid w:val="005E58E7"/>
    <w:rsid w:val="005E590F"/>
    <w:rsid w:val="005E5B17"/>
    <w:rsid w:val="005E5B1F"/>
    <w:rsid w:val="005E5C77"/>
    <w:rsid w:val="005E5CC0"/>
    <w:rsid w:val="005E5E37"/>
    <w:rsid w:val="005E5F5A"/>
    <w:rsid w:val="005E5F81"/>
    <w:rsid w:val="005E5FF2"/>
    <w:rsid w:val="005E61B6"/>
    <w:rsid w:val="005E61C1"/>
    <w:rsid w:val="005E61E5"/>
    <w:rsid w:val="005E6242"/>
    <w:rsid w:val="005E646E"/>
    <w:rsid w:val="005E6615"/>
    <w:rsid w:val="005E6696"/>
    <w:rsid w:val="005E66C5"/>
    <w:rsid w:val="005E67EC"/>
    <w:rsid w:val="005E6B91"/>
    <w:rsid w:val="005E6BF6"/>
    <w:rsid w:val="005E6C7B"/>
    <w:rsid w:val="005E6DD9"/>
    <w:rsid w:val="005E6F10"/>
    <w:rsid w:val="005E70E7"/>
    <w:rsid w:val="005E7163"/>
    <w:rsid w:val="005E7208"/>
    <w:rsid w:val="005E727F"/>
    <w:rsid w:val="005E72FE"/>
    <w:rsid w:val="005E749E"/>
    <w:rsid w:val="005E7594"/>
    <w:rsid w:val="005E771D"/>
    <w:rsid w:val="005E77A3"/>
    <w:rsid w:val="005E7D23"/>
    <w:rsid w:val="005E7D47"/>
    <w:rsid w:val="005E7DF4"/>
    <w:rsid w:val="005E7EDD"/>
    <w:rsid w:val="005F01B1"/>
    <w:rsid w:val="005F024D"/>
    <w:rsid w:val="005F0277"/>
    <w:rsid w:val="005F08C0"/>
    <w:rsid w:val="005F09D2"/>
    <w:rsid w:val="005F0A0C"/>
    <w:rsid w:val="005F0C04"/>
    <w:rsid w:val="005F0C0A"/>
    <w:rsid w:val="005F0E2C"/>
    <w:rsid w:val="005F0F2B"/>
    <w:rsid w:val="005F0FB6"/>
    <w:rsid w:val="005F1245"/>
    <w:rsid w:val="005F130F"/>
    <w:rsid w:val="005F13F9"/>
    <w:rsid w:val="005F14DA"/>
    <w:rsid w:val="005F16E3"/>
    <w:rsid w:val="005F1749"/>
    <w:rsid w:val="005F189B"/>
    <w:rsid w:val="005F1A23"/>
    <w:rsid w:val="005F1BD9"/>
    <w:rsid w:val="005F1BDA"/>
    <w:rsid w:val="005F1DBD"/>
    <w:rsid w:val="005F1F02"/>
    <w:rsid w:val="005F1FBF"/>
    <w:rsid w:val="005F2147"/>
    <w:rsid w:val="005F2295"/>
    <w:rsid w:val="005F247D"/>
    <w:rsid w:val="005F26F5"/>
    <w:rsid w:val="005F276F"/>
    <w:rsid w:val="005F27AC"/>
    <w:rsid w:val="005F27EA"/>
    <w:rsid w:val="005F2993"/>
    <w:rsid w:val="005F2AC6"/>
    <w:rsid w:val="005F2EBE"/>
    <w:rsid w:val="005F2EE4"/>
    <w:rsid w:val="005F2F83"/>
    <w:rsid w:val="005F2F9F"/>
    <w:rsid w:val="005F311D"/>
    <w:rsid w:val="005F3150"/>
    <w:rsid w:val="005F3324"/>
    <w:rsid w:val="005F339A"/>
    <w:rsid w:val="005F341C"/>
    <w:rsid w:val="005F35E8"/>
    <w:rsid w:val="005F379D"/>
    <w:rsid w:val="005F38DD"/>
    <w:rsid w:val="005F38F3"/>
    <w:rsid w:val="005F391C"/>
    <w:rsid w:val="005F3B16"/>
    <w:rsid w:val="005F3BEE"/>
    <w:rsid w:val="005F3D44"/>
    <w:rsid w:val="005F3F37"/>
    <w:rsid w:val="005F405E"/>
    <w:rsid w:val="005F422B"/>
    <w:rsid w:val="005F4251"/>
    <w:rsid w:val="005F4326"/>
    <w:rsid w:val="005F43F0"/>
    <w:rsid w:val="005F44BA"/>
    <w:rsid w:val="005F4614"/>
    <w:rsid w:val="005F4737"/>
    <w:rsid w:val="005F47E7"/>
    <w:rsid w:val="005F489C"/>
    <w:rsid w:val="005F4924"/>
    <w:rsid w:val="005F49FD"/>
    <w:rsid w:val="005F4A37"/>
    <w:rsid w:val="005F4A91"/>
    <w:rsid w:val="005F4B81"/>
    <w:rsid w:val="005F4B84"/>
    <w:rsid w:val="005F4BC7"/>
    <w:rsid w:val="005F4C68"/>
    <w:rsid w:val="005F5420"/>
    <w:rsid w:val="005F54CD"/>
    <w:rsid w:val="005F555B"/>
    <w:rsid w:val="005F5564"/>
    <w:rsid w:val="005F56C5"/>
    <w:rsid w:val="005F5971"/>
    <w:rsid w:val="005F59A6"/>
    <w:rsid w:val="005F5A67"/>
    <w:rsid w:val="005F5DBF"/>
    <w:rsid w:val="005F5E00"/>
    <w:rsid w:val="005F5FCB"/>
    <w:rsid w:val="005F60A4"/>
    <w:rsid w:val="005F6254"/>
    <w:rsid w:val="005F62F9"/>
    <w:rsid w:val="005F637F"/>
    <w:rsid w:val="005F64B0"/>
    <w:rsid w:val="005F6532"/>
    <w:rsid w:val="005F6612"/>
    <w:rsid w:val="005F6794"/>
    <w:rsid w:val="005F690F"/>
    <w:rsid w:val="005F699B"/>
    <w:rsid w:val="005F6AA6"/>
    <w:rsid w:val="005F6BE6"/>
    <w:rsid w:val="005F6E36"/>
    <w:rsid w:val="005F6F39"/>
    <w:rsid w:val="005F7041"/>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C2E"/>
    <w:rsid w:val="005F7DD4"/>
    <w:rsid w:val="005F7F46"/>
    <w:rsid w:val="005F7F66"/>
    <w:rsid w:val="005F7F9E"/>
    <w:rsid w:val="0060020F"/>
    <w:rsid w:val="006002D3"/>
    <w:rsid w:val="00600309"/>
    <w:rsid w:val="00600313"/>
    <w:rsid w:val="00600459"/>
    <w:rsid w:val="00600574"/>
    <w:rsid w:val="006006FE"/>
    <w:rsid w:val="006007CC"/>
    <w:rsid w:val="00600833"/>
    <w:rsid w:val="0060085A"/>
    <w:rsid w:val="00600C49"/>
    <w:rsid w:val="00600D3C"/>
    <w:rsid w:val="00600DD3"/>
    <w:rsid w:val="00600E86"/>
    <w:rsid w:val="00601069"/>
    <w:rsid w:val="006011FD"/>
    <w:rsid w:val="0060131B"/>
    <w:rsid w:val="00601600"/>
    <w:rsid w:val="006017C5"/>
    <w:rsid w:val="00601825"/>
    <w:rsid w:val="0060185D"/>
    <w:rsid w:val="0060189A"/>
    <w:rsid w:val="006019B9"/>
    <w:rsid w:val="006019E2"/>
    <w:rsid w:val="00601A82"/>
    <w:rsid w:val="00601BA3"/>
    <w:rsid w:val="00601BEA"/>
    <w:rsid w:val="00601BF1"/>
    <w:rsid w:val="00601D99"/>
    <w:rsid w:val="00601DEA"/>
    <w:rsid w:val="00602065"/>
    <w:rsid w:val="006020D1"/>
    <w:rsid w:val="00602126"/>
    <w:rsid w:val="0060224E"/>
    <w:rsid w:val="0060239F"/>
    <w:rsid w:val="006024D5"/>
    <w:rsid w:val="0060268C"/>
    <w:rsid w:val="0060274B"/>
    <w:rsid w:val="006027C9"/>
    <w:rsid w:val="00602803"/>
    <w:rsid w:val="0060285A"/>
    <w:rsid w:val="0060298D"/>
    <w:rsid w:val="006029E8"/>
    <w:rsid w:val="006029E9"/>
    <w:rsid w:val="00602B02"/>
    <w:rsid w:val="00602C3E"/>
    <w:rsid w:val="00602E42"/>
    <w:rsid w:val="00602FC3"/>
    <w:rsid w:val="006032D0"/>
    <w:rsid w:val="006034D3"/>
    <w:rsid w:val="0060371F"/>
    <w:rsid w:val="00603771"/>
    <w:rsid w:val="006037BE"/>
    <w:rsid w:val="006037FF"/>
    <w:rsid w:val="0060384C"/>
    <w:rsid w:val="006038EB"/>
    <w:rsid w:val="00603940"/>
    <w:rsid w:val="00603972"/>
    <w:rsid w:val="00603B8E"/>
    <w:rsid w:val="00603FF0"/>
    <w:rsid w:val="00604318"/>
    <w:rsid w:val="006043F7"/>
    <w:rsid w:val="006044D4"/>
    <w:rsid w:val="00604642"/>
    <w:rsid w:val="00604804"/>
    <w:rsid w:val="00604967"/>
    <w:rsid w:val="006049EB"/>
    <w:rsid w:val="00604CE9"/>
    <w:rsid w:val="00604DC7"/>
    <w:rsid w:val="00604E2B"/>
    <w:rsid w:val="00604E46"/>
    <w:rsid w:val="0060508F"/>
    <w:rsid w:val="006051BC"/>
    <w:rsid w:val="006052AC"/>
    <w:rsid w:val="00605370"/>
    <w:rsid w:val="00605494"/>
    <w:rsid w:val="00605563"/>
    <w:rsid w:val="0060573D"/>
    <w:rsid w:val="0060576C"/>
    <w:rsid w:val="006057B6"/>
    <w:rsid w:val="006058BA"/>
    <w:rsid w:val="00605923"/>
    <w:rsid w:val="00605E67"/>
    <w:rsid w:val="00605E79"/>
    <w:rsid w:val="00605E8D"/>
    <w:rsid w:val="00605FCB"/>
    <w:rsid w:val="00605FF2"/>
    <w:rsid w:val="0060606A"/>
    <w:rsid w:val="00606074"/>
    <w:rsid w:val="006060F1"/>
    <w:rsid w:val="006065E2"/>
    <w:rsid w:val="00606604"/>
    <w:rsid w:val="0060674E"/>
    <w:rsid w:val="00606A57"/>
    <w:rsid w:val="00606BA0"/>
    <w:rsid w:val="00606C8D"/>
    <w:rsid w:val="00606D61"/>
    <w:rsid w:val="006070B2"/>
    <w:rsid w:val="006073AC"/>
    <w:rsid w:val="006074B5"/>
    <w:rsid w:val="006074E4"/>
    <w:rsid w:val="006074F0"/>
    <w:rsid w:val="006075CE"/>
    <w:rsid w:val="0060763B"/>
    <w:rsid w:val="006077FC"/>
    <w:rsid w:val="00607911"/>
    <w:rsid w:val="00607A40"/>
    <w:rsid w:val="00607C07"/>
    <w:rsid w:val="00607C0F"/>
    <w:rsid w:val="00607D55"/>
    <w:rsid w:val="00607EB0"/>
    <w:rsid w:val="00607FFD"/>
    <w:rsid w:val="006100AF"/>
    <w:rsid w:val="00610102"/>
    <w:rsid w:val="006101DA"/>
    <w:rsid w:val="00610235"/>
    <w:rsid w:val="00610334"/>
    <w:rsid w:val="0061033C"/>
    <w:rsid w:val="0061039A"/>
    <w:rsid w:val="00610499"/>
    <w:rsid w:val="00610544"/>
    <w:rsid w:val="00610583"/>
    <w:rsid w:val="00610615"/>
    <w:rsid w:val="006106B0"/>
    <w:rsid w:val="006106B9"/>
    <w:rsid w:val="00610744"/>
    <w:rsid w:val="00610762"/>
    <w:rsid w:val="00610A4A"/>
    <w:rsid w:val="00610B2C"/>
    <w:rsid w:val="00610BD4"/>
    <w:rsid w:val="00610C51"/>
    <w:rsid w:val="00610CFF"/>
    <w:rsid w:val="00610DA9"/>
    <w:rsid w:val="00610DCB"/>
    <w:rsid w:val="00610F82"/>
    <w:rsid w:val="00610FA6"/>
    <w:rsid w:val="0061106A"/>
    <w:rsid w:val="0061141F"/>
    <w:rsid w:val="0061142D"/>
    <w:rsid w:val="00611439"/>
    <w:rsid w:val="00611635"/>
    <w:rsid w:val="006116E3"/>
    <w:rsid w:val="00611726"/>
    <w:rsid w:val="006117C7"/>
    <w:rsid w:val="0061190D"/>
    <w:rsid w:val="00611951"/>
    <w:rsid w:val="00611962"/>
    <w:rsid w:val="006119D2"/>
    <w:rsid w:val="00611AC9"/>
    <w:rsid w:val="00611AFC"/>
    <w:rsid w:val="00611B41"/>
    <w:rsid w:val="00611B50"/>
    <w:rsid w:val="00611BA0"/>
    <w:rsid w:val="00611BC4"/>
    <w:rsid w:val="00611CDC"/>
    <w:rsid w:val="00611E54"/>
    <w:rsid w:val="00611E92"/>
    <w:rsid w:val="00611EAD"/>
    <w:rsid w:val="00611EE9"/>
    <w:rsid w:val="00611EF3"/>
    <w:rsid w:val="00611F0B"/>
    <w:rsid w:val="0061210B"/>
    <w:rsid w:val="0061220C"/>
    <w:rsid w:val="00612395"/>
    <w:rsid w:val="00612581"/>
    <w:rsid w:val="00612636"/>
    <w:rsid w:val="00612638"/>
    <w:rsid w:val="0061268F"/>
    <w:rsid w:val="0061299C"/>
    <w:rsid w:val="00612A1C"/>
    <w:rsid w:val="00612A36"/>
    <w:rsid w:val="00612C98"/>
    <w:rsid w:val="00612D14"/>
    <w:rsid w:val="00612E25"/>
    <w:rsid w:val="00612F1E"/>
    <w:rsid w:val="00612F7E"/>
    <w:rsid w:val="00612FB5"/>
    <w:rsid w:val="006131FD"/>
    <w:rsid w:val="00613394"/>
    <w:rsid w:val="0061351D"/>
    <w:rsid w:val="00613700"/>
    <w:rsid w:val="0061374B"/>
    <w:rsid w:val="006137B4"/>
    <w:rsid w:val="00613937"/>
    <w:rsid w:val="006139D4"/>
    <w:rsid w:val="00613FC3"/>
    <w:rsid w:val="0061402E"/>
    <w:rsid w:val="0061404C"/>
    <w:rsid w:val="00614104"/>
    <w:rsid w:val="00614155"/>
    <w:rsid w:val="00614527"/>
    <w:rsid w:val="00614553"/>
    <w:rsid w:val="0061461D"/>
    <w:rsid w:val="006147B2"/>
    <w:rsid w:val="00614960"/>
    <w:rsid w:val="00614BA4"/>
    <w:rsid w:val="00614C23"/>
    <w:rsid w:val="00614C9C"/>
    <w:rsid w:val="00614CE1"/>
    <w:rsid w:val="00614DEF"/>
    <w:rsid w:val="00614FB8"/>
    <w:rsid w:val="00615003"/>
    <w:rsid w:val="00615018"/>
    <w:rsid w:val="00615019"/>
    <w:rsid w:val="006150AA"/>
    <w:rsid w:val="0061519C"/>
    <w:rsid w:val="0061525E"/>
    <w:rsid w:val="00615281"/>
    <w:rsid w:val="006152B8"/>
    <w:rsid w:val="00615303"/>
    <w:rsid w:val="00615517"/>
    <w:rsid w:val="00615594"/>
    <w:rsid w:val="006156E2"/>
    <w:rsid w:val="00615844"/>
    <w:rsid w:val="00615AF9"/>
    <w:rsid w:val="00615B18"/>
    <w:rsid w:val="00615B44"/>
    <w:rsid w:val="00615B4A"/>
    <w:rsid w:val="00615B71"/>
    <w:rsid w:val="00615EA1"/>
    <w:rsid w:val="00615EB3"/>
    <w:rsid w:val="00615FE4"/>
    <w:rsid w:val="00616035"/>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87A"/>
    <w:rsid w:val="00617939"/>
    <w:rsid w:val="00617958"/>
    <w:rsid w:val="00617CCD"/>
    <w:rsid w:val="00617E4D"/>
    <w:rsid w:val="00617E5C"/>
    <w:rsid w:val="00620265"/>
    <w:rsid w:val="006203B9"/>
    <w:rsid w:val="006204FF"/>
    <w:rsid w:val="006205CB"/>
    <w:rsid w:val="0062079F"/>
    <w:rsid w:val="00620837"/>
    <w:rsid w:val="00620907"/>
    <w:rsid w:val="00620939"/>
    <w:rsid w:val="00620980"/>
    <w:rsid w:val="00620ACF"/>
    <w:rsid w:val="00620B35"/>
    <w:rsid w:val="00620E95"/>
    <w:rsid w:val="00620F72"/>
    <w:rsid w:val="00621023"/>
    <w:rsid w:val="00621070"/>
    <w:rsid w:val="0062127A"/>
    <w:rsid w:val="006212F0"/>
    <w:rsid w:val="00621402"/>
    <w:rsid w:val="0062144A"/>
    <w:rsid w:val="006214DA"/>
    <w:rsid w:val="0062174D"/>
    <w:rsid w:val="00621764"/>
    <w:rsid w:val="006218B5"/>
    <w:rsid w:val="00621950"/>
    <w:rsid w:val="00621957"/>
    <w:rsid w:val="006219A1"/>
    <w:rsid w:val="00621AD4"/>
    <w:rsid w:val="00621FA2"/>
    <w:rsid w:val="00622259"/>
    <w:rsid w:val="00622260"/>
    <w:rsid w:val="006222FA"/>
    <w:rsid w:val="00622315"/>
    <w:rsid w:val="0062243B"/>
    <w:rsid w:val="00622573"/>
    <w:rsid w:val="00622784"/>
    <w:rsid w:val="006227A2"/>
    <w:rsid w:val="006227DD"/>
    <w:rsid w:val="006227F0"/>
    <w:rsid w:val="00622867"/>
    <w:rsid w:val="00622C73"/>
    <w:rsid w:val="00622CE7"/>
    <w:rsid w:val="00622EB5"/>
    <w:rsid w:val="00623103"/>
    <w:rsid w:val="00623155"/>
    <w:rsid w:val="00623185"/>
    <w:rsid w:val="006231C9"/>
    <w:rsid w:val="006232A6"/>
    <w:rsid w:val="006232EE"/>
    <w:rsid w:val="0062339D"/>
    <w:rsid w:val="00623440"/>
    <w:rsid w:val="00623580"/>
    <w:rsid w:val="00623821"/>
    <w:rsid w:val="0062391C"/>
    <w:rsid w:val="0062398B"/>
    <w:rsid w:val="006239E5"/>
    <w:rsid w:val="00623BC3"/>
    <w:rsid w:val="00623BF4"/>
    <w:rsid w:val="00623CA8"/>
    <w:rsid w:val="00623D1A"/>
    <w:rsid w:val="00623D93"/>
    <w:rsid w:val="00623E95"/>
    <w:rsid w:val="006240A6"/>
    <w:rsid w:val="006244D9"/>
    <w:rsid w:val="00624874"/>
    <w:rsid w:val="00624A65"/>
    <w:rsid w:val="00624D18"/>
    <w:rsid w:val="00624D62"/>
    <w:rsid w:val="00624D76"/>
    <w:rsid w:val="00624DAC"/>
    <w:rsid w:val="00624E83"/>
    <w:rsid w:val="00624F3A"/>
    <w:rsid w:val="00625116"/>
    <w:rsid w:val="0062519D"/>
    <w:rsid w:val="006252A5"/>
    <w:rsid w:val="006252F9"/>
    <w:rsid w:val="00625329"/>
    <w:rsid w:val="0062543F"/>
    <w:rsid w:val="006256C8"/>
    <w:rsid w:val="006256CC"/>
    <w:rsid w:val="006256EC"/>
    <w:rsid w:val="006256F3"/>
    <w:rsid w:val="00625817"/>
    <w:rsid w:val="00625A8E"/>
    <w:rsid w:val="00625B5E"/>
    <w:rsid w:val="00625BEC"/>
    <w:rsid w:val="00625C9B"/>
    <w:rsid w:val="00625CDF"/>
    <w:rsid w:val="00625EAA"/>
    <w:rsid w:val="00625F34"/>
    <w:rsid w:val="00625F3B"/>
    <w:rsid w:val="006260A0"/>
    <w:rsid w:val="00626208"/>
    <w:rsid w:val="00626260"/>
    <w:rsid w:val="0062647D"/>
    <w:rsid w:val="0062656E"/>
    <w:rsid w:val="006265D0"/>
    <w:rsid w:val="00626602"/>
    <w:rsid w:val="0062668C"/>
    <w:rsid w:val="00626763"/>
    <w:rsid w:val="0062691C"/>
    <w:rsid w:val="00626A89"/>
    <w:rsid w:val="00626CC9"/>
    <w:rsid w:val="00626EC6"/>
    <w:rsid w:val="00626EF2"/>
    <w:rsid w:val="0062716D"/>
    <w:rsid w:val="00627366"/>
    <w:rsid w:val="00627387"/>
    <w:rsid w:val="00627733"/>
    <w:rsid w:val="0062774C"/>
    <w:rsid w:val="0062788A"/>
    <w:rsid w:val="006278D6"/>
    <w:rsid w:val="00627A5E"/>
    <w:rsid w:val="00627CB4"/>
    <w:rsid w:val="00627E00"/>
    <w:rsid w:val="00627EEC"/>
    <w:rsid w:val="00627EF5"/>
    <w:rsid w:val="00630016"/>
    <w:rsid w:val="0063005A"/>
    <w:rsid w:val="00630203"/>
    <w:rsid w:val="006302A7"/>
    <w:rsid w:val="00630347"/>
    <w:rsid w:val="0063053D"/>
    <w:rsid w:val="00630592"/>
    <w:rsid w:val="00630819"/>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24"/>
    <w:rsid w:val="006323B1"/>
    <w:rsid w:val="006326AD"/>
    <w:rsid w:val="00632749"/>
    <w:rsid w:val="006328B1"/>
    <w:rsid w:val="00632901"/>
    <w:rsid w:val="00632986"/>
    <w:rsid w:val="00632ACB"/>
    <w:rsid w:val="00632DDD"/>
    <w:rsid w:val="00632EB4"/>
    <w:rsid w:val="00632FE9"/>
    <w:rsid w:val="006330BB"/>
    <w:rsid w:val="00633234"/>
    <w:rsid w:val="0063362D"/>
    <w:rsid w:val="00633874"/>
    <w:rsid w:val="00633C42"/>
    <w:rsid w:val="00633C97"/>
    <w:rsid w:val="00633E5B"/>
    <w:rsid w:val="0063402D"/>
    <w:rsid w:val="00634206"/>
    <w:rsid w:val="0063430D"/>
    <w:rsid w:val="00634477"/>
    <w:rsid w:val="0063456E"/>
    <w:rsid w:val="0063462F"/>
    <w:rsid w:val="00634739"/>
    <w:rsid w:val="006348F7"/>
    <w:rsid w:val="00634923"/>
    <w:rsid w:val="00634A2E"/>
    <w:rsid w:val="00634A3F"/>
    <w:rsid w:val="00634A4A"/>
    <w:rsid w:val="00634B1C"/>
    <w:rsid w:val="00634C2A"/>
    <w:rsid w:val="00634E27"/>
    <w:rsid w:val="00634F85"/>
    <w:rsid w:val="00634FF5"/>
    <w:rsid w:val="006351DB"/>
    <w:rsid w:val="00635252"/>
    <w:rsid w:val="006352E1"/>
    <w:rsid w:val="00635319"/>
    <w:rsid w:val="00635498"/>
    <w:rsid w:val="006354BB"/>
    <w:rsid w:val="006354D1"/>
    <w:rsid w:val="006354ED"/>
    <w:rsid w:val="00635591"/>
    <w:rsid w:val="0063569C"/>
    <w:rsid w:val="006356A6"/>
    <w:rsid w:val="006356A7"/>
    <w:rsid w:val="006356C2"/>
    <w:rsid w:val="006357B7"/>
    <w:rsid w:val="0063594E"/>
    <w:rsid w:val="00635AC6"/>
    <w:rsid w:val="00635BB8"/>
    <w:rsid w:val="00635BDB"/>
    <w:rsid w:val="00635D69"/>
    <w:rsid w:val="00635D8B"/>
    <w:rsid w:val="00636014"/>
    <w:rsid w:val="0063625F"/>
    <w:rsid w:val="00636601"/>
    <w:rsid w:val="00636A0D"/>
    <w:rsid w:val="00636A2F"/>
    <w:rsid w:val="00636A64"/>
    <w:rsid w:val="00636B33"/>
    <w:rsid w:val="00636B47"/>
    <w:rsid w:val="00636B4B"/>
    <w:rsid w:val="00636B74"/>
    <w:rsid w:val="00636CBB"/>
    <w:rsid w:val="00636D58"/>
    <w:rsid w:val="00636DA0"/>
    <w:rsid w:val="00636F07"/>
    <w:rsid w:val="00636FB4"/>
    <w:rsid w:val="0063742F"/>
    <w:rsid w:val="00637AE0"/>
    <w:rsid w:val="00637C0D"/>
    <w:rsid w:val="00640010"/>
    <w:rsid w:val="0064052B"/>
    <w:rsid w:val="006405F0"/>
    <w:rsid w:val="0064061C"/>
    <w:rsid w:val="00640652"/>
    <w:rsid w:val="006406ED"/>
    <w:rsid w:val="006408E0"/>
    <w:rsid w:val="00640AED"/>
    <w:rsid w:val="00640B1A"/>
    <w:rsid w:val="00640CBB"/>
    <w:rsid w:val="00640EF7"/>
    <w:rsid w:val="00640FDA"/>
    <w:rsid w:val="006413BF"/>
    <w:rsid w:val="006415FE"/>
    <w:rsid w:val="0064175B"/>
    <w:rsid w:val="006417EA"/>
    <w:rsid w:val="00641A90"/>
    <w:rsid w:val="00641B29"/>
    <w:rsid w:val="00641C30"/>
    <w:rsid w:val="00641CD3"/>
    <w:rsid w:val="00641D44"/>
    <w:rsid w:val="00641D87"/>
    <w:rsid w:val="00641FB6"/>
    <w:rsid w:val="0064221C"/>
    <w:rsid w:val="00642482"/>
    <w:rsid w:val="006424BF"/>
    <w:rsid w:val="00642567"/>
    <w:rsid w:val="0064264C"/>
    <w:rsid w:val="0064267F"/>
    <w:rsid w:val="006426E8"/>
    <w:rsid w:val="006426EA"/>
    <w:rsid w:val="0064283A"/>
    <w:rsid w:val="00642C30"/>
    <w:rsid w:val="00642D22"/>
    <w:rsid w:val="00642FD9"/>
    <w:rsid w:val="00642FF1"/>
    <w:rsid w:val="00642FF7"/>
    <w:rsid w:val="00643065"/>
    <w:rsid w:val="00643320"/>
    <w:rsid w:val="00643370"/>
    <w:rsid w:val="00643510"/>
    <w:rsid w:val="00643517"/>
    <w:rsid w:val="006435CC"/>
    <w:rsid w:val="00643602"/>
    <w:rsid w:val="006436FD"/>
    <w:rsid w:val="0064382D"/>
    <w:rsid w:val="00643C2B"/>
    <w:rsid w:val="00643C39"/>
    <w:rsid w:val="00643EDE"/>
    <w:rsid w:val="00643EE6"/>
    <w:rsid w:val="00643EFF"/>
    <w:rsid w:val="00643F0D"/>
    <w:rsid w:val="00644075"/>
    <w:rsid w:val="00644294"/>
    <w:rsid w:val="0064474F"/>
    <w:rsid w:val="0064488B"/>
    <w:rsid w:val="00644C54"/>
    <w:rsid w:val="00644DFC"/>
    <w:rsid w:val="00644E6F"/>
    <w:rsid w:val="00644F65"/>
    <w:rsid w:val="00644F7A"/>
    <w:rsid w:val="00644F84"/>
    <w:rsid w:val="006451A6"/>
    <w:rsid w:val="006452AD"/>
    <w:rsid w:val="0064544E"/>
    <w:rsid w:val="00645451"/>
    <w:rsid w:val="00645709"/>
    <w:rsid w:val="006457EB"/>
    <w:rsid w:val="006458A9"/>
    <w:rsid w:val="0064591F"/>
    <w:rsid w:val="00645A25"/>
    <w:rsid w:val="00645B48"/>
    <w:rsid w:val="00645BFF"/>
    <w:rsid w:val="00645D26"/>
    <w:rsid w:val="00645D2C"/>
    <w:rsid w:val="00645D59"/>
    <w:rsid w:val="00645E61"/>
    <w:rsid w:val="0064614F"/>
    <w:rsid w:val="006461BE"/>
    <w:rsid w:val="00646290"/>
    <w:rsid w:val="006462C8"/>
    <w:rsid w:val="00646739"/>
    <w:rsid w:val="006467BD"/>
    <w:rsid w:val="006467E6"/>
    <w:rsid w:val="0064680F"/>
    <w:rsid w:val="00646835"/>
    <w:rsid w:val="006469E8"/>
    <w:rsid w:val="00646A47"/>
    <w:rsid w:val="00646A48"/>
    <w:rsid w:val="00646AD1"/>
    <w:rsid w:val="00646D7E"/>
    <w:rsid w:val="006472D3"/>
    <w:rsid w:val="00647389"/>
    <w:rsid w:val="006473C4"/>
    <w:rsid w:val="00647478"/>
    <w:rsid w:val="00647576"/>
    <w:rsid w:val="00647755"/>
    <w:rsid w:val="006477A7"/>
    <w:rsid w:val="00647899"/>
    <w:rsid w:val="00647979"/>
    <w:rsid w:val="00647BB1"/>
    <w:rsid w:val="00647C27"/>
    <w:rsid w:val="00647E01"/>
    <w:rsid w:val="00647E98"/>
    <w:rsid w:val="00650042"/>
    <w:rsid w:val="006500A0"/>
    <w:rsid w:val="006501A6"/>
    <w:rsid w:val="00650305"/>
    <w:rsid w:val="0065036B"/>
    <w:rsid w:val="0065036E"/>
    <w:rsid w:val="00650402"/>
    <w:rsid w:val="00650587"/>
    <w:rsid w:val="00650ADA"/>
    <w:rsid w:val="00650AEA"/>
    <w:rsid w:val="00650DB6"/>
    <w:rsid w:val="00650ECE"/>
    <w:rsid w:val="00650FEB"/>
    <w:rsid w:val="006511F0"/>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B1B"/>
    <w:rsid w:val="00652C1D"/>
    <w:rsid w:val="00652C8A"/>
    <w:rsid w:val="00652D78"/>
    <w:rsid w:val="00652DDA"/>
    <w:rsid w:val="00652F2E"/>
    <w:rsid w:val="00653026"/>
    <w:rsid w:val="006530BD"/>
    <w:rsid w:val="00653374"/>
    <w:rsid w:val="0065337B"/>
    <w:rsid w:val="0065353E"/>
    <w:rsid w:val="0065359F"/>
    <w:rsid w:val="00653633"/>
    <w:rsid w:val="00653731"/>
    <w:rsid w:val="00653A66"/>
    <w:rsid w:val="00653C53"/>
    <w:rsid w:val="00653E7C"/>
    <w:rsid w:val="00653F32"/>
    <w:rsid w:val="00654367"/>
    <w:rsid w:val="00654411"/>
    <w:rsid w:val="0065452F"/>
    <w:rsid w:val="00654614"/>
    <w:rsid w:val="00654696"/>
    <w:rsid w:val="006546EF"/>
    <w:rsid w:val="006547DC"/>
    <w:rsid w:val="00654802"/>
    <w:rsid w:val="00654857"/>
    <w:rsid w:val="0065495B"/>
    <w:rsid w:val="006549B9"/>
    <w:rsid w:val="00654AA2"/>
    <w:rsid w:val="00654BF2"/>
    <w:rsid w:val="00654BF9"/>
    <w:rsid w:val="00654CDA"/>
    <w:rsid w:val="00654D51"/>
    <w:rsid w:val="0065533E"/>
    <w:rsid w:val="0065534C"/>
    <w:rsid w:val="0065538E"/>
    <w:rsid w:val="006553C5"/>
    <w:rsid w:val="006554B0"/>
    <w:rsid w:val="00655555"/>
    <w:rsid w:val="006555F4"/>
    <w:rsid w:val="006555FF"/>
    <w:rsid w:val="00655832"/>
    <w:rsid w:val="00655947"/>
    <w:rsid w:val="006559F5"/>
    <w:rsid w:val="00655A61"/>
    <w:rsid w:val="00655A7C"/>
    <w:rsid w:val="00655D1E"/>
    <w:rsid w:val="00655D8D"/>
    <w:rsid w:val="00655D96"/>
    <w:rsid w:val="00655DEE"/>
    <w:rsid w:val="00655EC7"/>
    <w:rsid w:val="00655F2A"/>
    <w:rsid w:val="00655FF8"/>
    <w:rsid w:val="00656067"/>
    <w:rsid w:val="00656155"/>
    <w:rsid w:val="0065619A"/>
    <w:rsid w:val="006561BE"/>
    <w:rsid w:val="00656508"/>
    <w:rsid w:val="00656849"/>
    <w:rsid w:val="00656898"/>
    <w:rsid w:val="0065696F"/>
    <w:rsid w:val="006569B8"/>
    <w:rsid w:val="00656A31"/>
    <w:rsid w:val="00656B02"/>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09C"/>
    <w:rsid w:val="00660211"/>
    <w:rsid w:val="00660272"/>
    <w:rsid w:val="006602FD"/>
    <w:rsid w:val="0066042E"/>
    <w:rsid w:val="00660494"/>
    <w:rsid w:val="00660625"/>
    <w:rsid w:val="006606A3"/>
    <w:rsid w:val="006607BF"/>
    <w:rsid w:val="0066084A"/>
    <w:rsid w:val="006608D8"/>
    <w:rsid w:val="006608E0"/>
    <w:rsid w:val="00660991"/>
    <w:rsid w:val="00660A10"/>
    <w:rsid w:val="00660CF6"/>
    <w:rsid w:val="00660CFD"/>
    <w:rsid w:val="00660D7A"/>
    <w:rsid w:val="00660E03"/>
    <w:rsid w:val="00660ED7"/>
    <w:rsid w:val="00660F40"/>
    <w:rsid w:val="00660F94"/>
    <w:rsid w:val="006610EF"/>
    <w:rsid w:val="00661152"/>
    <w:rsid w:val="006611B3"/>
    <w:rsid w:val="00661311"/>
    <w:rsid w:val="006613B9"/>
    <w:rsid w:val="006614B2"/>
    <w:rsid w:val="006614C1"/>
    <w:rsid w:val="00661600"/>
    <w:rsid w:val="0066194C"/>
    <w:rsid w:val="00661A5F"/>
    <w:rsid w:val="00661A99"/>
    <w:rsid w:val="00661B22"/>
    <w:rsid w:val="00661C1D"/>
    <w:rsid w:val="00661E2B"/>
    <w:rsid w:val="006623F3"/>
    <w:rsid w:val="00662529"/>
    <w:rsid w:val="006625BA"/>
    <w:rsid w:val="006626EE"/>
    <w:rsid w:val="006627C5"/>
    <w:rsid w:val="006628AD"/>
    <w:rsid w:val="0066294C"/>
    <w:rsid w:val="00662A41"/>
    <w:rsid w:val="00662B0A"/>
    <w:rsid w:val="00662C3F"/>
    <w:rsid w:val="00662DB8"/>
    <w:rsid w:val="00662F2A"/>
    <w:rsid w:val="00662F93"/>
    <w:rsid w:val="006630D4"/>
    <w:rsid w:val="00663127"/>
    <w:rsid w:val="006632DB"/>
    <w:rsid w:val="00663454"/>
    <w:rsid w:val="00663607"/>
    <w:rsid w:val="006636CC"/>
    <w:rsid w:val="00663839"/>
    <w:rsid w:val="0066386D"/>
    <w:rsid w:val="006639F0"/>
    <w:rsid w:val="00663A14"/>
    <w:rsid w:val="00663A25"/>
    <w:rsid w:val="00663C44"/>
    <w:rsid w:val="00663EF9"/>
    <w:rsid w:val="00663F54"/>
    <w:rsid w:val="00663F6E"/>
    <w:rsid w:val="00664068"/>
    <w:rsid w:val="006640E7"/>
    <w:rsid w:val="0066412E"/>
    <w:rsid w:val="006642C5"/>
    <w:rsid w:val="00664307"/>
    <w:rsid w:val="006643A3"/>
    <w:rsid w:val="006644F0"/>
    <w:rsid w:val="006645C0"/>
    <w:rsid w:val="006645D0"/>
    <w:rsid w:val="006645DE"/>
    <w:rsid w:val="0066462B"/>
    <w:rsid w:val="00664C79"/>
    <w:rsid w:val="00664CFA"/>
    <w:rsid w:val="00664DDC"/>
    <w:rsid w:val="00664E76"/>
    <w:rsid w:val="00664F66"/>
    <w:rsid w:val="00665102"/>
    <w:rsid w:val="006651A2"/>
    <w:rsid w:val="0066522F"/>
    <w:rsid w:val="0066524D"/>
    <w:rsid w:val="00665311"/>
    <w:rsid w:val="00665336"/>
    <w:rsid w:val="006653F1"/>
    <w:rsid w:val="00665571"/>
    <w:rsid w:val="0066562E"/>
    <w:rsid w:val="00665729"/>
    <w:rsid w:val="00665BA5"/>
    <w:rsid w:val="00665C44"/>
    <w:rsid w:val="00665C8D"/>
    <w:rsid w:val="00665CA1"/>
    <w:rsid w:val="00665CCC"/>
    <w:rsid w:val="00665D0A"/>
    <w:rsid w:val="00665E84"/>
    <w:rsid w:val="00665EF3"/>
    <w:rsid w:val="0066617D"/>
    <w:rsid w:val="006663EA"/>
    <w:rsid w:val="00666598"/>
    <w:rsid w:val="006665CB"/>
    <w:rsid w:val="006666D6"/>
    <w:rsid w:val="00666786"/>
    <w:rsid w:val="0066686E"/>
    <w:rsid w:val="0066687F"/>
    <w:rsid w:val="00666A0A"/>
    <w:rsid w:val="00666A26"/>
    <w:rsid w:val="00666C1A"/>
    <w:rsid w:val="00666CF9"/>
    <w:rsid w:val="00666D9B"/>
    <w:rsid w:val="00666DD6"/>
    <w:rsid w:val="00666E39"/>
    <w:rsid w:val="00666F84"/>
    <w:rsid w:val="006672E0"/>
    <w:rsid w:val="00667484"/>
    <w:rsid w:val="006674E9"/>
    <w:rsid w:val="006674F5"/>
    <w:rsid w:val="0066757B"/>
    <w:rsid w:val="0066761F"/>
    <w:rsid w:val="00667656"/>
    <w:rsid w:val="00667690"/>
    <w:rsid w:val="006677EC"/>
    <w:rsid w:val="00667814"/>
    <w:rsid w:val="00667821"/>
    <w:rsid w:val="00667A39"/>
    <w:rsid w:val="00667A42"/>
    <w:rsid w:val="00667B97"/>
    <w:rsid w:val="00667CCF"/>
    <w:rsid w:val="00667DA2"/>
    <w:rsid w:val="00667E88"/>
    <w:rsid w:val="00667E97"/>
    <w:rsid w:val="00667F48"/>
    <w:rsid w:val="006701BF"/>
    <w:rsid w:val="006705DD"/>
    <w:rsid w:val="00670668"/>
    <w:rsid w:val="006706AB"/>
    <w:rsid w:val="006706BE"/>
    <w:rsid w:val="0067091F"/>
    <w:rsid w:val="006709DA"/>
    <w:rsid w:val="00670ADF"/>
    <w:rsid w:val="00670AE9"/>
    <w:rsid w:val="00670CF9"/>
    <w:rsid w:val="00670D4D"/>
    <w:rsid w:val="00670DE6"/>
    <w:rsid w:val="00670DE9"/>
    <w:rsid w:val="00670E53"/>
    <w:rsid w:val="00670E69"/>
    <w:rsid w:val="0067104D"/>
    <w:rsid w:val="00671069"/>
    <w:rsid w:val="00671106"/>
    <w:rsid w:val="00671161"/>
    <w:rsid w:val="00671568"/>
    <w:rsid w:val="0067157C"/>
    <w:rsid w:val="00671680"/>
    <w:rsid w:val="00671780"/>
    <w:rsid w:val="00671A04"/>
    <w:rsid w:val="00671B7D"/>
    <w:rsid w:val="00671BB3"/>
    <w:rsid w:val="00671C86"/>
    <w:rsid w:val="00671DBF"/>
    <w:rsid w:val="00671E40"/>
    <w:rsid w:val="00671F3F"/>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76A"/>
    <w:rsid w:val="00673D9B"/>
    <w:rsid w:val="00673F08"/>
    <w:rsid w:val="00673F90"/>
    <w:rsid w:val="006741BA"/>
    <w:rsid w:val="006744A2"/>
    <w:rsid w:val="00674613"/>
    <w:rsid w:val="0067466D"/>
    <w:rsid w:val="0067489A"/>
    <w:rsid w:val="006748C1"/>
    <w:rsid w:val="0067499F"/>
    <w:rsid w:val="00674C42"/>
    <w:rsid w:val="00674D3A"/>
    <w:rsid w:val="00674E7E"/>
    <w:rsid w:val="0067511D"/>
    <w:rsid w:val="00675279"/>
    <w:rsid w:val="0067537E"/>
    <w:rsid w:val="0067543A"/>
    <w:rsid w:val="0067543F"/>
    <w:rsid w:val="00675492"/>
    <w:rsid w:val="006755F7"/>
    <w:rsid w:val="00675766"/>
    <w:rsid w:val="006758BA"/>
    <w:rsid w:val="00675BF6"/>
    <w:rsid w:val="00675EEE"/>
    <w:rsid w:val="00675FF3"/>
    <w:rsid w:val="0067606B"/>
    <w:rsid w:val="0067610D"/>
    <w:rsid w:val="006761AB"/>
    <w:rsid w:val="0067629F"/>
    <w:rsid w:val="0067670D"/>
    <w:rsid w:val="006767FB"/>
    <w:rsid w:val="0067684C"/>
    <w:rsid w:val="00676851"/>
    <w:rsid w:val="00676F1D"/>
    <w:rsid w:val="00676FED"/>
    <w:rsid w:val="006770A2"/>
    <w:rsid w:val="0067712A"/>
    <w:rsid w:val="00677198"/>
    <w:rsid w:val="0067726D"/>
    <w:rsid w:val="00677290"/>
    <w:rsid w:val="006773AE"/>
    <w:rsid w:val="006773F8"/>
    <w:rsid w:val="006777FA"/>
    <w:rsid w:val="00677952"/>
    <w:rsid w:val="00677A25"/>
    <w:rsid w:val="00677A6B"/>
    <w:rsid w:val="00677AB9"/>
    <w:rsid w:val="00677C5D"/>
    <w:rsid w:val="00677ECB"/>
    <w:rsid w:val="00677EE5"/>
    <w:rsid w:val="00680012"/>
    <w:rsid w:val="0068024E"/>
    <w:rsid w:val="00680326"/>
    <w:rsid w:val="00680331"/>
    <w:rsid w:val="00680386"/>
    <w:rsid w:val="00680666"/>
    <w:rsid w:val="00680690"/>
    <w:rsid w:val="00680692"/>
    <w:rsid w:val="00680724"/>
    <w:rsid w:val="006807DB"/>
    <w:rsid w:val="0068096F"/>
    <w:rsid w:val="006809A2"/>
    <w:rsid w:val="00680CFF"/>
    <w:rsid w:val="00680EE4"/>
    <w:rsid w:val="00680FE9"/>
    <w:rsid w:val="0068135C"/>
    <w:rsid w:val="00681380"/>
    <w:rsid w:val="00681444"/>
    <w:rsid w:val="00681447"/>
    <w:rsid w:val="006816DB"/>
    <w:rsid w:val="0068181D"/>
    <w:rsid w:val="0068183F"/>
    <w:rsid w:val="00681AE6"/>
    <w:rsid w:val="00681BEB"/>
    <w:rsid w:val="00681C58"/>
    <w:rsid w:val="00681CF8"/>
    <w:rsid w:val="00681D2F"/>
    <w:rsid w:val="00681EFF"/>
    <w:rsid w:val="006821A3"/>
    <w:rsid w:val="006823DA"/>
    <w:rsid w:val="006826C4"/>
    <w:rsid w:val="006829A2"/>
    <w:rsid w:val="006829DD"/>
    <w:rsid w:val="00682A23"/>
    <w:rsid w:val="00682B9D"/>
    <w:rsid w:val="00682C82"/>
    <w:rsid w:val="00682C95"/>
    <w:rsid w:val="00682E00"/>
    <w:rsid w:val="00682E15"/>
    <w:rsid w:val="00682EC9"/>
    <w:rsid w:val="00682F9E"/>
    <w:rsid w:val="0068302D"/>
    <w:rsid w:val="00683068"/>
    <w:rsid w:val="00683656"/>
    <w:rsid w:val="00683685"/>
    <w:rsid w:val="00683699"/>
    <w:rsid w:val="00683727"/>
    <w:rsid w:val="0068374E"/>
    <w:rsid w:val="006837B1"/>
    <w:rsid w:val="00683907"/>
    <w:rsid w:val="00683AA7"/>
    <w:rsid w:val="00683AAB"/>
    <w:rsid w:val="00683C59"/>
    <w:rsid w:val="00683C5F"/>
    <w:rsid w:val="00683CE4"/>
    <w:rsid w:val="00683D10"/>
    <w:rsid w:val="00683E51"/>
    <w:rsid w:val="00683F52"/>
    <w:rsid w:val="00684157"/>
    <w:rsid w:val="0068419E"/>
    <w:rsid w:val="00684311"/>
    <w:rsid w:val="006844F8"/>
    <w:rsid w:val="00684690"/>
    <w:rsid w:val="00684782"/>
    <w:rsid w:val="00684871"/>
    <w:rsid w:val="00684946"/>
    <w:rsid w:val="00684B44"/>
    <w:rsid w:val="00684CDE"/>
    <w:rsid w:val="00684E47"/>
    <w:rsid w:val="00684EFE"/>
    <w:rsid w:val="00684F19"/>
    <w:rsid w:val="006850EA"/>
    <w:rsid w:val="0068512C"/>
    <w:rsid w:val="00685150"/>
    <w:rsid w:val="0068521F"/>
    <w:rsid w:val="0068530E"/>
    <w:rsid w:val="00685464"/>
    <w:rsid w:val="006854B7"/>
    <w:rsid w:val="00685539"/>
    <w:rsid w:val="006855E4"/>
    <w:rsid w:val="00685614"/>
    <w:rsid w:val="0068576A"/>
    <w:rsid w:val="00685782"/>
    <w:rsid w:val="0068584B"/>
    <w:rsid w:val="00685937"/>
    <w:rsid w:val="00685A04"/>
    <w:rsid w:val="00685B83"/>
    <w:rsid w:val="00685BB5"/>
    <w:rsid w:val="00685C04"/>
    <w:rsid w:val="00685DED"/>
    <w:rsid w:val="00685E9B"/>
    <w:rsid w:val="00685FFD"/>
    <w:rsid w:val="00686069"/>
    <w:rsid w:val="00686165"/>
    <w:rsid w:val="0068617A"/>
    <w:rsid w:val="00686550"/>
    <w:rsid w:val="00686554"/>
    <w:rsid w:val="006865E9"/>
    <w:rsid w:val="0068663F"/>
    <w:rsid w:val="006866DC"/>
    <w:rsid w:val="00686897"/>
    <w:rsid w:val="00686B17"/>
    <w:rsid w:val="00686D46"/>
    <w:rsid w:val="00686E21"/>
    <w:rsid w:val="00686EDC"/>
    <w:rsid w:val="00686FCB"/>
    <w:rsid w:val="0068714D"/>
    <w:rsid w:val="00687228"/>
    <w:rsid w:val="006872EE"/>
    <w:rsid w:val="00687495"/>
    <w:rsid w:val="00687555"/>
    <w:rsid w:val="006875D8"/>
    <w:rsid w:val="00687893"/>
    <w:rsid w:val="00687B99"/>
    <w:rsid w:val="00687BF6"/>
    <w:rsid w:val="00687C27"/>
    <w:rsid w:val="00687DDB"/>
    <w:rsid w:val="00687E61"/>
    <w:rsid w:val="00687EE4"/>
    <w:rsid w:val="0069011E"/>
    <w:rsid w:val="00690217"/>
    <w:rsid w:val="006902C8"/>
    <w:rsid w:val="006905CF"/>
    <w:rsid w:val="006905E3"/>
    <w:rsid w:val="0069076C"/>
    <w:rsid w:val="006908A7"/>
    <w:rsid w:val="006908D0"/>
    <w:rsid w:val="006908E8"/>
    <w:rsid w:val="00690927"/>
    <w:rsid w:val="00690AF4"/>
    <w:rsid w:val="00690C8D"/>
    <w:rsid w:val="00690CDA"/>
    <w:rsid w:val="0069159C"/>
    <w:rsid w:val="00691638"/>
    <w:rsid w:val="006916BF"/>
    <w:rsid w:val="0069172A"/>
    <w:rsid w:val="0069175B"/>
    <w:rsid w:val="0069180F"/>
    <w:rsid w:val="00691AEA"/>
    <w:rsid w:val="00691BC9"/>
    <w:rsid w:val="00691CE9"/>
    <w:rsid w:val="00691DED"/>
    <w:rsid w:val="00691EC4"/>
    <w:rsid w:val="006921D3"/>
    <w:rsid w:val="0069225D"/>
    <w:rsid w:val="00692299"/>
    <w:rsid w:val="006928CC"/>
    <w:rsid w:val="0069299A"/>
    <w:rsid w:val="00692AE0"/>
    <w:rsid w:val="00692B1F"/>
    <w:rsid w:val="00692BDB"/>
    <w:rsid w:val="00692C6F"/>
    <w:rsid w:val="00692DDB"/>
    <w:rsid w:val="00692EAE"/>
    <w:rsid w:val="006930AA"/>
    <w:rsid w:val="00693144"/>
    <w:rsid w:val="00693176"/>
    <w:rsid w:val="006931C0"/>
    <w:rsid w:val="00693398"/>
    <w:rsid w:val="006933BD"/>
    <w:rsid w:val="0069342B"/>
    <w:rsid w:val="00693438"/>
    <w:rsid w:val="00693488"/>
    <w:rsid w:val="006935BD"/>
    <w:rsid w:val="006935CD"/>
    <w:rsid w:val="0069361F"/>
    <w:rsid w:val="0069374C"/>
    <w:rsid w:val="0069394E"/>
    <w:rsid w:val="00693AC9"/>
    <w:rsid w:val="00693B58"/>
    <w:rsid w:val="00693BEB"/>
    <w:rsid w:val="00693CAB"/>
    <w:rsid w:val="00693CDB"/>
    <w:rsid w:val="00693CE8"/>
    <w:rsid w:val="00693D53"/>
    <w:rsid w:val="00693D88"/>
    <w:rsid w:val="00693F3E"/>
    <w:rsid w:val="0069419B"/>
    <w:rsid w:val="006944C7"/>
    <w:rsid w:val="006946BD"/>
    <w:rsid w:val="00694742"/>
    <w:rsid w:val="006947FB"/>
    <w:rsid w:val="00694CC6"/>
    <w:rsid w:val="00694DD4"/>
    <w:rsid w:val="00694F0A"/>
    <w:rsid w:val="00694F1E"/>
    <w:rsid w:val="006951C3"/>
    <w:rsid w:val="00695219"/>
    <w:rsid w:val="00695431"/>
    <w:rsid w:val="00695462"/>
    <w:rsid w:val="006954EB"/>
    <w:rsid w:val="00695778"/>
    <w:rsid w:val="006957B8"/>
    <w:rsid w:val="006959E6"/>
    <w:rsid w:val="006959EE"/>
    <w:rsid w:val="00695A01"/>
    <w:rsid w:val="00695A73"/>
    <w:rsid w:val="00695AFE"/>
    <w:rsid w:val="00695FB0"/>
    <w:rsid w:val="006960AA"/>
    <w:rsid w:val="006960E7"/>
    <w:rsid w:val="0069610A"/>
    <w:rsid w:val="006961D0"/>
    <w:rsid w:val="006962BE"/>
    <w:rsid w:val="00696397"/>
    <w:rsid w:val="00696715"/>
    <w:rsid w:val="006968C1"/>
    <w:rsid w:val="006969A2"/>
    <w:rsid w:val="00696A29"/>
    <w:rsid w:val="00696A70"/>
    <w:rsid w:val="00696C83"/>
    <w:rsid w:val="00696C99"/>
    <w:rsid w:val="00696CCB"/>
    <w:rsid w:val="00696D9C"/>
    <w:rsid w:val="00696E79"/>
    <w:rsid w:val="00696FA2"/>
    <w:rsid w:val="00696FEA"/>
    <w:rsid w:val="00697080"/>
    <w:rsid w:val="00697126"/>
    <w:rsid w:val="00697129"/>
    <w:rsid w:val="006971CE"/>
    <w:rsid w:val="00697273"/>
    <w:rsid w:val="006974C4"/>
    <w:rsid w:val="00697795"/>
    <w:rsid w:val="00697816"/>
    <w:rsid w:val="00697A5F"/>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55D"/>
    <w:rsid w:val="006A0828"/>
    <w:rsid w:val="006A09AD"/>
    <w:rsid w:val="006A09B4"/>
    <w:rsid w:val="006A09F0"/>
    <w:rsid w:val="006A0AD0"/>
    <w:rsid w:val="006A0B23"/>
    <w:rsid w:val="006A0B65"/>
    <w:rsid w:val="006A0C3B"/>
    <w:rsid w:val="006A0C3D"/>
    <w:rsid w:val="006A0C6B"/>
    <w:rsid w:val="006A0C77"/>
    <w:rsid w:val="006A0C8D"/>
    <w:rsid w:val="006A0DCB"/>
    <w:rsid w:val="006A0E90"/>
    <w:rsid w:val="006A0F43"/>
    <w:rsid w:val="006A10FD"/>
    <w:rsid w:val="006A110F"/>
    <w:rsid w:val="006A11F9"/>
    <w:rsid w:val="006A1688"/>
    <w:rsid w:val="006A1884"/>
    <w:rsid w:val="006A189C"/>
    <w:rsid w:val="006A18CC"/>
    <w:rsid w:val="006A1D97"/>
    <w:rsid w:val="006A1DE2"/>
    <w:rsid w:val="006A1F11"/>
    <w:rsid w:val="006A1F14"/>
    <w:rsid w:val="006A1F5D"/>
    <w:rsid w:val="006A23D3"/>
    <w:rsid w:val="006A2457"/>
    <w:rsid w:val="006A26AF"/>
    <w:rsid w:val="006A2797"/>
    <w:rsid w:val="006A2866"/>
    <w:rsid w:val="006A2B3B"/>
    <w:rsid w:val="006A2CE4"/>
    <w:rsid w:val="006A2D4D"/>
    <w:rsid w:val="006A2E86"/>
    <w:rsid w:val="006A31CA"/>
    <w:rsid w:val="006A3267"/>
    <w:rsid w:val="006A32A9"/>
    <w:rsid w:val="006A32AB"/>
    <w:rsid w:val="006A32FB"/>
    <w:rsid w:val="006A3325"/>
    <w:rsid w:val="006A340F"/>
    <w:rsid w:val="006A3639"/>
    <w:rsid w:val="006A36A1"/>
    <w:rsid w:val="006A36AA"/>
    <w:rsid w:val="006A389C"/>
    <w:rsid w:val="006A38BB"/>
    <w:rsid w:val="006A38CD"/>
    <w:rsid w:val="006A3A33"/>
    <w:rsid w:val="006A3AF9"/>
    <w:rsid w:val="006A3B27"/>
    <w:rsid w:val="006A3C2F"/>
    <w:rsid w:val="006A3CE2"/>
    <w:rsid w:val="006A3E97"/>
    <w:rsid w:val="006A3EE2"/>
    <w:rsid w:val="006A3FB2"/>
    <w:rsid w:val="006A4236"/>
    <w:rsid w:val="006A424B"/>
    <w:rsid w:val="006A4756"/>
    <w:rsid w:val="006A4771"/>
    <w:rsid w:val="006A47D3"/>
    <w:rsid w:val="006A4809"/>
    <w:rsid w:val="006A4868"/>
    <w:rsid w:val="006A4C02"/>
    <w:rsid w:val="006A4C06"/>
    <w:rsid w:val="006A4CCF"/>
    <w:rsid w:val="006A5099"/>
    <w:rsid w:val="006A5161"/>
    <w:rsid w:val="006A5270"/>
    <w:rsid w:val="006A52EE"/>
    <w:rsid w:val="006A532B"/>
    <w:rsid w:val="006A54D6"/>
    <w:rsid w:val="006A5571"/>
    <w:rsid w:val="006A5612"/>
    <w:rsid w:val="006A562D"/>
    <w:rsid w:val="006A56FA"/>
    <w:rsid w:val="006A577B"/>
    <w:rsid w:val="006A5884"/>
    <w:rsid w:val="006A5892"/>
    <w:rsid w:val="006A59AA"/>
    <w:rsid w:val="006A5A46"/>
    <w:rsid w:val="006A5AB7"/>
    <w:rsid w:val="006A5D8C"/>
    <w:rsid w:val="006A5DA0"/>
    <w:rsid w:val="006A5DB6"/>
    <w:rsid w:val="006A5F5D"/>
    <w:rsid w:val="006A610A"/>
    <w:rsid w:val="006A6115"/>
    <w:rsid w:val="006A612D"/>
    <w:rsid w:val="006A63EC"/>
    <w:rsid w:val="006A681A"/>
    <w:rsid w:val="006A68DD"/>
    <w:rsid w:val="006A6945"/>
    <w:rsid w:val="006A69BE"/>
    <w:rsid w:val="006A6BB6"/>
    <w:rsid w:val="006A6C13"/>
    <w:rsid w:val="006A6C2B"/>
    <w:rsid w:val="006A6CB6"/>
    <w:rsid w:val="006A6DC4"/>
    <w:rsid w:val="006A6E89"/>
    <w:rsid w:val="006A7194"/>
    <w:rsid w:val="006A71D0"/>
    <w:rsid w:val="006A731A"/>
    <w:rsid w:val="006A7389"/>
    <w:rsid w:val="006A74B3"/>
    <w:rsid w:val="006A7576"/>
    <w:rsid w:val="006A7579"/>
    <w:rsid w:val="006A766E"/>
    <w:rsid w:val="006A77B0"/>
    <w:rsid w:val="006A7846"/>
    <w:rsid w:val="006A78EE"/>
    <w:rsid w:val="006A78F6"/>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0E54"/>
    <w:rsid w:val="006B1008"/>
    <w:rsid w:val="006B1207"/>
    <w:rsid w:val="006B125A"/>
    <w:rsid w:val="006B127C"/>
    <w:rsid w:val="006B12E0"/>
    <w:rsid w:val="006B1313"/>
    <w:rsid w:val="006B15C0"/>
    <w:rsid w:val="006B15DE"/>
    <w:rsid w:val="006B161C"/>
    <w:rsid w:val="006B161F"/>
    <w:rsid w:val="006B183B"/>
    <w:rsid w:val="006B1C35"/>
    <w:rsid w:val="006B1CFE"/>
    <w:rsid w:val="006B1D0A"/>
    <w:rsid w:val="006B1D0E"/>
    <w:rsid w:val="006B20CA"/>
    <w:rsid w:val="006B20E9"/>
    <w:rsid w:val="006B223B"/>
    <w:rsid w:val="006B22ED"/>
    <w:rsid w:val="006B2349"/>
    <w:rsid w:val="006B2413"/>
    <w:rsid w:val="006B245B"/>
    <w:rsid w:val="006B2471"/>
    <w:rsid w:val="006B24CC"/>
    <w:rsid w:val="006B25D6"/>
    <w:rsid w:val="006B2753"/>
    <w:rsid w:val="006B27FA"/>
    <w:rsid w:val="006B2952"/>
    <w:rsid w:val="006B2A52"/>
    <w:rsid w:val="006B2A96"/>
    <w:rsid w:val="006B2B52"/>
    <w:rsid w:val="006B2B91"/>
    <w:rsid w:val="006B2B92"/>
    <w:rsid w:val="006B2BCB"/>
    <w:rsid w:val="006B2C8D"/>
    <w:rsid w:val="006B2CA3"/>
    <w:rsid w:val="006B2DDF"/>
    <w:rsid w:val="006B2F59"/>
    <w:rsid w:val="006B2FB0"/>
    <w:rsid w:val="006B30BE"/>
    <w:rsid w:val="006B30D2"/>
    <w:rsid w:val="006B30E3"/>
    <w:rsid w:val="006B311C"/>
    <w:rsid w:val="006B312A"/>
    <w:rsid w:val="006B319D"/>
    <w:rsid w:val="006B3420"/>
    <w:rsid w:val="006B345A"/>
    <w:rsid w:val="006B3597"/>
    <w:rsid w:val="006B3617"/>
    <w:rsid w:val="006B36FE"/>
    <w:rsid w:val="006B3714"/>
    <w:rsid w:val="006B3959"/>
    <w:rsid w:val="006B397A"/>
    <w:rsid w:val="006B3AA3"/>
    <w:rsid w:val="006B3C19"/>
    <w:rsid w:val="006B3C5D"/>
    <w:rsid w:val="006B3FC0"/>
    <w:rsid w:val="006B3FFC"/>
    <w:rsid w:val="006B4120"/>
    <w:rsid w:val="006B4272"/>
    <w:rsid w:val="006B43EA"/>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6A7"/>
    <w:rsid w:val="006B571B"/>
    <w:rsid w:val="006B57C3"/>
    <w:rsid w:val="006B57D1"/>
    <w:rsid w:val="006B5A8D"/>
    <w:rsid w:val="006B5ADE"/>
    <w:rsid w:val="006B5B28"/>
    <w:rsid w:val="006B6000"/>
    <w:rsid w:val="006B6094"/>
    <w:rsid w:val="006B60E5"/>
    <w:rsid w:val="006B6198"/>
    <w:rsid w:val="006B61A0"/>
    <w:rsid w:val="006B6219"/>
    <w:rsid w:val="006B63FB"/>
    <w:rsid w:val="006B64E0"/>
    <w:rsid w:val="006B65AF"/>
    <w:rsid w:val="006B6700"/>
    <w:rsid w:val="006B67C2"/>
    <w:rsid w:val="006B682A"/>
    <w:rsid w:val="006B6861"/>
    <w:rsid w:val="006B6A8C"/>
    <w:rsid w:val="006B6A91"/>
    <w:rsid w:val="006B6A9E"/>
    <w:rsid w:val="006B6CF4"/>
    <w:rsid w:val="006B6DB9"/>
    <w:rsid w:val="006B6E8F"/>
    <w:rsid w:val="006B6FF4"/>
    <w:rsid w:val="006B70BB"/>
    <w:rsid w:val="006B7178"/>
    <w:rsid w:val="006B7535"/>
    <w:rsid w:val="006B757E"/>
    <w:rsid w:val="006B76ED"/>
    <w:rsid w:val="006B77BD"/>
    <w:rsid w:val="006B79B9"/>
    <w:rsid w:val="006B7A49"/>
    <w:rsid w:val="006B7AAF"/>
    <w:rsid w:val="006B7D26"/>
    <w:rsid w:val="006B7E08"/>
    <w:rsid w:val="006B7F03"/>
    <w:rsid w:val="006C0033"/>
    <w:rsid w:val="006C017D"/>
    <w:rsid w:val="006C02C5"/>
    <w:rsid w:val="006C0377"/>
    <w:rsid w:val="006C050E"/>
    <w:rsid w:val="006C05F5"/>
    <w:rsid w:val="006C0636"/>
    <w:rsid w:val="006C070F"/>
    <w:rsid w:val="006C071E"/>
    <w:rsid w:val="006C091E"/>
    <w:rsid w:val="006C0921"/>
    <w:rsid w:val="006C0A4E"/>
    <w:rsid w:val="006C0AA4"/>
    <w:rsid w:val="006C0ACB"/>
    <w:rsid w:val="006C0B95"/>
    <w:rsid w:val="006C0CA8"/>
    <w:rsid w:val="006C0F38"/>
    <w:rsid w:val="006C0F9C"/>
    <w:rsid w:val="006C0FA7"/>
    <w:rsid w:val="006C0FE5"/>
    <w:rsid w:val="006C1107"/>
    <w:rsid w:val="006C12A1"/>
    <w:rsid w:val="006C12A4"/>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9C"/>
    <w:rsid w:val="006C31AB"/>
    <w:rsid w:val="006C31B9"/>
    <w:rsid w:val="006C31FE"/>
    <w:rsid w:val="006C3220"/>
    <w:rsid w:val="006C32CA"/>
    <w:rsid w:val="006C350F"/>
    <w:rsid w:val="006C3525"/>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98A"/>
    <w:rsid w:val="006C4A54"/>
    <w:rsid w:val="006C4CAA"/>
    <w:rsid w:val="006C4D4B"/>
    <w:rsid w:val="006C4F0F"/>
    <w:rsid w:val="006C4FEA"/>
    <w:rsid w:val="006C5089"/>
    <w:rsid w:val="006C5100"/>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B"/>
    <w:rsid w:val="006C639E"/>
    <w:rsid w:val="006C6548"/>
    <w:rsid w:val="006C6741"/>
    <w:rsid w:val="006C681B"/>
    <w:rsid w:val="006C68D2"/>
    <w:rsid w:val="006C6B1E"/>
    <w:rsid w:val="006C6CED"/>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C56"/>
    <w:rsid w:val="006C7CCB"/>
    <w:rsid w:val="006C7D68"/>
    <w:rsid w:val="006C7DC1"/>
    <w:rsid w:val="006C7DCA"/>
    <w:rsid w:val="006C7F47"/>
    <w:rsid w:val="006D0106"/>
    <w:rsid w:val="006D01D1"/>
    <w:rsid w:val="006D0225"/>
    <w:rsid w:val="006D0395"/>
    <w:rsid w:val="006D0651"/>
    <w:rsid w:val="006D06FD"/>
    <w:rsid w:val="006D08BC"/>
    <w:rsid w:val="006D08E7"/>
    <w:rsid w:val="006D0E14"/>
    <w:rsid w:val="006D0EC7"/>
    <w:rsid w:val="006D0F04"/>
    <w:rsid w:val="006D117B"/>
    <w:rsid w:val="006D1205"/>
    <w:rsid w:val="006D134C"/>
    <w:rsid w:val="006D13E4"/>
    <w:rsid w:val="006D13F9"/>
    <w:rsid w:val="006D1485"/>
    <w:rsid w:val="006D1546"/>
    <w:rsid w:val="006D1663"/>
    <w:rsid w:val="006D18C1"/>
    <w:rsid w:val="006D194D"/>
    <w:rsid w:val="006D1FAD"/>
    <w:rsid w:val="006D219B"/>
    <w:rsid w:val="006D22D8"/>
    <w:rsid w:val="006D2695"/>
    <w:rsid w:val="006D2774"/>
    <w:rsid w:val="006D288D"/>
    <w:rsid w:val="006D28D9"/>
    <w:rsid w:val="006D297C"/>
    <w:rsid w:val="006D2A2C"/>
    <w:rsid w:val="006D2B0A"/>
    <w:rsid w:val="006D2BFA"/>
    <w:rsid w:val="006D2DFC"/>
    <w:rsid w:val="006D2F26"/>
    <w:rsid w:val="006D2FC5"/>
    <w:rsid w:val="006D2FE0"/>
    <w:rsid w:val="006D3037"/>
    <w:rsid w:val="006D3211"/>
    <w:rsid w:val="006D32D0"/>
    <w:rsid w:val="006D35BB"/>
    <w:rsid w:val="006D381A"/>
    <w:rsid w:val="006D389E"/>
    <w:rsid w:val="006D391E"/>
    <w:rsid w:val="006D3920"/>
    <w:rsid w:val="006D3BE2"/>
    <w:rsid w:val="006D3C4E"/>
    <w:rsid w:val="006D3C50"/>
    <w:rsid w:val="006D3D19"/>
    <w:rsid w:val="006D3D6C"/>
    <w:rsid w:val="006D3D78"/>
    <w:rsid w:val="006D3F46"/>
    <w:rsid w:val="006D3F7D"/>
    <w:rsid w:val="006D3FB7"/>
    <w:rsid w:val="006D4089"/>
    <w:rsid w:val="006D40C5"/>
    <w:rsid w:val="006D42D4"/>
    <w:rsid w:val="006D448A"/>
    <w:rsid w:val="006D4506"/>
    <w:rsid w:val="006D4557"/>
    <w:rsid w:val="006D456D"/>
    <w:rsid w:val="006D4809"/>
    <w:rsid w:val="006D4892"/>
    <w:rsid w:val="006D4A79"/>
    <w:rsid w:val="006D4B01"/>
    <w:rsid w:val="006D4C27"/>
    <w:rsid w:val="006D4C75"/>
    <w:rsid w:val="006D4CC8"/>
    <w:rsid w:val="006D4DD4"/>
    <w:rsid w:val="006D4E00"/>
    <w:rsid w:val="006D4E4A"/>
    <w:rsid w:val="006D4F17"/>
    <w:rsid w:val="006D5021"/>
    <w:rsid w:val="006D50C4"/>
    <w:rsid w:val="006D52E7"/>
    <w:rsid w:val="006D534D"/>
    <w:rsid w:val="006D537F"/>
    <w:rsid w:val="006D5393"/>
    <w:rsid w:val="006D54E6"/>
    <w:rsid w:val="006D54FF"/>
    <w:rsid w:val="006D5536"/>
    <w:rsid w:val="006D5543"/>
    <w:rsid w:val="006D565D"/>
    <w:rsid w:val="006D56F7"/>
    <w:rsid w:val="006D57B1"/>
    <w:rsid w:val="006D5901"/>
    <w:rsid w:val="006D59AB"/>
    <w:rsid w:val="006D59F0"/>
    <w:rsid w:val="006D5B0B"/>
    <w:rsid w:val="006D5C0E"/>
    <w:rsid w:val="006D5C40"/>
    <w:rsid w:val="006D5D5B"/>
    <w:rsid w:val="006D5D63"/>
    <w:rsid w:val="006D5E9E"/>
    <w:rsid w:val="006D5EE3"/>
    <w:rsid w:val="006D5FC6"/>
    <w:rsid w:val="006D6150"/>
    <w:rsid w:val="006D616C"/>
    <w:rsid w:val="006D6229"/>
    <w:rsid w:val="006D6410"/>
    <w:rsid w:val="006D65A8"/>
    <w:rsid w:val="006D660F"/>
    <w:rsid w:val="006D66FB"/>
    <w:rsid w:val="006D6820"/>
    <w:rsid w:val="006D6892"/>
    <w:rsid w:val="006D68E2"/>
    <w:rsid w:val="006D6908"/>
    <w:rsid w:val="006D6BC9"/>
    <w:rsid w:val="006D6BFC"/>
    <w:rsid w:val="006D6DD7"/>
    <w:rsid w:val="006D6E61"/>
    <w:rsid w:val="006D70B5"/>
    <w:rsid w:val="006D7174"/>
    <w:rsid w:val="006D7334"/>
    <w:rsid w:val="006D7374"/>
    <w:rsid w:val="006D7384"/>
    <w:rsid w:val="006D73CC"/>
    <w:rsid w:val="006D7567"/>
    <w:rsid w:val="006D75D3"/>
    <w:rsid w:val="006D760A"/>
    <w:rsid w:val="006D76E0"/>
    <w:rsid w:val="006D770C"/>
    <w:rsid w:val="006D77D8"/>
    <w:rsid w:val="006D782D"/>
    <w:rsid w:val="006D790A"/>
    <w:rsid w:val="006D7A1D"/>
    <w:rsid w:val="006D7A44"/>
    <w:rsid w:val="006D7AB3"/>
    <w:rsid w:val="006D7BB4"/>
    <w:rsid w:val="006D7BFE"/>
    <w:rsid w:val="006D7C8D"/>
    <w:rsid w:val="006D7D0E"/>
    <w:rsid w:val="006D7FCF"/>
    <w:rsid w:val="006D7FE8"/>
    <w:rsid w:val="006E0134"/>
    <w:rsid w:val="006E0152"/>
    <w:rsid w:val="006E021B"/>
    <w:rsid w:val="006E0275"/>
    <w:rsid w:val="006E0337"/>
    <w:rsid w:val="006E0378"/>
    <w:rsid w:val="006E042A"/>
    <w:rsid w:val="006E0514"/>
    <w:rsid w:val="006E0995"/>
    <w:rsid w:val="006E0BE8"/>
    <w:rsid w:val="006E0C14"/>
    <w:rsid w:val="006E108C"/>
    <w:rsid w:val="006E1112"/>
    <w:rsid w:val="006E1116"/>
    <w:rsid w:val="006E123A"/>
    <w:rsid w:val="006E1285"/>
    <w:rsid w:val="006E1296"/>
    <w:rsid w:val="006E12A8"/>
    <w:rsid w:val="006E12B2"/>
    <w:rsid w:val="006E12E2"/>
    <w:rsid w:val="006E143A"/>
    <w:rsid w:val="006E159D"/>
    <w:rsid w:val="006E1981"/>
    <w:rsid w:val="006E1B1E"/>
    <w:rsid w:val="006E214A"/>
    <w:rsid w:val="006E21BD"/>
    <w:rsid w:val="006E22CA"/>
    <w:rsid w:val="006E22E4"/>
    <w:rsid w:val="006E23E7"/>
    <w:rsid w:val="006E2457"/>
    <w:rsid w:val="006E24AF"/>
    <w:rsid w:val="006E258A"/>
    <w:rsid w:val="006E2758"/>
    <w:rsid w:val="006E277B"/>
    <w:rsid w:val="006E2A96"/>
    <w:rsid w:val="006E2ADA"/>
    <w:rsid w:val="006E2D98"/>
    <w:rsid w:val="006E2E69"/>
    <w:rsid w:val="006E31EA"/>
    <w:rsid w:val="006E33D8"/>
    <w:rsid w:val="006E35B7"/>
    <w:rsid w:val="006E3794"/>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765"/>
    <w:rsid w:val="006E47AA"/>
    <w:rsid w:val="006E48E8"/>
    <w:rsid w:val="006E4938"/>
    <w:rsid w:val="006E4A1B"/>
    <w:rsid w:val="006E4AA7"/>
    <w:rsid w:val="006E4CCD"/>
    <w:rsid w:val="006E4D66"/>
    <w:rsid w:val="006E4E20"/>
    <w:rsid w:val="006E4EDD"/>
    <w:rsid w:val="006E4F66"/>
    <w:rsid w:val="006E4FC6"/>
    <w:rsid w:val="006E50BE"/>
    <w:rsid w:val="006E50E0"/>
    <w:rsid w:val="006E53B8"/>
    <w:rsid w:val="006E5446"/>
    <w:rsid w:val="006E5458"/>
    <w:rsid w:val="006E54A1"/>
    <w:rsid w:val="006E5722"/>
    <w:rsid w:val="006E5929"/>
    <w:rsid w:val="006E5A6E"/>
    <w:rsid w:val="006E5B01"/>
    <w:rsid w:val="006E5B18"/>
    <w:rsid w:val="006E5B4D"/>
    <w:rsid w:val="006E5CF2"/>
    <w:rsid w:val="006E5E85"/>
    <w:rsid w:val="006E5EA9"/>
    <w:rsid w:val="006E5F44"/>
    <w:rsid w:val="006E6003"/>
    <w:rsid w:val="006E603C"/>
    <w:rsid w:val="006E60C8"/>
    <w:rsid w:val="006E61AC"/>
    <w:rsid w:val="006E6361"/>
    <w:rsid w:val="006E6397"/>
    <w:rsid w:val="006E63B0"/>
    <w:rsid w:val="006E63FE"/>
    <w:rsid w:val="006E6633"/>
    <w:rsid w:val="006E681E"/>
    <w:rsid w:val="006E691B"/>
    <w:rsid w:val="006E6974"/>
    <w:rsid w:val="006E6AA0"/>
    <w:rsid w:val="006E6AC3"/>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09"/>
    <w:rsid w:val="006E793B"/>
    <w:rsid w:val="006E7B4D"/>
    <w:rsid w:val="006E7B9C"/>
    <w:rsid w:val="006E7DD3"/>
    <w:rsid w:val="006E7DE7"/>
    <w:rsid w:val="006E7E59"/>
    <w:rsid w:val="006E7EBF"/>
    <w:rsid w:val="006F00D1"/>
    <w:rsid w:val="006F00DB"/>
    <w:rsid w:val="006F00F9"/>
    <w:rsid w:val="006F0206"/>
    <w:rsid w:val="006F0384"/>
    <w:rsid w:val="006F050A"/>
    <w:rsid w:val="006F055A"/>
    <w:rsid w:val="006F055F"/>
    <w:rsid w:val="006F0745"/>
    <w:rsid w:val="006F0782"/>
    <w:rsid w:val="006F0886"/>
    <w:rsid w:val="006F0922"/>
    <w:rsid w:val="006F09CF"/>
    <w:rsid w:val="006F0AD4"/>
    <w:rsid w:val="006F0B4D"/>
    <w:rsid w:val="006F0B7C"/>
    <w:rsid w:val="006F0CFC"/>
    <w:rsid w:val="006F0CFD"/>
    <w:rsid w:val="006F0EB3"/>
    <w:rsid w:val="006F0F35"/>
    <w:rsid w:val="006F0F62"/>
    <w:rsid w:val="006F10E0"/>
    <w:rsid w:val="006F111F"/>
    <w:rsid w:val="006F1433"/>
    <w:rsid w:val="006F1491"/>
    <w:rsid w:val="006F1667"/>
    <w:rsid w:val="006F172B"/>
    <w:rsid w:val="006F192B"/>
    <w:rsid w:val="006F1962"/>
    <w:rsid w:val="006F1983"/>
    <w:rsid w:val="006F1A68"/>
    <w:rsid w:val="006F1B70"/>
    <w:rsid w:val="006F1BAF"/>
    <w:rsid w:val="006F1D02"/>
    <w:rsid w:val="006F1D66"/>
    <w:rsid w:val="006F1EEB"/>
    <w:rsid w:val="006F218A"/>
    <w:rsid w:val="006F23EE"/>
    <w:rsid w:val="006F240F"/>
    <w:rsid w:val="006F253D"/>
    <w:rsid w:val="006F258B"/>
    <w:rsid w:val="006F2642"/>
    <w:rsid w:val="006F2793"/>
    <w:rsid w:val="006F2847"/>
    <w:rsid w:val="006F286E"/>
    <w:rsid w:val="006F2940"/>
    <w:rsid w:val="006F2EB2"/>
    <w:rsid w:val="006F2F6D"/>
    <w:rsid w:val="006F3213"/>
    <w:rsid w:val="006F3228"/>
    <w:rsid w:val="006F3399"/>
    <w:rsid w:val="006F347B"/>
    <w:rsid w:val="006F3489"/>
    <w:rsid w:val="006F367D"/>
    <w:rsid w:val="006F38B1"/>
    <w:rsid w:val="006F38E8"/>
    <w:rsid w:val="006F398F"/>
    <w:rsid w:val="006F3A20"/>
    <w:rsid w:val="006F3D30"/>
    <w:rsid w:val="006F3EEC"/>
    <w:rsid w:val="006F3F42"/>
    <w:rsid w:val="006F41E4"/>
    <w:rsid w:val="006F427E"/>
    <w:rsid w:val="006F42A0"/>
    <w:rsid w:val="006F4615"/>
    <w:rsid w:val="006F4734"/>
    <w:rsid w:val="006F4880"/>
    <w:rsid w:val="006F48D6"/>
    <w:rsid w:val="006F48EE"/>
    <w:rsid w:val="006F4B71"/>
    <w:rsid w:val="006F4CAD"/>
    <w:rsid w:val="006F4ED3"/>
    <w:rsid w:val="006F4FCF"/>
    <w:rsid w:val="006F51DE"/>
    <w:rsid w:val="006F528D"/>
    <w:rsid w:val="006F5444"/>
    <w:rsid w:val="006F54EF"/>
    <w:rsid w:val="006F54F9"/>
    <w:rsid w:val="006F5759"/>
    <w:rsid w:val="006F59AF"/>
    <w:rsid w:val="006F5ADD"/>
    <w:rsid w:val="006F5CAD"/>
    <w:rsid w:val="006F5EDB"/>
    <w:rsid w:val="006F5F78"/>
    <w:rsid w:val="006F5F9D"/>
    <w:rsid w:val="006F6100"/>
    <w:rsid w:val="006F6170"/>
    <w:rsid w:val="006F6188"/>
    <w:rsid w:val="006F61CA"/>
    <w:rsid w:val="006F61D3"/>
    <w:rsid w:val="006F61D6"/>
    <w:rsid w:val="006F64AE"/>
    <w:rsid w:val="006F64CB"/>
    <w:rsid w:val="006F6518"/>
    <w:rsid w:val="006F6567"/>
    <w:rsid w:val="006F65B6"/>
    <w:rsid w:val="006F6833"/>
    <w:rsid w:val="006F69F4"/>
    <w:rsid w:val="006F6A0C"/>
    <w:rsid w:val="006F6AC2"/>
    <w:rsid w:val="006F6C66"/>
    <w:rsid w:val="006F706C"/>
    <w:rsid w:val="006F7070"/>
    <w:rsid w:val="006F7423"/>
    <w:rsid w:val="006F748E"/>
    <w:rsid w:val="006F75EE"/>
    <w:rsid w:val="006F780D"/>
    <w:rsid w:val="006F7913"/>
    <w:rsid w:val="006F7952"/>
    <w:rsid w:val="006F7AD4"/>
    <w:rsid w:val="006F7B0E"/>
    <w:rsid w:val="006F7D93"/>
    <w:rsid w:val="006F7FC3"/>
    <w:rsid w:val="00700040"/>
    <w:rsid w:val="00700147"/>
    <w:rsid w:val="007003FD"/>
    <w:rsid w:val="00700712"/>
    <w:rsid w:val="00700742"/>
    <w:rsid w:val="007008BE"/>
    <w:rsid w:val="0070096B"/>
    <w:rsid w:val="00700999"/>
    <w:rsid w:val="00700A21"/>
    <w:rsid w:val="00700C40"/>
    <w:rsid w:val="00700C60"/>
    <w:rsid w:val="00700EF6"/>
    <w:rsid w:val="00700F08"/>
    <w:rsid w:val="00700F2A"/>
    <w:rsid w:val="00700FA5"/>
    <w:rsid w:val="0070105E"/>
    <w:rsid w:val="007010A4"/>
    <w:rsid w:val="00701106"/>
    <w:rsid w:val="00701279"/>
    <w:rsid w:val="0070137C"/>
    <w:rsid w:val="00701781"/>
    <w:rsid w:val="007017EB"/>
    <w:rsid w:val="00701801"/>
    <w:rsid w:val="007019E5"/>
    <w:rsid w:val="00701AF1"/>
    <w:rsid w:val="00701AF9"/>
    <w:rsid w:val="00701C4C"/>
    <w:rsid w:val="00701D41"/>
    <w:rsid w:val="00701EBB"/>
    <w:rsid w:val="00701ED4"/>
    <w:rsid w:val="00701EFF"/>
    <w:rsid w:val="00702119"/>
    <w:rsid w:val="0070212B"/>
    <w:rsid w:val="007021B7"/>
    <w:rsid w:val="007021BE"/>
    <w:rsid w:val="007022E0"/>
    <w:rsid w:val="00702356"/>
    <w:rsid w:val="007023B0"/>
    <w:rsid w:val="00702415"/>
    <w:rsid w:val="007024B9"/>
    <w:rsid w:val="007024D9"/>
    <w:rsid w:val="00702710"/>
    <w:rsid w:val="00702799"/>
    <w:rsid w:val="007027FA"/>
    <w:rsid w:val="00702856"/>
    <w:rsid w:val="007028B9"/>
    <w:rsid w:val="00702A20"/>
    <w:rsid w:val="00702A44"/>
    <w:rsid w:val="00702A46"/>
    <w:rsid w:val="00702CA2"/>
    <w:rsid w:val="00702E1B"/>
    <w:rsid w:val="00703064"/>
    <w:rsid w:val="00703265"/>
    <w:rsid w:val="007033F2"/>
    <w:rsid w:val="007034B1"/>
    <w:rsid w:val="0070351E"/>
    <w:rsid w:val="00703589"/>
    <w:rsid w:val="00703964"/>
    <w:rsid w:val="00703982"/>
    <w:rsid w:val="0070399C"/>
    <w:rsid w:val="00703C09"/>
    <w:rsid w:val="00703C33"/>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4AF"/>
    <w:rsid w:val="0070465D"/>
    <w:rsid w:val="007046A7"/>
    <w:rsid w:val="007046F9"/>
    <w:rsid w:val="007047CD"/>
    <w:rsid w:val="00704851"/>
    <w:rsid w:val="00704A69"/>
    <w:rsid w:val="00704A87"/>
    <w:rsid w:val="00704B96"/>
    <w:rsid w:val="00704BD3"/>
    <w:rsid w:val="00704C72"/>
    <w:rsid w:val="00704C8E"/>
    <w:rsid w:val="00704D2B"/>
    <w:rsid w:val="00704E2D"/>
    <w:rsid w:val="00704EB0"/>
    <w:rsid w:val="00704ECF"/>
    <w:rsid w:val="00704F18"/>
    <w:rsid w:val="00704FA6"/>
    <w:rsid w:val="00704FE0"/>
    <w:rsid w:val="00704FE1"/>
    <w:rsid w:val="0070520F"/>
    <w:rsid w:val="007052ED"/>
    <w:rsid w:val="0070559B"/>
    <w:rsid w:val="00705850"/>
    <w:rsid w:val="00705860"/>
    <w:rsid w:val="0070591B"/>
    <w:rsid w:val="00705A02"/>
    <w:rsid w:val="00705A0A"/>
    <w:rsid w:val="00705A31"/>
    <w:rsid w:val="00705A38"/>
    <w:rsid w:val="00705D1A"/>
    <w:rsid w:val="00705EBA"/>
    <w:rsid w:val="0070605A"/>
    <w:rsid w:val="007061FE"/>
    <w:rsid w:val="00706320"/>
    <w:rsid w:val="00706545"/>
    <w:rsid w:val="0070655C"/>
    <w:rsid w:val="00706584"/>
    <w:rsid w:val="007065B1"/>
    <w:rsid w:val="0070673C"/>
    <w:rsid w:val="007068D9"/>
    <w:rsid w:val="007068F5"/>
    <w:rsid w:val="00706902"/>
    <w:rsid w:val="00706A42"/>
    <w:rsid w:val="00706A52"/>
    <w:rsid w:val="00706AF1"/>
    <w:rsid w:val="00706D0A"/>
    <w:rsid w:val="00706E6B"/>
    <w:rsid w:val="00706F80"/>
    <w:rsid w:val="00707000"/>
    <w:rsid w:val="00707013"/>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5D1"/>
    <w:rsid w:val="0071061A"/>
    <w:rsid w:val="00710BC7"/>
    <w:rsid w:val="00710CC0"/>
    <w:rsid w:val="00710F59"/>
    <w:rsid w:val="00710FA4"/>
    <w:rsid w:val="00711116"/>
    <w:rsid w:val="0071165A"/>
    <w:rsid w:val="00711753"/>
    <w:rsid w:val="007117D1"/>
    <w:rsid w:val="00711815"/>
    <w:rsid w:val="007118CD"/>
    <w:rsid w:val="00711A20"/>
    <w:rsid w:val="00711AF1"/>
    <w:rsid w:val="00711C1E"/>
    <w:rsid w:val="00711C39"/>
    <w:rsid w:val="00711D4A"/>
    <w:rsid w:val="00711D96"/>
    <w:rsid w:val="00711E5A"/>
    <w:rsid w:val="00711E6A"/>
    <w:rsid w:val="00712150"/>
    <w:rsid w:val="00712334"/>
    <w:rsid w:val="00712409"/>
    <w:rsid w:val="007125D3"/>
    <w:rsid w:val="00712644"/>
    <w:rsid w:val="007126F1"/>
    <w:rsid w:val="00712854"/>
    <w:rsid w:val="0071291A"/>
    <w:rsid w:val="00712979"/>
    <w:rsid w:val="0071297C"/>
    <w:rsid w:val="007129B6"/>
    <w:rsid w:val="007129BC"/>
    <w:rsid w:val="00712A72"/>
    <w:rsid w:val="00712B60"/>
    <w:rsid w:val="00712C9D"/>
    <w:rsid w:val="00712DBE"/>
    <w:rsid w:val="00712DEE"/>
    <w:rsid w:val="00713087"/>
    <w:rsid w:val="00713237"/>
    <w:rsid w:val="00713268"/>
    <w:rsid w:val="007132A9"/>
    <w:rsid w:val="007135ED"/>
    <w:rsid w:val="007136D8"/>
    <w:rsid w:val="0071393D"/>
    <w:rsid w:val="00713999"/>
    <w:rsid w:val="007140FE"/>
    <w:rsid w:val="007144E6"/>
    <w:rsid w:val="00714561"/>
    <w:rsid w:val="00714600"/>
    <w:rsid w:val="00714715"/>
    <w:rsid w:val="0071474A"/>
    <w:rsid w:val="00714875"/>
    <w:rsid w:val="00714883"/>
    <w:rsid w:val="00714899"/>
    <w:rsid w:val="007149B4"/>
    <w:rsid w:val="00714E12"/>
    <w:rsid w:val="0071507B"/>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698"/>
    <w:rsid w:val="00716D44"/>
    <w:rsid w:val="00716D46"/>
    <w:rsid w:val="00716F84"/>
    <w:rsid w:val="00717022"/>
    <w:rsid w:val="0071741D"/>
    <w:rsid w:val="00717474"/>
    <w:rsid w:val="00717535"/>
    <w:rsid w:val="0071754F"/>
    <w:rsid w:val="0071755B"/>
    <w:rsid w:val="00717612"/>
    <w:rsid w:val="00717752"/>
    <w:rsid w:val="00717848"/>
    <w:rsid w:val="007179CD"/>
    <w:rsid w:val="00717A91"/>
    <w:rsid w:val="00717B1D"/>
    <w:rsid w:val="00717BC9"/>
    <w:rsid w:val="007200DD"/>
    <w:rsid w:val="007203B7"/>
    <w:rsid w:val="0072049A"/>
    <w:rsid w:val="0072064E"/>
    <w:rsid w:val="0072087D"/>
    <w:rsid w:val="007208AC"/>
    <w:rsid w:val="007209AE"/>
    <w:rsid w:val="00720A25"/>
    <w:rsid w:val="00720E4F"/>
    <w:rsid w:val="00720E50"/>
    <w:rsid w:val="0072109C"/>
    <w:rsid w:val="0072115A"/>
    <w:rsid w:val="007211F2"/>
    <w:rsid w:val="0072149F"/>
    <w:rsid w:val="00721520"/>
    <w:rsid w:val="007215C4"/>
    <w:rsid w:val="00721916"/>
    <w:rsid w:val="00721990"/>
    <w:rsid w:val="00721A6A"/>
    <w:rsid w:val="00721B83"/>
    <w:rsid w:val="00721B97"/>
    <w:rsid w:val="00721BA0"/>
    <w:rsid w:val="00721C5B"/>
    <w:rsid w:val="00721CB8"/>
    <w:rsid w:val="00721E66"/>
    <w:rsid w:val="00721FD7"/>
    <w:rsid w:val="00722017"/>
    <w:rsid w:val="0072220A"/>
    <w:rsid w:val="0072234A"/>
    <w:rsid w:val="0072235E"/>
    <w:rsid w:val="0072249C"/>
    <w:rsid w:val="00722654"/>
    <w:rsid w:val="00722794"/>
    <w:rsid w:val="007227A5"/>
    <w:rsid w:val="00722886"/>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0E3"/>
    <w:rsid w:val="007241DB"/>
    <w:rsid w:val="00724374"/>
    <w:rsid w:val="00724689"/>
    <w:rsid w:val="007246B9"/>
    <w:rsid w:val="0072477F"/>
    <w:rsid w:val="007248ED"/>
    <w:rsid w:val="00724A00"/>
    <w:rsid w:val="00724B1A"/>
    <w:rsid w:val="00724BBC"/>
    <w:rsid w:val="00724D73"/>
    <w:rsid w:val="00724FB8"/>
    <w:rsid w:val="0072513C"/>
    <w:rsid w:val="00725248"/>
    <w:rsid w:val="007252EA"/>
    <w:rsid w:val="0072544D"/>
    <w:rsid w:val="007254BE"/>
    <w:rsid w:val="007254F3"/>
    <w:rsid w:val="00725550"/>
    <w:rsid w:val="00725643"/>
    <w:rsid w:val="0072569B"/>
    <w:rsid w:val="007256D4"/>
    <w:rsid w:val="00725824"/>
    <w:rsid w:val="007259B9"/>
    <w:rsid w:val="00725AB7"/>
    <w:rsid w:val="00725ADF"/>
    <w:rsid w:val="00725C30"/>
    <w:rsid w:val="00725C84"/>
    <w:rsid w:val="00725F6B"/>
    <w:rsid w:val="007260C6"/>
    <w:rsid w:val="007260F5"/>
    <w:rsid w:val="007262B3"/>
    <w:rsid w:val="007262DB"/>
    <w:rsid w:val="007265BB"/>
    <w:rsid w:val="00726745"/>
    <w:rsid w:val="007268CB"/>
    <w:rsid w:val="007269C3"/>
    <w:rsid w:val="00726CC2"/>
    <w:rsid w:val="00726D54"/>
    <w:rsid w:val="00726D60"/>
    <w:rsid w:val="00726D9D"/>
    <w:rsid w:val="00726DC8"/>
    <w:rsid w:val="00726E72"/>
    <w:rsid w:val="00726E7A"/>
    <w:rsid w:val="00726FFC"/>
    <w:rsid w:val="007270BE"/>
    <w:rsid w:val="00727119"/>
    <w:rsid w:val="007271FE"/>
    <w:rsid w:val="007273EC"/>
    <w:rsid w:val="00727702"/>
    <w:rsid w:val="007277ED"/>
    <w:rsid w:val="00727861"/>
    <w:rsid w:val="0072793F"/>
    <w:rsid w:val="00727A03"/>
    <w:rsid w:val="00727A57"/>
    <w:rsid w:val="00727B3F"/>
    <w:rsid w:val="00727E35"/>
    <w:rsid w:val="00727E9D"/>
    <w:rsid w:val="00727F0B"/>
    <w:rsid w:val="00730186"/>
    <w:rsid w:val="007301D9"/>
    <w:rsid w:val="00730292"/>
    <w:rsid w:val="007303D3"/>
    <w:rsid w:val="00730493"/>
    <w:rsid w:val="007308E0"/>
    <w:rsid w:val="007308FE"/>
    <w:rsid w:val="007309A1"/>
    <w:rsid w:val="007309E6"/>
    <w:rsid w:val="00730B57"/>
    <w:rsid w:val="00730DC4"/>
    <w:rsid w:val="00730FAD"/>
    <w:rsid w:val="00731040"/>
    <w:rsid w:val="00731063"/>
    <w:rsid w:val="00731184"/>
    <w:rsid w:val="0073118D"/>
    <w:rsid w:val="007311F2"/>
    <w:rsid w:val="007312D8"/>
    <w:rsid w:val="00731413"/>
    <w:rsid w:val="0073151D"/>
    <w:rsid w:val="00731551"/>
    <w:rsid w:val="0073158A"/>
    <w:rsid w:val="00731616"/>
    <w:rsid w:val="00731765"/>
    <w:rsid w:val="00731884"/>
    <w:rsid w:val="00731A20"/>
    <w:rsid w:val="00731A85"/>
    <w:rsid w:val="00731A8D"/>
    <w:rsid w:val="00731BF6"/>
    <w:rsid w:val="00731D90"/>
    <w:rsid w:val="00731D96"/>
    <w:rsid w:val="00731DE8"/>
    <w:rsid w:val="00732076"/>
    <w:rsid w:val="00732092"/>
    <w:rsid w:val="007320F6"/>
    <w:rsid w:val="00732160"/>
    <w:rsid w:val="0073216A"/>
    <w:rsid w:val="007321BC"/>
    <w:rsid w:val="00732211"/>
    <w:rsid w:val="00732230"/>
    <w:rsid w:val="00732469"/>
    <w:rsid w:val="007324C0"/>
    <w:rsid w:val="007324CD"/>
    <w:rsid w:val="00732723"/>
    <w:rsid w:val="0073280B"/>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61"/>
    <w:rsid w:val="007338E0"/>
    <w:rsid w:val="00733B15"/>
    <w:rsid w:val="00733B86"/>
    <w:rsid w:val="00733D51"/>
    <w:rsid w:val="00733DE9"/>
    <w:rsid w:val="00733F4B"/>
    <w:rsid w:val="00734067"/>
    <w:rsid w:val="00734454"/>
    <w:rsid w:val="0073451F"/>
    <w:rsid w:val="00734573"/>
    <w:rsid w:val="007346CF"/>
    <w:rsid w:val="007348A7"/>
    <w:rsid w:val="00734A3F"/>
    <w:rsid w:val="00734A9E"/>
    <w:rsid w:val="00734AEC"/>
    <w:rsid w:val="00734BC3"/>
    <w:rsid w:val="00734BC9"/>
    <w:rsid w:val="00734C2F"/>
    <w:rsid w:val="00734F3E"/>
    <w:rsid w:val="00734FD3"/>
    <w:rsid w:val="00735112"/>
    <w:rsid w:val="0073515D"/>
    <w:rsid w:val="00735198"/>
    <w:rsid w:val="0073523C"/>
    <w:rsid w:val="007353D8"/>
    <w:rsid w:val="00735906"/>
    <w:rsid w:val="0073597D"/>
    <w:rsid w:val="007359A3"/>
    <w:rsid w:val="00735A09"/>
    <w:rsid w:val="00735A69"/>
    <w:rsid w:val="00735ACC"/>
    <w:rsid w:val="00735C3A"/>
    <w:rsid w:val="00735CFA"/>
    <w:rsid w:val="00735D10"/>
    <w:rsid w:val="00735F68"/>
    <w:rsid w:val="00736043"/>
    <w:rsid w:val="00736108"/>
    <w:rsid w:val="007361C4"/>
    <w:rsid w:val="0073626D"/>
    <w:rsid w:val="007362ED"/>
    <w:rsid w:val="00736437"/>
    <w:rsid w:val="00736475"/>
    <w:rsid w:val="00736503"/>
    <w:rsid w:val="00736513"/>
    <w:rsid w:val="00736528"/>
    <w:rsid w:val="007366EA"/>
    <w:rsid w:val="0073679C"/>
    <w:rsid w:val="00736A3A"/>
    <w:rsid w:val="00736AC6"/>
    <w:rsid w:val="00736C1C"/>
    <w:rsid w:val="00736C27"/>
    <w:rsid w:val="00736FD9"/>
    <w:rsid w:val="00737017"/>
    <w:rsid w:val="00737235"/>
    <w:rsid w:val="00737262"/>
    <w:rsid w:val="007372A7"/>
    <w:rsid w:val="007372EA"/>
    <w:rsid w:val="00737361"/>
    <w:rsid w:val="00737745"/>
    <w:rsid w:val="0073783E"/>
    <w:rsid w:val="0073788D"/>
    <w:rsid w:val="00737927"/>
    <w:rsid w:val="00737A54"/>
    <w:rsid w:val="00737A65"/>
    <w:rsid w:val="00737B38"/>
    <w:rsid w:val="00737BDD"/>
    <w:rsid w:val="00737C3D"/>
    <w:rsid w:val="00737DCD"/>
    <w:rsid w:val="007401B0"/>
    <w:rsid w:val="007401E1"/>
    <w:rsid w:val="00740266"/>
    <w:rsid w:val="00740299"/>
    <w:rsid w:val="0074032B"/>
    <w:rsid w:val="007403F0"/>
    <w:rsid w:val="0074044D"/>
    <w:rsid w:val="007404A9"/>
    <w:rsid w:val="0074051F"/>
    <w:rsid w:val="0074087B"/>
    <w:rsid w:val="00740AB8"/>
    <w:rsid w:val="00740AF7"/>
    <w:rsid w:val="00740CA4"/>
    <w:rsid w:val="00740CE7"/>
    <w:rsid w:val="00740D41"/>
    <w:rsid w:val="00740D84"/>
    <w:rsid w:val="00740E6B"/>
    <w:rsid w:val="00740F16"/>
    <w:rsid w:val="007410C6"/>
    <w:rsid w:val="00741162"/>
    <w:rsid w:val="00741269"/>
    <w:rsid w:val="00741459"/>
    <w:rsid w:val="007414E3"/>
    <w:rsid w:val="00741568"/>
    <w:rsid w:val="00741771"/>
    <w:rsid w:val="0074177B"/>
    <w:rsid w:val="0074179E"/>
    <w:rsid w:val="00741876"/>
    <w:rsid w:val="00741AE9"/>
    <w:rsid w:val="00741B4F"/>
    <w:rsid w:val="00741BA5"/>
    <w:rsid w:val="00741BD9"/>
    <w:rsid w:val="00741BF3"/>
    <w:rsid w:val="00741C49"/>
    <w:rsid w:val="00741D82"/>
    <w:rsid w:val="00741E1E"/>
    <w:rsid w:val="00742459"/>
    <w:rsid w:val="00742489"/>
    <w:rsid w:val="007425F0"/>
    <w:rsid w:val="007426EA"/>
    <w:rsid w:val="0074293A"/>
    <w:rsid w:val="007429C4"/>
    <w:rsid w:val="00742B0C"/>
    <w:rsid w:val="00742D7D"/>
    <w:rsid w:val="00742DAD"/>
    <w:rsid w:val="00742E3C"/>
    <w:rsid w:val="00742EB5"/>
    <w:rsid w:val="00742F13"/>
    <w:rsid w:val="00742F3A"/>
    <w:rsid w:val="007432E6"/>
    <w:rsid w:val="0074333D"/>
    <w:rsid w:val="0074338E"/>
    <w:rsid w:val="007437D3"/>
    <w:rsid w:val="00743825"/>
    <w:rsid w:val="00743966"/>
    <w:rsid w:val="00743A85"/>
    <w:rsid w:val="00743AD4"/>
    <w:rsid w:val="00743B46"/>
    <w:rsid w:val="00743BB8"/>
    <w:rsid w:val="00743BE2"/>
    <w:rsid w:val="00743D70"/>
    <w:rsid w:val="007440E2"/>
    <w:rsid w:val="007440ED"/>
    <w:rsid w:val="007441A1"/>
    <w:rsid w:val="0074438E"/>
    <w:rsid w:val="007446BC"/>
    <w:rsid w:val="007448F1"/>
    <w:rsid w:val="00744A04"/>
    <w:rsid w:val="00744B30"/>
    <w:rsid w:val="00744C32"/>
    <w:rsid w:val="00744C92"/>
    <w:rsid w:val="00744E30"/>
    <w:rsid w:val="00744E80"/>
    <w:rsid w:val="00744EE3"/>
    <w:rsid w:val="00744FB5"/>
    <w:rsid w:val="00745094"/>
    <w:rsid w:val="007452C1"/>
    <w:rsid w:val="007452C2"/>
    <w:rsid w:val="0074534A"/>
    <w:rsid w:val="00745537"/>
    <w:rsid w:val="00745637"/>
    <w:rsid w:val="0074572E"/>
    <w:rsid w:val="00745812"/>
    <w:rsid w:val="00745922"/>
    <w:rsid w:val="00745A6A"/>
    <w:rsid w:val="00745D77"/>
    <w:rsid w:val="00745DF1"/>
    <w:rsid w:val="00745F62"/>
    <w:rsid w:val="007461C6"/>
    <w:rsid w:val="007461D9"/>
    <w:rsid w:val="007461F0"/>
    <w:rsid w:val="007463DF"/>
    <w:rsid w:val="00746400"/>
    <w:rsid w:val="007465AC"/>
    <w:rsid w:val="007466A2"/>
    <w:rsid w:val="0074697B"/>
    <w:rsid w:val="00746A08"/>
    <w:rsid w:val="00746BCB"/>
    <w:rsid w:val="00746C29"/>
    <w:rsid w:val="00746DB3"/>
    <w:rsid w:val="00746F21"/>
    <w:rsid w:val="00747095"/>
    <w:rsid w:val="00747106"/>
    <w:rsid w:val="007471A5"/>
    <w:rsid w:val="00747620"/>
    <w:rsid w:val="00747646"/>
    <w:rsid w:val="0074776D"/>
    <w:rsid w:val="007477E7"/>
    <w:rsid w:val="0074780F"/>
    <w:rsid w:val="00747927"/>
    <w:rsid w:val="007479A8"/>
    <w:rsid w:val="007479B4"/>
    <w:rsid w:val="00747A88"/>
    <w:rsid w:val="00747C99"/>
    <w:rsid w:val="00747CA9"/>
    <w:rsid w:val="00747CB5"/>
    <w:rsid w:val="00747D34"/>
    <w:rsid w:val="00747EBC"/>
    <w:rsid w:val="00747F19"/>
    <w:rsid w:val="00747F8F"/>
    <w:rsid w:val="0075014C"/>
    <w:rsid w:val="0075017A"/>
    <w:rsid w:val="0075032F"/>
    <w:rsid w:val="0075043A"/>
    <w:rsid w:val="007506C3"/>
    <w:rsid w:val="007507E7"/>
    <w:rsid w:val="00750883"/>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1DE2"/>
    <w:rsid w:val="00751EA8"/>
    <w:rsid w:val="0075237D"/>
    <w:rsid w:val="0075240A"/>
    <w:rsid w:val="00752735"/>
    <w:rsid w:val="007527C4"/>
    <w:rsid w:val="00752A38"/>
    <w:rsid w:val="00752C67"/>
    <w:rsid w:val="00752D4F"/>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3F61"/>
    <w:rsid w:val="0075409B"/>
    <w:rsid w:val="007540FA"/>
    <w:rsid w:val="00754191"/>
    <w:rsid w:val="0075423A"/>
    <w:rsid w:val="0075434C"/>
    <w:rsid w:val="007543B8"/>
    <w:rsid w:val="00754498"/>
    <w:rsid w:val="007545A0"/>
    <w:rsid w:val="00754623"/>
    <w:rsid w:val="00754624"/>
    <w:rsid w:val="0075471D"/>
    <w:rsid w:val="007547CD"/>
    <w:rsid w:val="0075484A"/>
    <w:rsid w:val="00754867"/>
    <w:rsid w:val="007549F5"/>
    <w:rsid w:val="00754B11"/>
    <w:rsid w:val="00754B27"/>
    <w:rsid w:val="00754C5A"/>
    <w:rsid w:val="00754E43"/>
    <w:rsid w:val="00754E4F"/>
    <w:rsid w:val="00754E7D"/>
    <w:rsid w:val="00754EA2"/>
    <w:rsid w:val="00754FFA"/>
    <w:rsid w:val="007550A7"/>
    <w:rsid w:val="007551C3"/>
    <w:rsid w:val="0075562D"/>
    <w:rsid w:val="0075578F"/>
    <w:rsid w:val="0075586A"/>
    <w:rsid w:val="00755886"/>
    <w:rsid w:val="007558A1"/>
    <w:rsid w:val="00755948"/>
    <w:rsid w:val="00755E8D"/>
    <w:rsid w:val="00755F09"/>
    <w:rsid w:val="00755FA6"/>
    <w:rsid w:val="00756307"/>
    <w:rsid w:val="0075640B"/>
    <w:rsid w:val="00756671"/>
    <w:rsid w:val="00756678"/>
    <w:rsid w:val="0075678B"/>
    <w:rsid w:val="00756843"/>
    <w:rsid w:val="0075686D"/>
    <w:rsid w:val="0075689A"/>
    <w:rsid w:val="007568E5"/>
    <w:rsid w:val="007569CB"/>
    <w:rsid w:val="00756AE3"/>
    <w:rsid w:val="00756DCB"/>
    <w:rsid w:val="00756E48"/>
    <w:rsid w:val="00756EF8"/>
    <w:rsid w:val="00756F16"/>
    <w:rsid w:val="00756F1B"/>
    <w:rsid w:val="00757272"/>
    <w:rsid w:val="0075731B"/>
    <w:rsid w:val="00757569"/>
    <w:rsid w:val="00757582"/>
    <w:rsid w:val="00757678"/>
    <w:rsid w:val="0075770F"/>
    <w:rsid w:val="007577A9"/>
    <w:rsid w:val="00757813"/>
    <w:rsid w:val="00757823"/>
    <w:rsid w:val="0075782C"/>
    <w:rsid w:val="007578E0"/>
    <w:rsid w:val="00757AFF"/>
    <w:rsid w:val="00757B62"/>
    <w:rsid w:val="00757C12"/>
    <w:rsid w:val="00757C89"/>
    <w:rsid w:val="00757F7C"/>
    <w:rsid w:val="00760093"/>
    <w:rsid w:val="00760396"/>
    <w:rsid w:val="00760464"/>
    <w:rsid w:val="0076060A"/>
    <w:rsid w:val="0076085A"/>
    <w:rsid w:val="00760973"/>
    <w:rsid w:val="00760ADF"/>
    <w:rsid w:val="00760F81"/>
    <w:rsid w:val="00760FC1"/>
    <w:rsid w:val="007611AC"/>
    <w:rsid w:val="0076128E"/>
    <w:rsid w:val="007612E1"/>
    <w:rsid w:val="00761336"/>
    <w:rsid w:val="00761384"/>
    <w:rsid w:val="0076144A"/>
    <w:rsid w:val="007615FB"/>
    <w:rsid w:val="00761880"/>
    <w:rsid w:val="007618C3"/>
    <w:rsid w:val="007619E5"/>
    <w:rsid w:val="00761D98"/>
    <w:rsid w:val="00761EA1"/>
    <w:rsid w:val="00761F83"/>
    <w:rsid w:val="00762052"/>
    <w:rsid w:val="0076209F"/>
    <w:rsid w:val="0076222D"/>
    <w:rsid w:val="00762297"/>
    <w:rsid w:val="007623FB"/>
    <w:rsid w:val="00762454"/>
    <w:rsid w:val="0076247C"/>
    <w:rsid w:val="007624A6"/>
    <w:rsid w:val="00762501"/>
    <w:rsid w:val="00762784"/>
    <w:rsid w:val="007627E6"/>
    <w:rsid w:val="0076288B"/>
    <w:rsid w:val="00762AB9"/>
    <w:rsid w:val="00762AF3"/>
    <w:rsid w:val="00762BCE"/>
    <w:rsid w:val="00762CED"/>
    <w:rsid w:val="00762E0D"/>
    <w:rsid w:val="00762EE2"/>
    <w:rsid w:val="007630CD"/>
    <w:rsid w:val="007631ED"/>
    <w:rsid w:val="00763256"/>
    <w:rsid w:val="007632E8"/>
    <w:rsid w:val="007632FF"/>
    <w:rsid w:val="007635B9"/>
    <w:rsid w:val="00763735"/>
    <w:rsid w:val="007637BE"/>
    <w:rsid w:val="00763949"/>
    <w:rsid w:val="00763AC6"/>
    <w:rsid w:val="00763CCA"/>
    <w:rsid w:val="00763D14"/>
    <w:rsid w:val="00763D24"/>
    <w:rsid w:val="00763D72"/>
    <w:rsid w:val="00763DB9"/>
    <w:rsid w:val="007640FE"/>
    <w:rsid w:val="007643F0"/>
    <w:rsid w:val="007644F4"/>
    <w:rsid w:val="007644FC"/>
    <w:rsid w:val="00764535"/>
    <w:rsid w:val="007645D8"/>
    <w:rsid w:val="007646E3"/>
    <w:rsid w:val="00764717"/>
    <w:rsid w:val="0076475A"/>
    <w:rsid w:val="0076479E"/>
    <w:rsid w:val="007647A0"/>
    <w:rsid w:val="007647DA"/>
    <w:rsid w:val="00764808"/>
    <w:rsid w:val="007649B5"/>
    <w:rsid w:val="007649E0"/>
    <w:rsid w:val="00764A3B"/>
    <w:rsid w:val="00764AAD"/>
    <w:rsid w:val="00764ADB"/>
    <w:rsid w:val="00764B3A"/>
    <w:rsid w:val="00764B45"/>
    <w:rsid w:val="00764B72"/>
    <w:rsid w:val="00764C09"/>
    <w:rsid w:val="00764D01"/>
    <w:rsid w:val="00764DFC"/>
    <w:rsid w:val="00764E38"/>
    <w:rsid w:val="00764F71"/>
    <w:rsid w:val="007653AE"/>
    <w:rsid w:val="00765419"/>
    <w:rsid w:val="00765559"/>
    <w:rsid w:val="00765604"/>
    <w:rsid w:val="00765711"/>
    <w:rsid w:val="0076599B"/>
    <w:rsid w:val="00765A61"/>
    <w:rsid w:val="00765C9D"/>
    <w:rsid w:val="00765CA1"/>
    <w:rsid w:val="00765DD1"/>
    <w:rsid w:val="00765F77"/>
    <w:rsid w:val="00765FEC"/>
    <w:rsid w:val="00766295"/>
    <w:rsid w:val="007662D7"/>
    <w:rsid w:val="007663E7"/>
    <w:rsid w:val="007666BD"/>
    <w:rsid w:val="007666C6"/>
    <w:rsid w:val="00766758"/>
    <w:rsid w:val="00766863"/>
    <w:rsid w:val="0076692C"/>
    <w:rsid w:val="00766962"/>
    <w:rsid w:val="0076696C"/>
    <w:rsid w:val="00766C62"/>
    <w:rsid w:val="00766E65"/>
    <w:rsid w:val="00766FF0"/>
    <w:rsid w:val="00767030"/>
    <w:rsid w:val="0076706B"/>
    <w:rsid w:val="00767105"/>
    <w:rsid w:val="0076711F"/>
    <w:rsid w:val="0076719E"/>
    <w:rsid w:val="00767253"/>
    <w:rsid w:val="007672BF"/>
    <w:rsid w:val="00767302"/>
    <w:rsid w:val="007674D7"/>
    <w:rsid w:val="00767586"/>
    <w:rsid w:val="0076795E"/>
    <w:rsid w:val="007679F5"/>
    <w:rsid w:val="00767A5D"/>
    <w:rsid w:val="00767BD3"/>
    <w:rsid w:val="00767BEB"/>
    <w:rsid w:val="00767CB4"/>
    <w:rsid w:val="00767D47"/>
    <w:rsid w:val="00767D69"/>
    <w:rsid w:val="00767E0B"/>
    <w:rsid w:val="00767E62"/>
    <w:rsid w:val="00767FED"/>
    <w:rsid w:val="007701B3"/>
    <w:rsid w:val="007701EC"/>
    <w:rsid w:val="007701F7"/>
    <w:rsid w:val="0077020B"/>
    <w:rsid w:val="00770212"/>
    <w:rsid w:val="0077021D"/>
    <w:rsid w:val="00770332"/>
    <w:rsid w:val="0077047D"/>
    <w:rsid w:val="007706B1"/>
    <w:rsid w:val="0077075A"/>
    <w:rsid w:val="00770879"/>
    <w:rsid w:val="0077093B"/>
    <w:rsid w:val="007709C3"/>
    <w:rsid w:val="00770A18"/>
    <w:rsid w:val="00770C36"/>
    <w:rsid w:val="00770D8F"/>
    <w:rsid w:val="00770E22"/>
    <w:rsid w:val="00770E8B"/>
    <w:rsid w:val="00770FF1"/>
    <w:rsid w:val="00771141"/>
    <w:rsid w:val="00771190"/>
    <w:rsid w:val="00771268"/>
    <w:rsid w:val="00771279"/>
    <w:rsid w:val="007712A0"/>
    <w:rsid w:val="0077152A"/>
    <w:rsid w:val="00771587"/>
    <w:rsid w:val="0077158F"/>
    <w:rsid w:val="007715A8"/>
    <w:rsid w:val="007716DD"/>
    <w:rsid w:val="0077187C"/>
    <w:rsid w:val="00771A5F"/>
    <w:rsid w:val="00771BC5"/>
    <w:rsid w:val="00771D8B"/>
    <w:rsid w:val="00771D97"/>
    <w:rsid w:val="00771DAD"/>
    <w:rsid w:val="00771DE8"/>
    <w:rsid w:val="00771E52"/>
    <w:rsid w:val="00771F83"/>
    <w:rsid w:val="00772075"/>
    <w:rsid w:val="00772116"/>
    <w:rsid w:val="0077212A"/>
    <w:rsid w:val="0077217B"/>
    <w:rsid w:val="007721E9"/>
    <w:rsid w:val="0077226B"/>
    <w:rsid w:val="007722CC"/>
    <w:rsid w:val="0077233A"/>
    <w:rsid w:val="00772344"/>
    <w:rsid w:val="00772406"/>
    <w:rsid w:val="0077257E"/>
    <w:rsid w:val="007725C6"/>
    <w:rsid w:val="00772605"/>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C5"/>
    <w:rsid w:val="007739DB"/>
    <w:rsid w:val="00773AE3"/>
    <w:rsid w:val="00773CD7"/>
    <w:rsid w:val="00773D5C"/>
    <w:rsid w:val="00773F96"/>
    <w:rsid w:val="007741F6"/>
    <w:rsid w:val="0077447F"/>
    <w:rsid w:val="00774677"/>
    <w:rsid w:val="00774856"/>
    <w:rsid w:val="00774879"/>
    <w:rsid w:val="007749CF"/>
    <w:rsid w:val="007749DA"/>
    <w:rsid w:val="007749DF"/>
    <w:rsid w:val="00774A16"/>
    <w:rsid w:val="00774B38"/>
    <w:rsid w:val="00774B73"/>
    <w:rsid w:val="00774BC8"/>
    <w:rsid w:val="00774CD6"/>
    <w:rsid w:val="00774D63"/>
    <w:rsid w:val="00774D6B"/>
    <w:rsid w:val="00774DC5"/>
    <w:rsid w:val="007751BA"/>
    <w:rsid w:val="007753FC"/>
    <w:rsid w:val="00775457"/>
    <w:rsid w:val="007755E4"/>
    <w:rsid w:val="0077569A"/>
    <w:rsid w:val="00775753"/>
    <w:rsid w:val="00775965"/>
    <w:rsid w:val="00775A8E"/>
    <w:rsid w:val="00775B70"/>
    <w:rsid w:val="00775B9C"/>
    <w:rsid w:val="00775F0E"/>
    <w:rsid w:val="00776077"/>
    <w:rsid w:val="00776136"/>
    <w:rsid w:val="0077647E"/>
    <w:rsid w:val="007764BF"/>
    <w:rsid w:val="00776559"/>
    <w:rsid w:val="0077678A"/>
    <w:rsid w:val="007767EC"/>
    <w:rsid w:val="00776838"/>
    <w:rsid w:val="00776D1A"/>
    <w:rsid w:val="00776E39"/>
    <w:rsid w:val="00776E7F"/>
    <w:rsid w:val="00776F44"/>
    <w:rsid w:val="00776F60"/>
    <w:rsid w:val="00776F62"/>
    <w:rsid w:val="007770A6"/>
    <w:rsid w:val="00777158"/>
    <w:rsid w:val="007772EB"/>
    <w:rsid w:val="0077753C"/>
    <w:rsid w:val="00777770"/>
    <w:rsid w:val="007777FE"/>
    <w:rsid w:val="00777857"/>
    <w:rsid w:val="00777D53"/>
    <w:rsid w:val="00777F5F"/>
    <w:rsid w:val="0078003D"/>
    <w:rsid w:val="00780064"/>
    <w:rsid w:val="00780176"/>
    <w:rsid w:val="0078031F"/>
    <w:rsid w:val="0078039E"/>
    <w:rsid w:val="00780444"/>
    <w:rsid w:val="007804DD"/>
    <w:rsid w:val="00780593"/>
    <w:rsid w:val="007805AD"/>
    <w:rsid w:val="007806A5"/>
    <w:rsid w:val="007807C0"/>
    <w:rsid w:val="00780B4A"/>
    <w:rsid w:val="00780D4A"/>
    <w:rsid w:val="00780DCC"/>
    <w:rsid w:val="00780ED5"/>
    <w:rsid w:val="00781147"/>
    <w:rsid w:val="007811A2"/>
    <w:rsid w:val="007811A6"/>
    <w:rsid w:val="00781229"/>
    <w:rsid w:val="0078132E"/>
    <w:rsid w:val="007813B6"/>
    <w:rsid w:val="007813B8"/>
    <w:rsid w:val="007815E7"/>
    <w:rsid w:val="007817A7"/>
    <w:rsid w:val="00781889"/>
    <w:rsid w:val="007819F1"/>
    <w:rsid w:val="00781B4E"/>
    <w:rsid w:val="00781C40"/>
    <w:rsid w:val="00781C45"/>
    <w:rsid w:val="00781D41"/>
    <w:rsid w:val="007820EA"/>
    <w:rsid w:val="007820FE"/>
    <w:rsid w:val="0078219D"/>
    <w:rsid w:val="007823E2"/>
    <w:rsid w:val="00782605"/>
    <w:rsid w:val="0078286E"/>
    <w:rsid w:val="0078295D"/>
    <w:rsid w:val="00782BE2"/>
    <w:rsid w:val="00782C18"/>
    <w:rsid w:val="00782C5C"/>
    <w:rsid w:val="00782C69"/>
    <w:rsid w:val="00782C70"/>
    <w:rsid w:val="00782CAD"/>
    <w:rsid w:val="00782D70"/>
    <w:rsid w:val="00782E36"/>
    <w:rsid w:val="00782ECB"/>
    <w:rsid w:val="0078300B"/>
    <w:rsid w:val="007830BF"/>
    <w:rsid w:val="0078336F"/>
    <w:rsid w:val="007833F2"/>
    <w:rsid w:val="00783653"/>
    <w:rsid w:val="00783A79"/>
    <w:rsid w:val="00783B5B"/>
    <w:rsid w:val="00783C34"/>
    <w:rsid w:val="00783C4A"/>
    <w:rsid w:val="00783E79"/>
    <w:rsid w:val="00783EC1"/>
    <w:rsid w:val="00783F23"/>
    <w:rsid w:val="007840E9"/>
    <w:rsid w:val="00784123"/>
    <w:rsid w:val="00784195"/>
    <w:rsid w:val="00784263"/>
    <w:rsid w:val="0078427F"/>
    <w:rsid w:val="007843FE"/>
    <w:rsid w:val="007847F2"/>
    <w:rsid w:val="00784818"/>
    <w:rsid w:val="0078490D"/>
    <w:rsid w:val="00784B8D"/>
    <w:rsid w:val="00784C8D"/>
    <w:rsid w:val="00784D16"/>
    <w:rsid w:val="00784ED3"/>
    <w:rsid w:val="00785030"/>
    <w:rsid w:val="00785161"/>
    <w:rsid w:val="00785344"/>
    <w:rsid w:val="0078570A"/>
    <w:rsid w:val="0078570F"/>
    <w:rsid w:val="00785781"/>
    <w:rsid w:val="00785970"/>
    <w:rsid w:val="0078599A"/>
    <w:rsid w:val="00785B17"/>
    <w:rsid w:val="00785B1A"/>
    <w:rsid w:val="00785BED"/>
    <w:rsid w:val="00785E06"/>
    <w:rsid w:val="00785EB6"/>
    <w:rsid w:val="00785F60"/>
    <w:rsid w:val="00785F91"/>
    <w:rsid w:val="007861C4"/>
    <w:rsid w:val="007861D3"/>
    <w:rsid w:val="0078623D"/>
    <w:rsid w:val="0078636A"/>
    <w:rsid w:val="00786566"/>
    <w:rsid w:val="00786618"/>
    <w:rsid w:val="00786714"/>
    <w:rsid w:val="00786786"/>
    <w:rsid w:val="007867D1"/>
    <w:rsid w:val="00786B5D"/>
    <w:rsid w:val="00786BDC"/>
    <w:rsid w:val="00786EDB"/>
    <w:rsid w:val="00787074"/>
    <w:rsid w:val="00787303"/>
    <w:rsid w:val="0078743C"/>
    <w:rsid w:val="00787474"/>
    <w:rsid w:val="0078754B"/>
    <w:rsid w:val="0078758F"/>
    <w:rsid w:val="007875C2"/>
    <w:rsid w:val="00787632"/>
    <w:rsid w:val="00787658"/>
    <w:rsid w:val="00787735"/>
    <w:rsid w:val="00787802"/>
    <w:rsid w:val="00787898"/>
    <w:rsid w:val="00787C8B"/>
    <w:rsid w:val="00790028"/>
    <w:rsid w:val="0079007D"/>
    <w:rsid w:val="00790171"/>
    <w:rsid w:val="007901DD"/>
    <w:rsid w:val="007901F8"/>
    <w:rsid w:val="00790241"/>
    <w:rsid w:val="007902BA"/>
    <w:rsid w:val="00790320"/>
    <w:rsid w:val="0079057B"/>
    <w:rsid w:val="007906FE"/>
    <w:rsid w:val="00790823"/>
    <w:rsid w:val="00790850"/>
    <w:rsid w:val="007908A2"/>
    <w:rsid w:val="00790925"/>
    <w:rsid w:val="00790998"/>
    <w:rsid w:val="007909CE"/>
    <w:rsid w:val="007909D7"/>
    <w:rsid w:val="00790B2B"/>
    <w:rsid w:val="00790BB8"/>
    <w:rsid w:val="00790C0A"/>
    <w:rsid w:val="00790CAC"/>
    <w:rsid w:val="00790EAB"/>
    <w:rsid w:val="0079103A"/>
    <w:rsid w:val="007911FE"/>
    <w:rsid w:val="00791359"/>
    <w:rsid w:val="00791373"/>
    <w:rsid w:val="0079162F"/>
    <w:rsid w:val="00791716"/>
    <w:rsid w:val="007917CC"/>
    <w:rsid w:val="00791877"/>
    <w:rsid w:val="00791903"/>
    <w:rsid w:val="00791906"/>
    <w:rsid w:val="0079199D"/>
    <w:rsid w:val="00791C86"/>
    <w:rsid w:val="007920FC"/>
    <w:rsid w:val="00792238"/>
    <w:rsid w:val="0079254C"/>
    <w:rsid w:val="00792765"/>
    <w:rsid w:val="00792837"/>
    <w:rsid w:val="007929F9"/>
    <w:rsid w:val="00792A3F"/>
    <w:rsid w:val="00792D20"/>
    <w:rsid w:val="00792D21"/>
    <w:rsid w:val="00792D52"/>
    <w:rsid w:val="0079338A"/>
    <w:rsid w:val="007933CF"/>
    <w:rsid w:val="0079344F"/>
    <w:rsid w:val="00793519"/>
    <w:rsid w:val="00793581"/>
    <w:rsid w:val="00793676"/>
    <w:rsid w:val="007937ED"/>
    <w:rsid w:val="00793874"/>
    <w:rsid w:val="007939FA"/>
    <w:rsid w:val="00793A5B"/>
    <w:rsid w:val="00793C9B"/>
    <w:rsid w:val="00793E5D"/>
    <w:rsid w:val="00793EA0"/>
    <w:rsid w:val="00793EF1"/>
    <w:rsid w:val="00793F87"/>
    <w:rsid w:val="0079420A"/>
    <w:rsid w:val="00794277"/>
    <w:rsid w:val="00794351"/>
    <w:rsid w:val="007944F7"/>
    <w:rsid w:val="0079457F"/>
    <w:rsid w:val="007946CF"/>
    <w:rsid w:val="00794AB9"/>
    <w:rsid w:val="00794D61"/>
    <w:rsid w:val="00794D83"/>
    <w:rsid w:val="00794E0F"/>
    <w:rsid w:val="0079531D"/>
    <w:rsid w:val="007954FC"/>
    <w:rsid w:val="007955E4"/>
    <w:rsid w:val="0079569E"/>
    <w:rsid w:val="007956E2"/>
    <w:rsid w:val="0079571B"/>
    <w:rsid w:val="0079571D"/>
    <w:rsid w:val="0079594D"/>
    <w:rsid w:val="007959A0"/>
    <w:rsid w:val="00795A10"/>
    <w:rsid w:val="00795A32"/>
    <w:rsid w:val="00795A5A"/>
    <w:rsid w:val="007960FC"/>
    <w:rsid w:val="0079616E"/>
    <w:rsid w:val="00796200"/>
    <w:rsid w:val="00796230"/>
    <w:rsid w:val="00796324"/>
    <w:rsid w:val="00796511"/>
    <w:rsid w:val="007969F4"/>
    <w:rsid w:val="00796A99"/>
    <w:rsid w:val="00796ADF"/>
    <w:rsid w:val="00796DF8"/>
    <w:rsid w:val="00797012"/>
    <w:rsid w:val="007970B3"/>
    <w:rsid w:val="0079719B"/>
    <w:rsid w:val="007971F7"/>
    <w:rsid w:val="00797462"/>
    <w:rsid w:val="00797525"/>
    <w:rsid w:val="00797559"/>
    <w:rsid w:val="00797569"/>
    <w:rsid w:val="007975B4"/>
    <w:rsid w:val="007975CD"/>
    <w:rsid w:val="00797683"/>
    <w:rsid w:val="00797737"/>
    <w:rsid w:val="007977C9"/>
    <w:rsid w:val="00797814"/>
    <w:rsid w:val="00797864"/>
    <w:rsid w:val="0079797B"/>
    <w:rsid w:val="007979DF"/>
    <w:rsid w:val="00797A14"/>
    <w:rsid w:val="00797A52"/>
    <w:rsid w:val="00797BCA"/>
    <w:rsid w:val="00797CAF"/>
    <w:rsid w:val="00797EBE"/>
    <w:rsid w:val="00797F25"/>
    <w:rsid w:val="00797F49"/>
    <w:rsid w:val="007A0344"/>
    <w:rsid w:val="007A03A1"/>
    <w:rsid w:val="007A0431"/>
    <w:rsid w:val="007A0461"/>
    <w:rsid w:val="007A0511"/>
    <w:rsid w:val="007A0515"/>
    <w:rsid w:val="007A07E9"/>
    <w:rsid w:val="007A0842"/>
    <w:rsid w:val="007A0A69"/>
    <w:rsid w:val="007A0ACC"/>
    <w:rsid w:val="007A0F27"/>
    <w:rsid w:val="007A1094"/>
    <w:rsid w:val="007A1147"/>
    <w:rsid w:val="007A14E2"/>
    <w:rsid w:val="007A1547"/>
    <w:rsid w:val="007A1B29"/>
    <w:rsid w:val="007A1B8D"/>
    <w:rsid w:val="007A1C50"/>
    <w:rsid w:val="007A220C"/>
    <w:rsid w:val="007A222C"/>
    <w:rsid w:val="007A223F"/>
    <w:rsid w:val="007A2332"/>
    <w:rsid w:val="007A2413"/>
    <w:rsid w:val="007A260D"/>
    <w:rsid w:val="007A266E"/>
    <w:rsid w:val="007A2711"/>
    <w:rsid w:val="007A2854"/>
    <w:rsid w:val="007A287C"/>
    <w:rsid w:val="007A28B4"/>
    <w:rsid w:val="007A28F5"/>
    <w:rsid w:val="007A2997"/>
    <w:rsid w:val="007A2AA9"/>
    <w:rsid w:val="007A2B69"/>
    <w:rsid w:val="007A2CA7"/>
    <w:rsid w:val="007A2FDD"/>
    <w:rsid w:val="007A3078"/>
    <w:rsid w:val="007A30FF"/>
    <w:rsid w:val="007A314A"/>
    <w:rsid w:val="007A326B"/>
    <w:rsid w:val="007A32BC"/>
    <w:rsid w:val="007A32EA"/>
    <w:rsid w:val="007A34F7"/>
    <w:rsid w:val="007A375A"/>
    <w:rsid w:val="007A37A7"/>
    <w:rsid w:val="007A37C9"/>
    <w:rsid w:val="007A386D"/>
    <w:rsid w:val="007A38AD"/>
    <w:rsid w:val="007A3D08"/>
    <w:rsid w:val="007A3DC8"/>
    <w:rsid w:val="007A409E"/>
    <w:rsid w:val="007A40CE"/>
    <w:rsid w:val="007A4211"/>
    <w:rsid w:val="007A4280"/>
    <w:rsid w:val="007A4336"/>
    <w:rsid w:val="007A4505"/>
    <w:rsid w:val="007A457C"/>
    <w:rsid w:val="007A4680"/>
    <w:rsid w:val="007A4747"/>
    <w:rsid w:val="007A47BD"/>
    <w:rsid w:val="007A4821"/>
    <w:rsid w:val="007A4ABC"/>
    <w:rsid w:val="007A4DEE"/>
    <w:rsid w:val="007A4F31"/>
    <w:rsid w:val="007A51B8"/>
    <w:rsid w:val="007A5306"/>
    <w:rsid w:val="007A54A5"/>
    <w:rsid w:val="007A5528"/>
    <w:rsid w:val="007A560A"/>
    <w:rsid w:val="007A57BE"/>
    <w:rsid w:val="007A57E8"/>
    <w:rsid w:val="007A5972"/>
    <w:rsid w:val="007A5A8B"/>
    <w:rsid w:val="007A5AD6"/>
    <w:rsid w:val="007A5C04"/>
    <w:rsid w:val="007A5D3A"/>
    <w:rsid w:val="007A5ECB"/>
    <w:rsid w:val="007A5F7E"/>
    <w:rsid w:val="007A6192"/>
    <w:rsid w:val="007A642B"/>
    <w:rsid w:val="007A6513"/>
    <w:rsid w:val="007A65F2"/>
    <w:rsid w:val="007A66DA"/>
    <w:rsid w:val="007A67E9"/>
    <w:rsid w:val="007A691F"/>
    <w:rsid w:val="007A69EF"/>
    <w:rsid w:val="007A6A0A"/>
    <w:rsid w:val="007A6AEA"/>
    <w:rsid w:val="007A6BA7"/>
    <w:rsid w:val="007A6C2C"/>
    <w:rsid w:val="007A6C49"/>
    <w:rsid w:val="007A6C90"/>
    <w:rsid w:val="007A6CB2"/>
    <w:rsid w:val="007A6D7F"/>
    <w:rsid w:val="007A6DA1"/>
    <w:rsid w:val="007A6DFC"/>
    <w:rsid w:val="007A74D7"/>
    <w:rsid w:val="007A75DF"/>
    <w:rsid w:val="007A76F2"/>
    <w:rsid w:val="007A7B1B"/>
    <w:rsid w:val="007A7BE5"/>
    <w:rsid w:val="007A7CC8"/>
    <w:rsid w:val="007A7D8C"/>
    <w:rsid w:val="007A7E08"/>
    <w:rsid w:val="007A7F65"/>
    <w:rsid w:val="007B0023"/>
    <w:rsid w:val="007B0088"/>
    <w:rsid w:val="007B05F6"/>
    <w:rsid w:val="007B0767"/>
    <w:rsid w:val="007B0A21"/>
    <w:rsid w:val="007B0C14"/>
    <w:rsid w:val="007B0C40"/>
    <w:rsid w:val="007B0EF9"/>
    <w:rsid w:val="007B0FE3"/>
    <w:rsid w:val="007B115A"/>
    <w:rsid w:val="007B11A7"/>
    <w:rsid w:val="007B1264"/>
    <w:rsid w:val="007B12E8"/>
    <w:rsid w:val="007B1300"/>
    <w:rsid w:val="007B139B"/>
    <w:rsid w:val="007B13B7"/>
    <w:rsid w:val="007B1460"/>
    <w:rsid w:val="007B14CA"/>
    <w:rsid w:val="007B1562"/>
    <w:rsid w:val="007B1569"/>
    <w:rsid w:val="007B1651"/>
    <w:rsid w:val="007B173E"/>
    <w:rsid w:val="007B17C7"/>
    <w:rsid w:val="007B18C7"/>
    <w:rsid w:val="007B1A0E"/>
    <w:rsid w:val="007B1B92"/>
    <w:rsid w:val="007B1C4F"/>
    <w:rsid w:val="007B1E7B"/>
    <w:rsid w:val="007B1E8F"/>
    <w:rsid w:val="007B218D"/>
    <w:rsid w:val="007B2320"/>
    <w:rsid w:val="007B2692"/>
    <w:rsid w:val="007B26A0"/>
    <w:rsid w:val="007B2A66"/>
    <w:rsid w:val="007B2AF3"/>
    <w:rsid w:val="007B2C33"/>
    <w:rsid w:val="007B2CB0"/>
    <w:rsid w:val="007B2D5F"/>
    <w:rsid w:val="007B2E76"/>
    <w:rsid w:val="007B2EDE"/>
    <w:rsid w:val="007B3237"/>
    <w:rsid w:val="007B33C4"/>
    <w:rsid w:val="007B34AF"/>
    <w:rsid w:val="007B34E6"/>
    <w:rsid w:val="007B34EB"/>
    <w:rsid w:val="007B3504"/>
    <w:rsid w:val="007B35A4"/>
    <w:rsid w:val="007B35B2"/>
    <w:rsid w:val="007B3958"/>
    <w:rsid w:val="007B39A6"/>
    <w:rsid w:val="007B3A58"/>
    <w:rsid w:val="007B3B5D"/>
    <w:rsid w:val="007B415E"/>
    <w:rsid w:val="007B4161"/>
    <w:rsid w:val="007B43BA"/>
    <w:rsid w:val="007B43C9"/>
    <w:rsid w:val="007B43CF"/>
    <w:rsid w:val="007B447A"/>
    <w:rsid w:val="007B44E5"/>
    <w:rsid w:val="007B452D"/>
    <w:rsid w:val="007B45AC"/>
    <w:rsid w:val="007B46B6"/>
    <w:rsid w:val="007B46C1"/>
    <w:rsid w:val="007B46CF"/>
    <w:rsid w:val="007B4844"/>
    <w:rsid w:val="007B4972"/>
    <w:rsid w:val="007B4BAB"/>
    <w:rsid w:val="007B4C80"/>
    <w:rsid w:val="007B4DFF"/>
    <w:rsid w:val="007B4E20"/>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08D"/>
    <w:rsid w:val="007B60B6"/>
    <w:rsid w:val="007B6184"/>
    <w:rsid w:val="007B61E8"/>
    <w:rsid w:val="007B63C7"/>
    <w:rsid w:val="007B6661"/>
    <w:rsid w:val="007B670F"/>
    <w:rsid w:val="007B678E"/>
    <w:rsid w:val="007B6893"/>
    <w:rsid w:val="007B6A52"/>
    <w:rsid w:val="007B6AC5"/>
    <w:rsid w:val="007B6B49"/>
    <w:rsid w:val="007B6D94"/>
    <w:rsid w:val="007B6F3E"/>
    <w:rsid w:val="007B6FC3"/>
    <w:rsid w:val="007B6FFC"/>
    <w:rsid w:val="007B70E3"/>
    <w:rsid w:val="007B72D1"/>
    <w:rsid w:val="007B7301"/>
    <w:rsid w:val="007B73D2"/>
    <w:rsid w:val="007B748F"/>
    <w:rsid w:val="007B75B1"/>
    <w:rsid w:val="007B76A3"/>
    <w:rsid w:val="007B76B7"/>
    <w:rsid w:val="007B76D0"/>
    <w:rsid w:val="007B7852"/>
    <w:rsid w:val="007B7AAD"/>
    <w:rsid w:val="007B7C33"/>
    <w:rsid w:val="007B7C79"/>
    <w:rsid w:val="007B7C7F"/>
    <w:rsid w:val="007B7D40"/>
    <w:rsid w:val="007B7DFC"/>
    <w:rsid w:val="007B7E53"/>
    <w:rsid w:val="007B7E60"/>
    <w:rsid w:val="007B7EEF"/>
    <w:rsid w:val="007B7F3F"/>
    <w:rsid w:val="007C01F5"/>
    <w:rsid w:val="007C0248"/>
    <w:rsid w:val="007C02DD"/>
    <w:rsid w:val="007C02E1"/>
    <w:rsid w:val="007C0356"/>
    <w:rsid w:val="007C03FB"/>
    <w:rsid w:val="007C0679"/>
    <w:rsid w:val="007C07A0"/>
    <w:rsid w:val="007C07B1"/>
    <w:rsid w:val="007C0E47"/>
    <w:rsid w:val="007C103A"/>
    <w:rsid w:val="007C1101"/>
    <w:rsid w:val="007C119C"/>
    <w:rsid w:val="007C11CD"/>
    <w:rsid w:val="007C1298"/>
    <w:rsid w:val="007C12C1"/>
    <w:rsid w:val="007C1524"/>
    <w:rsid w:val="007C16EE"/>
    <w:rsid w:val="007C17AD"/>
    <w:rsid w:val="007C17F6"/>
    <w:rsid w:val="007C1843"/>
    <w:rsid w:val="007C1858"/>
    <w:rsid w:val="007C19AB"/>
    <w:rsid w:val="007C1A98"/>
    <w:rsid w:val="007C1B29"/>
    <w:rsid w:val="007C1D2E"/>
    <w:rsid w:val="007C1F43"/>
    <w:rsid w:val="007C2563"/>
    <w:rsid w:val="007C26B1"/>
    <w:rsid w:val="007C26B9"/>
    <w:rsid w:val="007C293F"/>
    <w:rsid w:val="007C2993"/>
    <w:rsid w:val="007C2A20"/>
    <w:rsid w:val="007C2B3C"/>
    <w:rsid w:val="007C2CB5"/>
    <w:rsid w:val="007C2D21"/>
    <w:rsid w:val="007C2D93"/>
    <w:rsid w:val="007C2EAB"/>
    <w:rsid w:val="007C2ED0"/>
    <w:rsid w:val="007C2ED3"/>
    <w:rsid w:val="007C2F59"/>
    <w:rsid w:val="007C3082"/>
    <w:rsid w:val="007C3167"/>
    <w:rsid w:val="007C31B9"/>
    <w:rsid w:val="007C31F4"/>
    <w:rsid w:val="007C33E5"/>
    <w:rsid w:val="007C33FD"/>
    <w:rsid w:val="007C370A"/>
    <w:rsid w:val="007C37EF"/>
    <w:rsid w:val="007C3809"/>
    <w:rsid w:val="007C3950"/>
    <w:rsid w:val="007C3A27"/>
    <w:rsid w:val="007C3AAB"/>
    <w:rsid w:val="007C3B28"/>
    <w:rsid w:val="007C3BA9"/>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ADC"/>
    <w:rsid w:val="007C4B68"/>
    <w:rsid w:val="007C4BD5"/>
    <w:rsid w:val="007C4C0E"/>
    <w:rsid w:val="007C4CF9"/>
    <w:rsid w:val="007C4F01"/>
    <w:rsid w:val="007C500E"/>
    <w:rsid w:val="007C51DF"/>
    <w:rsid w:val="007C5427"/>
    <w:rsid w:val="007C54BC"/>
    <w:rsid w:val="007C55FB"/>
    <w:rsid w:val="007C5643"/>
    <w:rsid w:val="007C57D9"/>
    <w:rsid w:val="007C5B6A"/>
    <w:rsid w:val="007C5C25"/>
    <w:rsid w:val="007C5D97"/>
    <w:rsid w:val="007C5E2D"/>
    <w:rsid w:val="007C5E35"/>
    <w:rsid w:val="007C5E61"/>
    <w:rsid w:val="007C5ED0"/>
    <w:rsid w:val="007C5F56"/>
    <w:rsid w:val="007C5FA1"/>
    <w:rsid w:val="007C60EE"/>
    <w:rsid w:val="007C615E"/>
    <w:rsid w:val="007C64D9"/>
    <w:rsid w:val="007C6646"/>
    <w:rsid w:val="007C6669"/>
    <w:rsid w:val="007C6674"/>
    <w:rsid w:val="007C67FA"/>
    <w:rsid w:val="007C6836"/>
    <w:rsid w:val="007C69CB"/>
    <w:rsid w:val="007C6B97"/>
    <w:rsid w:val="007C6D3D"/>
    <w:rsid w:val="007C6E26"/>
    <w:rsid w:val="007C6EF8"/>
    <w:rsid w:val="007C6F4C"/>
    <w:rsid w:val="007C7128"/>
    <w:rsid w:val="007C719E"/>
    <w:rsid w:val="007C74E3"/>
    <w:rsid w:val="007C7622"/>
    <w:rsid w:val="007C768A"/>
    <w:rsid w:val="007C76A5"/>
    <w:rsid w:val="007C7730"/>
    <w:rsid w:val="007C775D"/>
    <w:rsid w:val="007C7770"/>
    <w:rsid w:val="007C77DD"/>
    <w:rsid w:val="007C78F5"/>
    <w:rsid w:val="007C79E4"/>
    <w:rsid w:val="007C7B1D"/>
    <w:rsid w:val="007C7C70"/>
    <w:rsid w:val="007C7C99"/>
    <w:rsid w:val="007C7CAF"/>
    <w:rsid w:val="007C7E43"/>
    <w:rsid w:val="007C7EE2"/>
    <w:rsid w:val="007C7EF0"/>
    <w:rsid w:val="007C7FAE"/>
    <w:rsid w:val="007D01EB"/>
    <w:rsid w:val="007D02A1"/>
    <w:rsid w:val="007D02EB"/>
    <w:rsid w:val="007D030E"/>
    <w:rsid w:val="007D062D"/>
    <w:rsid w:val="007D0712"/>
    <w:rsid w:val="007D0AAE"/>
    <w:rsid w:val="007D0B5F"/>
    <w:rsid w:val="007D0E53"/>
    <w:rsid w:val="007D0EA0"/>
    <w:rsid w:val="007D0F22"/>
    <w:rsid w:val="007D1010"/>
    <w:rsid w:val="007D106A"/>
    <w:rsid w:val="007D10F6"/>
    <w:rsid w:val="007D15B2"/>
    <w:rsid w:val="007D16CB"/>
    <w:rsid w:val="007D16D4"/>
    <w:rsid w:val="007D1726"/>
    <w:rsid w:val="007D190B"/>
    <w:rsid w:val="007D197F"/>
    <w:rsid w:val="007D1A5C"/>
    <w:rsid w:val="007D1B0E"/>
    <w:rsid w:val="007D1C9B"/>
    <w:rsid w:val="007D1CE4"/>
    <w:rsid w:val="007D1CED"/>
    <w:rsid w:val="007D1D73"/>
    <w:rsid w:val="007D20AB"/>
    <w:rsid w:val="007D2355"/>
    <w:rsid w:val="007D23C5"/>
    <w:rsid w:val="007D25D8"/>
    <w:rsid w:val="007D25EA"/>
    <w:rsid w:val="007D27CA"/>
    <w:rsid w:val="007D2828"/>
    <w:rsid w:val="007D29FB"/>
    <w:rsid w:val="007D2B68"/>
    <w:rsid w:val="007D2BB9"/>
    <w:rsid w:val="007D2C6E"/>
    <w:rsid w:val="007D2CC4"/>
    <w:rsid w:val="007D2DEF"/>
    <w:rsid w:val="007D2E42"/>
    <w:rsid w:val="007D2E86"/>
    <w:rsid w:val="007D2F35"/>
    <w:rsid w:val="007D2FB7"/>
    <w:rsid w:val="007D30FA"/>
    <w:rsid w:val="007D32B5"/>
    <w:rsid w:val="007D33A7"/>
    <w:rsid w:val="007D33D6"/>
    <w:rsid w:val="007D343E"/>
    <w:rsid w:val="007D371A"/>
    <w:rsid w:val="007D371C"/>
    <w:rsid w:val="007D37B9"/>
    <w:rsid w:val="007D383C"/>
    <w:rsid w:val="007D3B5B"/>
    <w:rsid w:val="007D3C77"/>
    <w:rsid w:val="007D3D56"/>
    <w:rsid w:val="007D3D79"/>
    <w:rsid w:val="007D3FB3"/>
    <w:rsid w:val="007D4210"/>
    <w:rsid w:val="007D438A"/>
    <w:rsid w:val="007D4398"/>
    <w:rsid w:val="007D43E2"/>
    <w:rsid w:val="007D45AA"/>
    <w:rsid w:val="007D4609"/>
    <w:rsid w:val="007D46E8"/>
    <w:rsid w:val="007D47A2"/>
    <w:rsid w:val="007D4BA9"/>
    <w:rsid w:val="007D4DF1"/>
    <w:rsid w:val="007D4E69"/>
    <w:rsid w:val="007D506C"/>
    <w:rsid w:val="007D5228"/>
    <w:rsid w:val="007D523C"/>
    <w:rsid w:val="007D5276"/>
    <w:rsid w:val="007D544D"/>
    <w:rsid w:val="007D547B"/>
    <w:rsid w:val="007D552D"/>
    <w:rsid w:val="007D5884"/>
    <w:rsid w:val="007D596E"/>
    <w:rsid w:val="007D59CA"/>
    <w:rsid w:val="007D59D7"/>
    <w:rsid w:val="007D5A22"/>
    <w:rsid w:val="007D5A32"/>
    <w:rsid w:val="007D5AAF"/>
    <w:rsid w:val="007D5C05"/>
    <w:rsid w:val="007D5C8D"/>
    <w:rsid w:val="007D5CB9"/>
    <w:rsid w:val="007D5D26"/>
    <w:rsid w:val="007D5EA9"/>
    <w:rsid w:val="007D5ECF"/>
    <w:rsid w:val="007D6094"/>
    <w:rsid w:val="007D6106"/>
    <w:rsid w:val="007D613A"/>
    <w:rsid w:val="007D625E"/>
    <w:rsid w:val="007D6302"/>
    <w:rsid w:val="007D656A"/>
    <w:rsid w:val="007D658D"/>
    <w:rsid w:val="007D65AB"/>
    <w:rsid w:val="007D65C9"/>
    <w:rsid w:val="007D6706"/>
    <w:rsid w:val="007D6873"/>
    <w:rsid w:val="007D6993"/>
    <w:rsid w:val="007D69CD"/>
    <w:rsid w:val="007D6A0E"/>
    <w:rsid w:val="007D6A6B"/>
    <w:rsid w:val="007D6ABE"/>
    <w:rsid w:val="007D6B03"/>
    <w:rsid w:val="007D6C84"/>
    <w:rsid w:val="007D6CDB"/>
    <w:rsid w:val="007D6CEA"/>
    <w:rsid w:val="007D6D1A"/>
    <w:rsid w:val="007D6DA3"/>
    <w:rsid w:val="007D6DB6"/>
    <w:rsid w:val="007D6E36"/>
    <w:rsid w:val="007D6E89"/>
    <w:rsid w:val="007D714E"/>
    <w:rsid w:val="007D7236"/>
    <w:rsid w:val="007D75C2"/>
    <w:rsid w:val="007D77A7"/>
    <w:rsid w:val="007D7941"/>
    <w:rsid w:val="007D794C"/>
    <w:rsid w:val="007D7B2B"/>
    <w:rsid w:val="007D7B68"/>
    <w:rsid w:val="007D7C70"/>
    <w:rsid w:val="007E01A7"/>
    <w:rsid w:val="007E026F"/>
    <w:rsid w:val="007E0668"/>
    <w:rsid w:val="007E0763"/>
    <w:rsid w:val="007E08AD"/>
    <w:rsid w:val="007E0A56"/>
    <w:rsid w:val="007E0B22"/>
    <w:rsid w:val="007E0DE7"/>
    <w:rsid w:val="007E0DEA"/>
    <w:rsid w:val="007E0F75"/>
    <w:rsid w:val="007E0F77"/>
    <w:rsid w:val="007E0FD2"/>
    <w:rsid w:val="007E1214"/>
    <w:rsid w:val="007E12D9"/>
    <w:rsid w:val="007E1359"/>
    <w:rsid w:val="007E137D"/>
    <w:rsid w:val="007E13E6"/>
    <w:rsid w:val="007E1485"/>
    <w:rsid w:val="007E14C3"/>
    <w:rsid w:val="007E16D4"/>
    <w:rsid w:val="007E1889"/>
    <w:rsid w:val="007E19D2"/>
    <w:rsid w:val="007E1B62"/>
    <w:rsid w:val="007E1E35"/>
    <w:rsid w:val="007E1E77"/>
    <w:rsid w:val="007E2102"/>
    <w:rsid w:val="007E25DF"/>
    <w:rsid w:val="007E2615"/>
    <w:rsid w:val="007E2924"/>
    <w:rsid w:val="007E2A9F"/>
    <w:rsid w:val="007E2B23"/>
    <w:rsid w:val="007E2B27"/>
    <w:rsid w:val="007E2BF9"/>
    <w:rsid w:val="007E2EAC"/>
    <w:rsid w:val="007E2FB1"/>
    <w:rsid w:val="007E30BB"/>
    <w:rsid w:val="007E3276"/>
    <w:rsid w:val="007E332D"/>
    <w:rsid w:val="007E3520"/>
    <w:rsid w:val="007E36DE"/>
    <w:rsid w:val="007E3705"/>
    <w:rsid w:val="007E3B60"/>
    <w:rsid w:val="007E3B66"/>
    <w:rsid w:val="007E3B88"/>
    <w:rsid w:val="007E3C26"/>
    <w:rsid w:val="007E3DD0"/>
    <w:rsid w:val="007E3E1B"/>
    <w:rsid w:val="007E3FF8"/>
    <w:rsid w:val="007E4202"/>
    <w:rsid w:val="007E4376"/>
    <w:rsid w:val="007E448E"/>
    <w:rsid w:val="007E44D0"/>
    <w:rsid w:val="007E478E"/>
    <w:rsid w:val="007E47FB"/>
    <w:rsid w:val="007E4B58"/>
    <w:rsid w:val="007E4D6A"/>
    <w:rsid w:val="007E4DC8"/>
    <w:rsid w:val="007E4DDF"/>
    <w:rsid w:val="007E4F27"/>
    <w:rsid w:val="007E526A"/>
    <w:rsid w:val="007E5454"/>
    <w:rsid w:val="007E54B5"/>
    <w:rsid w:val="007E59A4"/>
    <w:rsid w:val="007E5ABB"/>
    <w:rsid w:val="007E5B54"/>
    <w:rsid w:val="007E5B5F"/>
    <w:rsid w:val="007E5D32"/>
    <w:rsid w:val="007E5E59"/>
    <w:rsid w:val="007E5E5C"/>
    <w:rsid w:val="007E5EAB"/>
    <w:rsid w:val="007E5EE3"/>
    <w:rsid w:val="007E5F0E"/>
    <w:rsid w:val="007E6117"/>
    <w:rsid w:val="007E62E8"/>
    <w:rsid w:val="007E6453"/>
    <w:rsid w:val="007E67AA"/>
    <w:rsid w:val="007E6958"/>
    <w:rsid w:val="007E6A60"/>
    <w:rsid w:val="007E6ABC"/>
    <w:rsid w:val="007E6CFD"/>
    <w:rsid w:val="007E6D9A"/>
    <w:rsid w:val="007E70A7"/>
    <w:rsid w:val="007E716D"/>
    <w:rsid w:val="007E724E"/>
    <w:rsid w:val="007E73D0"/>
    <w:rsid w:val="007E73E9"/>
    <w:rsid w:val="007E7450"/>
    <w:rsid w:val="007E7486"/>
    <w:rsid w:val="007E7594"/>
    <w:rsid w:val="007E75B8"/>
    <w:rsid w:val="007E7625"/>
    <w:rsid w:val="007E779B"/>
    <w:rsid w:val="007E783B"/>
    <w:rsid w:val="007E7A19"/>
    <w:rsid w:val="007E7C0D"/>
    <w:rsid w:val="007E7EB8"/>
    <w:rsid w:val="007E7F29"/>
    <w:rsid w:val="007F002F"/>
    <w:rsid w:val="007F0108"/>
    <w:rsid w:val="007F02CF"/>
    <w:rsid w:val="007F0305"/>
    <w:rsid w:val="007F056C"/>
    <w:rsid w:val="007F0580"/>
    <w:rsid w:val="007F0626"/>
    <w:rsid w:val="007F06CC"/>
    <w:rsid w:val="007F0BD7"/>
    <w:rsid w:val="007F0C90"/>
    <w:rsid w:val="007F0CD3"/>
    <w:rsid w:val="007F0DDB"/>
    <w:rsid w:val="007F0DE8"/>
    <w:rsid w:val="007F1319"/>
    <w:rsid w:val="007F14C1"/>
    <w:rsid w:val="007F14E6"/>
    <w:rsid w:val="007F1565"/>
    <w:rsid w:val="007F163A"/>
    <w:rsid w:val="007F16FF"/>
    <w:rsid w:val="007F172F"/>
    <w:rsid w:val="007F189B"/>
    <w:rsid w:val="007F18EB"/>
    <w:rsid w:val="007F1A12"/>
    <w:rsid w:val="007F1C3C"/>
    <w:rsid w:val="007F1CEB"/>
    <w:rsid w:val="007F1D14"/>
    <w:rsid w:val="007F1EDA"/>
    <w:rsid w:val="007F1FF9"/>
    <w:rsid w:val="007F2125"/>
    <w:rsid w:val="007F2329"/>
    <w:rsid w:val="007F232F"/>
    <w:rsid w:val="007F23B8"/>
    <w:rsid w:val="007F2430"/>
    <w:rsid w:val="007F2547"/>
    <w:rsid w:val="007F25BA"/>
    <w:rsid w:val="007F26B0"/>
    <w:rsid w:val="007F276D"/>
    <w:rsid w:val="007F294D"/>
    <w:rsid w:val="007F2981"/>
    <w:rsid w:val="007F2BF0"/>
    <w:rsid w:val="007F2C8B"/>
    <w:rsid w:val="007F2DA9"/>
    <w:rsid w:val="007F2DED"/>
    <w:rsid w:val="007F2E8E"/>
    <w:rsid w:val="007F2EF4"/>
    <w:rsid w:val="007F3004"/>
    <w:rsid w:val="007F3053"/>
    <w:rsid w:val="007F310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29D"/>
    <w:rsid w:val="007F42CA"/>
    <w:rsid w:val="007F436D"/>
    <w:rsid w:val="007F4393"/>
    <w:rsid w:val="007F43A7"/>
    <w:rsid w:val="007F447D"/>
    <w:rsid w:val="007F44A3"/>
    <w:rsid w:val="007F44B9"/>
    <w:rsid w:val="007F4520"/>
    <w:rsid w:val="007F45BA"/>
    <w:rsid w:val="007F48F5"/>
    <w:rsid w:val="007F4964"/>
    <w:rsid w:val="007F4ADB"/>
    <w:rsid w:val="007F4B5E"/>
    <w:rsid w:val="007F4BA5"/>
    <w:rsid w:val="007F4CBB"/>
    <w:rsid w:val="007F4EAF"/>
    <w:rsid w:val="007F4F80"/>
    <w:rsid w:val="007F4FC9"/>
    <w:rsid w:val="007F5026"/>
    <w:rsid w:val="007F5059"/>
    <w:rsid w:val="007F5067"/>
    <w:rsid w:val="007F5197"/>
    <w:rsid w:val="007F527E"/>
    <w:rsid w:val="007F530C"/>
    <w:rsid w:val="007F53E5"/>
    <w:rsid w:val="007F54CE"/>
    <w:rsid w:val="007F5553"/>
    <w:rsid w:val="007F556E"/>
    <w:rsid w:val="007F596B"/>
    <w:rsid w:val="007F5AC2"/>
    <w:rsid w:val="007F5B44"/>
    <w:rsid w:val="007F5B6D"/>
    <w:rsid w:val="007F5BD3"/>
    <w:rsid w:val="007F5CCE"/>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6F4E"/>
    <w:rsid w:val="007F706E"/>
    <w:rsid w:val="007F7206"/>
    <w:rsid w:val="007F725B"/>
    <w:rsid w:val="007F73D0"/>
    <w:rsid w:val="007F73D7"/>
    <w:rsid w:val="007F73E1"/>
    <w:rsid w:val="007F756F"/>
    <w:rsid w:val="007F75A6"/>
    <w:rsid w:val="007F75EF"/>
    <w:rsid w:val="007F7673"/>
    <w:rsid w:val="007F7711"/>
    <w:rsid w:val="007F77C4"/>
    <w:rsid w:val="007F7837"/>
    <w:rsid w:val="007F7903"/>
    <w:rsid w:val="007F79FB"/>
    <w:rsid w:val="007F7A2A"/>
    <w:rsid w:val="007F7AAE"/>
    <w:rsid w:val="007F7AB1"/>
    <w:rsid w:val="007F7C71"/>
    <w:rsid w:val="007F7CEE"/>
    <w:rsid w:val="00800171"/>
    <w:rsid w:val="008003F1"/>
    <w:rsid w:val="0080046B"/>
    <w:rsid w:val="00800485"/>
    <w:rsid w:val="008004CD"/>
    <w:rsid w:val="008004F3"/>
    <w:rsid w:val="00800680"/>
    <w:rsid w:val="008009FE"/>
    <w:rsid w:val="00800B37"/>
    <w:rsid w:val="00800B63"/>
    <w:rsid w:val="00800B86"/>
    <w:rsid w:val="00800B91"/>
    <w:rsid w:val="00800EFB"/>
    <w:rsid w:val="0080106B"/>
    <w:rsid w:val="00801208"/>
    <w:rsid w:val="00801220"/>
    <w:rsid w:val="008016A6"/>
    <w:rsid w:val="008017EC"/>
    <w:rsid w:val="00801801"/>
    <w:rsid w:val="00801852"/>
    <w:rsid w:val="00801859"/>
    <w:rsid w:val="008018E4"/>
    <w:rsid w:val="008019E0"/>
    <w:rsid w:val="00801A09"/>
    <w:rsid w:val="00801A86"/>
    <w:rsid w:val="00801B03"/>
    <w:rsid w:val="00801B38"/>
    <w:rsid w:val="00801C5B"/>
    <w:rsid w:val="00801D4F"/>
    <w:rsid w:val="00802040"/>
    <w:rsid w:val="008020BE"/>
    <w:rsid w:val="0080215B"/>
    <w:rsid w:val="00802574"/>
    <w:rsid w:val="00802585"/>
    <w:rsid w:val="008027B3"/>
    <w:rsid w:val="008028E2"/>
    <w:rsid w:val="00802989"/>
    <w:rsid w:val="008029AA"/>
    <w:rsid w:val="00802B6E"/>
    <w:rsid w:val="00802D49"/>
    <w:rsid w:val="00802EE7"/>
    <w:rsid w:val="00802F9A"/>
    <w:rsid w:val="00802FDA"/>
    <w:rsid w:val="008030CB"/>
    <w:rsid w:val="00803110"/>
    <w:rsid w:val="0080328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517"/>
    <w:rsid w:val="00804801"/>
    <w:rsid w:val="008048E7"/>
    <w:rsid w:val="00804E0E"/>
    <w:rsid w:val="00804EB3"/>
    <w:rsid w:val="00805062"/>
    <w:rsid w:val="0080511F"/>
    <w:rsid w:val="00805685"/>
    <w:rsid w:val="008056B9"/>
    <w:rsid w:val="00805835"/>
    <w:rsid w:val="008058D8"/>
    <w:rsid w:val="0080591F"/>
    <w:rsid w:val="00805991"/>
    <w:rsid w:val="00805A1A"/>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6A6"/>
    <w:rsid w:val="008066C0"/>
    <w:rsid w:val="00806AF9"/>
    <w:rsid w:val="00806CE7"/>
    <w:rsid w:val="00806CF5"/>
    <w:rsid w:val="00806DA8"/>
    <w:rsid w:val="00806EC9"/>
    <w:rsid w:val="00806EF1"/>
    <w:rsid w:val="00806FCC"/>
    <w:rsid w:val="008070A6"/>
    <w:rsid w:val="0080722C"/>
    <w:rsid w:val="00807399"/>
    <w:rsid w:val="0080753A"/>
    <w:rsid w:val="008075A2"/>
    <w:rsid w:val="0080765E"/>
    <w:rsid w:val="008076F9"/>
    <w:rsid w:val="00807725"/>
    <w:rsid w:val="0080776F"/>
    <w:rsid w:val="00807902"/>
    <w:rsid w:val="008079C1"/>
    <w:rsid w:val="008079CE"/>
    <w:rsid w:val="00807A6A"/>
    <w:rsid w:val="00807A8B"/>
    <w:rsid w:val="00807E16"/>
    <w:rsid w:val="00807EEC"/>
    <w:rsid w:val="00807FA9"/>
    <w:rsid w:val="008100BE"/>
    <w:rsid w:val="0081014A"/>
    <w:rsid w:val="00810399"/>
    <w:rsid w:val="008103A1"/>
    <w:rsid w:val="008106FE"/>
    <w:rsid w:val="00810799"/>
    <w:rsid w:val="008108F9"/>
    <w:rsid w:val="00810C0A"/>
    <w:rsid w:val="00810C3A"/>
    <w:rsid w:val="00810C47"/>
    <w:rsid w:val="00810D1B"/>
    <w:rsid w:val="00810D5C"/>
    <w:rsid w:val="00810D5D"/>
    <w:rsid w:val="008110C3"/>
    <w:rsid w:val="008111C6"/>
    <w:rsid w:val="008112D0"/>
    <w:rsid w:val="008115D6"/>
    <w:rsid w:val="008116B6"/>
    <w:rsid w:val="00811757"/>
    <w:rsid w:val="0081178E"/>
    <w:rsid w:val="008117F9"/>
    <w:rsid w:val="008118B9"/>
    <w:rsid w:val="00811975"/>
    <w:rsid w:val="008119E8"/>
    <w:rsid w:val="00811ACC"/>
    <w:rsid w:val="00811D1C"/>
    <w:rsid w:val="00811D36"/>
    <w:rsid w:val="00811D64"/>
    <w:rsid w:val="00811E44"/>
    <w:rsid w:val="00811E75"/>
    <w:rsid w:val="00811ECA"/>
    <w:rsid w:val="00811F86"/>
    <w:rsid w:val="00812337"/>
    <w:rsid w:val="0081237C"/>
    <w:rsid w:val="00812436"/>
    <w:rsid w:val="008125EA"/>
    <w:rsid w:val="00812662"/>
    <w:rsid w:val="008127F6"/>
    <w:rsid w:val="00812A8A"/>
    <w:rsid w:val="00812B69"/>
    <w:rsid w:val="00812C3A"/>
    <w:rsid w:val="00812C46"/>
    <w:rsid w:val="00812D99"/>
    <w:rsid w:val="00812E2E"/>
    <w:rsid w:val="00812ED6"/>
    <w:rsid w:val="00812F29"/>
    <w:rsid w:val="00812FC0"/>
    <w:rsid w:val="008130D1"/>
    <w:rsid w:val="00813218"/>
    <w:rsid w:val="00813283"/>
    <w:rsid w:val="00813378"/>
    <w:rsid w:val="00813392"/>
    <w:rsid w:val="008133C7"/>
    <w:rsid w:val="00813431"/>
    <w:rsid w:val="0081378D"/>
    <w:rsid w:val="00813790"/>
    <w:rsid w:val="0081381A"/>
    <w:rsid w:val="0081384F"/>
    <w:rsid w:val="00813851"/>
    <w:rsid w:val="008138CC"/>
    <w:rsid w:val="00813C53"/>
    <w:rsid w:val="00813D3E"/>
    <w:rsid w:val="008140A5"/>
    <w:rsid w:val="008142AF"/>
    <w:rsid w:val="008143A1"/>
    <w:rsid w:val="00814473"/>
    <w:rsid w:val="00814AD8"/>
    <w:rsid w:val="00814B4E"/>
    <w:rsid w:val="00814B70"/>
    <w:rsid w:val="00814BEB"/>
    <w:rsid w:val="00814C0B"/>
    <w:rsid w:val="00814D39"/>
    <w:rsid w:val="00814E7E"/>
    <w:rsid w:val="00814E9A"/>
    <w:rsid w:val="00815088"/>
    <w:rsid w:val="0081508A"/>
    <w:rsid w:val="008151AD"/>
    <w:rsid w:val="0081521A"/>
    <w:rsid w:val="00815223"/>
    <w:rsid w:val="00815230"/>
    <w:rsid w:val="008152E6"/>
    <w:rsid w:val="0081535A"/>
    <w:rsid w:val="00815455"/>
    <w:rsid w:val="00815581"/>
    <w:rsid w:val="00815626"/>
    <w:rsid w:val="0081569F"/>
    <w:rsid w:val="0081574C"/>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F3"/>
    <w:rsid w:val="008162F7"/>
    <w:rsid w:val="0081643A"/>
    <w:rsid w:val="00816504"/>
    <w:rsid w:val="0081657B"/>
    <w:rsid w:val="0081683F"/>
    <w:rsid w:val="00816862"/>
    <w:rsid w:val="008168F6"/>
    <w:rsid w:val="00816951"/>
    <w:rsid w:val="0081697F"/>
    <w:rsid w:val="00816D88"/>
    <w:rsid w:val="00816DCD"/>
    <w:rsid w:val="00817188"/>
    <w:rsid w:val="00817245"/>
    <w:rsid w:val="008173CB"/>
    <w:rsid w:val="008173E8"/>
    <w:rsid w:val="00817431"/>
    <w:rsid w:val="008174DF"/>
    <w:rsid w:val="008176F5"/>
    <w:rsid w:val="0081776A"/>
    <w:rsid w:val="008177E2"/>
    <w:rsid w:val="0081782F"/>
    <w:rsid w:val="00817912"/>
    <w:rsid w:val="00817950"/>
    <w:rsid w:val="00817A6F"/>
    <w:rsid w:val="00817CF9"/>
    <w:rsid w:val="00817F23"/>
    <w:rsid w:val="0082012F"/>
    <w:rsid w:val="008201EE"/>
    <w:rsid w:val="008203D7"/>
    <w:rsid w:val="00820562"/>
    <w:rsid w:val="008205E0"/>
    <w:rsid w:val="00820605"/>
    <w:rsid w:val="00820651"/>
    <w:rsid w:val="00820667"/>
    <w:rsid w:val="008206A0"/>
    <w:rsid w:val="008207D7"/>
    <w:rsid w:val="00820839"/>
    <w:rsid w:val="0082084D"/>
    <w:rsid w:val="0082099C"/>
    <w:rsid w:val="00820A9A"/>
    <w:rsid w:val="00820BCA"/>
    <w:rsid w:val="00820C1B"/>
    <w:rsid w:val="00820C2A"/>
    <w:rsid w:val="00820C7D"/>
    <w:rsid w:val="00820CB4"/>
    <w:rsid w:val="00820CDA"/>
    <w:rsid w:val="00820DA5"/>
    <w:rsid w:val="00820F3E"/>
    <w:rsid w:val="008210C3"/>
    <w:rsid w:val="0082147A"/>
    <w:rsid w:val="008214C7"/>
    <w:rsid w:val="00821642"/>
    <w:rsid w:val="00821741"/>
    <w:rsid w:val="00821942"/>
    <w:rsid w:val="00821955"/>
    <w:rsid w:val="00821A47"/>
    <w:rsid w:val="00821B23"/>
    <w:rsid w:val="00821B5D"/>
    <w:rsid w:val="00821C1D"/>
    <w:rsid w:val="00821DE6"/>
    <w:rsid w:val="00821E95"/>
    <w:rsid w:val="00821ECF"/>
    <w:rsid w:val="00821F16"/>
    <w:rsid w:val="00822031"/>
    <w:rsid w:val="00822259"/>
    <w:rsid w:val="008224C2"/>
    <w:rsid w:val="0082258C"/>
    <w:rsid w:val="008225BD"/>
    <w:rsid w:val="00822715"/>
    <w:rsid w:val="008227C4"/>
    <w:rsid w:val="008227D6"/>
    <w:rsid w:val="008228E0"/>
    <w:rsid w:val="0082294B"/>
    <w:rsid w:val="00822A5A"/>
    <w:rsid w:val="00822ACF"/>
    <w:rsid w:val="00822B84"/>
    <w:rsid w:val="00822BFC"/>
    <w:rsid w:val="00822D6B"/>
    <w:rsid w:val="00822DC0"/>
    <w:rsid w:val="00822E49"/>
    <w:rsid w:val="00822E5B"/>
    <w:rsid w:val="00822F3F"/>
    <w:rsid w:val="00822F83"/>
    <w:rsid w:val="00823081"/>
    <w:rsid w:val="0082321E"/>
    <w:rsid w:val="00823227"/>
    <w:rsid w:val="00823355"/>
    <w:rsid w:val="00823561"/>
    <w:rsid w:val="00823642"/>
    <w:rsid w:val="00823658"/>
    <w:rsid w:val="00823717"/>
    <w:rsid w:val="00823997"/>
    <w:rsid w:val="00823B37"/>
    <w:rsid w:val="00823B9D"/>
    <w:rsid w:val="00823C03"/>
    <w:rsid w:val="00823DC7"/>
    <w:rsid w:val="00824238"/>
    <w:rsid w:val="00824262"/>
    <w:rsid w:val="008242EE"/>
    <w:rsid w:val="00824321"/>
    <w:rsid w:val="008248D9"/>
    <w:rsid w:val="008248E3"/>
    <w:rsid w:val="00824AE8"/>
    <w:rsid w:val="00824B11"/>
    <w:rsid w:val="00824D3A"/>
    <w:rsid w:val="00824D99"/>
    <w:rsid w:val="00824F26"/>
    <w:rsid w:val="00825126"/>
    <w:rsid w:val="008253FD"/>
    <w:rsid w:val="00825430"/>
    <w:rsid w:val="00825465"/>
    <w:rsid w:val="0082554B"/>
    <w:rsid w:val="00825581"/>
    <w:rsid w:val="008255C5"/>
    <w:rsid w:val="0082570B"/>
    <w:rsid w:val="00825711"/>
    <w:rsid w:val="00825726"/>
    <w:rsid w:val="00825B44"/>
    <w:rsid w:val="00825B87"/>
    <w:rsid w:val="00825BC9"/>
    <w:rsid w:val="00825C43"/>
    <w:rsid w:val="00825C79"/>
    <w:rsid w:val="00825CB8"/>
    <w:rsid w:val="00825DD2"/>
    <w:rsid w:val="00825E4D"/>
    <w:rsid w:val="00825F81"/>
    <w:rsid w:val="008260AF"/>
    <w:rsid w:val="008260D7"/>
    <w:rsid w:val="008261A2"/>
    <w:rsid w:val="008261CC"/>
    <w:rsid w:val="008261E3"/>
    <w:rsid w:val="00826278"/>
    <w:rsid w:val="008263D8"/>
    <w:rsid w:val="00826744"/>
    <w:rsid w:val="00826767"/>
    <w:rsid w:val="008269DB"/>
    <w:rsid w:val="00826A8E"/>
    <w:rsid w:val="00826BA6"/>
    <w:rsid w:val="00826CC5"/>
    <w:rsid w:val="00826E3D"/>
    <w:rsid w:val="008270F0"/>
    <w:rsid w:val="00827115"/>
    <w:rsid w:val="008271AC"/>
    <w:rsid w:val="008271F0"/>
    <w:rsid w:val="00827372"/>
    <w:rsid w:val="00827474"/>
    <w:rsid w:val="0082751D"/>
    <w:rsid w:val="00827576"/>
    <w:rsid w:val="008277B5"/>
    <w:rsid w:val="008277CF"/>
    <w:rsid w:val="008278F1"/>
    <w:rsid w:val="008279C2"/>
    <w:rsid w:val="00827A65"/>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0E"/>
    <w:rsid w:val="00830770"/>
    <w:rsid w:val="008307E9"/>
    <w:rsid w:val="008308A0"/>
    <w:rsid w:val="00830A6A"/>
    <w:rsid w:val="00830AA0"/>
    <w:rsid w:val="00830DC8"/>
    <w:rsid w:val="00830DE3"/>
    <w:rsid w:val="00830F45"/>
    <w:rsid w:val="00830F8C"/>
    <w:rsid w:val="00831003"/>
    <w:rsid w:val="008310E4"/>
    <w:rsid w:val="00831242"/>
    <w:rsid w:val="00831259"/>
    <w:rsid w:val="0083145A"/>
    <w:rsid w:val="008314BC"/>
    <w:rsid w:val="0083150F"/>
    <w:rsid w:val="0083192C"/>
    <w:rsid w:val="00831A4A"/>
    <w:rsid w:val="00831B13"/>
    <w:rsid w:val="00831CC5"/>
    <w:rsid w:val="00831CF9"/>
    <w:rsid w:val="00831D5C"/>
    <w:rsid w:val="00831E97"/>
    <w:rsid w:val="0083217E"/>
    <w:rsid w:val="008321AE"/>
    <w:rsid w:val="008323C5"/>
    <w:rsid w:val="008323D9"/>
    <w:rsid w:val="008323E6"/>
    <w:rsid w:val="00832412"/>
    <w:rsid w:val="00832712"/>
    <w:rsid w:val="008327B1"/>
    <w:rsid w:val="00832857"/>
    <w:rsid w:val="0083297C"/>
    <w:rsid w:val="00832DC3"/>
    <w:rsid w:val="00832DFC"/>
    <w:rsid w:val="0083303D"/>
    <w:rsid w:val="00833041"/>
    <w:rsid w:val="0083306A"/>
    <w:rsid w:val="008333F1"/>
    <w:rsid w:val="00833445"/>
    <w:rsid w:val="008334C3"/>
    <w:rsid w:val="00833592"/>
    <w:rsid w:val="008335BB"/>
    <w:rsid w:val="00833670"/>
    <w:rsid w:val="0083374F"/>
    <w:rsid w:val="00833804"/>
    <w:rsid w:val="00833830"/>
    <w:rsid w:val="0083394A"/>
    <w:rsid w:val="00833C74"/>
    <w:rsid w:val="00833D74"/>
    <w:rsid w:val="00833DE2"/>
    <w:rsid w:val="00833E27"/>
    <w:rsid w:val="00834002"/>
    <w:rsid w:val="0083439E"/>
    <w:rsid w:val="008343A0"/>
    <w:rsid w:val="008344AF"/>
    <w:rsid w:val="0083466A"/>
    <w:rsid w:val="00834687"/>
    <w:rsid w:val="008346D9"/>
    <w:rsid w:val="00834704"/>
    <w:rsid w:val="008348D4"/>
    <w:rsid w:val="00834977"/>
    <w:rsid w:val="00834AE3"/>
    <w:rsid w:val="00834BE5"/>
    <w:rsid w:val="00834D3C"/>
    <w:rsid w:val="00834D44"/>
    <w:rsid w:val="00834E02"/>
    <w:rsid w:val="00834F83"/>
    <w:rsid w:val="00834FDE"/>
    <w:rsid w:val="0083503E"/>
    <w:rsid w:val="008352DD"/>
    <w:rsid w:val="0083539A"/>
    <w:rsid w:val="0083541B"/>
    <w:rsid w:val="008354BA"/>
    <w:rsid w:val="00835509"/>
    <w:rsid w:val="008356FB"/>
    <w:rsid w:val="008357F1"/>
    <w:rsid w:val="008357F2"/>
    <w:rsid w:val="008358EA"/>
    <w:rsid w:val="008359C3"/>
    <w:rsid w:val="00835A6A"/>
    <w:rsid w:val="00835ABF"/>
    <w:rsid w:val="00835AE9"/>
    <w:rsid w:val="00835D0D"/>
    <w:rsid w:val="00835E36"/>
    <w:rsid w:val="00835F4E"/>
    <w:rsid w:val="00836011"/>
    <w:rsid w:val="008362C3"/>
    <w:rsid w:val="0083633F"/>
    <w:rsid w:val="00836375"/>
    <w:rsid w:val="008364EF"/>
    <w:rsid w:val="00836591"/>
    <w:rsid w:val="00836701"/>
    <w:rsid w:val="00836781"/>
    <w:rsid w:val="008368BC"/>
    <w:rsid w:val="008369D4"/>
    <w:rsid w:val="00836A08"/>
    <w:rsid w:val="00836CB6"/>
    <w:rsid w:val="00836DFD"/>
    <w:rsid w:val="00837288"/>
    <w:rsid w:val="008372BF"/>
    <w:rsid w:val="008373DA"/>
    <w:rsid w:val="008373DB"/>
    <w:rsid w:val="008375BB"/>
    <w:rsid w:val="00837738"/>
    <w:rsid w:val="0083780E"/>
    <w:rsid w:val="0083785A"/>
    <w:rsid w:val="00837867"/>
    <w:rsid w:val="008378F1"/>
    <w:rsid w:val="008379F5"/>
    <w:rsid w:val="00837C52"/>
    <w:rsid w:val="00837DED"/>
    <w:rsid w:val="00837EEC"/>
    <w:rsid w:val="0084012B"/>
    <w:rsid w:val="00840165"/>
    <w:rsid w:val="008401EB"/>
    <w:rsid w:val="008403EC"/>
    <w:rsid w:val="0084045D"/>
    <w:rsid w:val="00840582"/>
    <w:rsid w:val="00840A4E"/>
    <w:rsid w:val="00840A6B"/>
    <w:rsid w:val="00840BD0"/>
    <w:rsid w:val="00840D25"/>
    <w:rsid w:val="00840DEF"/>
    <w:rsid w:val="00840E49"/>
    <w:rsid w:val="00840E9D"/>
    <w:rsid w:val="00840F52"/>
    <w:rsid w:val="00841293"/>
    <w:rsid w:val="008414B0"/>
    <w:rsid w:val="00841988"/>
    <w:rsid w:val="00841ADF"/>
    <w:rsid w:val="00841B8A"/>
    <w:rsid w:val="00841C81"/>
    <w:rsid w:val="00841D36"/>
    <w:rsid w:val="00841DF0"/>
    <w:rsid w:val="00841E96"/>
    <w:rsid w:val="00841ED3"/>
    <w:rsid w:val="00841F2A"/>
    <w:rsid w:val="0084209E"/>
    <w:rsid w:val="008421E0"/>
    <w:rsid w:val="008421F3"/>
    <w:rsid w:val="008422C6"/>
    <w:rsid w:val="00842378"/>
    <w:rsid w:val="00842421"/>
    <w:rsid w:val="00842585"/>
    <w:rsid w:val="0084258A"/>
    <w:rsid w:val="00842A21"/>
    <w:rsid w:val="00842C76"/>
    <w:rsid w:val="00842C97"/>
    <w:rsid w:val="00842D2B"/>
    <w:rsid w:val="00842D43"/>
    <w:rsid w:val="00842FE8"/>
    <w:rsid w:val="008430A8"/>
    <w:rsid w:val="008431CA"/>
    <w:rsid w:val="0084322E"/>
    <w:rsid w:val="0084351C"/>
    <w:rsid w:val="00843537"/>
    <w:rsid w:val="00843632"/>
    <w:rsid w:val="0084365C"/>
    <w:rsid w:val="008437D5"/>
    <w:rsid w:val="008439A6"/>
    <w:rsid w:val="00843A0C"/>
    <w:rsid w:val="00843AAA"/>
    <w:rsid w:val="00843AAD"/>
    <w:rsid w:val="00843B5D"/>
    <w:rsid w:val="00843C51"/>
    <w:rsid w:val="00843C97"/>
    <w:rsid w:val="00843DE7"/>
    <w:rsid w:val="00843E2D"/>
    <w:rsid w:val="00843F34"/>
    <w:rsid w:val="00844052"/>
    <w:rsid w:val="0084405E"/>
    <w:rsid w:val="00844182"/>
    <w:rsid w:val="008441F3"/>
    <w:rsid w:val="008442AD"/>
    <w:rsid w:val="008442F8"/>
    <w:rsid w:val="0084432D"/>
    <w:rsid w:val="00844433"/>
    <w:rsid w:val="008446E1"/>
    <w:rsid w:val="00844700"/>
    <w:rsid w:val="008447C8"/>
    <w:rsid w:val="0084480E"/>
    <w:rsid w:val="00844854"/>
    <w:rsid w:val="00844935"/>
    <w:rsid w:val="00844A79"/>
    <w:rsid w:val="00844B7C"/>
    <w:rsid w:val="00844C1D"/>
    <w:rsid w:val="00844C9F"/>
    <w:rsid w:val="00844FCB"/>
    <w:rsid w:val="00845221"/>
    <w:rsid w:val="008452F4"/>
    <w:rsid w:val="00845441"/>
    <w:rsid w:val="0084545E"/>
    <w:rsid w:val="0084549B"/>
    <w:rsid w:val="00845619"/>
    <w:rsid w:val="0084564C"/>
    <w:rsid w:val="008457A3"/>
    <w:rsid w:val="008457BA"/>
    <w:rsid w:val="008458CE"/>
    <w:rsid w:val="00845917"/>
    <w:rsid w:val="008459BC"/>
    <w:rsid w:val="00845AC4"/>
    <w:rsid w:val="00845C15"/>
    <w:rsid w:val="00845D0D"/>
    <w:rsid w:val="00845D82"/>
    <w:rsid w:val="0084608F"/>
    <w:rsid w:val="00846576"/>
    <w:rsid w:val="00846612"/>
    <w:rsid w:val="008466F4"/>
    <w:rsid w:val="0084673E"/>
    <w:rsid w:val="00846BF3"/>
    <w:rsid w:val="00846C42"/>
    <w:rsid w:val="00846F59"/>
    <w:rsid w:val="00847199"/>
    <w:rsid w:val="0084734F"/>
    <w:rsid w:val="0084735C"/>
    <w:rsid w:val="00847441"/>
    <w:rsid w:val="008479CD"/>
    <w:rsid w:val="00847B9A"/>
    <w:rsid w:val="00847BA4"/>
    <w:rsid w:val="00847C23"/>
    <w:rsid w:val="00847C32"/>
    <w:rsid w:val="00847D04"/>
    <w:rsid w:val="00847E13"/>
    <w:rsid w:val="00847E89"/>
    <w:rsid w:val="00850071"/>
    <w:rsid w:val="00850166"/>
    <w:rsid w:val="008501DD"/>
    <w:rsid w:val="008501E9"/>
    <w:rsid w:val="008502FB"/>
    <w:rsid w:val="0085033A"/>
    <w:rsid w:val="008503A7"/>
    <w:rsid w:val="00850513"/>
    <w:rsid w:val="008505DE"/>
    <w:rsid w:val="00850701"/>
    <w:rsid w:val="00850738"/>
    <w:rsid w:val="0085080C"/>
    <w:rsid w:val="0085091B"/>
    <w:rsid w:val="00850921"/>
    <w:rsid w:val="00850932"/>
    <w:rsid w:val="00850953"/>
    <w:rsid w:val="00850C78"/>
    <w:rsid w:val="00851065"/>
    <w:rsid w:val="00851130"/>
    <w:rsid w:val="008511BC"/>
    <w:rsid w:val="0085138A"/>
    <w:rsid w:val="0085147E"/>
    <w:rsid w:val="0085150C"/>
    <w:rsid w:val="00851561"/>
    <w:rsid w:val="008516B0"/>
    <w:rsid w:val="00851918"/>
    <w:rsid w:val="0085194B"/>
    <w:rsid w:val="00851ABD"/>
    <w:rsid w:val="00851C59"/>
    <w:rsid w:val="00851C92"/>
    <w:rsid w:val="00851EFC"/>
    <w:rsid w:val="008520FC"/>
    <w:rsid w:val="00852127"/>
    <w:rsid w:val="00852133"/>
    <w:rsid w:val="00852182"/>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9B6"/>
    <w:rsid w:val="008549F3"/>
    <w:rsid w:val="00854BEF"/>
    <w:rsid w:val="00854C69"/>
    <w:rsid w:val="00854CC4"/>
    <w:rsid w:val="00854F77"/>
    <w:rsid w:val="008550A0"/>
    <w:rsid w:val="00855157"/>
    <w:rsid w:val="0085526E"/>
    <w:rsid w:val="008552D2"/>
    <w:rsid w:val="008554D6"/>
    <w:rsid w:val="00855585"/>
    <w:rsid w:val="0085564E"/>
    <w:rsid w:val="0085577F"/>
    <w:rsid w:val="008558DC"/>
    <w:rsid w:val="00855A70"/>
    <w:rsid w:val="00855AA2"/>
    <w:rsid w:val="00855C48"/>
    <w:rsid w:val="00855CC6"/>
    <w:rsid w:val="00855D74"/>
    <w:rsid w:val="00855DBF"/>
    <w:rsid w:val="00855ECF"/>
    <w:rsid w:val="00856008"/>
    <w:rsid w:val="00856065"/>
    <w:rsid w:val="0085614A"/>
    <w:rsid w:val="0085632A"/>
    <w:rsid w:val="0085632D"/>
    <w:rsid w:val="0085657E"/>
    <w:rsid w:val="00856625"/>
    <w:rsid w:val="008567DD"/>
    <w:rsid w:val="008567DF"/>
    <w:rsid w:val="008567FC"/>
    <w:rsid w:val="008568F7"/>
    <w:rsid w:val="008569FB"/>
    <w:rsid w:val="00856B7B"/>
    <w:rsid w:val="00856C08"/>
    <w:rsid w:val="00856C7B"/>
    <w:rsid w:val="00856E53"/>
    <w:rsid w:val="00856F13"/>
    <w:rsid w:val="00857019"/>
    <w:rsid w:val="008570A3"/>
    <w:rsid w:val="008570EE"/>
    <w:rsid w:val="0085736D"/>
    <w:rsid w:val="008573DE"/>
    <w:rsid w:val="008576CA"/>
    <w:rsid w:val="00857962"/>
    <w:rsid w:val="008579E4"/>
    <w:rsid w:val="00857A03"/>
    <w:rsid w:val="00857C9E"/>
    <w:rsid w:val="00857CA6"/>
    <w:rsid w:val="00857CC5"/>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3FD"/>
    <w:rsid w:val="00860434"/>
    <w:rsid w:val="00860609"/>
    <w:rsid w:val="008606AD"/>
    <w:rsid w:val="008608FA"/>
    <w:rsid w:val="00860A70"/>
    <w:rsid w:val="00860B34"/>
    <w:rsid w:val="00860B7F"/>
    <w:rsid w:val="00860F60"/>
    <w:rsid w:val="00861171"/>
    <w:rsid w:val="00861237"/>
    <w:rsid w:val="008612F3"/>
    <w:rsid w:val="008613EA"/>
    <w:rsid w:val="00861407"/>
    <w:rsid w:val="0086140F"/>
    <w:rsid w:val="008614B1"/>
    <w:rsid w:val="00861879"/>
    <w:rsid w:val="008618D6"/>
    <w:rsid w:val="00861904"/>
    <w:rsid w:val="00861A02"/>
    <w:rsid w:val="00861AB7"/>
    <w:rsid w:val="00861D4F"/>
    <w:rsid w:val="00861D99"/>
    <w:rsid w:val="00861ECB"/>
    <w:rsid w:val="00862280"/>
    <w:rsid w:val="008622DC"/>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46A"/>
    <w:rsid w:val="008635F6"/>
    <w:rsid w:val="00863737"/>
    <w:rsid w:val="00863815"/>
    <w:rsid w:val="008638AA"/>
    <w:rsid w:val="008639BE"/>
    <w:rsid w:val="00863A50"/>
    <w:rsid w:val="00863B67"/>
    <w:rsid w:val="00863B6E"/>
    <w:rsid w:val="00863EDC"/>
    <w:rsid w:val="00864019"/>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5E07"/>
    <w:rsid w:val="008660C5"/>
    <w:rsid w:val="008661F9"/>
    <w:rsid w:val="00866437"/>
    <w:rsid w:val="0086669E"/>
    <w:rsid w:val="0086669F"/>
    <w:rsid w:val="008666BC"/>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7BC"/>
    <w:rsid w:val="00867967"/>
    <w:rsid w:val="00867A24"/>
    <w:rsid w:val="00867B2B"/>
    <w:rsid w:val="00867B59"/>
    <w:rsid w:val="00867B6B"/>
    <w:rsid w:val="00867B72"/>
    <w:rsid w:val="00867BFD"/>
    <w:rsid w:val="00867D11"/>
    <w:rsid w:val="00867D33"/>
    <w:rsid w:val="00870053"/>
    <w:rsid w:val="00870137"/>
    <w:rsid w:val="00870339"/>
    <w:rsid w:val="008703E1"/>
    <w:rsid w:val="008705F7"/>
    <w:rsid w:val="00870764"/>
    <w:rsid w:val="00870769"/>
    <w:rsid w:val="008707D7"/>
    <w:rsid w:val="00870846"/>
    <w:rsid w:val="008709FA"/>
    <w:rsid w:val="00870DFD"/>
    <w:rsid w:val="00870EC7"/>
    <w:rsid w:val="00870F45"/>
    <w:rsid w:val="008713B3"/>
    <w:rsid w:val="008714FE"/>
    <w:rsid w:val="00871501"/>
    <w:rsid w:val="0087173B"/>
    <w:rsid w:val="00871A14"/>
    <w:rsid w:val="00871A22"/>
    <w:rsid w:val="00871C53"/>
    <w:rsid w:val="00871C61"/>
    <w:rsid w:val="00871C7C"/>
    <w:rsid w:val="0087204D"/>
    <w:rsid w:val="0087210D"/>
    <w:rsid w:val="00872159"/>
    <w:rsid w:val="008721F3"/>
    <w:rsid w:val="00872200"/>
    <w:rsid w:val="0087231F"/>
    <w:rsid w:val="00872427"/>
    <w:rsid w:val="0087275A"/>
    <w:rsid w:val="00872945"/>
    <w:rsid w:val="008729C8"/>
    <w:rsid w:val="00872B91"/>
    <w:rsid w:val="00872CFF"/>
    <w:rsid w:val="00872E3D"/>
    <w:rsid w:val="008730CB"/>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52"/>
    <w:rsid w:val="008753B2"/>
    <w:rsid w:val="00875480"/>
    <w:rsid w:val="00875588"/>
    <w:rsid w:val="00875714"/>
    <w:rsid w:val="008757E2"/>
    <w:rsid w:val="008759BC"/>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828"/>
    <w:rsid w:val="00877CBA"/>
    <w:rsid w:val="00877D8C"/>
    <w:rsid w:val="00877ECB"/>
    <w:rsid w:val="008801F9"/>
    <w:rsid w:val="00880491"/>
    <w:rsid w:val="00880631"/>
    <w:rsid w:val="008806AD"/>
    <w:rsid w:val="00880972"/>
    <w:rsid w:val="008809D8"/>
    <w:rsid w:val="008809FB"/>
    <w:rsid w:val="00880BEB"/>
    <w:rsid w:val="00880D69"/>
    <w:rsid w:val="00880EA4"/>
    <w:rsid w:val="00880F78"/>
    <w:rsid w:val="00881069"/>
    <w:rsid w:val="008811F8"/>
    <w:rsid w:val="0088129F"/>
    <w:rsid w:val="00881369"/>
    <w:rsid w:val="008814C3"/>
    <w:rsid w:val="00881544"/>
    <w:rsid w:val="00881629"/>
    <w:rsid w:val="0088163D"/>
    <w:rsid w:val="00881643"/>
    <w:rsid w:val="00881729"/>
    <w:rsid w:val="0088174F"/>
    <w:rsid w:val="00881767"/>
    <w:rsid w:val="0088176E"/>
    <w:rsid w:val="00881776"/>
    <w:rsid w:val="0088178A"/>
    <w:rsid w:val="00881795"/>
    <w:rsid w:val="00881858"/>
    <w:rsid w:val="00881AE7"/>
    <w:rsid w:val="00881BBA"/>
    <w:rsid w:val="00881D8E"/>
    <w:rsid w:val="00881ED8"/>
    <w:rsid w:val="00881F3A"/>
    <w:rsid w:val="008823C1"/>
    <w:rsid w:val="00882569"/>
    <w:rsid w:val="008826AF"/>
    <w:rsid w:val="00882722"/>
    <w:rsid w:val="00882726"/>
    <w:rsid w:val="00882813"/>
    <w:rsid w:val="00882880"/>
    <w:rsid w:val="00882894"/>
    <w:rsid w:val="008828DE"/>
    <w:rsid w:val="008828F8"/>
    <w:rsid w:val="0088297A"/>
    <w:rsid w:val="00882AB1"/>
    <w:rsid w:val="00882BF9"/>
    <w:rsid w:val="00882C9F"/>
    <w:rsid w:val="00882DD5"/>
    <w:rsid w:val="00882E90"/>
    <w:rsid w:val="00883068"/>
    <w:rsid w:val="0088313E"/>
    <w:rsid w:val="00883169"/>
    <w:rsid w:val="0088348A"/>
    <w:rsid w:val="008834C8"/>
    <w:rsid w:val="0088357D"/>
    <w:rsid w:val="008837F0"/>
    <w:rsid w:val="00883B7D"/>
    <w:rsid w:val="00883C28"/>
    <w:rsid w:val="00883E86"/>
    <w:rsid w:val="00883E90"/>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79"/>
    <w:rsid w:val="00884EB5"/>
    <w:rsid w:val="00884F9F"/>
    <w:rsid w:val="00884FE1"/>
    <w:rsid w:val="008851BC"/>
    <w:rsid w:val="00885374"/>
    <w:rsid w:val="008857CA"/>
    <w:rsid w:val="008857F2"/>
    <w:rsid w:val="008858CE"/>
    <w:rsid w:val="00885A9A"/>
    <w:rsid w:val="00885AA8"/>
    <w:rsid w:val="00885B69"/>
    <w:rsid w:val="00885C07"/>
    <w:rsid w:val="00885D8A"/>
    <w:rsid w:val="00885F10"/>
    <w:rsid w:val="008860B5"/>
    <w:rsid w:val="008863E6"/>
    <w:rsid w:val="0088660B"/>
    <w:rsid w:val="008867E5"/>
    <w:rsid w:val="00886804"/>
    <w:rsid w:val="0088685D"/>
    <w:rsid w:val="0088686E"/>
    <w:rsid w:val="008869A1"/>
    <w:rsid w:val="008869C9"/>
    <w:rsid w:val="00886A41"/>
    <w:rsid w:val="00886B92"/>
    <w:rsid w:val="00886E1D"/>
    <w:rsid w:val="00886E8B"/>
    <w:rsid w:val="0088705B"/>
    <w:rsid w:val="00887110"/>
    <w:rsid w:val="00887118"/>
    <w:rsid w:val="008872E0"/>
    <w:rsid w:val="00887379"/>
    <w:rsid w:val="0088746E"/>
    <w:rsid w:val="0088746F"/>
    <w:rsid w:val="0088755A"/>
    <w:rsid w:val="0088756F"/>
    <w:rsid w:val="0088779C"/>
    <w:rsid w:val="0088787F"/>
    <w:rsid w:val="00887995"/>
    <w:rsid w:val="008879FF"/>
    <w:rsid w:val="00887AE5"/>
    <w:rsid w:val="00887B51"/>
    <w:rsid w:val="00887CA6"/>
    <w:rsid w:val="00887CD6"/>
    <w:rsid w:val="00887DD7"/>
    <w:rsid w:val="00887E14"/>
    <w:rsid w:val="00887EB0"/>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60"/>
    <w:rsid w:val="008919C8"/>
    <w:rsid w:val="008919E8"/>
    <w:rsid w:val="0089229E"/>
    <w:rsid w:val="008922B1"/>
    <w:rsid w:val="00892325"/>
    <w:rsid w:val="008923BE"/>
    <w:rsid w:val="00892414"/>
    <w:rsid w:val="0089258C"/>
    <w:rsid w:val="00892676"/>
    <w:rsid w:val="00892774"/>
    <w:rsid w:val="00892874"/>
    <w:rsid w:val="0089289C"/>
    <w:rsid w:val="00892960"/>
    <w:rsid w:val="008929C0"/>
    <w:rsid w:val="00892B93"/>
    <w:rsid w:val="00892D33"/>
    <w:rsid w:val="00892FE3"/>
    <w:rsid w:val="0089300F"/>
    <w:rsid w:val="00893016"/>
    <w:rsid w:val="008930FB"/>
    <w:rsid w:val="00893195"/>
    <w:rsid w:val="008933A3"/>
    <w:rsid w:val="008934CA"/>
    <w:rsid w:val="008934FA"/>
    <w:rsid w:val="008935D5"/>
    <w:rsid w:val="0089398B"/>
    <w:rsid w:val="00893993"/>
    <w:rsid w:val="008939F9"/>
    <w:rsid w:val="00893A35"/>
    <w:rsid w:val="00893A51"/>
    <w:rsid w:val="00893A84"/>
    <w:rsid w:val="00893AFC"/>
    <w:rsid w:val="00893B2C"/>
    <w:rsid w:val="00893DFA"/>
    <w:rsid w:val="00893EC6"/>
    <w:rsid w:val="00893F3D"/>
    <w:rsid w:val="0089401D"/>
    <w:rsid w:val="00894221"/>
    <w:rsid w:val="00894382"/>
    <w:rsid w:val="008943B4"/>
    <w:rsid w:val="0089444F"/>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28E"/>
    <w:rsid w:val="008963C2"/>
    <w:rsid w:val="0089649F"/>
    <w:rsid w:val="00896731"/>
    <w:rsid w:val="00896986"/>
    <w:rsid w:val="00896C7A"/>
    <w:rsid w:val="00896E1A"/>
    <w:rsid w:val="00897027"/>
    <w:rsid w:val="00897089"/>
    <w:rsid w:val="008971C1"/>
    <w:rsid w:val="00897216"/>
    <w:rsid w:val="008974AB"/>
    <w:rsid w:val="008974BF"/>
    <w:rsid w:val="0089752C"/>
    <w:rsid w:val="00897616"/>
    <w:rsid w:val="00897623"/>
    <w:rsid w:val="00897709"/>
    <w:rsid w:val="00897762"/>
    <w:rsid w:val="00897EC7"/>
    <w:rsid w:val="008A012F"/>
    <w:rsid w:val="008A01B4"/>
    <w:rsid w:val="008A0216"/>
    <w:rsid w:val="008A04A3"/>
    <w:rsid w:val="008A064D"/>
    <w:rsid w:val="008A067F"/>
    <w:rsid w:val="008A0724"/>
    <w:rsid w:val="008A0825"/>
    <w:rsid w:val="008A0966"/>
    <w:rsid w:val="008A0B71"/>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38"/>
    <w:rsid w:val="008A1AA4"/>
    <w:rsid w:val="008A1B3B"/>
    <w:rsid w:val="008A1CB6"/>
    <w:rsid w:val="008A242B"/>
    <w:rsid w:val="008A24E0"/>
    <w:rsid w:val="008A260E"/>
    <w:rsid w:val="008A268B"/>
    <w:rsid w:val="008A269C"/>
    <w:rsid w:val="008A26F5"/>
    <w:rsid w:val="008A27C0"/>
    <w:rsid w:val="008A27EE"/>
    <w:rsid w:val="008A2906"/>
    <w:rsid w:val="008A2959"/>
    <w:rsid w:val="008A2AAE"/>
    <w:rsid w:val="008A2AAF"/>
    <w:rsid w:val="008A2CFB"/>
    <w:rsid w:val="008A2DCE"/>
    <w:rsid w:val="008A2EE2"/>
    <w:rsid w:val="008A2EEE"/>
    <w:rsid w:val="008A3011"/>
    <w:rsid w:val="008A303D"/>
    <w:rsid w:val="008A31DD"/>
    <w:rsid w:val="008A3278"/>
    <w:rsid w:val="008A3347"/>
    <w:rsid w:val="008A34A5"/>
    <w:rsid w:val="008A35D0"/>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11"/>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3FE"/>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28B"/>
    <w:rsid w:val="008A62C4"/>
    <w:rsid w:val="008A64B6"/>
    <w:rsid w:val="008A665E"/>
    <w:rsid w:val="008A669B"/>
    <w:rsid w:val="008A66BE"/>
    <w:rsid w:val="008A6710"/>
    <w:rsid w:val="008A6732"/>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809"/>
    <w:rsid w:val="008A7AA9"/>
    <w:rsid w:val="008A7B52"/>
    <w:rsid w:val="008A7B89"/>
    <w:rsid w:val="008A7D03"/>
    <w:rsid w:val="008A7E05"/>
    <w:rsid w:val="008A7F1D"/>
    <w:rsid w:val="008A7FA2"/>
    <w:rsid w:val="008B0079"/>
    <w:rsid w:val="008B0279"/>
    <w:rsid w:val="008B03A7"/>
    <w:rsid w:val="008B044B"/>
    <w:rsid w:val="008B047E"/>
    <w:rsid w:val="008B057E"/>
    <w:rsid w:val="008B067B"/>
    <w:rsid w:val="008B06AD"/>
    <w:rsid w:val="008B076C"/>
    <w:rsid w:val="008B079F"/>
    <w:rsid w:val="008B07AB"/>
    <w:rsid w:val="008B0834"/>
    <w:rsid w:val="008B0972"/>
    <w:rsid w:val="008B0A0B"/>
    <w:rsid w:val="008B0A17"/>
    <w:rsid w:val="008B0A8E"/>
    <w:rsid w:val="008B0D6E"/>
    <w:rsid w:val="008B0E76"/>
    <w:rsid w:val="008B0EEB"/>
    <w:rsid w:val="008B0F9E"/>
    <w:rsid w:val="008B102A"/>
    <w:rsid w:val="008B11A4"/>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908"/>
    <w:rsid w:val="008B1A6A"/>
    <w:rsid w:val="008B1AA0"/>
    <w:rsid w:val="008B1AD6"/>
    <w:rsid w:val="008B1E96"/>
    <w:rsid w:val="008B1ED8"/>
    <w:rsid w:val="008B1F51"/>
    <w:rsid w:val="008B1F58"/>
    <w:rsid w:val="008B20CF"/>
    <w:rsid w:val="008B21CF"/>
    <w:rsid w:val="008B21D5"/>
    <w:rsid w:val="008B2267"/>
    <w:rsid w:val="008B23FB"/>
    <w:rsid w:val="008B245C"/>
    <w:rsid w:val="008B247C"/>
    <w:rsid w:val="008B270F"/>
    <w:rsid w:val="008B2937"/>
    <w:rsid w:val="008B2A4E"/>
    <w:rsid w:val="008B2FA8"/>
    <w:rsid w:val="008B3043"/>
    <w:rsid w:val="008B3064"/>
    <w:rsid w:val="008B313B"/>
    <w:rsid w:val="008B33D0"/>
    <w:rsid w:val="008B34B5"/>
    <w:rsid w:val="008B34EE"/>
    <w:rsid w:val="008B373C"/>
    <w:rsid w:val="008B391B"/>
    <w:rsid w:val="008B394F"/>
    <w:rsid w:val="008B3B8B"/>
    <w:rsid w:val="008B3D5F"/>
    <w:rsid w:val="008B3DC0"/>
    <w:rsid w:val="008B3DFF"/>
    <w:rsid w:val="008B4161"/>
    <w:rsid w:val="008B4195"/>
    <w:rsid w:val="008B41BF"/>
    <w:rsid w:val="008B42A0"/>
    <w:rsid w:val="008B42EE"/>
    <w:rsid w:val="008B452C"/>
    <w:rsid w:val="008B4589"/>
    <w:rsid w:val="008B46C1"/>
    <w:rsid w:val="008B4821"/>
    <w:rsid w:val="008B4985"/>
    <w:rsid w:val="008B4BE8"/>
    <w:rsid w:val="008B4C48"/>
    <w:rsid w:val="008B4E9F"/>
    <w:rsid w:val="008B51D9"/>
    <w:rsid w:val="008B5858"/>
    <w:rsid w:val="008B58DA"/>
    <w:rsid w:val="008B5A3A"/>
    <w:rsid w:val="008B5AB4"/>
    <w:rsid w:val="008B5AF4"/>
    <w:rsid w:val="008B5D07"/>
    <w:rsid w:val="008B5DB0"/>
    <w:rsid w:val="008B64BA"/>
    <w:rsid w:val="008B64F5"/>
    <w:rsid w:val="008B6509"/>
    <w:rsid w:val="008B6519"/>
    <w:rsid w:val="008B6592"/>
    <w:rsid w:val="008B6641"/>
    <w:rsid w:val="008B66E4"/>
    <w:rsid w:val="008B6849"/>
    <w:rsid w:val="008B68FF"/>
    <w:rsid w:val="008B6F74"/>
    <w:rsid w:val="008B6FAD"/>
    <w:rsid w:val="008B7150"/>
    <w:rsid w:val="008B72A4"/>
    <w:rsid w:val="008B740C"/>
    <w:rsid w:val="008B748A"/>
    <w:rsid w:val="008B7514"/>
    <w:rsid w:val="008B753B"/>
    <w:rsid w:val="008B7558"/>
    <w:rsid w:val="008B7731"/>
    <w:rsid w:val="008B7975"/>
    <w:rsid w:val="008B7A08"/>
    <w:rsid w:val="008B7A5C"/>
    <w:rsid w:val="008B7AC9"/>
    <w:rsid w:val="008B7CE2"/>
    <w:rsid w:val="008B7D52"/>
    <w:rsid w:val="008B7D5A"/>
    <w:rsid w:val="008B7EEA"/>
    <w:rsid w:val="008C0073"/>
    <w:rsid w:val="008C0153"/>
    <w:rsid w:val="008C0479"/>
    <w:rsid w:val="008C04A3"/>
    <w:rsid w:val="008C04B9"/>
    <w:rsid w:val="008C059B"/>
    <w:rsid w:val="008C06AC"/>
    <w:rsid w:val="008C06D4"/>
    <w:rsid w:val="008C0756"/>
    <w:rsid w:val="008C0844"/>
    <w:rsid w:val="008C0A02"/>
    <w:rsid w:val="008C0A40"/>
    <w:rsid w:val="008C0A59"/>
    <w:rsid w:val="008C0B9E"/>
    <w:rsid w:val="008C0C0B"/>
    <w:rsid w:val="008C0D7B"/>
    <w:rsid w:val="008C0D91"/>
    <w:rsid w:val="008C0D93"/>
    <w:rsid w:val="008C0F1A"/>
    <w:rsid w:val="008C0F6D"/>
    <w:rsid w:val="008C111E"/>
    <w:rsid w:val="008C11AF"/>
    <w:rsid w:val="008C12A0"/>
    <w:rsid w:val="008C12BE"/>
    <w:rsid w:val="008C1613"/>
    <w:rsid w:val="008C1614"/>
    <w:rsid w:val="008C1940"/>
    <w:rsid w:val="008C19CB"/>
    <w:rsid w:val="008C1AD0"/>
    <w:rsid w:val="008C1B81"/>
    <w:rsid w:val="008C1BA1"/>
    <w:rsid w:val="008C1C12"/>
    <w:rsid w:val="008C1C2B"/>
    <w:rsid w:val="008C1C4F"/>
    <w:rsid w:val="008C1D31"/>
    <w:rsid w:val="008C1E03"/>
    <w:rsid w:val="008C1FA1"/>
    <w:rsid w:val="008C22FA"/>
    <w:rsid w:val="008C23B3"/>
    <w:rsid w:val="008C2452"/>
    <w:rsid w:val="008C28A5"/>
    <w:rsid w:val="008C28DF"/>
    <w:rsid w:val="008C2990"/>
    <w:rsid w:val="008C2D07"/>
    <w:rsid w:val="008C2E63"/>
    <w:rsid w:val="008C2EB3"/>
    <w:rsid w:val="008C2F2B"/>
    <w:rsid w:val="008C307E"/>
    <w:rsid w:val="008C3110"/>
    <w:rsid w:val="008C3114"/>
    <w:rsid w:val="008C32A3"/>
    <w:rsid w:val="008C32F4"/>
    <w:rsid w:val="008C3323"/>
    <w:rsid w:val="008C335E"/>
    <w:rsid w:val="008C33C4"/>
    <w:rsid w:val="008C3676"/>
    <w:rsid w:val="008C388E"/>
    <w:rsid w:val="008C3987"/>
    <w:rsid w:val="008C3A6F"/>
    <w:rsid w:val="008C3AA8"/>
    <w:rsid w:val="008C3B4A"/>
    <w:rsid w:val="008C3C13"/>
    <w:rsid w:val="008C3CA1"/>
    <w:rsid w:val="008C3D76"/>
    <w:rsid w:val="008C3E7B"/>
    <w:rsid w:val="008C3EF1"/>
    <w:rsid w:val="008C3F51"/>
    <w:rsid w:val="008C3F9C"/>
    <w:rsid w:val="008C402D"/>
    <w:rsid w:val="008C4039"/>
    <w:rsid w:val="008C409D"/>
    <w:rsid w:val="008C4126"/>
    <w:rsid w:val="008C420C"/>
    <w:rsid w:val="008C4231"/>
    <w:rsid w:val="008C4379"/>
    <w:rsid w:val="008C43F3"/>
    <w:rsid w:val="008C44DA"/>
    <w:rsid w:val="008C464D"/>
    <w:rsid w:val="008C4708"/>
    <w:rsid w:val="008C49CD"/>
    <w:rsid w:val="008C4AF2"/>
    <w:rsid w:val="008C4B3D"/>
    <w:rsid w:val="008C4C58"/>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2D7"/>
    <w:rsid w:val="008C639E"/>
    <w:rsid w:val="008C63A6"/>
    <w:rsid w:val="008C645A"/>
    <w:rsid w:val="008C65CE"/>
    <w:rsid w:val="008C6633"/>
    <w:rsid w:val="008C66DF"/>
    <w:rsid w:val="008C6728"/>
    <w:rsid w:val="008C67EE"/>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6A"/>
    <w:rsid w:val="008C7271"/>
    <w:rsid w:val="008C733E"/>
    <w:rsid w:val="008C746F"/>
    <w:rsid w:val="008C74AC"/>
    <w:rsid w:val="008C74E4"/>
    <w:rsid w:val="008C7677"/>
    <w:rsid w:val="008C7682"/>
    <w:rsid w:val="008C7822"/>
    <w:rsid w:val="008C7975"/>
    <w:rsid w:val="008C7A03"/>
    <w:rsid w:val="008C7A45"/>
    <w:rsid w:val="008C7BBC"/>
    <w:rsid w:val="008C7C1A"/>
    <w:rsid w:val="008C7E13"/>
    <w:rsid w:val="008D00E1"/>
    <w:rsid w:val="008D0137"/>
    <w:rsid w:val="008D01A7"/>
    <w:rsid w:val="008D0320"/>
    <w:rsid w:val="008D0784"/>
    <w:rsid w:val="008D0829"/>
    <w:rsid w:val="008D093B"/>
    <w:rsid w:val="008D0B7C"/>
    <w:rsid w:val="008D0C4A"/>
    <w:rsid w:val="008D0C6F"/>
    <w:rsid w:val="008D0C9D"/>
    <w:rsid w:val="008D0D79"/>
    <w:rsid w:val="008D100B"/>
    <w:rsid w:val="008D105A"/>
    <w:rsid w:val="008D12AF"/>
    <w:rsid w:val="008D17B4"/>
    <w:rsid w:val="008D191C"/>
    <w:rsid w:val="008D197A"/>
    <w:rsid w:val="008D1B3F"/>
    <w:rsid w:val="008D1BDB"/>
    <w:rsid w:val="008D1C24"/>
    <w:rsid w:val="008D1C83"/>
    <w:rsid w:val="008D1CE4"/>
    <w:rsid w:val="008D1EDD"/>
    <w:rsid w:val="008D1F6D"/>
    <w:rsid w:val="008D21B7"/>
    <w:rsid w:val="008D21B8"/>
    <w:rsid w:val="008D227B"/>
    <w:rsid w:val="008D23F4"/>
    <w:rsid w:val="008D2440"/>
    <w:rsid w:val="008D251E"/>
    <w:rsid w:val="008D2574"/>
    <w:rsid w:val="008D2A3A"/>
    <w:rsid w:val="008D2B6A"/>
    <w:rsid w:val="008D2C11"/>
    <w:rsid w:val="008D2DC7"/>
    <w:rsid w:val="008D2E2E"/>
    <w:rsid w:val="008D2E7B"/>
    <w:rsid w:val="008D3187"/>
    <w:rsid w:val="008D31BB"/>
    <w:rsid w:val="008D31DF"/>
    <w:rsid w:val="008D33B2"/>
    <w:rsid w:val="008D33FD"/>
    <w:rsid w:val="008D340B"/>
    <w:rsid w:val="008D3426"/>
    <w:rsid w:val="008D353D"/>
    <w:rsid w:val="008D3540"/>
    <w:rsid w:val="008D358D"/>
    <w:rsid w:val="008D35E4"/>
    <w:rsid w:val="008D35E7"/>
    <w:rsid w:val="008D3660"/>
    <w:rsid w:val="008D37F7"/>
    <w:rsid w:val="008D388A"/>
    <w:rsid w:val="008D38B7"/>
    <w:rsid w:val="008D3B82"/>
    <w:rsid w:val="008D3C36"/>
    <w:rsid w:val="008D3CDC"/>
    <w:rsid w:val="008D3D1E"/>
    <w:rsid w:val="008D3DC2"/>
    <w:rsid w:val="008D3DC5"/>
    <w:rsid w:val="008D41D9"/>
    <w:rsid w:val="008D41E2"/>
    <w:rsid w:val="008D422C"/>
    <w:rsid w:val="008D4391"/>
    <w:rsid w:val="008D43D0"/>
    <w:rsid w:val="008D44CD"/>
    <w:rsid w:val="008D44F7"/>
    <w:rsid w:val="008D4572"/>
    <w:rsid w:val="008D4588"/>
    <w:rsid w:val="008D45AA"/>
    <w:rsid w:val="008D474F"/>
    <w:rsid w:val="008D47C0"/>
    <w:rsid w:val="008D48D6"/>
    <w:rsid w:val="008D4A1E"/>
    <w:rsid w:val="008D4B0B"/>
    <w:rsid w:val="008D4B13"/>
    <w:rsid w:val="008D4C6D"/>
    <w:rsid w:val="008D4CFF"/>
    <w:rsid w:val="008D4D8C"/>
    <w:rsid w:val="008D4DD6"/>
    <w:rsid w:val="008D4E05"/>
    <w:rsid w:val="008D4E06"/>
    <w:rsid w:val="008D4EAE"/>
    <w:rsid w:val="008D4F36"/>
    <w:rsid w:val="008D5152"/>
    <w:rsid w:val="008D51CA"/>
    <w:rsid w:val="008D51CE"/>
    <w:rsid w:val="008D565A"/>
    <w:rsid w:val="008D5847"/>
    <w:rsid w:val="008D58A7"/>
    <w:rsid w:val="008D5A77"/>
    <w:rsid w:val="008D5A7B"/>
    <w:rsid w:val="008D5C1C"/>
    <w:rsid w:val="008D5C61"/>
    <w:rsid w:val="008D5D5E"/>
    <w:rsid w:val="008D5D9F"/>
    <w:rsid w:val="008D5E58"/>
    <w:rsid w:val="008D6069"/>
    <w:rsid w:val="008D60B3"/>
    <w:rsid w:val="008D60EF"/>
    <w:rsid w:val="008D60F0"/>
    <w:rsid w:val="008D62A4"/>
    <w:rsid w:val="008D62C8"/>
    <w:rsid w:val="008D62D2"/>
    <w:rsid w:val="008D62ED"/>
    <w:rsid w:val="008D6377"/>
    <w:rsid w:val="008D65E0"/>
    <w:rsid w:val="008D6658"/>
    <w:rsid w:val="008D69D3"/>
    <w:rsid w:val="008D6A05"/>
    <w:rsid w:val="008D6D01"/>
    <w:rsid w:val="008D6DDD"/>
    <w:rsid w:val="008D6E32"/>
    <w:rsid w:val="008D6EC3"/>
    <w:rsid w:val="008D7036"/>
    <w:rsid w:val="008D705B"/>
    <w:rsid w:val="008D70ED"/>
    <w:rsid w:val="008D7134"/>
    <w:rsid w:val="008D718B"/>
    <w:rsid w:val="008D71D0"/>
    <w:rsid w:val="008D71EB"/>
    <w:rsid w:val="008D723E"/>
    <w:rsid w:val="008D735D"/>
    <w:rsid w:val="008D738A"/>
    <w:rsid w:val="008D73A9"/>
    <w:rsid w:val="008D740F"/>
    <w:rsid w:val="008D75C3"/>
    <w:rsid w:val="008D7873"/>
    <w:rsid w:val="008D78D2"/>
    <w:rsid w:val="008D7AA6"/>
    <w:rsid w:val="008D7B2B"/>
    <w:rsid w:val="008D7BD8"/>
    <w:rsid w:val="008D7CE1"/>
    <w:rsid w:val="008D7F58"/>
    <w:rsid w:val="008D7FBA"/>
    <w:rsid w:val="008E01EC"/>
    <w:rsid w:val="008E0266"/>
    <w:rsid w:val="008E031A"/>
    <w:rsid w:val="008E04E1"/>
    <w:rsid w:val="008E07C0"/>
    <w:rsid w:val="008E0A6F"/>
    <w:rsid w:val="008E0A95"/>
    <w:rsid w:val="008E0B98"/>
    <w:rsid w:val="008E0D35"/>
    <w:rsid w:val="008E0E0D"/>
    <w:rsid w:val="008E0E4A"/>
    <w:rsid w:val="008E0EA9"/>
    <w:rsid w:val="008E0F74"/>
    <w:rsid w:val="008E0FDA"/>
    <w:rsid w:val="008E127B"/>
    <w:rsid w:val="008E1299"/>
    <w:rsid w:val="008E1353"/>
    <w:rsid w:val="008E13D3"/>
    <w:rsid w:val="008E1411"/>
    <w:rsid w:val="008E150B"/>
    <w:rsid w:val="008E150F"/>
    <w:rsid w:val="008E1543"/>
    <w:rsid w:val="008E165C"/>
    <w:rsid w:val="008E1856"/>
    <w:rsid w:val="008E19B0"/>
    <w:rsid w:val="008E1A88"/>
    <w:rsid w:val="008E1B23"/>
    <w:rsid w:val="008E1BE6"/>
    <w:rsid w:val="008E1C76"/>
    <w:rsid w:val="008E1D10"/>
    <w:rsid w:val="008E1EDC"/>
    <w:rsid w:val="008E1F80"/>
    <w:rsid w:val="008E21FE"/>
    <w:rsid w:val="008E222B"/>
    <w:rsid w:val="008E22A5"/>
    <w:rsid w:val="008E236D"/>
    <w:rsid w:val="008E2392"/>
    <w:rsid w:val="008E2408"/>
    <w:rsid w:val="008E2453"/>
    <w:rsid w:val="008E256D"/>
    <w:rsid w:val="008E266C"/>
    <w:rsid w:val="008E27BF"/>
    <w:rsid w:val="008E28B5"/>
    <w:rsid w:val="008E293A"/>
    <w:rsid w:val="008E2D75"/>
    <w:rsid w:val="008E31D8"/>
    <w:rsid w:val="008E32E3"/>
    <w:rsid w:val="008E34A3"/>
    <w:rsid w:val="008E3528"/>
    <w:rsid w:val="008E3760"/>
    <w:rsid w:val="008E3A03"/>
    <w:rsid w:val="008E3B52"/>
    <w:rsid w:val="008E3B65"/>
    <w:rsid w:val="008E3BF0"/>
    <w:rsid w:val="008E3CFF"/>
    <w:rsid w:val="008E4161"/>
    <w:rsid w:val="008E4182"/>
    <w:rsid w:val="008E41E7"/>
    <w:rsid w:val="008E4245"/>
    <w:rsid w:val="008E43CE"/>
    <w:rsid w:val="008E44CF"/>
    <w:rsid w:val="008E45FE"/>
    <w:rsid w:val="008E463E"/>
    <w:rsid w:val="008E464B"/>
    <w:rsid w:val="008E47AB"/>
    <w:rsid w:val="008E499C"/>
    <w:rsid w:val="008E4C18"/>
    <w:rsid w:val="008E4E9E"/>
    <w:rsid w:val="008E4F45"/>
    <w:rsid w:val="008E5141"/>
    <w:rsid w:val="008E5150"/>
    <w:rsid w:val="008E5193"/>
    <w:rsid w:val="008E5197"/>
    <w:rsid w:val="008E52BD"/>
    <w:rsid w:val="008E52F1"/>
    <w:rsid w:val="008E532C"/>
    <w:rsid w:val="008E5372"/>
    <w:rsid w:val="008E53EC"/>
    <w:rsid w:val="008E5415"/>
    <w:rsid w:val="008E55CB"/>
    <w:rsid w:val="008E5682"/>
    <w:rsid w:val="008E5727"/>
    <w:rsid w:val="008E5809"/>
    <w:rsid w:val="008E5922"/>
    <w:rsid w:val="008E5A5A"/>
    <w:rsid w:val="008E5A5E"/>
    <w:rsid w:val="008E5A99"/>
    <w:rsid w:val="008E5C6E"/>
    <w:rsid w:val="008E5C7E"/>
    <w:rsid w:val="008E5CFF"/>
    <w:rsid w:val="008E6129"/>
    <w:rsid w:val="008E6247"/>
    <w:rsid w:val="008E62A7"/>
    <w:rsid w:val="008E62DB"/>
    <w:rsid w:val="008E6356"/>
    <w:rsid w:val="008E63A8"/>
    <w:rsid w:val="008E6450"/>
    <w:rsid w:val="008E650E"/>
    <w:rsid w:val="008E6571"/>
    <w:rsid w:val="008E65E6"/>
    <w:rsid w:val="008E668C"/>
    <w:rsid w:val="008E669D"/>
    <w:rsid w:val="008E66C1"/>
    <w:rsid w:val="008E693C"/>
    <w:rsid w:val="008E6E79"/>
    <w:rsid w:val="008E70D4"/>
    <w:rsid w:val="008E7278"/>
    <w:rsid w:val="008E72A0"/>
    <w:rsid w:val="008E7368"/>
    <w:rsid w:val="008E7633"/>
    <w:rsid w:val="008E76C7"/>
    <w:rsid w:val="008E775A"/>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34"/>
    <w:rsid w:val="008F0056"/>
    <w:rsid w:val="008F00AF"/>
    <w:rsid w:val="008F0154"/>
    <w:rsid w:val="008F01AF"/>
    <w:rsid w:val="008F020E"/>
    <w:rsid w:val="008F0250"/>
    <w:rsid w:val="008F0312"/>
    <w:rsid w:val="008F045F"/>
    <w:rsid w:val="008F04B2"/>
    <w:rsid w:val="008F0546"/>
    <w:rsid w:val="008F062D"/>
    <w:rsid w:val="008F065A"/>
    <w:rsid w:val="008F078F"/>
    <w:rsid w:val="008F0A56"/>
    <w:rsid w:val="008F0AC2"/>
    <w:rsid w:val="008F0C12"/>
    <w:rsid w:val="008F0C59"/>
    <w:rsid w:val="008F0C6F"/>
    <w:rsid w:val="008F0DAF"/>
    <w:rsid w:val="008F0EE0"/>
    <w:rsid w:val="008F0F74"/>
    <w:rsid w:val="008F0FE1"/>
    <w:rsid w:val="008F10F6"/>
    <w:rsid w:val="008F120A"/>
    <w:rsid w:val="008F1318"/>
    <w:rsid w:val="008F145F"/>
    <w:rsid w:val="008F1468"/>
    <w:rsid w:val="008F1535"/>
    <w:rsid w:val="008F16E8"/>
    <w:rsid w:val="008F1927"/>
    <w:rsid w:val="008F19E8"/>
    <w:rsid w:val="008F1B6F"/>
    <w:rsid w:val="008F1D78"/>
    <w:rsid w:val="008F1E0E"/>
    <w:rsid w:val="008F1E16"/>
    <w:rsid w:val="008F1E5F"/>
    <w:rsid w:val="008F1F01"/>
    <w:rsid w:val="008F1F68"/>
    <w:rsid w:val="008F2056"/>
    <w:rsid w:val="008F2368"/>
    <w:rsid w:val="008F242F"/>
    <w:rsid w:val="008F2458"/>
    <w:rsid w:val="008F2625"/>
    <w:rsid w:val="008F2650"/>
    <w:rsid w:val="008F2725"/>
    <w:rsid w:val="008F28B7"/>
    <w:rsid w:val="008F2B8A"/>
    <w:rsid w:val="008F2C31"/>
    <w:rsid w:val="008F2C95"/>
    <w:rsid w:val="008F2D77"/>
    <w:rsid w:val="008F2EE2"/>
    <w:rsid w:val="008F2F6C"/>
    <w:rsid w:val="008F2F98"/>
    <w:rsid w:val="008F302B"/>
    <w:rsid w:val="008F32D4"/>
    <w:rsid w:val="008F3307"/>
    <w:rsid w:val="008F360E"/>
    <w:rsid w:val="008F361A"/>
    <w:rsid w:val="008F379B"/>
    <w:rsid w:val="008F39A1"/>
    <w:rsid w:val="008F3C92"/>
    <w:rsid w:val="008F3CA4"/>
    <w:rsid w:val="008F3E80"/>
    <w:rsid w:val="008F3EDB"/>
    <w:rsid w:val="008F3EEB"/>
    <w:rsid w:val="008F3F1F"/>
    <w:rsid w:val="008F4108"/>
    <w:rsid w:val="008F4161"/>
    <w:rsid w:val="008F4221"/>
    <w:rsid w:val="008F42FA"/>
    <w:rsid w:val="008F431F"/>
    <w:rsid w:val="008F4387"/>
    <w:rsid w:val="008F4488"/>
    <w:rsid w:val="008F459D"/>
    <w:rsid w:val="008F45A6"/>
    <w:rsid w:val="008F45EC"/>
    <w:rsid w:val="008F46ED"/>
    <w:rsid w:val="008F4711"/>
    <w:rsid w:val="008F47AD"/>
    <w:rsid w:val="008F48FF"/>
    <w:rsid w:val="008F49F2"/>
    <w:rsid w:val="008F4B1D"/>
    <w:rsid w:val="008F4EA7"/>
    <w:rsid w:val="008F51FA"/>
    <w:rsid w:val="008F5236"/>
    <w:rsid w:val="008F5252"/>
    <w:rsid w:val="008F5274"/>
    <w:rsid w:val="008F5436"/>
    <w:rsid w:val="008F550C"/>
    <w:rsid w:val="008F5696"/>
    <w:rsid w:val="008F56CC"/>
    <w:rsid w:val="008F58CC"/>
    <w:rsid w:val="008F590D"/>
    <w:rsid w:val="008F5916"/>
    <w:rsid w:val="008F5D98"/>
    <w:rsid w:val="008F5DA2"/>
    <w:rsid w:val="008F5F2E"/>
    <w:rsid w:val="008F5F70"/>
    <w:rsid w:val="008F60B6"/>
    <w:rsid w:val="008F61E5"/>
    <w:rsid w:val="008F62AE"/>
    <w:rsid w:val="008F651F"/>
    <w:rsid w:val="008F6535"/>
    <w:rsid w:val="008F6689"/>
    <w:rsid w:val="008F6730"/>
    <w:rsid w:val="008F6772"/>
    <w:rsid w:val="008F6823"/>
    <w:rsid w:val="008F688E"/>
    <w:rsid w:val="008F6970"/>
    <w:rsid w:val="008F6977"/>
    <w:rsid w:val="008F69E8"/>
    <w:rsid w:val="008F6BDD"/>
    <w:rsid w:val="008F6E3F"/>
    <w:rsid w:val="008F7086"/>
    <w:rsid w:val="008F71CB"/>
    <w:rsid w:val="008F74C1"/>
    <w:rsid w:val="008F7613"/>
    <w:rsid w:val="008F76D4"/>
    <w:rsid w:val="008F796C"/>
    <w:rsid w:val="008F7B36"/>
    <w:rsid w:val="008F7CC3"/>
    <w:rsid w:val="008F7D08"/>
    <w:rsid w:val="008F7D73"/>
    <w:rsid w:val="008F7E59"/>
    <w:rsid w:val="008F7E81"/>
    <w:rsid w:val="00900088"/>
    <w:rsid w:val="00900124"/>
    <w:rsid w:val="009001A1"/>
    <w:rsid w:val="0090032C"/>
    <w:rsid w:val="00900428"/>
    <w:rsid w:val="009004F6"/>
    <w:rsid w:val="00900563"/>
    <w:rsid w:val="009005AF"/>
    <w:rsid w:val="00900696"/>
    <w:rsid w:val="00900894"/>
    <w:rsid w:val="009009EE"/>
    <w:rsid w:val="00900C0F"/>
    <w:rsid w:val="00900CBA"/>
    <w:rsid w:val="00900CFB"/>
    <w:rsid w:val="0090109C"/>
    <w:rsid w:val="009011B9"/>
    <w:rsid w:val="009011E8"/>
    <w:rsid w:val="009011E9"/>
    <w:rsid w:val="00901241"/>
    <w:rsid w:val="0090125E"/>
    <w:rsid w:val="009012FB"/>
    <w:rsid w:val="00901375"/>
    <w:rsid w:val="009013A6"/>
    <w:rsid w:val="009015B3"/>
    <w:rsid w:val="0090182A"/>
    <w:rsid w:val="00901840"/>
    <w:rsid w:val="009018AB"/>
    <w:rsid w:val="00901912"/>
    <w:rsid w:val="0090194B"/>
    <w:rsid w:val="00901990"/>
    <w:rsid w:val="009019A4"/>
    <w:rsid w:val="00901A21"/>
    <w:rsid w:val="00901C44"/>
    <w:rsid w:val="00901D60"/>
    <w:rsid w:val="00901DA5"/>
    <w:rsid w:val="00901E84"/>
    <w:rsid w:val="00901EB3"/>
    <w:rsid w:val="00901F4B"/>
    <w:rsid w:val="00902141"/>
    <w:rsid w:val="0090240A"/>
    <w:rsid w:val="0090244B"/>
    <w:rsid w:val="0090246D"/>
    <w:rsid w:val="00902597"/>
    <w:rsid w:val="00902654"/>
    <w:rsid w:val="009027AC"/>
    <w:rsid w:val="009027BC"/>
    <w:rsid w:val="009027F8"/>
    <w:rsid w:val="00902840"/>
    <w:rsid w:val="0090295B"/>
    <w:rsid w:val="00902D72"/>
    <w:rsid w:val="00902F52"/>
    <w:rsid w:val="00902F73"/>
    <w:rsid w:val="0090303C"/>
    <w:rsid w:val="00903201"/>
    <w:rsid w:val="00903228"/>
    <w:rsid w:val="00903521"/>
    <w:rsid w:val="00903597"/>
    <w:rsid w:val="009036B2"/>
    <w:rsid w:val="009036DF"/>
    <w:rsid w:val="00903834"/>
    <w:rsid w:val="009039E5"/>
    <w:rsid w:val="00903A31"/>
    <w:rsid w:val="00903A5B"/>
    <w:rsid w:val="00903D50"/>
    <w:rsid w:val="00904176"/>
    <w:rsid w:val="0090425F"/>
    <w:rsid w:val="009042DF"/>
    <w:rsid w:val="0090459E"/>
    <w:rsid w:val="0090468C"/>
    <w:rsid w:val="00904756"/>
    <w:rsid w:val="00904927"/>
    <w:rsid w:val="00904A2C"/>
    <w:rsid w:val="00904AE5"/>
    <w:rsid w:val="00904AF1"/>
    <w:rsid w:val="00904B91"/>
    <w:rsid w:val="00904C32"/>
    <w:rsid w:val="00904CAF"/>
    <w:rsid w:val="009051DE"/>
    <w:rsid w:val="009051ED"/>
    <w:rsid w:val="009053E5"/>
    <w:rsid w:val="009053E9"/>
    <w:rsid w:val="009054CB"/>
    <w:rsid w:val="009054E8"/>
    <w:rsid w:val="00905637"/>
    <w:rsid w:val="009057AB"/>
    <w:rsid w:val="00905B6F"/>
    <w:rsid w:val="00905DC5"/>
    <w:rsid w:val="00906047"/>
    <w:rsid w:val="009061AF"/>
    <w:rsid w:val="009063DA"/>
    <w:rsid w:val="00906412"/>
    <w:rsid w:val="009064C4"/>
    <w:rsid w:val="0090651F"/>
    <w:rsid w:val="00906764"/>
    <w:rsid w:val="00906945"/>
    <w:rsid w:val="009069EE"/>
    <w:rsid w:val="00906A75"/>
    <w:rsid w:val="00906B3A"/>
    <w:rsid w:val="00906B9A"/>
    <w:rsid w:val="00906C4B"/>
    <w:rsid w:val="00906C4D"/>
    <w:rsid w:val="00906CF8"/>
    <w:rsid w:val="00906DBF"/>
    <w:rsid w:val="009070CD"/>
    <w:rsid w:val="009071CF"/>
    <w:rsid w:val="0090720B"/>
    <w:rsid w:val="0090725C"/>
    <w:rsid w:val="009074FC"/>
    <w:rsid w:val="0090775B"/>
    <w:rsid w:val="009078FE"/>
    <w:rsid w:val="00907932"/>
    <w:rsid w:val="00907962"/>
    <w:rsid w:val="00907D0B"/>
    <w:rsid w:val="00907D1F"/>
    <w:rsid w:val="00907EDB"/>
    <w:rsid w:val="00910015"/>
    <w:rsid w:val="00910083"/>
    <w:rsid w:val="00910084"/>
    <w:rsid w:val="00910114"/>
    <w:rsid w:val="00910145"/>
    <w:rsid w:val="00910326"/>
    <w:rsid w:val="009103C1"/>
    <w:rsid w:val="009106A7"/>
    <w:rsid w:val="00910739"/>
    <w:rsid w:val="00910797"/>
    <w:rsid w:val="00910A6A"/>
    <w:rsid w:val="00910AA0"/>
    <w:rsid w:val="00910B19"/>
    <w:rsid w:val="00910B3A"/>
    <w:rsid w:val="00910F9C"/>
    <w:rsid w:val="009110E2"/>
    <w:rsid w:val="00911104"/>
    <w:rsid w:val="009111B6"/>
    <w:rsid w:val="0091122E"/>
    <w:rsid w:val="0091125A"/>
    <w:rsid w:val="009112D5"/>
    <w:rsid w:val="00911416"/>
    <w:rsid w:val="009114A7"/>
    <w:rsid w:val="00911523"/>
    <w:rsid w:val="009117AC"/>
    <w:rsid w:val="00911819"/>
    <w:rsid w:val="009118FC"/>
    <w:rsid w:val="00911D7E"/>
    <w:rsid w:val="00911DD5"/>
    <w:rsid w:val="00911E69"/>
    <w:rsid w:val="00911E7E"/>
    <w:rsid w:val="00911F45"/>
    <w:rsid w:val="00911FB4"/>
    <w:rsid w:val="009120CE"/>
    <w:rsid w:val="00912247"/>
    <w:rsid w:val="00912281"/>
    <w:rsid w:val="009123F6"/>
    <w:rsid w:val="00912441"/>
    <w:rsid w:val="00912569"/>
    <w:rsid w:val="00912694"/>
    <w:rsid w:val="009126F0"/>
    <w:rsid w:val="00912747"/>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6EF"/>
    <w:rsid w:val="00913757"/>
    <w:rsid w:val="009138CE"/>
    <w:rsid w:val="00913B4F"/>
    <w:rsid w:val="00913DCF"/>
    <w:rsid w:val="00913E7E"/>
    <w:rsid w:val="00913F02"/>
    <w:rsid w:val="00914079"/>
    <w:rsid w:val="009140A9"/>
    <w:rsid w:val="009141B0"/>
    <w:rsid w:val="009141BF"/>
    <w:rsid w:val="00914311"/>
    <w:rsid w:val="00914587"/>
    <w:rsid w:val="009145D8"/>
    <w:rsid w:val="009146AC"/>
    <w:rsid w:val="009146DF"/>
    <w:rsid w:val="009146F3"/>
    <w:rsid w:val="009147C0"/>
    <w:rsid w:val="00914872"/>
    <w:rsid w:val="00914896"/>
    <w:rsid w:val="009149CD"/>
    <w:rsid w:val="00914A84"/>
    <w:rsid w:val="00914ACC"/>
    <w:rsid w:val="00914CFA"/>
    <w:rsid w:val="00914D49"/>
    <w:rsid w:val="00914E65"/>
    <w:rsid w:val="00914EFE"/>
    <w:rsid w:val="00914FDD"/>
    <w:rsid w:val="00915144"/>
    <w:rsid w:val="009151F3"/>
    <w:rsid w:val="0091534A"/>
    <w:rsid w:val="0091538B"/>
    <w:rsid w:val="00915396"/>
    <w:rsid w:val="00915453"/>
    <w:rsid w:val="009155D4"/>
    <w:rsid w:val="00915762"/>
    <w:rsid w:val="009159BE"/>
    <w:rsid w:val="00915A40"/>
    <w:rsid w:val="00915A97"/>
    <w:rsid w:val="00915DEE"/>
    <w:rsid w:val="00915EEE"/>
    <w:rsid w:val="00915EF1"/>
    <w:rsid w:val="00916088"/>
    <w:rsid w:val="009162D4"/>
    <w:rsid w:val="00916418"/>
    <w:rsid w:val="00916469"/>
    <w:rsid w:val="009167C5"/>
    <w:rsid w:val="009167D2"/>
    <w:rsid w:val="0091687C"/>
    <w:rsid w:val="00916995"/>
    <w:rsid w:val="00916B0D"/>
    <w:rsid w:val="00916CF9"/>
    <w:rsid w:val="00916E96"/>
    <w:rsid w:val="00916EF4"/>
    <w:rsid w:val="00916F64"/>
    <w:rsid w:val="009171A5"/>
    <w:rsid w:val="009171FE"/>
    <w:rsid w:val="009172D0"/>
    <w:rsid w:val="0091746E"/>
    <w:rsid w:val="009175FD"/>
    <w:rsid w:val="009176F6"/>
    <w:rsid w:val="0091771F"/>
    <w:rsid w:val="009177AA"/>
    <w:rsid w:val="009177E3"/>
    <w:rsid w:val="0091782F"/>
    <w:rsid w:val="00917831"/>
    <w:rsid w:val="00917856"/>
    <w:rsid w:val="009178FC"/>
    <w:rsid w:val="00917A46"/>
    <w:rsid w:val="00917BD3"/>
    <w:rsid w:val="00917C5D"/>
    <w:rsid w:val="00917CCD"/>
    <w:rsid w:val="00917DB8"/>
    <w:rsid w:val="00917EE1"/>
    <w:rsid w:val="00917FEF"/>
    <w:rsid w:val="0092004D"/>
    <w:rsid w:val="0092023A"/>
    <w:rsid w:val="009203D4"/>
    <w:rsid w:val="00920B7F"/>
    <w:rsid w:val="00920C00"/>
    <w:rsid w:val="00920C15"/>
    <w:rsid w:val="00920C2B"/>
    <w:rsid w:val="00920C59"/>
    <w:rsid w:val="00920CCA"/>
    <w:rsid w:val="00920D9D"/>
    <w:rsid w:val="00920F20"/>
    <w:rsid w:val="009211F8"/>
    <w:rsid w:val="009212ED"/>
    <w:rsid w:val="00921361"/>
    <w:rsid w:val="00921375"/>
    <w:rsid w:val="00921545"/>
    <w:rsid w:val="00921550"/>
    <w:rsid w:val="009215FB"/>
    <w:rsid w:val="00921616"/>
    <w:rsid w:val="0092168F"/>
    <w:rsid w:val="0092173C"/>
    <w:rsid w:val="0092178B"/>
    <w:rsid w:val="00921849"/>
    <w:rsid w:val="00921870"/>
    <w:rsid w:val="009218A5"/>
    <w:rsid w:val="009218DD"/>
    <w:rsid w:val="00921952"/>
    <w:rsid w:val="009219D8"/>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2C"/>
    <w:rsid w:val="009222AD"/>
    <w:rsid w:val="009225AE"/>
    <w:rsid w:val="009225B3"/>
    <w:rsid w:val="00922760"/>
    <w:rsid w:val="00922964"/>
    <w:rsid w:val="00922ABC"/>
    <w:rsid w:val="00922C1B"/>
    <w:rsid w:val="00922E1E"/>
    <w:rsid w:val="0092322E"/>
    <w:rsid w:val="00923544"/>
    <w:rsid w:val="00923638"/>
    <w:rsid w:val="00923693"/>
    <w:rsid w:val="00923742"/>
    <w:rsid w:val="00923865"/>
    <w:rsid w:val="0092388C"/>
    <w:rsid w:val="00923916"/>
    <w:rsid w:val="00923BFD"/>
    <w:rsid w:val="00923FA6"/>
    <w:rsid w:val="00923FF0"/>
    <w:rsid w:val="00924016"/>
    <w:rsid w:val="009241AE"/>
    <w:rsid w:val="0092423A"/>
    <w:rsid w:val="0092439A"/>
    <w:rsid w:val="009243D3"/>
    <w:rsid w:val="00924411"/>
    <w:rsid w:val="009245BA"/>
    <w:rsid w:val="00924695"/>
    <w:rsid w:val="009246AC"/>
    <w:rsid w:val="009247C3"/>
    <w:rsid w:val="00924AD1"/>
    <w:rsid w:val="00924AEA"/>
    <w:rsid w:val="00924B15"/>
    <w:rsid w:val="00924B9C"/>
    <w:rsid w:val="00924BFE"/>
    <w:rsid w:val="00924D8F"/>
    <w:rsid w:val="00924E80"/>
    <w:rsid w:val="00924EEB"/>
    <w:rsid w:val="00925226"/>
    <w:rsid w:val="00925286"/>
    <w:rsid w:val="0092542B"/>
    <w:rsid w:val="009254F5"/>
    <w:rsid w:val="009255F3"/>
    <w:rsid w:val="00925626"/>
    <w:rsid w:val="009256A7"/>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870"/>
    <w:rsid w:val="009269A1"/>
    <w:rsid w:val="00926AC1"/>
    <w:rsid w:val="00926AEB"/>
    <w:rsid w:val="00926B94"/>
    <w:rsid w:val="00926BEF"/>
    <w:rsid w:val="00926CEE"/>
    <w:rsid w:val="00926ED5"/>
    <w:rsid w:val="00927047"/>
    <w:rsid w:val="0092706B"/>
    <w:rsid w:val="0092715E"/>
    <w:rsid w:val="009272D4"/>
    <w:rsid w:val="0092741F"/>
    <w:rsid w:val="00927AB6"/>
    <w:rsid w:val="00927C15"/>
    <w:rsid w:val="00927CBC"/>
    <w:rsid w:val="0093025F"/>
    <w:rsid w:val="00930286"/>
    <w:rsid w:val="009302C4"/>
    <w:rsid w:val="00930304"/>
    <w:rsid w:val="009307F3"/>
    <w:rsid w:val="009308CE"/>
    <w:rsid w:val="009309E0"/>
    <w:rsid w:val="00930A20"/>
    <w:rsid w:val="00930A7E"/>
    <w:rsid w:val="00930AE1"/>
    <w:rsid w:val="00930CFC"/>
    <w:rsid w:val="00930EDE"/>
    <w:rsid w:val="00931059"/>
    <w:rsid w:val="00931178"/>
    <w:rsid w:val="0093117F"/>
    <w:rsid w:val="00931185"/>
    <w:rsid w:val="009311AA"/>
    <w:rsid w:val="00931216"/>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DA4"/>
    <w:rsid w:val="00932F1D"/>
    <w:rsid w:val="00933063"/>
    <w:rsid w:val="0093310E"/>
    <w:rsid w:val="00933245"/>
    <w:rsid w:val="0093324A"/>
    <w:rsid w:val="00933263"/>
    <w:rsid w:val="0093335D"/>
    <w:rsid w:val="00933370"/>
    <w:rsid w:val="009334B6"/>
    <w:rsid w:val="0093355A"/>
    <w:rsid w:val="0093356E"/>
    <w:rsid w:val="0093377D"/>
    <w:rsid w:val="00933B77"/>
    <w:rsid w:val="00933B83"/>
    <w:rsid w:val="00933D5A"/>
    <w:rsid w:val="00933F35"/>
    <w:rsid w:val="009340E6"/>
    <w:rsid w:val="00934374"/>
    <w:rsid w:val="009346AE"/>
    <w:rsid w:val="00934732"/>
    <w:rsid w:val="00934902"/>
    <w:rsid w:val="0093496D"/>
    <w:rsid w:val="00934B48"/>
    <w:rsid w:val="00934B5A"/>
    <w:rsid w:val="00934CAE"/>
    <w:rsid w:val="00934D40"/>
    <w:rsid w:val="00934EE3"/>
    <w:rsid w:val="00935004"/>
    <w:rsid w:val="00935113"/>
    <w:rsid w:val="009351C0"/>
    <w:rsid w:val="00935429"/>
    <w:rsid w:val="00935527"/>
    <w:rsid w:val="0093555E"/>
    <w:rsid w:val="0093575F"/>
    <w:rsid w:val="009357C8"/>
    <w:rsid w:val="009357FC"/>
    <w:rsid w:val="0093580C"/>
    <w:rsid w:val="00935895"/>
    <w:rsid w:val="00935BA4"/>
    <w:rsid w:val="00936127"/>
    <w:rsid w:val="0093642C"/>
    <w:rsid w:val="0093657F"/>
    <w:rsid w:val="00936851"/>
    <w:rsid w:val="00936979"/>
    <w:rsid w:val="00936A77"/>
    <w:rsid w:val="00936A8A"/>
    <w:rsid w:val="00936A99"/>
    <w:rsid w:val="00936B05"/>
    <w:rsid w:val="00936BFB"/>
    <w:rsid w:val="00936C8A"/>
    <w:rsid w:val="00936C8F"/>
    <w:rsid w:val="00936D4B"/>
    <w:rsid w:val="00936D94"/>
    <w:rsid w:val="00936E43"/>
    <w:rsid w:val="00936EEB"/>
    <w:rsid w:val="0093701E"/>
    <w:rsid w:val="0093704C"/>
    <w:rsid w:val="0093707F"/>
    <w:rsid w:val="00937487"/>
    <w:rsid w:val="009374A6"/>
    <w:rsid w:val="009375A4"/>
    <w:rsid w:val="009376A1"/>
    <w:rsid w:val="00937769"/>
    <w:rsid w:val="0093777E"/>
    <w:rsid w:val="00937783"/>
    <w:rsid w:val="009377C1"/>
    <w:rsid w:val="00937864"/>
    <w:rsid w:val="00937910"/>
    <w:rsid w:val="00937CEE"/>
    <w:rsid w:val="00937DA3"/>
    <w:rsid w:val="00937EA7"/>
    <w:rsid w:val="0094001C"/>
    <w:rsid w:val="009401A1"/>
    <w:rsid w:val="0094036B"/>
    <w:rsid w:val="00940446"/>
    <w:rsid w:val="00940491"/>
    <w:rsid w:val="009406DF"/>
    <w:rsid w:val="00940747"/>
    <w:rsid w:val="0094091B"/>
    <w:rsid w:val="0094099C"/>
    <w:rsid w:val="009409FA"/>
    <w:rsid w:val="00940A37"/>
    <w:rsid w:val="00940A56"/>
    <w:rsid w:val="00940BC4"/>
    <w:rsid w:val="00940C8F"/>
    <w:rsid w:val="00940C9C"/>
    <w:rsid w:val="00940DAD"/>
    <w:rsid w:val="00940E00"/>
    <w:rsid w:val="00941034"/>
    <w:rsid w:val="00941053"/>
    <w:rsid w:val="00941183"/>
    <w:rsid w:val="00941246"/>
    <w:rsid w:val="009412B9"/>
    <w:rsid w:val="00941463"/>
    <w:rsid w:val="009416E6"/>
    <w:rsid w:val="00941737"/>
    <w:rsid w:val="00941783"/>
    <w:rsid w:val="00941911"/>
    <w:rsid w:val="00941BE7"/>
    <w:rsid w:val="00941C24"/>
    <w:rsid w:val="00941C95"/>
    <w:rsid w:val="00941D54"/>
    <w:rsid w:val="00941E40"/>
    <w:rsid w:val="00941EF1"/>
    <w:rsid w:val="00941EFB"/>
    <w:rsid w:val="00941FCF"/>
    <w:rsid w:val="00942005"/>
    <w:rsid w:val="009422DC"/>
    <w:rsid w:val="009423DD"/>
    <w:rsid w:val="009425F6"/>
    <w:rsid w:val="00942694"/>
    <w:rsid w:val="0094273A"/>
    <w:rsid w:val="00942A43"/>
    <w:rsid w:val="00942B5C"/>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3C"/>
    <w:rsid w:val="00943ACA"/>
    <w:rsid w:val="00943B59"/>
    <w:rsid w:val="00943DD4"/>
    <w:rsid w:val="00943DFD"/>
    <w:rsid w:val="00943F09"/>
    <w:rsid w:val="00943FFD"/>
    <w:rsid w:val="009440C2"/>
    <w:rsid w:val="00944149"/>
    <w:rsid w:val="009441E2"/>
    <w:rsid w:val="00944596"/>
    <w:rsid w:val="0094470F"/>
    <w:rsid w:val="009447D4"/>
    <w:rsid w:val="00944891"/>
    <w:rsid w:val="009449DD"/>
    <w:rsid w:val="00944A04"/>
    <w:rsid w:val="00944A4C"/>
    <w:rsid w:val="00944BC8"/>
    <w:rsid w:val="00944EA1"/>
    <w:rsid w:val="00944EFA"/>
    <w:rsid w:val="00945197"/>
    <w:rsid w:val="0094536A"/>
    <w:rsid w:val="009454C9"/>
    <w:rsid w:val="009454E1"/>
    <w:rsid w:val="009455D2"/>
    <w:rsid w:val="00945977"/>
    <w:rsid w:val="009459FE"/>
    <w:rsid w:val="00945B29"/>
    <w:rsid w:val="00945C47"/>
    <w:rsid w:val="00945DBF"/>
    <w:rsid w:val="00945E16"/>
    <w:rsid w:val="0094611B"/>
    <w:rsid w:val="00946165"/>
    <w:rsid w:val="0094618C"/>
    <w:rsid w:val="00946215"/>
    <w:rsid w:val="00946498"/>
    <w:rsid w:val="009464C4"/>
    <w:rsid w:val="0094658F"/>
    <w:rsid w:val="00946691"/>
    <w:rsid w:val="0094678F"/>
    <w:rsid w:val="00946838"/>
    <w:rsid w:val="0094685B"/>
    <w:rsid w:val="009468CA"/>
    <w:rsid w:val="009468DD"/>
    <w:rsid w:val="009468E7"/>
    <w:rsid w:val="009469D1"/>
    <w:rsid w:val="00946A78"/>
    <w:rsid w:val="00946AFC"/>
    <w:rsid w:val="00946B12"/>
    <w:rsid w:val="00946B29"/>
    <w:rsid w:val="00946B3E"/>
    <w:rsid w:val="009470CC"/>
    <w:rsid w:val="009471AD"/>
    <w:rsid w:val="009471BA"/>
    <w:rsid w:val="009471E7"/>
    <w:rsid w:val="0094742F"/>
    <w:rsid w:val="0094754F"/>
    <w:rsid w:val="00947653"/>
    <w:rsid w:val="00947752"/>
    <w:rsid w:val="00947895"/>
    <w:rsid w:val="00947CB2"/>
    <w:rsid w:val="00947DC4"/>
    <w:rsid w:val="00950054"/>
    <w:rsid w:val="009502CF"/>
    <w:rsid w:val="009503C9"/>
    <w:rsid w:val="0095040A"/>
    <w:rsid w:val="009504F6"/>
    <w:rsid w:val="009505A9"/>
    <w:rsid w:val="00950610"/>
    <w:rsid w:val="009506B5"/>
    <w:rsid w:val="0095083B"/>
    <w:rsid w:val="00950C23"/>
    <w:rsid w:val="00950C6B"/>
    <w:rsid w:val="00950CDD"/>
    <w:rsid w:val="00950D74"/>
    <w:rsid w:val="00950DDA"/>
    <w:rsid w:val="00950E61"/>
    <w:rsid w:val="00950FB7"/>
    <w:rsid w:val="009511D9"/>
    <w:rsid w:val="0095122C"/>
    <w:rsid w:val="009515B8"/>
    <w:rsid w:val="0095179D"/>
    <w:rsid w:val="0095189E"/>
    <w:rsid w:val="009518F4"/>
    <w:rsid w:val="00951912"/>
    <w:rsid w:val="00951997"/>
    <w:rsid w:val="00951ADE"/>
    <w:rsid w:val="00951CA7"/>
    <w:rsid w:val="00952238"/>
    <w:rsid w:val="009522AF"/>
    <w:rsid w:val="00952473"/>
    <w:rsid w:val="009527C4"/>
    <w:rsid w:val="0095284F"/>
    <w:rsid w:val="009528F9"/>
    <w:rsid w:val="00952945"/>
    <w:rsid w:val="00952A7E"/>
    <w:rsid w:val="00952C27"/>
    <w:rsid w:val="00952C58"/>
    <w:rsid w:val="00952D25"/>
    <w:rsid w:val="00952DF1"/>
    <w:rsid w:val="00952ED8"/>
    <w:rsid w:val="00952F2A"/>
    <w:rsid w:val="00953012"/>
    <w:rsid w:val="00953117"/>
    <w:rsid w:val="009531CA"/>
    <w:rsid w:val="009532ED"/>
    <w:rsid w:val="00953316"/>
    <w:rsid w:val="0095341A"/>
    <w:rsid w:val="00953424"/>
    <w:rsid w:val="00953575"/>
    <w:rsid w:val="009539AF"/>
    <w:rsid w:val="00953A26"/>
    <w:rsid w:val="00953B79"/>
    <w:rsid w:val="00953B81"/>
    <w:rsid w:val="00953C9D"/>
    <w:rsid w:val="00953D1B"/>
    <w:rsid w:val="00953E5F"/>
    <w:rsid w:val="00953E9C"/>
    <w:rsid w:val="00953EB9"/>
    <w:rsid w:val="00953ED8"/>
    <w:rsid w:val="00953EED"/>
    <w:rsid w:val="00953F02"/>
    <w:rsid w:val="00953F17"/>
    <w:rsid w:val="00953FAC"/>
    <w:rsid w:val="0095401C"/>
    <w:rsid w:val="0095410A"/>
    <w:rsid w:val="0095420D"/>
    <w:rsid w:val="009543A3"/>
    <w:rsid w:val="00954416"/>
    <w:rsid w:val="00954424"/>
    <w:rsid w:val="00954460"/>
    <w:rsid w:val="009544CC"/>
    <w:rsid w:val="0095450D"/>
    <w:rsid w:val="00954590"/>
    <w:rsid w:val="0095470E"/>
    <w:rsid w:val="00954727"/>
    <w:rsid w:val="00954907"/>
    <w:rsid w:val="00954941"/>
    <w:rsid w:val="00954A11"/>
    <w:rsid w:val="00954B2C"/>
    <w:rsid w:val="00954C39"/>
    <w:rsid w:val="00954D76"/>
    <w:rsid w:val="00954EB5"/>
    <w:rsid w:val="00954FC7"/>
    <w:rsid w:val="009553B2"/>
    <w:rsid w:val="009556AF"/>
    <w:rsid w:val="009556DE"/>
    <w:rsid w:val="00955944"/>
    <w:rsid w:val="00955A00"/>
    <w:rsid w:val="00955AC3"/>
    <w:rsid w:val="00955B21"/>
    <w:rsid w:val="00955B8D"/>
    <w:rsid w:val="00955C07"/>
    <w:rsid w:val="00955D0B"/>
    <w:rsid w:val="00955D1B"/>
    <w:rsid w:val="00955FE2"/>
    <w:rsid w:val="00955FFF"/>
    <w:rsid w:val="00956405"/>
    <w:rsid w:val="0095641B"/>
    <w:rsid w:val="0095651B"/>
    <w:rsid w:val="009566B4"/>
    <w:rsid w:val="009567B6"/>
    <w:rsid w:val="009567BD"/>
    <w:rsid w:val="009568A2"/>
    <w:rsid w:val="009568EA"/>
    <w:rsid w:val="00956A4C"/>
    <w:rsid w:val="00956D43"/>
    <w:rsid w:val="00956D5D"/>
    <w:rsid w:val="00956E38"/>
    <w:rsid w:val="00956E92"/>
    <w:rsid w:val="00956FDA"/>
    <w:rsid w:val="00957264"/>
    <w:rsid w:val="00957267"/>
    <w:rsid w:val="00957278"/>
    <w:rsid w:val="0095734C"/>
    <w:rsid w:val="0095746C"/>
    <w:rsid w:val="00957501"/>
    <w:rsid w:val="00957534"/>
    <w:rsid w:val="00957570"/>
    <w:rsid w:val="0095758E"/>
    <w:rsid w:val="009575CD"/>
    <w:rsid w:val="0095780D"/>
    <w:rsid w:val="0095799B"/>
    <w:rsid w:val="009579AA"/>
    <w:rsid w:val="00957BE9"/>
    <w:rsid w:val="00957BF9"/>
    <w:rsid w:val="00957E97"/>
    <w:rsid w:val="00957EE1"/>
    <w:rsid w:val="00957F25"/>
    <w:rsid w:val="00957F9A"/>
    <w:rsid w:val="00957FCD"/>
    <w:rsid w:val="009600DB"/>
    <w:rsid w:val="00960121"/>
    <w:rsid w:val="00960198"/>
    <w:rsid w:val="00960278"/>
    <w:rsid w:val="009604EE"/>
    <w:rsid w:val="009607D1"/>
    <w:rsid w:val="009608F4"/>
    <w:rsid w:val="0096096B"/>
    <w:rsid w:val="0096098F"/>
    <w:rsid w:val="00960A3F"/>
    <w:rsid w:val="00960A75"/>
    <w:rsid w:val="00960C08"/>
    <w:rsid w:val="00960C67"/>
    <w:rsid w:val="00960CA5"/>
    <w:rsid w:val="00960E33"/>
    <w:rsid w:val="00960E52"/>
    <w:rsid w:val="00960E8B"/>
    <w:rsid w:val="00960F01"/>
    <w:rsid w:val="0096106F"/>
    <w:rsid w:val="00961459"/>
    <w:rsid w:val="0096157F"/>
    <w:rsid w:val="00961675"/>
    <w:rsid w:val="009616A8"/>
    <w:rsid w:val="009616F7"/>
    <w:rsid w:val="00961722"/>
    <w:rsid w:val="0096178F"/>
    <w:rsid w:val="00961909"/>
    <w:rsid w:val="0096190A"/>
    <w:rsid w:val="00961937"/>
    <w:rsid w:val="00961ABC"/>
    <w:rsid w:val="00961B40"/>
    <w:rsid w:val="00961B55"/>
    <w:rsid w:val="00961DCA"/>
    <w:rsid w:val="00961E84"/>
    <w:rsid w:val="00961FAB"/>
    <w:rsid w:val="009624C6"/>
    <w:rsid w:val="009624EF"/>
    <w:rsid w:val="00962538"/>
    <w:rsid w:val="00962835"/>
    <w:rsid w:val="00962853"/>
    <w:rsid w:val="0096298A"/>
    <w:rsid w:val="00962AFE"/>
    <w:rsid w:val="00962B50"/>
    <w:rsid w:val="00962DCD"/>
    <w:rsid w:val="00962F23"/>
    <w:rsid w:val="009630D2"/>
    <w:rsid w:val="00963179"/>
    <w:rsid w:val="00963380"/>
    <w:rsid w:val="0096339A"/>
    <w:rsid w:val="0096358C"/>
    <w:rsid w:val="009635D6"/>
    <w:rsid w:val="0096362D"/>
    <w:rsid w:val="00963735"/>
    <w:rsid w:val="00963B1D"/>
    <w:rsid w:val="00963CD8"/>
    <w:rsid w:val="00963D77"/>
    <w:rsid w:val="00963DC6"/>
    <w:rsid w:val="0096400C"/>
    <w:rsid w:val="0096413F"/>
    <w:rsid w:val="0096455C"/>
    <w:rsid w:val="009645B6"/>
    <w:rsid w:val="009645C9"/>
    <w:rsid w:val="00964672"/>
    <w:rsid w:val="00964A14"/>
    <w:rsid w:val="00964A88"/>
    <w:rsid w:val="00964BBA"/>
    <w:rsid w:val="00965099"/>
    <w:rsid w:val="0096510E"/>
    <w:rsid w:val="0096522C"/>
    <w:rsid w:val="00965265"/>
    <w:rsid w:val="009652AE"/>
    <w:rsid w:val="00965385"/>
    <w:rsid w:val="009653CD"/>
    <w:rsid w:val="009653F9"/>
    <w:rsid w:val="00965406"/>
    <w:rsid w:val="0096576C"/>
    <w:rsid w:val="00965A33"/>
    <w:rsid w:val="00965A6A"/>
    <w:rsid w:val="00965C71"/>
    <w:rsid w:val="00965CA4"/>
    <w:rsid w:val="00965CE9"/>
    <w:rsid w:val="00965D3A"/>
    <w:rsid w:val="00965F2C"/>
    <w:rsid w:val="00965F47"/>
    <w:rsid w:val="00966011"/>
    <w:rsid w:val="00966038"/>
    <w:rsid w:val="0096604E"/>
    <w:rsid w:val="00966144"/>
    <w:rsid w:val="00966199"/>
    <w:rsid w:val="0096623F"/>
    <w:rsid w:val="00966623"/>
    <w:rsid w:val="00966667"/>
    <w:rsid w:val="00966684"/>
    <w:rsid w:val="0096670F"/>
    <w:rsid w:val="0096684A"/>
    <w:rsid w:val="00966D21"/>
    <w:rsid w:val="00967110"/>
    <w:rsid w:val="009671BC"/>
    <w:rsid w:val="009672EF"/>
    <w:rsid w:val="009673CD"/>
    <w:rsid w:val="009673FD"/>
    <w:rsid w:val="00967674"/>
    <w:rsid w:val="00967754"/>
    <w:rsid w:val="009677B5"/>
    <w:rsid w:val="009678FF"/>
    <w:rsid w:val="00967927"/>
    <w:rsid w:val="009679D5"/>
    <w:rsid w:val="00967BF0"/>
    <w:rsid w:val="00967BFC"/>
    <w:rsid w:val="0097011B"/>
    <w:rsid w:val="00970446"/>
    <w:rsid w:val="009704FC"/>
    <w:rsid w:val="0097063F"/>
    <w:rsid w:val="009706AD"/>
    <w:rsid w:val="00970862"/>
    <w:rsid w:val="0097098F"/>
    <w:rsid w:val="00970C7E"/>
    <w:rsid w:val="00970C80"/>
    <w:rsid w:val="00970CE1"/>
    <w:rsid w:val="00970D81"/>
    <w:rsid w:val="00970F09"/>
    <w:rsid w:val="00971032"/>
    <w:rsid w:val="009710A1"/>
    <w:rsid w:val="009711B1"/>
    <w:rsid w:val="0097135F"/>
    <w:rsid w:val="00971377"/>
    <w:rsid w:val="0097145F"/>
    <w:rsid w:val="0097148A"/>
    <w:rsid w:val="00971586"/>
    <w:rsid w:val="0097161C"/>
    <w:rsid w:val="009718F3"/>
    <w:rsid w:val="00971913"/>
    <w:rsid w:val="009719E5"/>
    <w:rsid w:val="00971A29"/>
    <w:rsid w:val="00971B14"/>
    <w:rsid w:val="00971D2C"/>
    <w:rsid w:val="00971D51"/>
    <w:rsid w:val="00971E78"/>
    <w:rsid w:val="00971EB8"/>
    <w:rsid w:val="009720AB"/>
    <w:rsid w:val="009720EB"/>
    <w:rsid w:val="0097214F"/>
    <w:rsid w:val="0097226F"/>
    <w:rsid w:val="009725D2"/>
    <w:rsid w:val="00972605"/>
    <w:rsid w:val="00972892"/>
    <w:rsid w:val="009729DC"/>
    <w:rsid w:val="00972A66"/>
    <w:rsid w:val="00972B3A"/>
    <w:rsid w:val="00972C60"/>
    <w:rsid w:val="00972CC3"/>
    <w:rsid w:val="00972D61"/>
    <w:rsid w:val="00972E39"/>
    <w:rsid w:val="00972F1B"/>
    <w:rsid w:val="00972FAD"/>
    <w:rsid w:val="00973015"/>
    <w:rsid w:val="00973084"/>
    <w:rsid w:val="0097308D"/>
    <w:rsid w:val="009730B5"/>
    <w:rsid w:val="009732B1"/>
    <w:rsid w:val="009732F9"/>
    <w:rsid w:val="00973348"/>
    <w:rsid w:val="00973432"/>
    <w:rsid w:val="00973579"/>
    <w:rsid w:val="009735F7"/>
    <w:rsid w:val="009736C7"/>
    <w:rsid w:val="009738D5"/>
    <w:rsid w:val="00973BB0"/>
    <w:rsid w:val="00973DCF"/>
    <w:rsid w:val="00973FC7"/>
    <w:rsid w:val="00973FE4"/>
    <w:rsid w:val="00974104"/>
    <w:rsid w:val="0097416C"/>
    <w:rsid w:val="00974577"/>
    <w:rsid w:val="00974A3A"/>
    <w:rsid w:val="00974BAC"/>
    <w:rsid w:val="00974C78"/>
    <w:rsid w:val="00974D3B"/>
    <w:rsid w:val="00974D97"/>
    <w:rsid w:val="0097515E"/>
    <w:rsid w:val="0097539C"/>
    <w:rsid w:val="009753C2"/>
    <w:rsid w:val="009754F0"/>
    <w:rsid w:val="00975737"/>
    <w:rsid w:val="00975A8D"/>
    <w:rsid w:val="00975B73"/>
    <w:rsid w:val="00975C5A"/>
    <w:rsid w:val="00975CFD"/>
    <w:rsid w:val="00975DA3"/>
    <w:rsid w:val="00975E15"/>
    <w:rsid w:val="00975E78"/>
    <w:rsid w:val="009760E2"/>
    <w:rsid w:val="00976127"/>
    <w:rsid w:val="009762BC"/>
    <w:rsid w:val="009762D0"/>
    <w:rsid w:val="0097634C"/>
    <w:rsid w:val="009763AF"/>
    <w:rsid w:val="009763C9"/>
    <w:rsid w:val="009765BE"/>
    <w:rsid w:val="009766AE"/>
    <w:rsid w:val="009767AD"/>
    <w:rsid w:val="00976879"/>
    <w:rsid w:val="0097698C"/>
    <w:rsid w:val="00976A25"/>
    <w:rsid w:val="00976AE7"/>
    <w:rsid w:val="00976C54"/>
    <w:rsid w:val="00976CD4"/>
    <w:rsid w:val="00976DA6"/>
    <w:rsid w:val="00976EA9"/>
    <w:rsid w:val="00977011"/>
    <w:rsid w:val="00977045"/>
    <w:rsid w:val="00977250"/>
    <w:rsid w:val="009772FA"/>
    <w:rsid w:val="00977494"/>
    <w:rsid w:val="00977503"/>
    <w:rsid w:val="009776D9"/>
    <w:rsid w:val="00977707"/>
    <w:rsid w:val="009777B4"/>
    <w:rsid w:val="00977A86"/>
    <w:rsid w:val="00977BAF"/>
    <w:rsid w:val="00977C8F"/>
    <w:rsid w:val="00977D46"/>
    <w:rsid w:val="00977D4A"/>
    <w:rsid w:val="0098005E"/>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0A0"/>
    <w:rsid w:val="0098149F"/>
    <w:rsid w:val="0098154D"/>
    <w:rsid w:val="00981648"/>
    <w:rsid w:val="00981682"/>
    <w:rsid w:val="009816C6"/>
    <w:rsid w:val="00981865"/>
    <w:rsid w:val="00981908"/>
    <w:rsid w:val="00981B47"/>
    <w:rsid w:val="00981B5D"/>
    <w:rsid w:val="00981BBA"/>
    <w:rsid w:val="00981C48"/>
    <w:rsid w:val="00981CAE"/>
    <w:rsid w:val="00981D19"/>
    <w:rsid w:val="00981DE8"/>
    <w:rsid w:val="00981E6D"/>
    <w:rsid w:val="00981F63"/>
    <w:rsid w:val="00981F6F"/>
    <w:rsid w:val="00981F84"/>
    <w:rsid w:val="00982027"/>
    <w:rsid w:val="00982446"/>
    <w:rsid w:val="00982455"/>
    <w:rsid w:val="0098247B"/>
    <w:rsid w:val="009826D5"/>
    <w:rsid w:val="0098270A"/>
    <w:rsid w:val="00982738"/>
    <w:rsid w:val="00982A20"/>
    <w:rsid w:val="00982AB8"/>
    <w:rsid w:val="00982BB3"/>
    <w:rsid w:val="00982C5E"/>
    <w:rsid w:val="00982D44"/>
    <w:rsid w:val="00982EF8"/>
    <w:rsid w:val="0098341E"/>
    <w:rsid w:val="009834A0"/>
    <w:rsid w:val="009834EC"/>
    <w:rsid w:val="00983647"/>
    <w:rsid w:val="00983672"/>
    <w:rsid w:val="00983824"/>
    <w:rsid w:val="00983874"/>
    <w:rsid w:val="009838F2"/>
    <w:rsid w:val="009839A4"/>
    <w:rsid w:val="00983A58"/>
    <w:rsid w:val="00983AA7"/>
    <w:rsid w:val="00983BC9"/>
    <w:rsid w:val="00983D19"/>
    <w:rsid w:val="00983E1F"/>
    <w:rsid w:val="00983F9B"/>
    <w:rsid w:val="00984079"/>
    <w:rsid w:val="0098429C"/>
    <w:rsid w:val="0098438A"/>
    <w:rsid w:val="0098446C"/>
    <w:rsid w:val="009844EA"/>
    <w:rsid w:val="009847C9"/>
    <w:rsid w:val="009847E9"/>
    <w:rsid w:val="0098485A"/>
    <w:rsid w:val="009849BF"/>
    <w:rsid w:val="00984CB4"/>
    <w:rsid w:val="00984CB5"/>
    <w:rsid w:val="00984DAB"/>
    <w:rsid w:val="00984E01"/>
    <w:rsid w:val="00984E31"/>
    <w:rsid w:val="00984FE6"/>
    <w:rsid w:val="0098514C"/>
    <w:rsid w:val="009851B2"/>
    <w:rsid w:val="009852FA"/>
    <w:rsid w:val="009853C4"/>
    <w:rsid w:val="0098554B"/>
    <w:rsid w:val="0098554E"/>
    <w:rsid w:val="00985554"/>
    <w:rsid w:val="0098570F"/>
    <w:rsid w:val="00985770"/>
    <w:rsid w:val="00985960"/>
    <w:rsid w:val="009859C4"/>
    <w:rsid w:val="009859DF"/>
    <w:rsid w:val="009859E6"/>
    <w:rsid w:val="00985A45"/>
    <w:rsid w:val="00985AAA"/>
    <w:rsid w:val="00985BDC"/>
    <w:rsid w:val="00985BEF"/>
    <w:rsid w:val="00985C1A"/>
    <w:rsid w:val="00985D4F"/>
    <w:rsid w:val="00985DF7"/>
    <w:rsid w:val="00985E59"/>
    <w:rsid w:val="00985F02"/>
    <w:rsid w:val="009860B7"/>
    <w:rsid w:val="00986125"/>
    <w:rsid w:val="009861A1"/>
    <w:rsid w:val="009861B6"/>
    <w:rsid w:val="0098626A"/>
    <w:rsid w:val="009862F0"/>
    <w:rsid w:val="009864BF"/>
    <w:rsid w:val="00986554"/>
    <w:rsid w:val="009866BE"/>
    <w:rsid w:val="00986748"/>
    <w:rsid w:val="009868B0"/>
    <w:rsid w:val="00986B4B"/>
    <w:rsid w:val="00986BC8"/>
    <w:rsid w:val="00986C27"/>
    <w:rsid w:val="00986C42"/>
    <w:rsid w:val="00986CFC"/>
    <w:rsid w:val="00986E55"/>
    <w:rsid w:val="00986F39"/>
    <w:rsid w:val="00986F53"/>
    <w:rsid w:val="00987218"/>
    <w:rsid w:val="00987282"/>
    <w:rsid w:val="009873CF"/>
    <w:rsid w:val="00987473"/>
    <w:rsid w:val="00987500"/>
    <w:rsid w:val="00987610"/>
    <w:rsid w:val="00987744"/>
    <w:rsid w:val="0098774F"/>
    <w:rsid w:val="0098787E"/>
    <w:rsid w:val="00987948"/>
    <w:rsid w:val="009879F8"/>
    <w:rsid w:val="00987A00"/>
    <w:rsid w:val="00987A16"/>
    <w:rsid w:val="00987AF9"/>
    <w:rsid w:val="00987B09"/>
    <w:rsid w:val="00987B8A"/>
    <w:rsid w:val="00987B9F"/>
    <w:rsid w:val="00987C1B"/>
    <w:rsid w:val="00987CAD"/>
    <w:rsid w:val="00987CDD"/>
    <w:rsid w:val="00987D16"/>
    <w:rsid w:val="00987D22"/>
    <w:rsid w:val="00987F7C"/>
    <w:rsid w:val="00987FD5"/>
    <w:rsid w:val="0099000F"/>
    <w:rsid w:val="00990028"/>
    <w:rsid w:val="00990067"/>
    <w:rsid w:val="00990271"/>
    <w:rsid w:val="009902AD"/>
    <w:rsid w:val="009903FD"/>
    <w:rsid w:val="009907E9"/>
    <w:rsid w:val="00990950"/>
    <w:rsid w:val="009909B1"/>
    <w:rsid w:val="009909D9"/>
    <w:rsid w:val="00990B05"/>
    <w:rsid w:val="00990D75"/>
    <w:rsid w:val="00990F92"/>
    <w:rsid w:val="00991238"/>
    <w:rsid w:val="009913B0"/>
    <w:rsid w:val="00991459"/>
    <w:rsid w:val="009917B6"/>
    <w:rsid w:val="009917EE"/>
    <w:rsid w:val="009919B6"/>
    <w:rsid w:val="00991AD3"/>
    <w:rsid w:val="00991B34"/>
    <w:rsid w:val="00991C7C"/>
    <w:rsid w:val="00991E39"/>
    <w:rsid w:val="00991E50"/>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D5E"/>
    <w:rsid w:val="00992E11"/>
    <w:rsid w:val="00992F04"/>
    <w:rsid w:val="00992F72"/>
    <w:rsid w:val="0099305D"/>
    <w:rsid w:val="009930BD"/>
    <w:rsid w:val="00993258"/>
    <w:rsid w:val="00993396"/>
    <w:rsid w:val="0099346C"/>
    <w:rsid w:val="009935AE"/>
    <w:rsid w:val="0099366B"/>
    <w:rsid w:val="00993A20"/>
    <w:rsid w:val="00993C67"/>
    <w:rsid w:val="00993CA8"/>
    <w:rsid w:val="00993D89"/>
    <w:rsid w:val="00993E6D"/>
    <w:rsid w:val="00993EFD"/>
    <w:rsid w:val="0099410D"/>
    <w:rsid w:val="0099430B"/>
    <w:rsid w:val="00994486"/>
    <w:rsid w:val="00994523"/>
    <w:rsid w:val="009945D1"/>
    <w:rsid w:val="0099460C"/>
    <w:rsid w:val="00994646"/>
    <w:rsid w:val="00994956"/>
    <w:rsid w:val="00994AF3"/>
    <w:rsid w:val="00994B73"/>
    <w:rsid w:val="00994BF9"/>
    <w:rsid w:val="00994C0F"/>
    <w:rsid w:val="00994DD6"/>
    <w:rsid w:val="00994E8B"/>
    <w:rsid w:val="00994E8D"/>
    <w:rsid w:val="00995043"/>
    <w:rsid w:val="009952DD"/>
    <w:rsid w:val="009954FE"/>
    <w:rsid w:val="00995656"/>
    <w:rsid w:val="0099566F"/>
    <w:rsid w:val="009956C5"/>
    <w:rsid w:val="0099579D"/>
    <w:rsid w:val="00995915"/>
    <w:rsid w:val="0099596C"/>
    <w:rsid w:val="009959E7"/>
    <w:rsid w:val="00995C3E"/>
    <w:rsid w:val="00995CCD"/>
    <w:rsid w:val="00995D09"/>
    <w:rsid w:val="00995EA0"/>
    <w:rsid w:val="00995F1A"/>
    <w:rsid w:val="0099638F"/>
    <w:rsid w:val="0099642E"/>
    <w:rsid w:val="00996484"/>
    <w:rsid w:val="009965CA"/>
    <w:rsid w:val="0099677C"/>
    <w:rsid w:val="009967F6"/>
    <w:rsid w:val="00996998"/>
    <w:rsid w:val="00996A43"/>
    <w:rsid w:val="00996B23"/>
    <w:rsid w:val="00996B51"/>
    <w:rsid w:val="00996D5C"/>
    <w:rsid w:val="00996E06"/>
    <w:rsid w:val="009970C8"/>
    <w:rsid w:val="009970E0"/>
    <w:rsid w:val="009970EF"/>
    <w:rsid w:val="009971B2"/>
    <w:rsid w:val="009972D0"/>
    <w:rsid w:val="009972D6"/>
    <w:rsid w:val="009973BE"/>
    <w:rsid w:val="00997585"/>
    <w:rsid w:val="00997796"/>
    <w:rsid w:val="0099779A"/>
    <w:rsid w:val="009977F0"/>
    <w:rsid w:val="00997946"/>
    <w:rsid w:val="009979AC"/>
    <w:rsid w:val="00997AD5"/>
    <w:rsid w:val="00997B03"/>
    <w:rsid w:val="00997CD0"/>
    <w:rsid w:val="00997D0A"/>
    <w:rsid w:val="00997D95"/>
    <w:rsid w:val="00997E28"/>
    <w:rsid w:val="00997F47"/>
    <w:rsid w:val="00997F80"/>
    <w:rsid w:val="009A00FA"/>
    <w:rsid w:val="009A0291"/>
    <w:rsid w:val="009A0307"/>
    <w:rsid w:val="009A039F"/>
    <w:rsid w:val="009A04A4"/>
    <w:rsid w:val="009A05A7"/>
    <w:rsid w:val="009A06E3"/>
    <w:rsid w:val="009A07F7"/>
    <w:rsid w:val="009A093E"/>
    <w:rsid w:val="009A0A66"/>
    <w:rsid w:val="009A0ABB"/>
    <w:rsid w:val="009A0B39"/>
    <w:rsid w:val="009A0C3F"/>
    <w:rsid w:val="009A1028"/>
    <w:rsid w:val="009A123B"/>
    <w:rsid w:val="009A12A6"/>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2B2"/>
    <w:rsid w:val="009A2468"/>
    <w:rsid w:val="009A2623"/>
    <w:rsid w:val="009A2968"/>
    <w:rsid w:val="009A2C28"/>
    <w:rsid w:val="009A2DC3"/>
    <w:rsid w:val="009A30FA"/>
    <w:rsid w:val="009A312B"/>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C4"/>
    <w:rsid w:val="009A50FE"/>
    <w:rsid w:val="009A515D"/>
    <w:rsid w:val="009A5165"/>
    <w:rsid w:val="009A5218"/>
    <w:rsid w:val="009A5413"/>
    <w:rsid w:val="009A5478"/>
    <w:rsid w:val="009A5486"/>
    <w:rsid w:val="009A548E"/>
    <w:rsid w:val="009A54BC"/>
    <w:rsid w:val="009A54E3"/>
    <w:rsid w:val="009A5841"/>
    <w:rsid w:val="009A58F4"/>
    <w:rsid w:val="009A5933"/>
    <w:rsid w:val="009A5D50"/>
    <w:rsid w:val="009A5E5F"/>
    <w:rsid w:val="009A5F9B"/>
    <w:rsid w:val="009A60A5"/>
    <w:rsid w:val="009A61F4"/>
    <w:rsid w:val="009A623F"/>
    <w:rsid w:val="009A6336"/>
    <w:rsid w:val="009A6421"/>
    <w:rsid w:val="009A66DC"/>
    <w:rsid w:val="009A6725"/>
    <w:rsid w:val="009A69BC"/>
    <w:rsid w:val="009A6B55"/>
    <w:rsid w:val="009A6C73"/>
    <w:rsid w:val="009A6D67"/>
    <w:rsid w:val="009A6E79"/>
    <w:rsid w:val="009A6ED2"/>
    <w:rsid w:val="009A75CD"/>
    <w:rsid w:val="009A75FA"/>
    <w:rsid w:val="009A7721"/>
    <w:rsid w:val="009A773F"/>
    <w:rsid w:val="009A7870"/>
    <w:rsid w:val="009A79B7"/>
    <w:rsid w:val="009A79BB"/>
    <w:rsid w:val="009A7CBD"/>
    <w:rsid w:val="009A7CD2"/>
    <w:rsid w:val="009A7CFC"/>
    <w:rsid w:val="009A7DFD"/>
    <w:rsid w:val="009B0047"/>
    <w:rsid w:val="009B013C"/>
    <w:rsid w:val="009B040D"/>
    <w:rsid w:val="009B054F"/>
    <w:rsid w:val="009B05D2"/>
    <w:rsid w:val="009B070F"/>
    <w:rsid w:val="009B0800"/>
    <w:rsid w:val="009B0877"/>
    <w:rsid w:val="009B09A7"/>
    <w:rsid w:val="009B0B7B"/>
    <w:rsid w:val="009B0B93"/>
    <w:rsid w:val="009B0DEC"/>
    <w:rsid w:val="009B0FA7"/>
    <w:rsid w:val="009B0FDF"/>
    <w:rsid w:val="009B1101"/>
    <w:rsid w:val="009B1146"/>
    <w:rsid w:val="009B1286"/>
    <w:rsid w:val="009B1309"/>
    <w:rsid w:val="009B1314"/>
    <w:rsid w:val="009B1459"/>
    <w:rsid w:val="009B1563"/>
    <w:rsid w:val="009B16BE"/>
    <w:rsid w:val="009B171F"/>
    <w:rsid w:val="009B1829"/>
    <w:rsid w:val="009B19BF"/>
    <w:rsid w:val="009B1A4E"/>
    <w:rsid w:val="009B1C11"/>
    <w:rsid w:val="009B1D8D"/>
    <w:rsid w:val="009B1E1F"/>
    <w:rsid w:val="009B1FC2"/>
    <w:rsid w:val="009B203D"/>
    <w:rsid w:val="009B2042"/>
    <w:rsid w:val="009B21AF"/>
    <w:rsid w:val="009B22FA"/>
    <w:rsid w:val="009B2346"/>
    <w:rsid w:val="009B25DD"/>
    <w:rsid w:val="009B278C"/>
    <w:rsid w:val="009B2845"/>
    <w:rsid w:val="009B2A0B"/>
    <w:rsid w:val="009B2B17"/>
    <w:rsid w:val="009B2C10"/>
    <w:rsid w:val="009B2D3B"/>
    <w:rsid w:val="009B2EDA"/>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CF"/>
    <w:rsid w:val="009B3ADF"/>
    <w:rsid w:val="009B3F54"/>
    <w:rsid w:val="009B40C9"/>
    <w:rsid w:val="009B43BB"/>
    <w:rsid w:val="009B4587"/>
    <w:rsid w:val="009B46F7"/>
    <w:rsid w:val="009B4736"/>
    <w:rsid w:val="009B4766"/>
    <w:rsid w:val="009B4776"/>
    <w:rsid w:val="009B4876"/>
    <w:rsid w:val="009B4901"/>
    <w:rsid w:val="009B49B2"/>
    <w:rsid w:val="009B49D7"/>
    <w:rsid w:val="009B4AF2"/>
    <w:rsid w:val="009B4C6B"/>
    <w:rsid w:val="009B4D62"/>
    <w:rsid w:val="009B4D92"/>
    <w:rsid w:val="009B4EC1"/>
    <w:rsid w:val="009B4FB6"/>
    <w:rsid w:val="009B508F"/>
    <w:rsid w:val="009B50FF"/>
    <w:rsid w:val="009B51E2"/>
    <w:rsid w:val="009B546C"/>
    <w:rsid w:val="009B553C"/>
    <w:rsid w:val="009B55D2"/>
    <w:rsid w:val="009B5645"/>
    <w:rsid w:val="009B57DA"/>
    <w:rsid w:val="009B583B"/>
    <w:rsid w:val="009B586A"/>
    <w:rsid w:val="009B5994"/>
    <w:rsid w:val="009B5C32"/>
    <w:rsid w:val="009B5CF6"/>
    <w:rsid w:val="009B5D26"/>
    <w:rsid w:val="009B5D87"/>
    <w:rsid w:val="009B5D9F"/>
    <w:rsid w:val="009B5E3C"/>
    <w:rsid w:val="009B5E53"/>
    <w:rsid w:val="009B5E62"/>
    <w:rsid w:val="009B5F02"/>
    <w:rsid w:val="009B602E"/>
    <w:rsid w:val="009B60D8"/>
    <w:rsid w:val="009B6107"/>
    <w:rsid w:val="009B6345"/>
    <w:rsid w:val="009B63F2"/>
    <w:rsid w:val="009B640B"/>
    <w:rsid w:val="009B6415"/>
    <w:rsid w:val="009B641B"/>
    <w:rsid w:val="009B64BF"/>
    <w:rsid w:val="009B67B1"/>
    <w:rsid w:val="009B67CA"/>
    <w:rsid w:val="009B6862"/>
    <w:rsid w:val="009B6876"/>
    <w:rsid w:val="009B692D"/>
    <w:rsid w:val="009B6B00"/>
    <w:rsid w:val="009B6E85"/>
    <w:rsid w:val="009B703B"/>
    <w:rsid w:val="009B71EE"/>
    <w:rsid w:val="009B7370"/>
    <w:rsid w:val="009B7399"/>
    <w:rsid w:val="009B73B0"/>
    <w:rsid w:val="009B7456"/>
    <w:rsid w:val="009B7476"/>
    <w:rsid w:val="009B7593"/>
    <w:rsid w:val="009B764F"/>
    <w:rsid w:val="009B7680"/>
    <w:rsid w:val="009B779E"/>
    <w:rsid w:val="009B790F"/>
    <w:rsid w:val="009B7999"/>
    <w:rsid w:val="009B79B7"/>
    <w:rsid w:val="009B7A81"/>
    <w:rsid w:val="009B7B57"/>
    <w:rsid w:val="009B7CCF"/>
    <w:rsid w:val="009B7D89"/>
    <w:rsid w:val="009B7EF0"/>
    <w:rsid w:val="009B7F1A"/>
    <w:rsid w:val="009B7FF4"/>
    <w:rsid w:val="009C0189"/>
    <w:rsid w:val="009C03CD"/>
    <w:rsid w:val="009C0416"/>
    <w:rsid w:val="009C06F3"/>
    <w:rsid w:val="009C0798"/>
    <w:rsid w:val="009C090A"/>
    <w:rsid w:val="009C0A29"/>
    <w:rsid w:val="009C0A38"/>
    <w:rsid w:val="009C0AC1"/>
    <w:rsid w:val="009C0C41"/>
    <w:rsid w:val="009C0CE9"/>
    <w:rsid w:val="009C0D5F"/>
    <w:rsid w:val="009C108F"/>
    <w:rsid w:val="009C1129"/>
    <w:rsid w:val="009C14FB"/>
    <w:rsid w:val="009C1554"/>
    <w:rsid w:val="009C1566"/>
    <w:rsid w:val="009C161C"/>
    <w:rsid w:val="009C171F"/>
    <w:rsid w:val="009C180D"/>
    <w:rsid w:val="009C1837"/>
    <w:rsid w:val="009C1912"/>
    <w:rsid w:val="009C1A8D"/>
    <w:rsid w:val="009C1AB0"/>
    <w:rsid w:val="009C1D50"/>
    <w:rsid w:val="009C1E7C"/>
    <w:rsid w:val="009C1EA5"/>
    <w:rsid w:val="009C20E7"/>
    <w:rsid w:val="009C2109"/>
    <w:rsid w:val="009C2124"/>
    <w:rsid w:val="009C2196"/>
    <w:rsid w:val="009C2252"/>
    <w:rsid w:val="009C2311"/>
    <w:rsid w:val="009C231B"/>
    <w:rsid w:val="009C23FA"/>
    <w:rsid w:val="009C24CF"/>
    <w:rsid w:val="009C24ED"/>
    <w:rsid w:val="009C2547"/>
    <w:rsid w:val="009C2573"/>
    <w:rsid w:val="009C25B6"/>
    <w:rsid w:val="009C25F8"/>
    <w:rsid w:val="009C2692"/>
    <w:rsid w:val="009C26C1"/>
    <w:rsid w:val="009C26F2"/>
    <w:rsid w:val="009C2788"/>
    <w:rsid w:val="009C27FD"/>
    <w:rsid w:val="009C2838"/>
    <w:rsid w:val="009C2B4F"/>
    <w:rsid w:val="009C2B7D"/>
    <w:rsid w:val="009C2BB7"/>
    <w:rsid w:val="009C2BBC"/>
    <w:rsid w:val="009C2C00"/>
    <w:rsid w:val="009C2DAB"/>
    <w:rsid w:val="009C2E42"/>
    <w:rsid w:val="009C3053"/>
    <w:rsid w:val="009C3267"/>
    <w:rsid w:val="009C3377"/>
    <w:rsid w:val="009C37C8"/>
    <w:rsid w:val="009C39F2"/>
    <w:rsid w:val="009C3C52"/>
    <w:rsid w:val="009C3D0A"/>
    <w:rsid w:val="009C3EBE"/>
    <w:rsid w:val="009C3ECC"/>
    <w:rsid w:val="009C3FBE"/>
    <w:rsid w:val="009C418E"/>
    <w:rsid w:val="009C468A"/>
    <w:rsid w:val="009C4728"/>
    <w:rsid w:val="009C47B6"/>
    <w:rsid w:val="009C47F9"/>
    <w:rsid w:val="009C48D8"/>
    <w:rsid w:val="009C49B3"/>
    <w:rsid w:val="009C4A5F"/>
    <w:rsid w:val="009C4ADB"/>
    <w:rsid w:val="009C4B24"/>
    <w:rsid w:val="009C4C0D"/>
    <w:rsid w:val="009C4E11"/>
    <w:rsid w:val="009C4FC8"/>
    <w:rsid w:val="009C525B"/>
    <w:rsid w:val="009C526D"/>
    <w:rsid w:val="009C5337"/>
    <w:rsid w:val="009C53C7"/>
    <w:rsid w:val="009C541E"/>
    <w:rsid w:val="009C54EA"/>
    <w:rsid w:val="009C5688"/>
    <w:rsid w:val="009C56A3"/>
    <w:rsid w:val="009C57AF"/>
    <w:rsid w:val="009C589F"/>
    <w:rsid w:val="009C5A6E"/>
    <w:rsid w:val="009C5AC5"/>
    <w:rsid w:val="009C5BE7"/>
    <w:rsid w:val="009C5C96"/>
    <w:rsid w:val="009C5E55"/>
    <w:rsid w:val="009C5FC0"/>
    <w:rsid w:val="009C607F"/>
    <w:rsid w:val="009C624A"/>
    <w:rsid w:val="009C6377"/>
    <w:rsid w:val="009C6432"/>
    <w:rsid w:val="009C64C9"/>
    <w:rsid w:val="009C6735"/>
    <w:rsid w:val="009C677D"/>
    <w:rsid w:val="009C681C"/>
    <w:rsid w:val="009C693B"/>
    <w:rsid w:val="009C69BC"/>
    <w:rsid w:val="009C69EE"/>
    <w:rsid w:val="009C6A55"/>
    <w:rsid w:val="009C6BA5"/>
    <w:rsid w:val="009C6BA8"/>
    <w:rsid w:val="009C6BBD"/>
    <w:rsid w:val="009C6BCE"/>
    <w:rsid w:val="009C6C0E"/>
    <w:rsid w:val="009C6C19"/>
    <w:rsid w:val="009C6D95"/>
    <w:rsid w:val="009C6F51"/>
    <w:rsid w:val="009C71CC"/>
    <w:rsid w:val="009C7228"/>
    <w:rsid w:val="009C72DE"/>
    <w:rsid w:val="009C738D"/>
    <w:rsid w:val="009C7410"/>
    <w:rsid w:val="009C7527"/>
    <w:rsid w:val="009C7538"/>
    <w:rsid w:val="009C761C"/>
    <w:rsid w:val="009C7711"/>
    <w:rsid w:val="009C77D8"/>
    <w:rsid w:val="009C78AD"/>
    <w:rsid w:val="009C7A0A"/>
    <w:rsid w:val="009C7C1F"/>
    <w:rsid w:val="009C7C4D"/>
    <w:rsid w:val="009C7D06"/>
    <w:rsid w:val="009C7D25"/>
    <w:rsid w:val="009C7DA7"/>
    <w:rsid w:val="009C7EA4"/>
    <w:rsid w:val="009C7FD6"/>
    <w:rsid w:val="009D00CD"/>
    <w:rsid w:val="009D01B4"/>
    <w:rsid w:val="009D03D7"/>
    <w:rsid w:val="009D0763"/>
    <w:rsid w:val="009D0A28"/>
    <w:rsid w:val="009D0D99"/>
    <w:rsid w:val="009D0E28"/>
    <w:rsid w:val="009D0FC6"/>
    <w:rsid w:val="009D1120"/>
    <w:rsid w:val="009D128C"/>
    <w:rsid w:val="009D1409"/>
    <w:rsid w:val="009D1478"/>
    <w:rsid w:val="009D1518"/>
    <w:rsid w:val="009D1579"/>
    <w:rsid w:val="009D15BA"/>
    <w:rsid w:val="009D1640"/>
    <w:rsid w:val="009D16B7"/>
    <w:rsid w:val="009D170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9E1"/>
    <w:rsid w:val="009D2B32"/>
    <w:rsid w:val="009D2C08"/>
    <w:rsid w:val="009D2C2A"/>
    <w:rsid w:val="009D2D00"/>
    <w:rsid w:val="009D2E0C"/>
    <w:rsid w:val="009D2E3B"/>
    <w:rsid w:val="009D2EDA"/>
    <w:rsid w:val="009D3313"/>
    <w:rsid w:val="009D351F"/>
    <w:rsid w:val="009D381E"/>
    <w:rsid w:val="009D3886"/>
    <w:rsid w:val="009D39A8"/>
    <w:rsid w:val="009D3B89"/>
    <w:rsid w:val="009D3BD0"/>
    <w:rsid w:val="009D3BD2"/>
    <w:rsid w:val="009D3D1A"/>
    <w:rsid w:val="009D3F01"/>
    <w:rsid w:val="009D3FAE"/>
    <w:rsid w:val="009D40B4"/>
    <w:rsid w:val="009D40DC"/>
    <w:rsid w:val="009D41CD"/>
    <w:rsid w:val="009D42D8"/>
    <w:rsid w:val="009D42FF"/>
    <w:rsid w:val="009D44E1"/>
    <w:rsid w:val="009D4588"/>
    <w:rsid w:val="009D459E"/>
    <w:rsid w:val="009D474B"/>
    <w:rsid w:val="009D48EE"/>
    <w:rsid w:val="009D4946"/>
    <w:rsid w:val="009D4A1F"/>
    <w:rsid w:val="009D4C7E"/>
    <w:rsid w:val="009D4D90"/>
    <w:rsid w:val="009D4E76"/>
    <w:rsid w:val="009D4E8A"/>
    <w:rsid w:val="009D5042"/>
    <w:rsid w:val="009D5051"/>
    <w:rsid w:val="009D50B0"/>
    <w:rsid w:val="009D50BE"/>
    <w:rsid w:val="009D50D9"/>
    <w:rsid w:val="009D517F"/>
    <w:rsid w:val="009D523E"/>
    <w:rsid w:val="009D539D"/>
    <w:rsid w:val="009D5525"/>
    <w:rsid w:val="009D557F"/>
    <w:rsid w:val="009D5649"/>
    <w:rsid w:val="009D5BCA"/>
    <w:rsid w:val="009D5C08"/>
    <w:rsid w:val="009D5EDF"/>
    <w:rsid w:val="009D5EFA"/>
    <w:rsid w:val="009D5F76"/>
    <w:rsid w:val="009D5F8A"/>
    <w:rsid w:val="009D60B9"/>
    <w:rsid w:val="009D61A2"/>
    <w:rsid w:val="009D61DB"/>
    <w:rsid w:val="009D626F"/>
    <w:rsid w:val="009D6278"/>
    <w:rsid w:val="009D62D8"/>
    <w:rsid w:val="009D6357"/>
    <w:rsid w:val="009D63A3"/>
    <w:rsid w:val="009D6420"/>
    <w:rsid w:val="009D658F"/>
    <w:rsid w:val="009D65C8"/>
    <w:rsid w:val="009D68AF"/>
    <w:rsid w:val="009D6A24"/>
    <w:rsid w:val="009D6C30"/>
    <w:rsid w:val="009D6C48"/>
    <w:rsid w:val="009D6D16"/>
    <w:rsid w:val="009D6DBF"/>
    <w:rsid w:val="009D6E52"/>
    <w:rsid w:val="009D6E67"/>
    <w:rsid w:val="009D7080"/>
    <w:rsid w:val="009D70A8"/>
    <w:rsid w:val="009D70CD"/>
    <w:rsid w:val="009D7397"/>
    <w:rsid w:val="009D75BA"/>
    <w:rsid w:val="009D7632"/>
    <w:rsid w:val="009D765E"/>
    <w:rsid w:val="009D76F6"/>
    <w:rsid w:val="009D77AE"/>
    <w:rsid w:val="009D77D0"/>
    <w:rsid w:val="009D789F"/>
    <w:rsid w:val="009D78C3"/>
    <w:rsid w:val="009D7901"/>
    <w:rsid w:val="009D7AA3"/>
    <w:rsid w:val="009D7B9F"/>
    <w:rsid w:val="009D7C84"/>
    <w:rsid w:val="009D7E84"/>
    <w:rsid w:val="009D7F3A"/>
    <w:rsid w:val="009D7F7E"/>
    <w:rsid w:val="009E031D"/>
    <w:rsid w:val="009E035B"/>
    <w:rsid w:val="009E03E4"/>
    <w:rsid w:val="009E0409"/>
    <w:rsid w:val="009E04C3"/>
    <w:rsid w:val="009E04D1"/>
    <w:rsid w:val="009E052B"/>
    <w:rsid w:val="009E0540"/>
    <w:rsid w:val="009E0570"/>
    <w:rsid w:val="009E075A"/>
    <w:rsid w:val="009E0A72"/>
    <w:rsid w:val="009E0AD1"/>
    <w:rsid w:val="009E0BFB"/>
    <w:rsid w:val="009E0BFC"/>
    <w:rsid w:val="009E0C4D"/>
    <w:rsid w:val="009E0CAA"/>
    <w:rsid w:val="009E0D26"/>
    <w:rsid w:val="009E0D6A"/>
    <w:rsid w:val="009E0D76"/>
    <w:rsid w:val="009E0D79"/>
    <w:rsid w:val="009E0EEA"/>
    <w:rsid w:val="009E1070"/>
    <w:rsid w:val="009E107B"/>
    <w:rsid w:val="009E1146"/>
    <w:rsid w:val="009E15B7"/>
    <w:rsid w:val="009E1AD4"/>
    <w:rsid w:val="009E1B9B"/>
    <w:rsid w:val="009E1C43"/>
    <w:rsid w:val="009E1FF2"/>
    <w:rsid w:val="009E2161"/>
    <w:rsid w:val="009E217D"/>
    <w:rsid w:val="009E22C1"/>
    <w:rsid w:val="009E230A"/>
    <w:rsid w:val="009E23ED"/>
    <w:rsid w:val="009E24BF"/>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24B"/>
    <w:rsid w:val="009E329F"/>
    <w:rsid w:val="009E339C"/>
    <w:rsid w:val="009E353D"/>
    <w:rsid w:val="009E37C6"/>
    <w:rsid w:val="009E39F2"/>
    <w:rsid w:val="009E3B86"/>
    <w:rsid w:val="009E3C97"/>
    <w:rsid w:val="009E3D25"/>
    <w:rsid w:val="009E3E48"/>
    <w:rsid w:val="009E3E77"/>
    <w:rsid w:val="009E3EFD"/>
    <w:rsid w:val="009E408B"/>
    <w:rsid w:val="009E40D7"/>
    <w:rsid w:val="009E421D"/>
    <w:rsid w:val="009E4345"/>
    <w:rsid w:val="009E46A4"/>
    <w:rsid w:val="009E46F5"/>
    <w:rsid w:val="009E494E"/>
    <w:rsid w:val="009E4A49"/>
    <w:rsid w:val="009E4A73"/>
    <w:rsid w:val="009E4D22"/>
    <w:rsid w:val="009E4E29"/>
    <w:rsid w:val="009E4EE3"/>
    <w:rsid w:val="009E4FDC"/>
    <w:rsid w:val="009E51E3"/>
    <w:rsid w:val="009E54B9"/>
    <w:rsid w:val="009E54F8"/>
    <w:rsid w:val="009E557C"/>
    <w:rsid w:val="009E571E"/>
    <w:rsid w:val="009E5844"/>
    <w:rsid w:val="009E589E"/>
    <w:rsid w:val="009E597D"/>
    <w:rsid w:val="009E5A20"/>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08"/>
    <w:rsid w:val="009E6DB8"/>
    <w:rsid w:val="009E6DBA"/>
    <w:rsid w:val="009E6E0F"/>
    <w:rsid w:val="009E6E53"/>
    <w:rsid w:val="009E6ED5"/>
    <w:rsid w:val="009E6F6C"/>
    <w:rsid w:val="009E7083"/>
    <w:rsid w:val="009E7137"/>
    <w:rsid w:val="009E717B"/>
    <w:rsid w:val="009E7193"/>
    <w:rsid w:val="009E71C4"/>
    <w:rsid w:val="009E7353"/>
    <w:rsid w:val="009E7385"/>
    <w:rsid w:val="009E74D1"/>
    <w:rsid w:val="009E751A"/>
    <w:rsid w:val="009E7534"/>
    <w:rsid w:val="009E75CC"/>
    <w:rsid w:val="009E768B"/>
    <w:rsid w:val="009E795D"/>
    <w:rsid w:val="009E7A42"/>
    <w:rsid w:val="009E7A7C"/>
    <w:rsid w:val="009E7B21"/>
    <w:rsid w:val="009E7B50"/>
    <w:rsid w:val="009E7C3D"/>
    <w:rsid w:val="009E7E15"/>
    <w:rsid w:val="009E7E68"/>
    <w:rsid w:val="009E7F55"/>
    <w:rsid w:val="009F0037"/>
    <w:rsid w:val="009F03FA"/>
    <w:rsid w:val="009F0479"/>
    <w:rsid w:val="009F052A"/>
    <w:rsid w:val="009F071B"/>
    <w:rsid w:val="009F0727"/>
    <w:rsid w:val="009F079F"/>
    <w:rsid w:val="009F08A5"/>
    <w:rsid w:val="009F08E3"/>
    <w:rsid w:val="009F0B3E"/>
    <w:rsid w:val="009F0D18"/>
    <w:rsid w:val="009F0E09"/>
    <w:rsid w:val="009F0E6F"/>
    <w:rsid w:val="009F0FD2"/>
    <w:rsid w:val="009F0FD8"/>
    <w:rsid w:val="009F1161"/>
    <w:rsid w:val="009F126F"/>
    <w:rsid w:val="009F14A7"/>
    <w:rsid w:val="009F152C"/>
    <w:rsid w:val="009F16AF"/>
    <w:rsid w:val="009F185E"/>
    <w:rsid w:val="009F1A34"/>
    <w:rsid w:val="009F1B12"/>
    <w:rsid w:val="009F1B5E"/>
    <w:rsid w:val="009F1C18"/>
    <w:rsid w:val="009F1D28"/>
    <w:rsid w:val="009F1DE6"/>
    <w:rsid w:val="009F2224"/>
    <w:rsid w:val="009F235D"/>
    <w:rsid w:val="009F2765"/>
    <w:rsid w:val="009F283B"/>
    <w:rsid w:val="009F2B77"/>
    <w:rsid w:val="009F2C1B"/>
    <w:rsid w:val="009F2C7B"/>
    <w:rsid w:val="009F2CA1"/>
    <w:rsid w:val="009F2CE7"/>
    <w:rsid w:val="009F2D06"/>
    <w:rsid w:val="009F2D1C"/>
    <w:rsid w:val="009F2EDA"/>
    <w:rsid w:val="009F2F2D"/>
    <w:rsid w:val="009F3080"/>
    <w:rsid w:val="009F3216"/>
    <w:rsid w:val="009F3312"/>
    <w:rsid w:val="009F35BD"/>
    <w:rsid w:val="009F36B0"/>
    <w:rsid w:val="009F383E"/>
    <w:rsid w:val="009F38BA"/>
    <w:rsid w:val="009F3915"/>
    <w:rsid w:val="009F3938"/>
    <w:rsid w:val="009F3B43"/>
    <w:rsid w:val="009F3CC2"/>
    <w:rsid w:val="009F3CFC"/>
    <w:rsid w:val="009F3E21"/>
    <w:rsid w:val="009F3ED5"/>
    <w:rsid w:val="009F40CD"/>
    <w:rsid w:val="009F40E1"/>
    <w:rsid w:val="009F4258"/>
    <w:rsid w:val="009F42A2"/>
    <w:rsid w:val="009F44A4"/>
    <w:rsid w:val="009F44A9"/>
    <w:rsid w:val="009F45CA"/>
    <w:rsid w:val="009F45E8"/>
    <w:rsid w:val="009F468B"/>
    <w:rsid w:val="009F4800"/>
    <w:rsid w:val="009F48B6"/>
    <w:rsid w:val="009F498E"/>
    <w:rsid w:val="009F4B09"/>
    <w:rsid w:val="009F4C3E"/>
    <w:rsid w:val="009F4CE2"/>
    <w:rsid w:val="009F4F3C"/>
    <w:rsid w:val="009F4F9D"/>
    <w:rsid w:val="009F4FB5"/>
    <w:rsid w:val="009F5186"/>
    <w:rsid w:val="009F51DC"/>
    <w:rsid w:val="009F52C9"/>
    <w:rsid w:val="009F545F"/>
    <w:rsid w:val="009F5506"/>
    <w:rsid w:val="009F5551"/>
    <w:rsid w:val="009F5783"/>
    <w:rsid w:val="009F59D4"/>
    <w:rsid w:val="009F5A38"/>
    <w:rsid w:val="009F5ACD"/>
    <w:rsid w:val="009F5BF9"/>
    <w:rsid w:val="009F5CB3"/>
    <w:rsid w:val="009F5D43"/>
    <w:rsid w:val="009F5D4C"/>
    <w:rsid w:val="009F5DE4"/>
    <w:rsid w:val="009F5E51"/>
    <w:rsid w:val="009F5E68"/>
    <w:rsid w:val="009F60E3"/>
    <w:rsid w:val="009F624B"/>
    <w:rsid w:val="009F62A4"/>
    <w:rsid w:val="009F62CE"/>
    <w:rsid w:val="009F6629"/>
    <w:rsid w:val="009F6699"/>
    <w:rsid w:val="009F66AD"/>
    <w:rsid w:val="009F675C"/>
    <w:rsid w:val="009F67C1"/>
    <w:rsid w:val="009F6895"/>
    <w:rsid w:val="009F69B8"/>
    <w:rsid w:val="009F6A0A"/>
    <w:rsid w:val="009F6B10"/>
    <w:rsid w:val="009F6C74"/>
    <w:rsid w:val="009F6C9F"/>
    <w:rsid w:val="009F6E87"/>
    <w:rsid w:val="009F6F9A"/>
    <w:rsid w:val="009F70D3"/>
    <w:rsid w:val="009F7199"/>
    <w:rsid w:val="009F74D1"/>
    <w:rsid w:val="009F764C"/>
    <w:rsid w:val="009F7659"/>
    <w:rsid w:val="009F76BC"/>
    <w:rsid w:val="009F7728"/>
    <w:rsid w:val="009F7812"/>
    <w:rsid w:val="009F789F"/>
    <w:rsid w:val="009F78A2"/>
    <w:rsid w:val="009F78E9"/>
    <w:rsid w:val="009F7988"/>
    <w:rsid w:val="009F79DC"/>
    <w:rsid w:val="009F7BAA"/>
    <w:rsid w:val="009F7D54"/>
    <w:rsid w:val="009F7E0F"/>
    <w:rsid w:val="009F7F95"/>
    <w:rsid w:val="009F7FBF"/>
    <w:rsid w:val="00A00208"/>
    <w:rsid w:val="00A00223"/>
    <w:rsid w:val="00A003AD"/>
    <w:rsid w:val="00A004BC"/>
    <w:rsid w:val="00A004D9"/>
    <w:rsid w:val="00A00532"/>
    <w:rsid w:val="00A00B09"/>
    <w:rsid w:val="00A00BBD"/>
    <w:rsid w:val="00A00C4B"/>
    <w:rsid w:val="00A00D31"/>
    <w:rsid w:val="00A00E2D"/>
    <w:rsid w:val="00A01133"/>
    <w:rsid w:val="00A0121E"/>
    <w:rsid w:val="00A01422"/>
    <w:rsid w:val="00A01593"/>
    <w:rsid w:val="00A016C6"/>
    <w:rsid w:val="00A01793"/>
    <w:rsid w:val="00A01B87"/>
    <w:rsid w:val="00A01C32"/>
    <w:rsid w:val="00A01DB0"/>
    <w:rsid w:val="00A020CB"/>
    <w:rsid w:val="00A020EB"/>
    <w:rsid w:val="00A021BD"/>
    <w:rsid w:val="00A02268"/>
    <w:rsid w:val="00A022D1"/>
    <w:rsid w:val="00A0244A"/>
    <w:rsid w:val="00A02538"/>
    <w:rsid w:val="00A02579"/>
    <w:rsid w:val="00A0260A"/>
    <w:rsid w:val="00A02699"/>
    <w:rsid w:val="00A02A68"/>
    <w:rsid w:val="00A02C27"/>
    <w:rsid w:val="00A02C59"/>
    <w:rsid w:val="00A02D3D"/>
    <w:rsid w:val="00A02D3E"/>
    <w:rsid w:val="00A03003"/>
    <w:rsid w:val="00A030B1"/>
    <w:rsid w:val="00A03151"/>
    <w:rsid w:val="00A031AC"/>
    <w:rsid w:val="00A031B9"/>
    <w:rsid w:val="00A0331E"/>
    <w:rsid w:val="00A0334D"/>
    <w:rsid w:val="00A03363"/>
    <w:rsid w:val="00A035D2"/>
    <w:rsid w:val="00A0370E"/>
    <w:rsid w:val="00A0379B"/>
    <w:rsid w:val="00A03889"/>
    <w:rsid w:val="00A038C4"/>
    <w:rsid w:val="00A0393C"/>
    <w:rsid w:val="00A03A17"/>
    <w:rsid w:val="00A03AE3"/>
    <w:rsid w:val="00A03AE9"/>
    <w:rsid w:val="00A03C1C"/>
    <w:rsid w:val="00A03DB5"/>
    <w:rsid w:val="00A03F76"/>
    <w:rsid w:val="00A03FA3"/>
    <w:rsid w:val="00A04147"/>
    <w:rsid w:val="00A04188"/>
    <w:rsid w:val="00A04253"/>
    <w:rsid w:val="00A04366"/>
    <w:rsid w:val="00A04386"/>
    <w:rsid w:val="00A047C1"/>
    <w:rsid w:val="00A048D6"/>
    <w:rsid w:val="00A048D7"/>
    <w:rsid w:val="00A04AAD"/>
    <w:rsid w:val="00A04C11"/>
    <w:rsid w:val="00A04C8A"/>
    <w:rsid w:val="00A04D5B"/>
    <w:rsid w:val="00A04E77"/>
    <w:rsid w:val="00A04F3A"/>
    <w:rsid w:val="00A0505D"/>
    <w:rsid w:val="00A05095"/>
    <w:rsid w:val="00A050A8"/>
    <w:rsid w:val="00A050B1"/>
    <w:rsid w:val="00A05193"/>
    <w:rsid w:val="00A051B3"/>
    <w:rsid w:val="00A053A8"/>
    <w:rsid w:val="00A054BF"/>
    <w:rsid w:val="00A05602"/>
    <w:rsid w:val="00A056A6"/>
    <w:rsid w:val="00A0572B"/>
    <w:rsid w:val="00A057A5"/>
    <w:rsid w:val="00A05802"/>
    <w:rsid w:val="00A05896"/>
    <w:rsid w:val="00A058A9"/>
    <w:rsid w:val="00A05E68"/>
    <w:rsid w:val="00A05ECC"/>
    <w:rsid w:val="00A05EE4"/>
    <w:rsid w:val="00A05FC0"/>
    <w:rsid w:val="00A06019"/>
    <w:rsid w:val="00A060B6"/>
    <w:rsid w:val="00A06213"/>
    <w:rsid w:val="00A06540"/>
    <w:rsid w:val="00A06740"/>
    <w:rsid w:val="00A068DB"/>
    <w:rsid w:val="00A06BEA"/>
    <w:rsid w:val="00A06C1F"/>
    <w:rsid w:val="00A06C6C"/>
    <w:rsid w:val="00A06CD8"/>
    <w:rsid w:val="00A06DE5"/>
    <w:rsid w:val="00A06E3D"/>
    <w:rsid w:val="00A06E3F"/>
    <w:rsid w:val="00A06FFA"/>
    <w:rsid w:val="00A0708D"/>
    <w:rsid w:val="00A070F8"/>
    <w:rsid w:val="00A070FA"/>
    <w:rsid w:val="00A075BA"/>
    <w:rsid w:val="00A076E3"/>
    <w:rsid w:val="00A0778A"/>
    <w:rsid w:val="00A07889"/>
    <w:rsid w:val="00A078DF"/>
    <w:rsid w:val="00A0793C"/>
    <w:rsid w:val="00A0795F"/>
    <w:rsid w:val="00A07965"/>
    <w:rsid w:val="00A07B17"/>
    <w:rsid w:val="00A07B2D"/>
    <w:rsid w:val="00A07D19"/>
    <w:rsid w:val="00A07DDA"/>
    <w:rsid w:val="00A07EAC"/>
    <w:rsid w:val="00A07F5E"/>
    <w:rsid w:val="00A10007"/>
    <w:rsid w:val="00A1020E"/>
    <w:rsid w:val="00A1057B"/>
    <w:rsid w:val="00A105CE"/>
    <w:rsid w:val="00A1061E"/>
    <w:rsid w:val="00A10769"/>
    <w:rsid w:val="00A108FF"/>
    <w:rsid w:val="00A1098A"/>
    <w:rsid w:val="00A10AAE"/>
    <w:rsid w:val="00A10B54"/>
    <w:rsid w:val="00A10B62"/>
    <w:rsid w:val="00A10BDA"/>
    <w:rsid w:val="00A10C1C"/>
    <w:rsid w:val="00A10DB0"/>
    <w:rsid w:val="00A10E6C"/>
    <w:rsid w:val="00A111C5"/>
    <w:rsid w:val="00A11340"/>
    <w:rsid w:val="00A113E4"/>
    <w:rsid w:val="00A11411"/>
    <w:rsid w:val="00A1143F"/>
    <w:rsid w:val="00A1169B"/>
    <w:rsid w:val="00A116F3"/>
    <w:rsid w:val="00A117BB"/>
    <w:rsid w:val="00A117C9"/>
    <w:rsid w:val="00A11826"/>
    <w:rsid w:val="00A1185B"/>
    <w:rsid w:val="00A1190B"/>
    <w:rsid w:val="00A1192D"/>
    <w:rsid w:val="00A11AA8"/>
    <w:rsid w:val="00A11B22"/>
    <w:rsid w:val="00A11B5A"/>
    <w:rsid w:val="00A11C55"/>
    <w:rsid w:val="00A11C92"/>
    <w:rsid w:val="00A11D14"/>
    <w:rsid w:val="00A11D2E"/>
    <w:rsid w:val="00A11DE3"/>
    <w:rsid w:val="00A11F9F"/>
    <w:rsid w:val="00A1217A"/>
    <w:rsid w:val="00A1219F"/>
    <w:rsid w:val="00A121DE"/>
    <w:rsid w:val="00A12217"/>
    <w:rsid w:val="00A122B6"/>
    <w:rsid w:val="00A123D2"/>
    <w:rsid w:val="00A124AD"/>
    <w:rsid w:val="00A127B8"/>
    <w:rsid w:val="00A1288A"/>
    <w:rsid w:val="00A12AF6"/>
    <w:rsid w:val="00A12B18"/>
    <w:rsid w:val="00A12B7C"/>
    <w:rsid w:val="00A12BD9"/>
    <w:rsid w:val="00A12C18"/>
    <w:rsid w:val="00A12CC7"/>
    <w:rsid w:val="00A12E5B"/>
    <w:rsid w:val="00A12FF2"/>
    <w:rsid w:val="00A13111"/>
    <w:rsid w:val="00A1330F"/>
    <w:rsid w:val="00A13370"/>
    <w:rsid w:val="00A133FE"/>
    <w:rsid w:val="00A13493"/>
    <w:rsid w:val="00A134E7"/>
    <w:rsid w:val="00A135C6"/>
    <w:rsid w:val="00A1363C"/>
    <w:rsid w:val="00A13688"/>
    <w:rsid w:val="00A136A9"/>
    <w:rsid w:val="00A13869"/>
    <w:rsid w:val="00A13884"/>
    <w:rsid w:val="00A13A9F"/>
    <w:rsid w:val="00A13DF5"/>
    <w:rsid w:val="00A13E14"/>
    <w:rsid w:val="00A13EDA"/>
    <w:rsid w:val="00A140F6"/>
    <w:rsid w:val="00A14153"/>
    <w:rsid w:val="00A142C6"/>
    <w:rsid w:val="00A14709"/>
    <w:rsid w:val="00A147A0"/>
    <w:rsid w:val="00A14889"/>
    <w:rsid w:val="00A149B1"/>
    <w:rsid w:val="00A14A1A"/>
    <w:rsid w:val="00A14B26"/>
    <w:rsid w:val="00A14EE5"/>
    <w:rsid w:val="00A14F18"/>
    <w:rsid w:val="00A14F28"/>
    <w:rsid w:val="00A1526A"/>
    <w:rsid w:val="00A1526E"/>
    <w:rsid w:val="00A1545D"/>
    <w:rsid w:val="00A15570"/>
    <w:rsid w:val="00A157A7"/>
    <w:rsid w:val="00A15922"/>
    <w:rsid w:val="00A15A5F"/>
    <w:rsid w:val="00A15B55"/>
    <w:rsid w:val="00A15BB3"/>
    <w:rsid w:val="00A15BE9"/>
    <w:rsid w:val="00A15CD0"/>
    <w:rsid w:val="00A15D89"/>
    <w:rsid w:val="00A16052"/>
    <w:rsid w:val="00A162D7"/>
    <w:rsid w:val="00A16304"/>
    <w:rsid w:val="00A1639F"/>
    <w:rsid w:val="00A164C4"/>
    <w:rsid w:val="00A16CCA"/>
    <w:rsid w:val="00A16DA6"/>
    <w:rsid w:val="00A16E10"/>
    <w:rsid w:val="00A16E24"/>
    <w:rsid w:val="00A17016"/>
    <w:rsid w:val="00A170C1"/>
    <w:rsid w:val="00A17210"/>
    <w:rsid w:val="00A17236"/>
    <w:rsid w:val="00A174C2"/>
    <w:rsid w:val="00A175D6"/>
    <w:rsid w:val="00A176C7"/>
    <w:rsid w:val="00A177C3"/>
    <w:rsid w:val="00A178EF"/>
    <w:rsid w:val="00A17970"/>
    <w:rsid w:val="00A179FB"/>
    <w:rsid w:val="00A17A2F"/>
    <w:rsid w:val="00A17AE1"/>
    <w:rsid w:val="00A17C24"/>
    <w:rsid w:val="00A17C52"/>
    <w:rsid w:val="00A17D5E"/>
    <w:rsid w:val="00A17D8E"/>
    <w:rsid w:val="00A17E15"/>
    <w:rsid w:val="00A2002C"/>
    <w:rsid w:val="00A200BA"/>
    <w:rsid w:val="00A20104"/>
    <w:rsid w:val="00A201A5"/>
    <w:rsid w:val="00A202AC"/>
    <w:rsid w:val="00A203AE"/>
    <w:rsid w:val="00A2041D"/>
    <w:rsid w:val="00A204CD"/>
    <w:rsid w:val="00A204EC"/>
    <w:rsid w:val="00A20591"/>
    <w:rsid w:val="00A20627"/>
    <w:rsid w:val="00A20683"/>
    <w:rsid w:val="00A206C0"/>
    <w:rsid w:val="00A20736"/>
    <w:rsid w:val="00A2078B"/>
    <w:rsid w:val="00A207F2"/>
    <w:rsid w:val="00A2082B"/>
    <w:rsid w:val="00A20D58"/>
    <w:rsid w:val="00A20F1F"/>
    <w:rsid w:val="00A20FD7"/>
    <w:rsid w:val="00A21047"/>
    <w:rsid w:val="00A21063"/>
    <w:rsid w:val="00A2109F"/>
    <w:rsid w:val="00A21270"/>
    <w:rsid w:val="00A214EB"/>
    <w:rsid w:val="00A21644"/>
    <w:rsid w:val="00A2177A"/>
    <w:rsid w:val="00A217A5"/>
    <w:rsid w:val="00A219A9"/>
    <w:rsid w:val="00A21A20"/>
    <w:rsid w:val="00A21CD8"/>
    <w:rsid w:val="00A21DF6"/>
    <w:rsid w:val="00A21E33"/>
    <w:rsid w:val="00A21F3E"/>
    <w:rsid w:val="00A21FEA"/>
    <w:rsid w:val="00A22092"/>
    <w:rsid w:val="00A220CD"/>
    <w:rsid w:val="00A22271"/>
    <w:rsid w:val="00A223A4"/>
    <w:rsid w:val="00A22581"/>
    <w:rsid w:val="00A2269C"/>
    <w:rsid w:val="00A226DA"/>
    <w:rsid w:val="00A226F0"/>
    <w:rsid w:val="00A227D9"/>
    <w:rsid w:val="00A22AA6"/>
    <w:rsid w:val="00A22AD7"/>
    <w:rsid w:val="00A22AFA"/>
    <w:rsid w:val="00A22BB5"/>
    <w:rsid w:val="00A22BBD"/>
    <w:rsid w:val="00A22C27"/>
    <w:rsid w:val="00A22E1B"/>
    <w:rsid w:val="00A22F89"/>
    <w:rsid w:val="00A22F90"/>
    <w:rsid w:val="00A231D3"/>
    <w:rsid w:val="00A231D8"/>
    <w:rsid w:val="00A23365"/>
    <w:rsid w:val="00A23415"/>
    <w:rsid w:val="00A23416"/>
    <w:rsid w:val="00A23557"/>
    <w:rsid w:val="00A23578"/>
    <w:rsid w:val="00A23680"/>
    <w:rsid w:val="00A2368D"/>
    <w:rsid w:val="00A239D3"/>
    <w:rsid w:val="00A23BCD"/>
    <w:rsid w:val="00A23CD5"/>
    <w:rsid w:val="00A23DBA"/>
    <w:rsid w:val="00A23EF0"/>
    <w:rsid w:val="00A23F3B"/>
    <w:rsid w:val="00A23FAF"/>
    <w:rsid w:val="00A24276"/>
    <w:rsid w:val="00A24369"/>
    <w:rsid w:val="00A24394"/>
    <w:rsid w:val="00A24475"/>
    <w:rsid w:val="00A24518"/>
    <w:rsid w:val="00A24890"/>
    <w:rsid w:val="00A248E9"/>
    <w:rsid w:val="00A24A41"/>
    <w:rsid w:val="00A24AD4"/>
    <w:rsid w:val="00A24D1F"/>
    <w:rsid w:val="00A24ECA"/>
    <w:rsid w:val="00A24FE8"/>
    <w:rsid w:val="00A2507D"/>
    <w:rsid w:val="00A250C7"/>
    <w:rsid w:val="00A250EA"/>
    <w:rsid w:val="00A251C4"/>
    <w:rsid w:val="00A25446"/>
    <w:rsid w:val="00A25557"/>
    <w:rsid w:val="00A25600"/>
    <w:rsid w:val="00A25686"/>
    <w:rsid w:val="00A2573A"/>
    <w:rsid w:val="00A2582E"/>
    <w:rsid w:val="00A258B3"/>
    <w:rsid w:val="00A25A1F"/>
    <w:rsid w:val="00A25B1C"/>
    <w:rsid w:val="00A25D61"/>
    <w:rsid w:val="00A25F06"/>
    <w:rsid w:val="00A25FDD"/>
    <w:rsid w:val="00A25FF1"/>
    <w:rsid w:val="00A2604E"/>
    <w:rsid w:val="00A26252"/>
    <w:rsid w:val="00A26296"/>
    <w:rsid w:val="00A2639A"/>
    <w:rsid w:val="00A263AA"/>
    <w:rsid w:val="00A2666A"/>
    <w:rsid w:val="00A267B2"/>
    <w:rsid w:val="00A26835"/>
    <w:rsid w:val="00A268C8"/>
    <w:rsid w:val="00A26929"/>
    <w:rsid w:val="00A269C0"/>
    <w:rsid w:val="00A26AB8"/>
    <w:rsid w:val="00A26B13"/>
    <w:rsid w:val="00A26C7D"/>
    <w:rsid w:val="00A26E8C"/>
    <w:rsid w:val="00A26ECC"/>
    <w:rsid w:val="00A27327"/>
    <w:rsid w:val="00A275C8"/>
    <w:rsid w:val="00A2769E"/>
    <w:rsid w:val="00A276D7"/>
    <w:rsid w:val="00A27753"/>
    <w:rsid w:val="00A277B3"/>
    <w:rsid w:val="00A279C8"/>
    <w:rsid w:val="00A27AF9"/>
    <w:rsid w:val="00A27DBA"/>
    <w:rsid w:val="00A27DC3"/>
    <w:rsid w:val="00A27F36"/>
    <w:rsid w:val="00A30025"/>
    <w:rsid w:val="00A301B3"/>
    <w:rsid w:val="00A30270"/>
    <w:rsid w:val="00A302E7"/>
    <w:rsid w:val="00A30391"/>
    <w:rsid w:val="00A3079F"/>
    <w:rsid w:val="00A30949"/>
    <w:rsid w:val="00A30BB9"/>
    <w:rsid w:val="00A30C39"/>
    <w:rsid w:val="00A30DC5"/>
    <w:rsid w:val="00A31062"/>
    <w:rsid w:val="00A3107A"/>
    <w:rsid w:val="00A3112B"/>
    <w:rsid w:val="00A312D3"/>
    <w:rsid w:val="00A3132D"/>
    <w:rsid w:val="00A3133A"/>
    <w:rsid w:val="00A31376"/>
    <w:rsid w:val="00A313AE"/>
    <w:rsid w:val="00A313F8"/>
    <w:rsid w:val="00A3150F"/>
    <w:rsid w:val="00A31833"/>
    <w:rsid w:val="00A31902"/>
    <w:rsid w:val="00A3192E"/>
    <w:rsid w:val="00A3198D"/>
    <w:rsid w:val="00A319C6"/>
    <w:rsid w:val="00A31A4D"/>
    <w:rsid w:val="00A31CD2"/>
    <w:rsid w:val="00A31D85"/>
    <w:rsid w:val="00A31E15"/>
    <w:rsid w:val="00A31EB7"/>
    <w:rsid w:val="00A31ED7"/>
    <w:rsid w:val="00A32207"/>
    <w:rsid w:val="00A32357"/>
    <w:rsid w:val="00A32416"/>
    <w:rsid w:val="00A324AB"/>
    <w:rsid w:val="00A326A0"/>
    <w:rsid w:val="00A327BB"/>
    <w:rsid w:val="00A32819"/>
    <w:rsid w:val="00A32860"/>
    <w:rsid w:val="00A328AA"/>
    <w:rsid w:val="00A328B9"/>
    <w:rsid w:val="00A32AB8"/>
    <w:rsid w:val="00A32AD9"/>
    <w:rsid w:val="00A32B4D"/>
    <w:rsid w:val="00A32BD8"/>
    <w:rsid w:val="00A32CF5"/>
    <w:rsid w:val="00A32D33"/>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BE4"/>
    <w:rsid w:val="00A33DF8"/>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C18"/>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D0"/>
    <w:rsid w:val="00A371F0"/>
    <w:rsid w:val="00A372D4"/>
    <w:rsid w:val="00A376F0"/>
    <w:rsid w:val="00A3770B"/>
    <w:rsid w:val="00A37771"/>
    <w:rsid w:val="00A3786F"/>
    <w:rsid w:val="00A37CC4"/>
    <w:rsid w:val="00A37E00"/>
    <w:rsid w:val="00A37E28"/>
    <w:rsid w:val="00A400B0"/>
    <w:rsid w:val="00A400E7"/>
    <w:rsid w:val="00A40207"/>
    <w:rsid w:val="00A403D5"/>
    <w:rsid w:val="00A4042C"/>
    <w:rsid w:val="00A40434"/>
    <w:rsid w:val="00A4048C"/>
    <w:rsid w:val="00A4048D"/>
    <w:rsid w:val="00A40703"/>
    <w:rsid w:val="00A40838"/>
    <w:rsid w:val="00A40904"/>
    <w:rsid w:val="00A409C9"/>
    <w:rsid w:val="00A40C57"/>
    <w:rsid w:val="00A40D2B"/>
    <w:rsid w:val="00A40E4E"/>
    <w:rsid w:val="00A40F41"/>
    <w:rsid w:val="00A410CB"/>
    <w:rsid w:val="00A41106"/>
    <w:rsid w:val="00A41114"/>
    <w:rsid w:val="00A412DF"/>
    <w:rsid w:val="00A41551"/>
    <w:rsid w:val="00A415F0"/>
    <w:rsid w:val="00A419EF"/>
    <w:rsid w:val="00A41C2C"/>
    <w:rsid w:val="00A41DAC"/>
    <w:rsid w:val="00A41FE5"/>
    <w:rsid w:val="00A41FF2"/>
    <w:rsid w:val="00A42094"/>
    <w:rsid w:val="00A421CF"/>
    <w:rsid w:val="00A42293"/>
    <w:rsid w:val="00A423CF"/>
    <w:rsid w:val="00A4271E"/>
    <w:rsid w:val="00A4294B"/>
    <w:rsid w:val="00A42A2D"/>
    <w:rsid w:val="00A42B2F"/>
    <w:rsid w:val="00A42B69"/>
    <w:rsid w:val="00A42C78"/>
    <w:rsid w:val="00A42ED6"/>
    <w:rsid w:val="00A42EE6"/>
    <w:rsid w:val="00A42EEA"/>
    <w:rsid w:val="00A4320F"/>
    <w:rsid w:val="00A4323C"/>
    <w:rsid w:val="00A4324B"/>
    <w:rsid w:val="00A433D1"/>
    <w:rsid w:val="00A433D8"/>
    <w:rsid w:val="00A433F1"/>
    <w:rsid w:val="00A433FA"/>
    <w:rsid w:val="00A435D8"/>
    <w:rsid w:val="00A43671"/>
    <w:rsid w:val="00A436CC"/>
    <w:rsid w:val="00A438F7"/>
    <w:rsid w:val="00A43910"/>
    <w:rsid w:val="00A43C60"/>
    <w:rsid w:val="00A43DF1"/>
    <w:rsid w:val="00A43E65"/>
    <w:rsid w:val="00A43E8D"/>
    <w:rsid w:val="00A43ED7"/>
    <w:rsid w:val="00A43EE3"/>
    <w:rsid w:val="00A43F83"/>
    <w:rsid w:val="00A44145"/>
    <w:rsid w:val="00A4414E"/>
    <w:rsid w:val="00A442F1"/>
    <w:rsid w:val="00A443D6"/>
    <w:rsid w:val="00A4459F"/>
    <w:rsid w:val="00A446B2"/>
    <w:rsid w:val="00A447A3"/>
    <w:rsid w:val="00A44931"/>
    <w:rsid w:val="00A4496A"/>
    <w:rsid w:val="00A44ABE"/>
    <w:rsid w:val="00A44B0D"/>
    <w:rsid w:val="00A44C05"/>
    <w:rsid w:val="00A44EEF"/>
    <w:rsid w:val="00A44F84"/>
    <w:rsid w:val="00A45087"/>
    <w:rsid w:val="00A450F9"/>
    <w:rsid w:val="00A45191"/>
    <w:rsid w:val="00A451F7"/>
    <w:rsid w:val="00A4520F"/>
    <w:rsid w:val="00A4523C"/>
    <w:rsid w:val="00A45248"/>
    <w:rsid w:val="00A4525B"/>
    <w:rsid w:val="00A4535D"/>
    <w:rsid w:val="00A4546E"/>
    <w:rsid w:val="00A456A7"/>
    <w:rsid w:val="00A456BA"/>
    <w:rsid w:val="00A4575B"/>
    <w:rsid w:val="00A45818"/>
    <w:rsid w:val="00A45C0A"/>
    <w:rsid w:val="00A45DF2"/>
    <w:rsid w:val="00A45E04"/>
    <w:rsid w:val="00A45E4A"/>
    <w:rsid w:val="00A45EDA"/>
    <w:rsid w:val="00A45F0F"/>
    <w:rsid w:val="00A4626E"/>
    <w:rsid w:val="00A46293"/>
    <w:rsid w:val="00A462BB"/>
    <w:rsid w:val="00A4655E"/>
    <w:rsid w:val="00A46830"/>
    <w:rsid w:val="00A4685D"/>
    <w:rsid w:val="00A468F2"/>
    <w:rsid w:val="00A46CC4"/>
    <w:rsid w:val="00A46D2F"/>
    <w:rsid w:val="00A46DE9"/>
    <w:rsid w:val="00A46E52"/>
    <w:rsid w:val="00A470E1"/>
    <w:rsid w:val="00A470EE"/>
    <w:rsid w:val="00A4717F"/>
    <w:rsid w:val="00A472E5"/>
    <w:rsid w:val="00A4734C"/>
    <w:rsid w:val="00A47520"/>
    <w:rsid w:val="00A4778D"/>
    <w:rsid w:val="00A477CC"/>
    <w:rsid w:val="00A47842"/>
    <w:rsid w:val="00A47A71"/>
    <w:rsid w:val="00A47AFA"/>
    <w:rsid w:val="00A47B47"/>
    <w:rsid w:val="00A47C59"/>
    <w:rsid w:val="00A47CAB"/>
    <w:rsid w:val="00A47F5B"/>
    <w:rsid w:val="00A500C5"/>
    <w:rsid w:val="00A500CE"/>
    <w:rsid w:val="00A50228"/>
    <w:rsid w:val="00A5030F"/>
    <w:rsid w:val="00A50569"/>
    <w:rsid w:val="00A50860"/>
    <w:rsid w:val="00A50B1B"/>
    <w:rsid w:val="00A50C7F"/>
    <w:rsid w:val="00A50CAA"/>
    <w:rsid w:val="00A50D49"/>
    <w:rsid w:val="00A50DA6"/>
    <w:rsid w:val="00A50DC7"/>
    <w:rsid w:val="00A50FC5"/>
    <w:rsid w:val="00A510D2"/>
    <w:rsid w:val="00A510DB"/>
    <w:rsid w:val="00A510F9"/>
    <w:rsid w:val="00A51233"/>
    <w:rsid w:val="00A51259"/>
    <w:rsid w:val="00A51273"/>
    <w:rsid w:val="00A512C8"/>
    <w:rsid w:val="00A513D9"/>
    <w:rsid w:val="00A51460"/>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BF8"/>
    <w:rsid w:val="00A52C5D"/>
    <w:rsid w:val="00A52CEA"/>
    <w:rsid w:val="00A52D29"/>
    <w:rsid w:val="00A52D95"/>
    <w:rsid w:val="00A52E7A"/>
    <w:rsid w:val="00A530B9"/>
    <w:rsid w:val="00A53322"/>
    <w:rsid w:val="00A53533"/>
    <w:rsid w:val="00A5353A"/>
    <w:rsid w:val="00A5354B"/>
    <w:rsid w:val="00A53635"/>
    <w:rsid w:val="00A53669"/>
    <w:rsid w:val="00A5371C"/>
    <w:rsid w:val="00A537CE"/>
    <w:rsid w:val="00A53A6F"/>
    <w:rsid w:val="00A53B00"/>
    <w:rsid w:val="00A53B0E"/>
    <w:rsid w:val="00A53B22"/>
    <w:rsid w:val="00A53D6B"/>
    <w:rsid w:val="00A53D79"/>
    <w:rsid w:val="00A53DB6"/>
    <w:rsid w:val="00A53EBC"/>
    <w:rsid w:val="00A54397"/>
    <w:rsid w:val="00A543AE"/>
    <w:rsid w:val="00A543C6"/>
    <w:rsid w:val="00A5452B"/>
    <w:rsid w:val="00A54872"/>
    <w:rsid w:val="00A5487D"/>
    <w:rsid w:val="00A54AE1"/>
    <w:rsid w:val="00A54B02"/>
    <w:rsid w:val="00A54B8E"/>
    <w:rsid w:val="00A54D5D"/>
    <w:rsid w:val="00A54DB3"/>
    <w:rsid w:val="00A54EAE"/>
    <w:rsid w:val="00A54EEB"/>
    <w:rsid w:val="00A54FB3"/>
    <w:rsid w:val="00A5500C"/>
    <w:rsid w:val="00A553BF"/>
    <w:rsid w:val="00A554CB"/>
    <w:rsid w:val="00A5561F"/>
    <w:rsid w:val="00A5584F"/>
    <w:rsid w:val="00A55909"/>
    <w:rsid w:val="00A55AF0"/>
    <w:rsid w:val="00A55B3D"/>
    <w:rsid w:val="00A55C85"/>
    <w:rsid w:val="00A55DE3"/>
    <w:rsid w:val="00A55F51"/>
    <w:rsid w:val="00A56034"/>
    <w:rsid w:val="00A56335"/>
    <w:rsid w:val="00A56460"/>
    <w:rsid w:val="00A56573"/>
    <w:rsid w:val="00A5658F"/>
    <w:rsid w:val="00A5660D"/>
    <w:rsid w:val="00A56693"/>
    <w:rsid w:val="00A56747"/>
    <w:rsid w:val="00A5678B"/>
    <w:rsid w:val="00A56AEC"/>
    <w:rsid w:val="00A56B9A"/>
    <w:rsid w:val="00A56BCD"/>
    <w:rsid w:val="00A56CB0"/>
    <w:rsid w:val="00A56FD5"/>
    <w:rsid w:val="00A57100"/>
    <w:rsid w:val="00A572A5"/>
    <w:rsid w:val="00A57370"/>
    <w:rsid w:val="00A5752A"/>
    <w:rsid w:val="00A5766A"/>
    <w:rsid w:val="00A5766C"/>
    <w:rsid w:val="00A576A8"/>
    <w:rsid w:val="00A57759"/>
    <w:rsid w:val="00A57811"/>
    <w:rsid w:val="00A57817"/>
    <w:rsid w:val="00A578E0"/>
    <w:rsid w:val="00A57931"/>
    <w:rsid w:val="00A57967"/>
    <w:rsid w:val="00A57B62"/>
    <w:rsid w:val="00A57BE3"/>
    <w:rsid w:val="00A57FC8"/>
    <w:rsid w:val="00A57FE1"/>
    <w:rsid w:val="00A57FE9"/>
    <w:rsid w:val="00A600B8"/>
    <w:rsid w:val="00A600C5"/>
    <w:rsid w:val="00A6014C"/>
    <w:rsid w:val="00A6023A"/>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DE2"/>
    <w:rsid w:val="00A60F56"/>
    <w:rsid w:val="00A61009"/>
    <w:rsid w:val="00A6103E"/>
    <w:rsid w:val="00A6105F"/>
    <w:rsid w:val="00A610D9"/>
    <w:rsid w:val="00A610DE"/>
    <w:rsid w:val="00A61394"/>
    <w:rsid w:val="00A6151C"/>
    <w:rsid w:val="00A6152D"/>
    <w:rsid w:val="00A61636"/>
    <w:rsid w:val="00A616B6"/>
    <w:rsid w:val="00A617B0"/>
    <w:rsid w:val="00A618B6"/>
    <w:rsid w:val="00A61910"/>
    <w:rsid w:val="00A61C0D"/>
    <w:rsid w:val="00A61CED"/>
    <w:rsid w:val="00A61CFC"/>
    <w:rsid w:val="00A61DFA"/>
    <w:rsid w:val="00A61F0C"/>
    <w:rsid w:val="00A61F33"/>
    <w:rsid w:val="00A62049"/>
    <w:rsid w:val="00A620CB"/>
    <w:rsid w:val="00A62266"/>
    <w:rsid w:val="00A62335"/>
    <w:rsid w:val="00A62470"/>
    <w:rsid w:val="00A62494"/>
    <w:rsid w:val="00A6254A"/>
    <w:rsid w:val="00A629A7"/>
    <w:rsid w:val="00A62B8F"/>
    <w:rsid w:val="00A62C46"/>
    <w:rsid w:val="00A62CB9"/>
    <w:rsid w:val="00A62E1D"/>
    <w:rsid w:val="00A62E52"/>
    <w:rsid w:val="00A62F32"/>
    <w:rsid w:val="00A62FAE"/>
    <w:rsid w:val="00A62FC2"/>
    <w:rsid w:val="00A63028"/>
    <w:rsid w:val="00A6312E"/>
    <w:rsid w:val="00A63311"/>
    <w:rsid w:val="00A63380"/>
    <w:rsid w:val="00A633A7"/>
    <w:rsid w:val="00A63470"/>
    <w:rsid w:val="00A63664"/>
    <w:rsid w:val="00A63841"/>
    <w:rsid w:val="00A63A46"/>
    <w:rsid w:val="00A63B44"/>
    <w:rsid w:val="00A63D7A"/>
    <w:rsid w:val="00A63DF5"/>
    <w:rsid w:val="00A63F70"/>
    <w:rsid w:val="00A64019"/>
    <w:rsid w:val="00A640F9"/>
    <w:rsid w:val="00A64150"/>
    <w:rsid w:val="00A641FD"/>
    <w:rsid w:val="00A64376"/>
    <w:rsid w:val="00A64397"/>
    <w:rsid w:val="00A643F5"/>
    <w:rsid w:val="00A644A9"/>
    <w:rsid w:val="00A645A2"/>
    <w:rsid w:val="00A645E3"/>
    <w:rsid w:val="00A64617"/>
    <w:rsid w:val="00A648B3"/>
    <w:rsid w:val="00A6494A"/>
    <w:rsid w:val="00A64985"/>
    <w:rsid w:val="00A64AD8"/>
    <w:rsid w:val="00A64AEC"/>
    <w:rsid w:val="00A64B3F"/>
    <w:rsid w:val="00A64B60"/>
    <w:rsid w:val="00A64B8B"/>
    <w:rsid w:val="00A64C4C"/>
    <w:rsid w:val="00A64C58"/>
    <w:rsid w:val="00A64D59"/>
    <w:rsid w:val="00A64F55"/>
    <w:rsid w:val="00A65184"/>
    <w:rsid w:val="00A651B0"/>
    <w:rsid w:val="00A6524F"/>
    <w:rsid w:val="00A65370"/>
    <w:rsid w:val="00A65384"/>
    <w:rsid w:val="00A6540A"/>
    <w:rsid w:val="00A6552E"/>
    <w:rsid w:val="00A656D0"/>
    <w:rsid w:val="00A656D1"/>
    <w:rsid w:val="00A65890"/>
    <w:rsid w:val="00A658C9"/>
    <w:rsid w:val="00A65918"/>
    <w:rsid w:val="00A65D2D"/>
    <w:rsid w:val="00A65ED1"/>
    <w:rsid w:val="00A65F59"/>
    <w:rsid w:val="00A66046"/>
    <w:rsid w:val="00A660FF"/>
    <w:rsid w:val="00A6610C"/>
    <w:rsid w:val="00A66350"/>
    <w:rsid w:val="00A66691"/>
    <w:rsid w:val="00A666C1"/>
    <w:rsid w:val="00A66864"/>
    <w:rsid w:val="00A669D9"/>
    <w:rsid w:val="00A66ACB"/>
    <w:rsid w:val="00A66CD0"/>
    <w:rsid w:val="00A66EDD"/>
    <w:rsid w:val="00A66F4D"/>
    <w:rsid w:val="00A66FA4"/>
    <w:rsid w:val="00A67003"/>
    <w:rsid w:val="00A670BB"/>
    <w:rsid w:val="00A67428"/>
    <w:rsid w:val="00A675E7"/>
    <w:rsid w:val="00A67833"/>
    <w:rsid w:val="00A67A2A"/>
    <w:rsid w:val="00A67A2D"/>
    <w:rsid w:val="00A67B8C"/>
    <w:rsid w:val="00A67C70"/>
    <w:rsid w:val="00A67DC6"/>
    <w:rsid w:val="00A67DFC"/>
    <w:rsid w:val="00A67E6C"/>
    <w:rsid w:val="00A67ECA"/>
    <w:rsid w:val="00A67F11"/>
    <w:rsid w:val="00A67F33"/>
    <w:rsid w:val="00A67F56"/>
    <w:rsid w:val="00A70235"/>
    <w:rsid w:val="00A702C7"/>
    <w:rsid w:val="00A70366"/>
    <w:rsid w:val="00A7045C"/>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979"/>
    <w:rsid w:val="00A71A1D"/>
    <w:rsid w:val="00A71DFA"/>
    <w:rsid w:val="00A72073"/>
    <w:rsid w:val="00A724F4"/>
    <w:rsid w:val="00A72658"/>
    <w:rsid w:val="00A72940"/>
    <w:rsid w:val="00A72B53"/>
    <w:rsid w:val="00A72B9D"/>
    <w:rsid w:val="00A72BAD"/>
    <w:rsid w:val="00A72F4A"/>
    <w:rsid w:val="00A72FBB"/>
    <w:rsid w:val="00A7318F"/>
    <w:rsid w:val="00A7321C"/>
    <w:rsid w:val="00A732C0"/>
    <w:rsid w:val="00A7338C"/>
    <w:rsid w:val="00A73612"/>
    <w:rsid w:val="00A736C0"/>
    <w:rsid w:val="00A738C0"/>
    <w:rsid w:val="00A738C6"/>
    <w:rsid w:val="00A73D15"/>
    <w:rsid w:val="00A73D18"/>
    <w:rsid w:val="00A73D1A"/>
    <w:rsid w:val="00A73D2A"/>
    <w:rsid w:val="00A73D76"/>
    <w:rsid w:val="00A74028"/>
    <w:rsid w:val="00A74152"/>
    <w:rsid w:val="00A741F4"/>
    <w:rsid w:val="00A74240"/>
    <w:rsid w:val="00A74434"/>
    <w:rsid w:val="00A744D3"/>
    <w:rsid w:val="00A7457A"/>
    <w:rsid w:val="00A74689"/>
    <w:rsid w:val="00A74693"/>
    <w:rsid w:val="00A7469B"/>
    <w:rsid w:val="00A7474E"/>
    <w:rsid w:val="00A748D7"/>
    <w:rsid w:val="00A749B8"/>
    <w:rsid w:val="00A74B6B"/>
    <w:rsid w:val="00A74C3D"/>
    <w:rsid w:val="00A74CD5"/>
    <w:rsid w:val="00A74DFA"/>
    <w:rsid w:val="00A74E39"/>
    <w:rsid w:val="00A74E82"/>
    <w:rsid w:val="00A74F75"/>
    <w:rsid w:val="00A75221"/>
    <w:rsid w:val="00A75383"/>
    <w:rsid w:val="00A756D3"/>
    <w:rsid w:val="00A7570D"/>
    <w:rsid w:val="00A75776"/>
    <w:rsid w:val="00A75999"/>
    <w:rsid w:val="00A75A70"/>
    <w:rsid w:val="00A75AD3"/>
    <w:rsid w:val="00A75BF4"/>
    <w:rsid w:val="00A75DB8"/>
    <w:rsid w:val="00A75DD1"/>
    <w:rsid w:val="00A75E4C"/>
    <w:rsid w:val="00A75FEA"/>
    <w:rsid w:val="00A76299"/>
    <w:rsid w:val="00A762D9"/>
    <w:rsid w:val="00A7638F"/>
    <w:rsid w:val="00A765AF"/>
    <w:rsid w:val="00A7662C"/>
    <w:rsid w:val="00A76707"/>
    <w:rsid w:val="00A7671A"/>
    <w:rsid w:val="00A7683C"/>
    <w:rsid w:val="00A76904"/>
    <w:rsid w:val="00A76AA9"/>
    <w:rsid w:val="00A76D88"/>
    <w:rsid w:val="00A76E35"/>
    <w:rsid w:val="00A76ED9"/>
    <w:rsid w:val="00A76FE5"/>
    <w:rsid w:val="00A76FF0"/>
    <w:rsid w:val="00A77854"/>
    <w:rsid w:val="00A778CB"/>
    <w:rsid w:val="00A77AEF"/>
    <w:rsid w:val="00A77AF9"/>
    <w:rsid w:val="00A77B83"/>
    <w:rsid w:val="00A77E52"/>
    <w:rsid w:val="00A80067"/>
    <w:rsid w:val="00A800E1"/>
    <w:rsid w:val="00A8013E"/>
    <w:rsid w:val="00A80145"/>
    <w:rsid w:val="00A802D7"/>
    <w:rsid w:val="00A8048A"/>
    <w:rsid w:val="00A804E1"/>
    <w:rsid w:val="00A80665"/>
    <w:rsid w:val="00A8074D"/>
    <w:rsid w:val="00A808CC"/>
    <w:rsid w:val="00A80A39"/>
    <w:rsid w:val="00A80B4C"/>
    <w:rsid w:val="00A80CCD"/>
    <w:rsid w:val="00A80D05"/>
    <w:rsid w:val="00A80D7D"/>
    <w:rsid w:val="00A80E77"/>
    <w:rsid w:val="00A80FE4"/>
    <w:rsid w:val="00A81003"/>
    <w:rsid w:val="00A8115B"/>
    <w:rsid w:val="00A81289"/>
    <w:rsid w:val="00A81413"/>
    <w:rsid w:val="00A81461"/>
    <w:rsid w:val="00A81476"/>
    <w:rsid w:val="00A814FF"/>
    <w:rsid w:val="00A81548"/>
    <w:rsid w:val="00A81599"/>
    <w:rsid w:val="00A81659"/>
    <w:rsid w:val="00A81800"/>
    <w:rsid w:val="00A818E4"/>
    <w:rsid w:val="00A8192B"/>
    <w:rsid w:val="00A81932"/>
    <w:rsid w:val="00A81A17"/>
    <w:rsid w:val="00A81BBF"/>
    <w:rsid w:val="00A81C4E"/>
    <w:rsid w:val="00A81CBD"/>
    <w:rsid w:val="00A81D15"/>
    <w:rsid w:val="00A81D4B"/>
    <w:rsid w:val="00A81EEF"/>
    <w:rsid w:val="00A81F2C"/>
    <w:rsid w:val="00A81F9D"/>
    <w:rsid w:val="00A820ED"/>
    <w:rsid w:val="00A8210B"/>
    <w:rsid w:val="00A82133"/>
    <w:rsid w:val="00A82272"/>
    <w:rsid w:val="00A8266E"/>
    <w:rsid w:val="00A8276D"/>
    <w:rsid w:val="00A82A24"/>
    <w:rsid w:val="00A82BD2"/>
    <w:rsid w:val="00A82C55"/>
    <w:rsid w:val="00A82C8B"/>
    <w:rsid w:val="00A82D95"/>
    <w:rsid w:val="00A82E51"/>
    <w:rsid w:val="00A82FF5"/>
    <w:rsid w:val="00A82FFF"/>
    <w:rsid w:val="00A83086"/>
    <w:rsid w:val="00A83176"/>
    <w:rsid w:val="00A831C4"/>
    <w:rsid w:val="00A83336"/>
    <w:rsid w:val="00A837EF"/>
    <w:rsid w:val="00A839F0"/>
    <w:rsid w:val="00A83B39"/>
    <w:rsid w:val="00A83BD8"/>
    <w:rsid w:val="00A83C35"/>
    <w:rsid w:val="00A83C78"/>
    <w:rsid w:val="00A83F23"/>
    <w:rsid w:val="00A83F2F"/>
    <w:rsid w:val="00A83FD2"/>
    <w:rsid w:val="00A84085"/>
    <w:rsid w:val="00A8444C"/>
    <w:rsid w:val="00A84467"/>
    <w:rsid w:val="00A84548"/>
    <w:rsid w:val="00A84676"/>
    <w:rsid w:val="00A8472A"/>
    <w:rsid w:val="00A8472F"/>
    <w:rsid w:val="00A84878"/>
    <w:rsid w:val="00A8494F"/>
    <w:rsid w:val="00A849CB"/>
    <w:rsid w:val="00A84A20"/>
    <w:rsid w:val="00A84BDB"/>
    <w:rsid w:val="00A84DFB"/>
    <w:rsid w:val="00A84F79"/>
    <w:rsid w:val="00A84F7C"/>
    <w:rsid w:val="00A84FA5"/>
    <w:rsid w:val="00A85069"/>
    <w:rsid w:val="00A85104"/>
    <w:rsid w:val="00A85147"/>
    <w:rsid w:val="00A85216"/>
    <w:rsid w:val="00A85250"/>
    <w:rsid w:val="00A85592"/>
    <w:rsid w:val="00A855EF"/>
    <w:rsid w:val="00A856D3"/>
    <w:rsid w:val="00A85717"/>
    <w:rsid w:val="00A857EC"/>
    <w:rsid w:val="00A85BFB"/>
    <w:rsid w:val="00A85CAB"/>
    <w:rsid w:val="00A85CE8"/>
    <w:rsid w:val="00A85CEB"/>
    <w:rsid w:val="00A85D0C"/>
    <w:rsid w:val="00A8606B"/>
    <w:rsid w:val="00A860B4"/>
    <w:rsid w:val="00A86123"/>
    <w:rsid w:val="00A8617A"/>
    <w:rsid w:val="00A863AB"/>
    <w:rsid w:val="00A86463"/>
    <w:rsid w:val="00A8646F"/>
    <w:rsid w:val="00A86522"/>
    <w:rsid w:val="00A865C2"/>
    <w:rsid w:val="00A868B6"/>
    <w:rsid w:val="00A869D3"/>
    <w:rsid w:val="00A86A5E"/>
    <w:rsid w:val="00A86B5F"/>
    <w:rsid w:val="00A86B7A"/>
    <w:rsid w:val="00A86C88"/>
    <w:rsid w:val="00A86D15"/>
    <w:rsid w:val="00A86F56"/>
    <w:rsid w:val="00A8710F"/>
    <w:rsid w:val="00A8719D"/>
    <w:rsid w:val="00A871B8"/>
    <w:rsid w:val="00A8736B"/>
    <w:rsid w:val="00A873E6"/>
    <w:rsid w:val="00A8768A"/>
    <w:rsid w:val="00A87707"/>
    <w:rsid w:val="00A8781A"/>
    <w:rsid w:val="00A8781F"/>
    <w:rsid w:val="00A87A08"/>
    <w:rsid w:val="00A87AA2"/>
    <w:rsid w:val="00A87B64"/>
    <w:rsid w:val="00A87E23"/>
    <w:rsid w:val="00A90043"/>
    <w:rsid w:val="00A900F1"/>
    <w:rsid w:val="00A904F0"/>
    <w:rsid w:val="00A906B0"/>
    <w:rsid w:val="00A9079D"/>
    <w:rsid w:val="00A907F4"/>
    <w:rsid w:val="00A90875"/>
    <w:rsid w:val="00A9089A"/>
    <w:rsid w:val="00A90C9A"/>
    <w:rsid w:val="00A90CDC"/>
    <w:rsid w:val="00A90D39"/>
    <w:rsid w:val="00A90E6F"/>
    <w:rsid w:val="00A90F1D"/>
    <w:rsid w:val="00A91148"/>
    <w:rsid w:val="00A91184"/>
    <w:rsid w:val="00A911F6"/>
    <w:rsid w:val="00A91252"/>
    <w:rsid w:val="00A9127B"/>
    <w:rsid w:val="00A912AF"/>
    <w:rsid w:val="00A9138E"/>
    <w:rsid w:val="00A91573"/>
    <w:rsid w:val="00A917E3"/>
    <w:rsid w:val="00A9187F"/>
    <w:rsid w:val="00A91B3D"/>
    <w:rsid w:val="00A91B3E"/>
    <w:rsid w:val="00A91BA3"/>
    <w:rsid w:val="00A91C63"/>
    <w:rsid w:val="00A91CAF"/>
    <w:rsid w:val="00A91CBA"/>
    <w:rsid w:val="00A91CF4"/>
    <w:rsid w:val="00A91EEA"/>
    <w:rsid w:val="00A92010"/>
    <w:rsid w:val="00A92198"/>
    <w:rsid w:val="00A92290"/>
    <w:rsid w:val="00A92320"/>
    <w:rsid w:val="00A9241A"/>
    <w:rsid w:val="00A92448"/>
    <w:rsid w:val="00A92580"/>
    <w:rsid w:val="00A9269C"/>
    <w:rsid w:val="00A92729"/>
    <w:rsid w:val="00A927C2"/>
    <w:rsid w:val="00A9287A"/>
    <w:rsid w:val="00A9293D"/>
    <w:rsid w:val="00A92D89"/>
    <w:rsid w:val="00A92E5E"/>
    <w:rsid w:val="00A93148"/>
    <w:rsid w:val="00A93278"/>
    <w:rsid w:val="00A9331C"/>
    <w:rsid w:val="00A934A7"/>
    <w:rsid w:val="00A93504"/>
    <w:rsid w:val="00A936F5"/>
    <w:rsid w:val="00A939EE"/>
    <w:rsid w:val="00A93A26"/>
    <w:rsid w:val="00A93A4D"/>
    <w:rsid w:val="00A93B30"/>
    <w:rsid w:val="00A93BF2"/>
    <w:rsid w:val="00A93D42"/>
    <w:rsid w:val="00A93E05"/>
    <w:rsid w:val="00A93F11"/>
    <w:rsid w:val="00A940D8"/>
    <w:rsid w:val="00A94473"/>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DB"/>
    <w:rsid w:val="00A95FF0"/>
    <w:rsid w:val="00A96093"/>
    <w:rsid w:val="00A961B2"/>
    <w:rsid w:val="00A96245"/>
    <w:rsid w:val="00A962D7"/>
    <w:rsid w:val="00A9631D"/>
    <w:rsid w:val="00A964CF"/>
    <w:rsid w:val="00A96933"/>
    <w:rsid w:val="00A96940"/>
    <w:rsid w:val="00A96B32"/>
    <w:rsid w:val="00A96D02"/>
    <w:rsid w:val="00A96D26"/>
    <w:rsid w:val="00A96E52"/>
    <w:rsid w:val="00A96EFA"/>
    <w:rsid w:val="00A96F7D"/>
    <w:rsid w:val="00A9714A"/>
    <w:rsid w:val="00A9714B"/>
    <w:rsid w:val="00A974AC"/>
    <w:rsid w:val="00A974C6"/>
    <w:rsid w:val="00A97591"/>
    <w:rsid w:val="00A975BD"/>
    <w:rsid w:val="00A97836"/>
    <w:rsid w:val="00A97977"/>
    <w:rsid w:val="00A9797D"/>
    <w:rsid w:val="00A97A2A"/>
    <w:rsid w:val="00A97AD2"/>
    <w:rsid w:val="00A97B24"/>
    <w:rsid w:val="00A97E29"/>
    <w:rsid w:val="00A97F2A"/>
    <w:rsid w:val="00A97FAD"/>
    <w:rsid w:val="00AA0015"/>
    <w:rsid w:val="00AA00AD"/>
    <w:rsid w:val="00AA020D"/>
    <w:rsid w:val="00AA02B3"/>
    <w:rsid w:val="00AA0304"/>
    <w:rsid w:val="00AA056E"/>
    <w:rsid w:val="00AA06BF"/>
    <w:rsid w:val="00AA06DD"/>
    <w:rsid w:val="00AA07BB"/>
    <w:rsid w:val="00AA0820"/>
    <w:rsid w:val="00AA087D"/>
    <w:rsid w:val="00AA0BDD"/>
    <w:rsid w:val="00AA0CF3"/>
    <w:rsid w:val="00AA0E86"/>
    <w:rsid w:val="00AA0F4A"/>
    <w:rsid w:val="00AA1039"/>
    <w:rsid w:val="00AA108A"/>
    <w:rsid w:val="00AA10BF"/>
    <w:rsid w:val="00AA112C"/>
    <w:rsid w:val="00AA1247"/>
    <w:rsid w:val="00AA12DB"/>
    <w:rsid w:val="00AA12DC"/>
    <w:rsid w:val="00AA1336"/>
    <w:rsid w:val="00AA15E8"/>
    <w:rsid w:val="00AA17BC"/>
    <w:rsid w:val="00AA17C5"/>
    <w:rsid w:val="00AA184D"/>
    <w:rsid w:val="00AA1BDA"/>
    <w:rsid w:val="00AA1CCF"/>
    <w:rsid w:val="00AA1F4F"/>
    <w:rsid w:val="00AA2157"/>
    <w:rsid w:val="00AA2301"/>
    <w:rsid w:val="00AA231F"/>
    <w:rsid w:val="00AA237A"/>
    <w:rsid w:val="00AA2383"/>
    <w:rsid w:val="00AA2537"/>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05E"/>
    <w:rsid w:val="00AA320A"/>
    <w:rsid w:val="00AA3229"/>
    <w:rsid w:val="00AA323B"/>
    <w:rsid w:val="00AA3271"/>
    <w:rsid w:val="00AA3278"/>
    <w:rsid w:val="00AA337B"/>
    <w:rsid w:val="00AA3432"/>
    <w:rsid w:val="00AA351E"/>
    <w:rsid w:val="00AA3529"/>
    <w:rsid w:val="00AA352B"/>
    <w:rsid w:val="00AA3570"/>
    <w:rsid w:val="00AA35D7"/>
    <w:rsid w:val="00AA376A"/>
    <w:rsid w:val="00AA37EF"/>
    <w:rsid w:val="00AA3802"/>
    <w:rsid w:val="00AA3847"/>
    <w:rsid w:val="00AA3A7A"/>
    <w:rsid w:val="00AA3B3F"/>
    <w:rsid w:val="00AA3B6E"/>
    <w:rsid w:val="00AA3C25"/>
    <w:rsid w:val="00AA3C75"/>
    <w:rsid w:val="00AA3F43"/>
    <w:rsid w:val="00AA412D"/>
    <w:rsid w:val="00AA4160"/>
    <w:rsid w:val="00AA4381"/>
    <w:rsid w:val="00AA449D"/>
    <w:rsid w:val="00AA44C4"/>
    <w:rsid w:val="00AA4659"/>
    <w:rsid w:val="00AA491D"/>
    <w:rsid w:val="00AA495E"/>
    <w:rsid w:val="00AA4AE2"/>
    <w:rsid w:val="00AA4C31"/>
    <w:rsid w:val="00AA4D49"/>
    <w:rsid w:val="00AA4DB4"/>
    <w:rsid w:val="00AA4EBD"/>
    <w:rsid w:val="00AA4F3E"/>
    <w:rsid w:val="00AA4F75"/>
    <w:rsid w:val="00AA5088"/>
    <w:rsid w:val="00AA52B4"/>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07C"/>
    <w:rsid w:val="00AA6269"/>
    <w:rsid w:val="00AA63AB"/>
    <w:rsid w:val="00AA63FE"/>
    <w:rsid w:val="00AA669E"/>
    <w:rsid w:val="00AA6705"/>
    <w:rsid w:val="00AA67D3"/>
    <w:rsid w:val="00AA680B"/>
    <w:rsid w:val="00AA690B"/>
    <w:rsid w:val="00AA6A08"/>
    <w:rsid w:val="00AA6A66"/>
    <w:rsid w:val="00AA6D56"/>
    <w:rsid w:val="00AA6E76"/>
    <w:rsid w:val="00AA6F1E"/>
    <w:rsid w:val="00AA6FF0"/>
    <w:rsid w:val="00AA70CC"/>
    <w:rsid w:val="00AA732F"/>
    <w:rsid w:val="00AA7554"/>
    <w:rsid w:val="00AA75EA"/>
    <w:rsid w:val="00AA7663"/>
    <w:rsid w:val="00AA774A"/>
    <w:rsid w:val="00AA7962"/>
    <w:rsid w:val="00AA797A"/>
    <w:rsid w:val="00AA7AA9"/>
    <w:rsid w:val="00AA7BCA"/>
    <w:rsid w:val="00AA7C44"/>
    <w:rsid w:val="00AA7E18"/>
    <w:rsid w:val="00AA7E3F"/>
    <w:rsid w:val="00AA7F79"/>
    <w:rsid w:val="00AA7FA9"/>
    <w:rsid w:val="00AB0062"/>
    <w:rsid w:val="00AB00AE"/>
    <w:rsid w:val="00AB022A"/>
    <w:rsid w:val="00AB04C2"/>
    <w:rsid w:val="00AB04EB"/>
    <w:rsid w:val="00AB055F"/>
    <w:rsid w:val="00AB07D1"/>
    <w:rsid w:val="00AB087B"/>
    <w:rsid w:val="00AB08A7"/>
    <w:rsid w:val="00AB09A8"/>
    <w:rsid w:val="00AB0A88"/>
    <w:rsid w:val="00AB0C93"/>
    <w:rsid w:val="00AB0D83"/>
    <w:rsid w:val="00AB0E6B"/>
    <w:rsid w:val="00AB1094"/>
    <w:rsid w:val="00AB10F6"/>
    <w:rsid w:val="00AB1105"/>
    <w:rsid w:val="00AB1139"/>
    <w:rsid w:val="00AB11B7"/>
    <w:rsid w:val="00AB11CF"/>
    <w:rsid w:val="00AB131F"/>
    <w:rsid w:val="00AB14AF"/>
    <w:rsid w:val="00AB150A"/>
    <w:rsid w:val="00AB173C"/>
    <w:rsid w:val="00AB1784"/>
    <w:rsid w:val="00AB180F"/>
    <w:rsid w:val="00AB18B1"/>
    <w:rsid w:val="00AB18C4"/>
    <w:rsid w:val="00AB18D8"/>
    <w:rsid w:val="00AB1904"/>
    <w:rsid w:val="00AB1928"/>
    <w:rsid w:val="00AB1A07"/>
    <w:rsid w:val="00AB1AA4"/>
    <w:rsid w:val="00AB1AFF"/>
    <w:rsid w:val="00AB1CC3"/>
    <w:rsid w:val="00AB1ECE"/>
    <w:rsid w:val="00AB1FC8"/>
    <w:rsid w:val="00AB204F"/>
    <w:rsid w:val="00AB2054"/>
    <w:rsid w:val="00AB207B"/>
    <w:rsid w:val="00AB221C"/>
    <w:rsid w:val="00AB2256"/>
    <w:rsid w:val="00AB248C"/>
    <w:rsid w:val="00AB250D"/>
    <w:rsid w:val="00AB2522"/>
    <w:rsid w:val="00AB2887"/>
    <w:rsid w:val="00AB2893"/>
    <w:rsid w:val="00AB2AD1"/>
    <w:rsid w:val="00AB2AED"/>
    <w:rsid w:val="00AB2CA2"/>
    <w:rsid w:val="00AB2CDC"/>
    <w:rsid w:val="00AB2DDE"/>
    <w:rsid w:val="00AB2F45"/>
    <w:rsid w:val="00AB2F8A"/>
    <w:rsid w:val="00AB2FAE"/>
    <w:rsid w:val="00AB304A"/>
    <w:rsid w:val="00AB31AE"/>
    <w:rsid w:val="00AB31E1"/>
    <w:rsid w:val="00AB3487"/>
    <w:rsid w:val="00AB353B"/>
    <w:rsid w:val="00AB359C"/>
    <w:rsid w:val="00AB35D6"/>
    <w:rsid w:val="00AB3601"/>
    <w:rsid w:val="00AB3618"/>
    <w:rsid w:val="00AB361B"/>
    <w:rsid w:val="00AB36C4"/>
    <w:rsid w:val="00AB3844"/>
    <w:rsid w:val="00AB3AE4"/>
    <w:rsid w:val="00AB3D0E"/>
    <w:rsid w:val="00AB3EAC"/>
    <w:rsid w:val="00AB3FD4"/>
    <w:rsid w:val="00AB3FEC"/>
    <w:rsid w:val="00AB407E"/>
    <w:rsid w:val="00AB4123"/>
    <w:rsid w:val="00AB4144"/>
    <w:rsid w:val="00AB4176"/>
    <w:rsid w:val="00AB41EE"/>
    <w:rsid w:val="00AB4218"/>
    <w:rsid w:val="00AB4287"/>
    <w:rsid w:val="00AB4418"/>
    <w:rsid w:val="00AB4700"/>
    <w:rsid w:val="00AB4780"/>
    <w:rsid w:val="00AB4821"/>
    <w:rsid w:val="00AB49F4"/>
    <w:rsid w:val="00AB4A8B"/>
    <w:rsid w:val="00AB4B52"/>
    <w:rsid w:val="00AB50C6"/>
    <w:rsid w:val="00AB5210"/>
    <w:rsid w:val="00AB52ED"/>
    <w:rsid w:val="00AB5428"/>
    <w:rsid w:val="00AB557E"/>
    <w:rsid w:val="00AB559B"/>
    <w:rsid w:val="00AB55CD"/>
    <w:rsid w:val="00AB5622"/>
    <w:rsid w:val="00AB5691"/>
    <w:rsid w:val="00AB56AD"/>
    <w:rsid w:val="00AB5810"/>
    <w:rsid w:val="00AB5843"/>
    <w:rsid w:val="00AB5A37"/>
    <w:rsid w:val="00AB5A63"/>
    <w:rsid w:val="00AB5A77"/>
    <w:rsid w:val="00AB5CC6"/>
    <w:rsid w:val="00AB5D37"/>
    <w:rsid w:val="00AB5E49"/>
    <w:rsid w:val="00AB5EA1"/>
    <w:rsid w:val="00AB5ECC"/>
    <w:rsid w:val="00AB5F9A"/>
    <w:rsid w:val="00AB60C5"/>
    <w:rsid w:val="00AB621B"/>
    <w:rsid w:val="00AB6356"/>
    <w:rsid w:val="00AB6458"/>
    <w:rsid w:val="00AB6596"/>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00"/>
    <w:rsid w:val="00AC0144"/>
    <w:rsid w:val="00AC0260"/>
    <w:rsid w:val="00AC028F"/>
    <w:rsid w:val="00AC0312"/>
    <w:rsid w:val="00AC03F7"/>
    <w:rsid w:val="00AC051F"/>
    <w:rsid w:val="00AC076D"/>
    <w:rsid w:val="00AC080B"/>
    <w:rsid w:val="00AC0D47"/>
    <w:rsid w:val="00AC0DE3"/>
    <w:rsid w:val="00AC0EAD"/>
    <w:rsid w:val="00AC0F48"/>
    <w:rsid w:val="00AC1421"/>
    <w:rsid w:val="00AC169B"/>
    <w:rsid w:val="00AC17D1"/>
    <w:rsid w:val="00AC1886"/>
    <w:rsid w:val="00AC19DF"/>
    <w:rsid w:val="00AC19FB"/>
    <w:rsid w:val="00AC1E85"/>
    <w:rsid w:val="00AC1FB9"/>
    <w:rsid w:val="00AC203C"/>
    <w:rsid w:val="00AC204C"/>
    <w:rsid w:val="00AC2156"/>
    <w:rsid w:val="00AC2222"/>
    <w:rsid w:val="00AC226D"/>
    <w:rsid w:val="00AC2359"/>
    <w:rsid w:val="00AC2496"/>
    <w:rsid w:val="00AC2619"/>
    <w:rsid w:val="00AC26D9"/>
    <w:rsid w:val="00AC271A"/>
    <w:rsid w:val="00AC289A"/>
    <w:rsid w:val="00AC2A49"/>
    <w:rsid w:val="00AC2A79"/>
    <w:rsid w:val="00AC2D89"/>
    <w:rsid w:val="00AC2EC1"/>
    <w:rsid w:val="00AC2EFC"/>
    <w:rsid w:val="00AC2F36"/>
    <w:rsid w:val="00AC2F91"/>
    <w:rsid w:val="00AC30D0"/>
    <w:rsid w:val="00AC3459"/>
    <w:rsid w:val="00AC3473"/>
    <w:rsid w:val="00AC34B9"/>
    <w:rsid w:val="00AC356B"/>
    <w:rsid w:val="00AC367D"/>
    <w:rsid w:val="00AC3B6D"/>
    <w:rsid w:val="00AC3BF3"/>
    <w:rsid w:val="00AC3C20"/>
    <w:rsid w:val="00AC3C77"/>
    <w:rsid w:val="00AC3D7E"/>
    <w:rsid w:val="00AC3EF9"/>
    <w:rsid w:val="00AC40AA"/>
    <w:rsid w:val="00AC4230"/>
    <w:rsid w:val="00AC4519"/>
    <w:rsid w:val="00AC4522"/>
    <w:rsid w:val="00AC459B"/>
    <w:rsid w:val="00AC45CE"/>
    <w:rsid w:val="00AC47E7"/>
    <w:rsid w:val="00AC4834"/>
    <w:rsid w:val="00AC4A18"/>
    <w:rsid w:val="00AC4A50"/>
    <w:rsid w:val="00AC4E88"/>
    <w:rsid w:val="00AC4EDA"/>
    <w:rsid w:val="00AC4EDF"/>
    <w:rsid w:val="00AC4FD5"/>
    <w:rsid w:val="00AC5260"/>
    <w:rsid w:val="00AC5441"/>
    <w:rsid w:val="00AC5472"/>
    <w:rsid w:val="00AC55EB"/>
    <w:rsid w:val="00AC56F9"/>
    <w:rsid w:val="00AC572C"/>
    <w:rsid w:val="00AC57DA"/>
    <w:rsid w:val="00AC58D7"/>
    <w:rsid w:val="00AC599D"/>
    <w:rsid w:val="00AC5D55"/>
    <w:rsid w:val="00AC5EBF"/>
    <w:rsid w:val="00AC6277"/>
    <w:rsid w:val="00AC62CE"/>
    <w:rsid w:val="00AC6302"/>
    <w:rsid w:val="00AC636B"/>
    <w:rsid w:val="00AC63DF"/>
    <w:rsid w:val="00AC640F"/>
    <w:rsid w:val="00AC644E"/>
    <w:rsid w:val="00AC6460"/>
    <w:rsid w:val="00AC6732"/>
    <w:rsid w:val="00AC6749"/>
    <w:rsid w:val="00AC6772"/>
    <w:rsid w:val="00AC67F3"/>
    <w:rsid w:val="00AC6863"/>
    <w:rsid w:val="00AC6907"/>
    <w:rsid w:val="00AC6A6C"/>
    <w:rsid w:val="00AC6C10"/>
    <w:rsid w:val="00AC6D7D"/>
    <w:rsid w:val="00AC6EC0"/>
    <w:rsid w:val="00AC709C"/>
    <w:rsid w:val="00AC721E"/>
    <w:rsid w:val="00AC74EF"/>
    <w:rsid w:val="00AC74FA"/>
    <w:rsid w:val="00AC7504"/>
    <w:rsid w:val="00AC76D5"/>
    <w:rsid w:val="00AC7747"/>
    <w:rsid w:val="00AC78A8"/>
    <w:rsid w:val="00AC7A5C"/>
    <w:rsid w:val="00AC7B7D"/>
    <w:rsid w:val="00AC7BF8"/>
    <w:rsid w:val="00AC7D4B"/>
    <w:rsid w:val="00AD0246"/>
    <w:rsid w:val="00AD03F5"/>
    <w:rsid w:val="00AD04E9"/>
    <w:rsid w:val="00AD051F"/>
    <w:rsid w:val="00AD0652"/>
    <w:rsid w:val="00AD08B7"/>
    <w:rsid w:val="00AD090D"/>
    <w:rsid w:val="00AD098D"/>
    <w:rsid w:val="00AD09F0"/>
    <w:rsid w:val="00AD0AFF"/>
    <w:rsid w:val="00AD0C3D"/>
    <w:rsid w:val="00AD0F3C"/>
    <w:rsid w:val="00AD10EC"/>
    <w:rsid w:val="00AD10F5"/>
    <w:rsid w:val="00AD1217"/>
    <w:rsid w:val="00AD13CB"/>
    <w:rsid w:val="00AD1472"/>
    <w:rsid w:val="00AD14D7"/>
    <w:rsid w:val="00AD15E0"/>
    <w:rsid w:val="00AD168C"/>
    <w:rsid w:val="00AD1794"/>
    <w:rsid w:val="00AD17F1"/>
    <w:rsid w:val="00AD1877"/>
    <w:rsid w:val="00AD18AA"/>
    <w:rsid w:val="00AD18B2"/>
    <w:rsid w:val="00AD1BF8"/>
    <w:rsid w:val="00AD1D6A"/>
    <w:rsid w:val="00AD1E24"/>
    <w:rsid w:val="00AD1EA2"/>
    <w:rsid w:val="00AD206A"/>
    <w:rsid w:val="00AD221A"/>
    <w:rsid w:val="00AD2406"/>
    <w:rsid w:val="00AD27CC"/>
    <w:rsid w:val="00AD27F3"/>
    <w:rsid w:val="00AD2978"/>
    <w:rsid w:val="00AD2D3E"/>
    <w:rsid w:val="00AD2ECE"/>
    <w:rsid w:val="00AD313E"/>
    <w:rsid w:val="00AD3142"/>
    <w:rsid w:val="00AD3184"/>
    <w:rsid w:val="00AD31BD"/>
    <w:rsid w:val="00AD3387"/>
    <w:rsid w:val="00AD3823"/>
    <w:rsid w:val="00AD382E"/>
    <w:rsid w:val="00AD3A5F"/>
    <w:rsid w:val="00AD3AF9"/>
    <w:rsid w:val="00AD3B74"/>
    <w:rsid w:val="00AD3BAA"/>
    <w:rsid w:val="00AD3CAB"/>
    <w:rsid w:val="00AD3F4E"/>
    <w:rsid w:val="00AD42FC"/>
    <w:rsid w:val="00AD4775"/>
    <w:rsid w:val="00AD48CF"/>
    <w:rsid w:val="00AD499F"/>
    <w:rsid w:val="00AD4A97"/>
    <w:rsid w:val="00AD4B22"/>
    <w:rsid w:val="00AD4B64"/>
    <w:rsid w:val="00AD4E0E"/>
    <w:rsid w:val="00AD4EB8"/>
    <w:rsid w:val="00AD4EC0"/>
    <w:rsid w:val="00AD4EFE"/>
    <w:rsid w:val="00AD4FAA"/>
    <w:rsid w:val="00AD4FF8"/>
    <w:rsid w:val="00AD518E"/>
    <w:rsid w:val="00AD51AF"/>
    <w:rsid w:val="00AD52C7"/>
    <w:rsid w:val="00AD53E4"/>
    <w:rsid w:val="00AD5488"/>
    <w:rsid w:val="00AD5507"/>
    <w:rsid w:val="00AD552D"/>
    <w:rsid w:val="00AD5621"/>
    <w:rsid w:val="00AD56C3"/>
    <w:rsid w:val="00AD5D41"/>
    <w:rsid w:val="00AD5DDF"/>
    <w:rsid w:val="00AD5ECC"/>
    <w:rsid w:val="00AD6000"/>
    <w:rsid w:val="00AD613A"/>
    <w:rsid w:val="00AD61B4"/>
    <w:rsid w:val="00AD62E0"/>
    <w:rsid w:val="00AD63D4"/>
    <w:rsid w:val="00AD64FF"/>
    <w:rsid w:val="00AD65BF"/>
    <w:rsid w:val="00AD66F7"/>
    <w:rsid w:val="00AD6745"/>
    <w:rsid w:val="00AD68E7"/>
    <w:rsid w:val="00AD6A23"/>
    <w:rsid w:val="00AD6E61"/>
    <w:rsid w:val="00AD6FE7"/>
    <w:rsid w:val="00AD7159"/>
    <w:rsid w:val="00AD72C5"/>
    <w:rsid w:val="00AD7361"/>
    <w:rsid w:val="00AD73C9"/>
    <w:rsid w:val="00AD7528"/>
    <w:rsid w:val="00AD760E"/>
    <w:rsid w:val="00AD768C"/>
    <w:rsid w:val="00AD770D"/>
    <w:rsid w:val="00AD77C8"/>
    <w:rsid w:val="00AD7853"/>
    <w:rsid w:val="00AD7A35"/>
    <w:rsid w:val="00AD7A43"/>
    <w:rsid w:val="00AD7A8F"/>
    <w:rsid w:val="00AD7AA5"/>
    <w:rsid w:val="00AD7CE7"/>
    <w:rsid w:val="00AD7E78"/>
    <w:rsid w:val="00AE005B"/>
    <w:rsid w:val="00AE00A1"/>
    <w:rsid w:val="00AE00F7"/>
    <w:rsid w:val="00AE0194"/>
    <w:rsid w:val="00AE0296"/>
    <w:rsid w:val="00AE02D1"/>
    <w:rsid w:val="00AE0397"/>
    <w:rsid w:val="00AE0554"/>
    <w:rsid w:val="00AE0555"/>
    <w:rsid w:val="00AE05BD"/>
    <w:rsid w:val="00AE06EA"/>
    <w:rsid w:val="00AE07B9"/>
    <w:rsid w:val="00AE0851"/>
    <w:rsid w:val="00AE08FB"/>
    <w:rsid w:val="00AE0A71"/>
    <w:rsid w:val="00AE0BA3"/>
    <w:rsid w:val="00AE0BC0"/>
    <w:rsid w:val="00AE0CAB"/>
    <w:rsid w:val="00AE0F24"/>
    <w:rsid w:val="00AE1356"/>
    <w:rsid w:val="00AE15EF"/>
    <w:rsid w:val="00AE1838"/>
    <w:rsid w:val="00AE18F5"/>
    <w:rsid w:val="00AE195F"/>
    <w:rsid w:val="00AE19EE"/>
    <w:rsid w:val="00AE1B84"/>
    <w:rsid w:val="00AE1C22"/>
    <w:rsid w:val="00AE1C6A"/>
    <w:rsid w:val="00AE1CC9"/>
    <w:rsid w:val="00AE1DB5"/>
    <w:rsid w:val="00AE1E3E"/>
    <w:rsid w:val="00AE1EB2"/>
    <w:rsid w:val="00AE1F9F"/>
    <w:rsid w:val="00AE1FD5"/>
    <w:rsid w:val="00AE2008"/>
    <w:rsid w:val="00AE2274"/>
    <w:rsid w:val="00AE24AB"/>
    <w:rsid w:val="00AE254F"/>
    <w:rsid w:val="00AE25E6"/>
    <w:rsid w:val="00AE278E"/>
    <w:rsid w:val="00AE279D"/>
    <w:rsid w:val="00AE27D7"/>
    <w:rsid w:val="00AE2A1F"/>
    <w:rsid w:val="00AE2B06"/>
    <w:rsid w:val="00AE2BA6"/>
    <w:rsid w:val="00AE2BE4"/>
    <w:rsid w:val="00AE2C79"/>
    <w:rsid w:val="00AE2DC9"/>
    <w:rsid w:val="00AE2EE2"/>
    <w:rsid w:val="00AE2F5E"/>
    <w:rsid w:val="00AE30F7"/>
    <w:rsid w:val="00AE31C7"/>
    <w:rsid w:val="00AE3262"/>
    <w:rsid w:val="00AE33AE"/>
    <w:rsid w:val="00AE360F"/>
    <w:rsid w:val="00AE3678"/>
    <w:rsid w:val="00AE37B1"/>
    <w:rsid w:val="00AE37DB"/>
    <w:rsid w:val="00AE38CC"/>
    <w:rsid w:val="00AE38D9"/>
    <w:rsid w:val="00AE3914"/>
    <w:rsid w:val="00AE3948"/>
    <w:rsid w:val="00AE39B0"/>
    <w:rsid w:val="00AE3A8C"/>
    <w:rsid w:val="00AE3CC7"/>
    <w:rsid w:val="00AE3FDA"/>
    <w:rsid w:val="00AE408F"/>
    <w:rsid w:val="00AE4104"/>
    <w:rsid w:val="00AE4125"/>
    <w:rsid w:val="00AE420D"/>
    <w:rsid w:val="00AE4566"/>
    <w:rsid w:val="00AE4666"/>
    <w:rsid w:val="00AE4762"/>
    <w:rsid w:val="00AE4934"/>
    <w:rsid w:val="00AE49B9"/>
    <w:rsid w:val="00AE4A75"/>
    <w:rsid w:val="00AE4BE5"/>
    <w:rsid w:val="00AE4D08"/>
    <w:rsid w:val="00AE4D30"/>
    <w:rsid w:val="00AE503D"/>
    <w:rsid w:val="00AE52B5"/>
    <w:rsid w:val="00AE53DC"/>
    <w:rsid w:val="00AE541D"/>
    <w:rsid w:val="00AE5542"/>
    <w:rsid w:val="00AE5609"/>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C48"/>
    <w:rsid w:val="00AE6C58"/>
    <w:rsid w:val="00AE6D86"/>
    <w:rsid w:val="00AE6EBF"/>
    <w:rsid w:val="00AE6FE2"/>
    <w:rsid w:val="00AE7039"/>
    <w:rsid w:val="00AE708F"/>
    <w:rsid w:val="00AE709B"/>
    <w:rsid w:val="00AE7132"/>
    <w:rsid w:val="00AE71CB"/>
    <w:rsid w:val="00AE71F3"/>
    <w:rsid w:val="00AE74FC"/>
    <w:rsid w:val="00AE787B"/>
    <w:rsid w:val="00AE78AC"/>
    <w:rsid w:val="00AE793D"/>
    <w:rsid w:val="00AE7959"/>
    <w:rsid w:val="00AE7A45"/>
    <w:rsid w:val="00AE7B0B"/>
    <w:rsid w:val="00AE7C1E"/>
    <w:rsid w:val="00AE7C2D"/>
    <w:rsid w:val="00AE7C4B"/>
    <w:rsid w:val="00AE7CB9"/>
    <w:rsid w:val="00AE7D84"/>
    <w:rsid w:val="00AF0042"/>
    <w:rsid w:val="00AF00B0"/>
    <w:rsid w:val="00AF01BD"/>
    <w:rsid w:val="00AF01C9"/>
    <w:rsid w:val="00AF0210"/>
    <w:rsid w:val="00AF0406"/>
    <w:rsid w:val="00AF0529"/>
    <w:rsid w:val="00AF06AA"/>
    <w:rsid w:val="00AF084E"/>
    <w:rsid w:val="00AF08E4"/>
    <w:rsid w:val="00AF0A49"/>
    <w:rsid w:val="00AF0ABD"/>
    <w:rsid w:val="00AF0C88"/>
    <w:rsid w:val="00AF0E6A"/>
    <w:rsid w:val="00AF0F05"/>
    <w:rsid w:val="00AF0FE1"/>
    <w:rsid w:val="00AF1041"/>
    <w:rsid w:val="00AF1244"/>
    <w:rsid w:val="00AF1362"/>
    <w:rsid w:val="00AF13D5"/>
    <w:rsid w:val="00AF1403"/>
    <w:rsid w:val="00AF15DE"/>
    <w:rsid w:val="00AF1901"/>
    <w:rsid w:val="00AF1B4C"/>
    <w:rsid w:val="00AF2010"/>
    <w:rsid w:val="00AF204B"/>
    <w:rsid w:val="00AF2213"/>
    <w:rsid w:val="00AF2314"/>
    <w:rsid w:val="00AF25A2"/>
    <w:rsid w:val="00AF261B"/>
    <w:rsid w:val="00AF2767"/>
    <w:rsid w:val="00AF2854"/>
    <w:rsid w:val="00AF29E2"/>
    <w:rsid w:val="00AF29F7"/>
    <w:rsid w:val="00AF2A4F"/>
    <w:rsid w:val="00AF2B19"/>
    <w:rsid w:val="00AF2C0E"/>
    <w:rsid w:val="00AF2DA1"/>
    <w:rsid w:val="00AF2E71"/>
    <w:rsid w:val="00AF2E77"/>
    <w:rsid w:val="00AF2F81"/>
    <w:rsid w:val="00AF306C"/>
    <w:rsid w:val="00AF3080"/>
    <w:rsid w:val="00AF3119"/>
    <w:rsid w:val="00AF31C2"/>
    <w:rsid w:val="00AF3268"/>
    <w:rsid w:val="00AF33F9"/>
    <w:rsid w:val="00AF3520"/>
    <w:rsid w:val="00AF35DF"/>
    <w:rsid w:val="00AF36FC"/>
    <w:rsid w:val="00AF3774"/>
    <w:rsid w:val="00AF39DB"/>
    <w:rsid w:val="00AF3A44"/>
    <w:rsid w:val="00AF3C17"/>
    <w:rsid w:val="00AF3E73"/>
    <w:rsid w:val="00AF3EBF"/>
    <w:rsid w:val="00AF4041"/>
    <w:rsid w:val="00AF4478"/>
    <w:rsid w:val="00AF4682"/>
    <w:rsid w:val="00AF4765"/>
    <w:rsid w:val="00AF4800"/>
    <w:rsid w:val="00AF4846"/>
    <w:rsid w:val="00AF492C"/>
    <w:rsid w:val="00AF4A31"/>
    <w:rsid w:val="00AF4AA2"/>
    <w:rsid w:val="00AF4BED"/>
    <w:rsid w:val="00AF4C7E"/>
    <w:rsid w:val="00AF4CAA"/>
    <w:rsid w:val="00AF4F4A"/>
    <w:rsid w:val="00AF5012"/>
    <w:rsid w:val="00AF50EE"/>
    <w:rsid w:val="00AF532D"/>
    <w:rsid w:val="00AF53B6"/>
    <w:rsid w:val="00AF5401"/>
    <w:rsid w:val="00AF55A5"/>
    <w:rsid w:val="00AF55B3"/>
    <w:rsid w:val="00AF55EC"/>
    <w:rsid w:val="00AF562E"/>
    <w:rsid w:val="00AF56E7"/>
    <w:rsid w:val="00AF589C"/>
    <w:rsid w:val="00AF5A32"/>
    <w:rsid w:val="00AF5A9B"/>
    <w:rsid w:val="00AF5C9C"/>
    <w:rsid w:val="00AF5D72"/>
    <w:rsid w:val="00AF5E10"/>
    <w:rsid w:val="00AF5F03"/>
    <w:rsid w:val="00AF606D"/>
    <w:rsid w:val="00AF61E3"/>
    <w:rsid w:val="00AF628E"/>
    <w:rsid w:val="00AF64A5"/>
    <w:rsid w:val="00AF682F"/>
    <w:rsid w:val="00AF6981"/>
    <w:rsid w:val="00AF6A9E"/>
    <w:rsid w:val="00AF6B43"/>
    <w:rsid w:val="00AF6D5C"/>
    <w:rsid w:val="00AF6ECC"/>
    <w:rsid w:val="00AF6F00"/>
    <w:rsid w:val="00AF6F5E"/>
    <w:rsid w:val="00AF718C"/>
    <w:rsid w:val="00AF743A"/>
    <w:rsid w:val="00AF7513"/>
    <w:rsid w:val="00AF758C"/>
    <w:rsid w:val="00AF775D"/>
    <w:rsid w:val="00AF7820"/>
    <w:rsid w:val="00AF7ACE"/>
    <w:rsid w:val="00AF7AE0"/>
    <w:rsid w:val="00AF7C28"/>
    <w:rsid w:val="00AF7F66"/>
    <w:rsid w:val="00B000B7"/>
    <w:rsid w:val="00B00547"/>
    <w:rsid w:val="00B005AA"/>
    <w:rsid w:val="00B0070B"/>
    <w:rsid w:val="00B007D4"/>
    <w:rsid w:val="00B00835"/>
    <w:rsid w:val="00B009A4"/>
    <w:rsid w:val="00B00AC5"/>
    <w:rsid w:val="00B00BBE"/>
    <w:rsid w:val="00B00BF0"/>
    <w:rsid w:val="00B00FBE"/>
    <w:rsid w:val="00B010CC"/>
    <w:rsid w:val="00B012E7"/>
    <w:rsid w:val="00B01349"/>
    <w:rsid w:val="00B014D3"/>
    <w:rsid w:val="00B0183A"/>
    <w:rsid w:val="00B018FB"/>
    <w:rsid w:val="00B019C6"/>
    <w:rsid w:val="00B01A2D"/>
    <w:rsid w:val="00B01AFC"/>
    <w:rsid w:val="00B01B40"/>
    <w:rsid w:val="00B01BE9"/>
    <w:rsid w:val="00B01CDF"/>
    <w:rsid w:val="00B01D17"/>
    <w:rsid w:val="00B01D7C"/>
    <w:rsid w:val="00B01E82"/>
    <w:rsid w:val="00B01F4F"/>
    <w:rsid w:val="00B02326"/>
    <w:rsid w:val="00B02521"/>
    <w:rsid w:val="00B02578"/>
    <w:rsid w:val="00B029B4"/>
    <w:rsid w:val="00B029F7"/>
    <w:rsid w:val="00B02A6C"/>
    <w:rsid w:val="00B02B88"/>
    <w:rsid w:val="00B02C2C"/>
    <w:rsid w:val="00B02D5E"/>
    <w:rsid w:val="00B03023"/>
    <w:rsid w:val="00B031FE"/>
    <w:rsid w:val="00B032D4"/>
    <w:rsid w:val="00B033F7"/>
    <w:rsid w:val="00B035AB"/>
    <w:rsid w:val="00B03705"/>
    <w:rsid w:val="00B0371C"/>
    <w:rsid w:val="00B03866"/>
    <w:rsid w:val="00B03868"/>
    <w:rsid w:val="00B038BF"/>
    <w:rsid w:val="00B039BB"/>
    <w:rsid w:val="00B039EA"/>
    <w:rsid w:val="00B03A2B"/>
    <w:rsid w:val="00B03BE2"/>
    <w:rsid w:val="00B03C71"/>
    <w:rsid w:val="00B03D21"/>
    <w:rsid w:val="00B03D24"/>
    <w:rsid w:val="00B03D4B"/>
    <w:rsid w:val="00B03E2F"/>
    <w:rsid w:val="00B03E88"/>
    <w:rsid w:val="00B03F8A"/>
    <w:rsid w:val="00B03FC9"/>
    <w:rsid w:val="00B03FCE"/>
    <w:rsid w:val="00B04029"/>
    <w:rsid w:val="00B040DB"/>
    <w:rsid w:val="00B0410A"/>
    <w:rsid w:val="00B041C3"/>
    <w:rsid w:val="00B04543"/>
    <w:rsid w:val="00B045A3"/>
    <w:rsid w:val="00B046DA"/>
    <w:rsid w:val="00B046ED"/>
    <w:rsid w:val="00B0476D"/>
    <w:rsid w:val="00B048B9"/>
    <w:rsid w:val="00B049CA"/>
    <w:rsid w:val="00B04B17"/>
    <w:rsid w:val="00B04BB0"/>
    <w:rsid w:val="00B04D2D"/>
    <w:rsid w:val="00B04EC0"/>
    <w:rsid w:val="00B05178"/>
    <w:rsid w:val="00B052D5"/>
    <w:rsid w:val="00B05415"/>
    <w:rsid w:val="00B0548B"/>
    <w:rsid w:val="00B05574"/>
    <w:rsid w:val="00B055A2"/>
    <w:rsid w:val="00B05AD4"/>
    <w:rsid w:val="00B05B38"/>
    <w:rsid w:val="00B05C4F"/>
    <w:rsid w:val="00B05CEA"/>
    <w:rsid w:val="00B05E29"/>
    <w:rsid w:val="00B05E62"/>
    <w:rsid w:val="00B06051"/>
    <w:rsid w:val="00B06063"/>
    <w:rsid w:val="00B061E2"/>
    <w:rsid w:val="00B0637A"/>
    <w:rsid w:val="00B0637F"/>
    <w:rsid w:val="00B065DC"/>
    <w:rsid w:val="00B066DC"/>
    <w:rsid w:val="00B06905"/>
    <w:rsid w:val="00B06A64"/>
    <w:rsid w:val="00B06A65"/>
    <w:rsid w:val="00B06A75"/>
    <w:rsid w:val="00B06BC2"/>
    <w:rsid w:val="00B06FBD"/>
    <w:rsid w:val="00B07111"/>
    <w:rsid w:val="00B07123"/>
    <w:rsid w:val="00B07473"/>
    <w:rsid w:val="00B0753A"/>
    <w:rsid w:val="00B07662"/>
    <w:rsid w:val="00B07704"/>
    <w:rsid w:val="00B07719"/>
    <w:rsid w:val="00B077AB"/>
    <w:rsid w:val="00B077CA"/>
    <w:rsid w:val="00B07959"/>
    <w:rsid w:val="00B07A26"/>
    <w:rsid w:val="00B07A55"/>
    <w:rsid w:val="00B07B61"/>
    <w:rsid w:val="00B07C78"/>
    <w:rsid w:val="00B07CEF"/>
    <w:rsid w:val="00B07D1C"/>
    <w:rsid w:val="00B07DE8"/>
    <w:rsid w:val="00B07EAC"/>
    <w:rsid w:val="00B07F1E"/>
    <w:rsid w:val="00B07F7B"/>
    <w:rsid w:val="00B100D3"/>
    <w:rsid w:val="00B1012C"/>
    <w:rsid w:val="00B10248"/>
    <w:rsid w:val="00B102B3"/>
    <w:rsid w:val="00B10387"/>
    <w:rsid w:val="00B104A8"/>
    <w:rsid w:val="00B106BE"/>
    <w:rsid w:val="00B10795"/>
    <w:rsid w:val="00B10874"/>
    <w:rsid w:val="00B108C7"/>
    <w:rsid w:val="00B109C9"/>
    <w:rsid w:val="00B109E8"/>
    <w:rsid w:val="00B109FD"/>
    <w:rsid w:val="00B10AD3"/>
    <w:rsid w:val="00B10AD7"/>
    <w:rsid w:val="00B10AFA"/>
    <w:rsid w:val="00B10C16"/>
    <w:rsid w:val="00B10C7F"/>
    <w:rsid w:val="00B10CAE"/>
    <w:rsid w:val="00B10D46"/>
    <w:rsid w:val="00B10D8C"/>
    <w:rsid w:val="00B10E7E"/>
    <w:rsid w:val="00B10F7D"/>
    <w:rsid w:val="00B10FA2"/>
    <w:rsid w:val="00B114C6"/>
    <w:rsid w:val="00B11529"/>
    <w:rsid w:val="00B1155C"/>
    <w:rsid w:val="00B115A5"/>
    <w:rsid w:val="00B115E2"/>
    <w:rsid w:val="00B116B5"/>
    <w:rsid w:val="00B11704"/>
    <w:rsid w:val="00B11787"/>
    <w:rsid w:val="00B117BD"/>
    <w:rsid w:val="00B119F1"/>
    <w:rsid w:val="00B11A88"/>
    <w:rsid w:val="00B11B6C"/>
    <w:rsid w:val="00B11C19"/>
    <w:rsid w:val="00B11D53"/>
    <w:rsid w:val="00B11DC5"/>
    <w:rsid w:val="00B11E84"/>
    <w:rsid w:val="00B11EE8"/>
    <w:rsid w:val="00B11F8D"/>
    <w:rsid w:val="00B12108"/>
    <w:rsid w:val="00B1233E"/>
    <w:rsid w:val="00B12342"/>
    <w:rsid w:val="00B12474"/>
    <w:rsid w:val="00B125AD"/>
    <w:rsid w:val="00B12618"/>
    <w:rsid w:val="00B12630"/>
    <w:rsid w:val="00B12858"/>
    <w:rsid w:val="00B1289B"/>
    <w:rsid w:val="00B128BF"/>
    <w:rsid w:val="00B12A0A"/>
    <w:rsid w:val="00B12D37"/>
    <w:rsid w:val="00B12D64"/>
    <w:rsid w:val="00B12DEA"/>
    <w:rsid w:val="00B13045"/>
    <w:rsid w:val="00B1312C"/>
    <w:rsid w:val="00B13367"/>
    <w:rsid w:val="00B13386"/>
    <w:rsid w:val="00B135D7"/>
    <w:rsid w:val="00B135DC"/>
    <w:rsid w:val="00B135E3"/>
    <w:rsid w:val="00B13641"/>
    <w:rsid w:val="00B1386C"/>
    <w:rsid w:val="00B13914"/>
    <w:rsid w:val="00B13946"/>
    <w:rsid w:val="00B13A0A"/>
    <w:rsid w:val="00B13C1A"/>
    <w:rsid w:val="00B13CFC"/>
    <w:rsid w:val="00B13DE3"/>
    <w:rsid w:val="00B13E7E"/>
    <w:rsid w:val="00B1422E"/>
    <w:rsid w:val="00B14336"/>
    <w:rsid w:val="00B14390"/>
    <w:rsid w:val="00B14609"/>
    <w:rsid w:val="00B1464D"/>
    <w:rsid w:val="00B14672"/>
    <w:rsid w:val="00B14849"/>
    <w:rsid w:val="00B14983"/>
    <w:rsid w:val="00B14A04"/>
    <w:rsid w:val="00B14CF0"/>
    <w:rsid w:val="00B14D73"/>
    <w:rsid w:val="00B14E5E"/>
    <w:rsid w:val="00B14F51"/>
    <w:rsid w:val="00B152FF"/>
    <w:rsid w:val="00B15325"/>
    <w:rsid w:val="00B1545F"/>
    <w:rsid w:val="00B1565A"/>
    <w:rsid w:val="00B1569D"/>
    <w:rsid w:val="00B158BB"/>
    <w:rsid w:val="00B15A0F"/>
    <w:rsid w:val="00B15BAD"/>
    <w:rsid w:val="00B160E6"/>
    <w:rsid w:val="00B163AF"/>
    <w:rsid w:val="00B163CA"/>
    <w:rsid w:val="00B16455"/>
    <w:rsid w:val="00B16562"/>
    <w:rsid w:val="00B16695"/>
    <w:rsid w:val="00B16851"/>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7CD"/>
    <w:rsid w:val="00B178A9"/>
    <w:rsid w:val="00B178E7"/>
    <w:rsid w:val="00B179B2"/>
    <w:rsid w:val="00B17A04"/>
    <w:rsid w:val="00B17C92"/>
    <w:rsid w:val="00B17D04"/>
    <w:rsid w:val="00B17E04"/>
    <w:rsid w:val="00B17EFE"/>
    <w:rsid w:val="00B2004C"/>
    <w:rsid w:val="00B2018D"/>
    <w:rsid w:val="00B2019C"/>
    <w:rsid w:val="00B201E6"/>
    <w:rsid w:val="00B20569"/>
    <w:rsid w:val="00B205CC"/>
    <w:rsid w:val="00B20832"/>
    <w:rsid w:val="00B20AE0"/>
    <w:rsid w:val="00B20D0F"/>
    <w:rsid w:val="00B20D53"/>
    <w:rsid w:val="00B20E9B"/>
    <w:rsid w:val="00B21187"/>
    <w:rsid w:val="00B21444"/>
    <w:rsid w:val="00B21575"/>
    <w:rsid w:val="00B216B2"/>
    <w:rsid w:val="00B217C3"/>
    <w:rsid w:val="00B219A2"/>
    <w:rsid w:val="00B219BF"/>
    <w:rsid w:val="00B21BC9"/>
    <w:rsid w:val="00B21C7F"/>
    <w:rsid w:val="00B21F29"/>
    <w:rsid w:val="00B22009"/>
    <w:rsid w:val="00B22263"/>
    <w:rsid w:val="00B22360"/>
    <w:rsid w:val="00B22378"/>
    <w:rsid w:val="00B224E4"/>
    <w:rsid w:val="00B22574"/>
    <w:rsid w:val="00B22726"/>
    <w:rsid w:val="00B2281A"/>
    <w:rsid w:val="00B228A1"/>
    <w:rsid w:val="00B22AFC"/>
    <w:rsid w:val="00B22C18"/>
    <w:rsid w:val="00B22CE6"/>
    <w:rsid w:val="00B22D26"/>
    <w:rsid w:val="00B22D4F"/>
    <w:rsid w:val="00B22D57"/>
    <w:rsid w:val="00B22DBA"/>
    <w:rsid w:val="00B22F23"/>
    <w:rsid w:val="00B230A6"/>
    <w:rsid w:val="00B230FF"/>
    <w:rsid w:val="00B2319B"/>
    <w:rsid w:val="00B23216"/>
    <w:rsid w:val="00B2327A"/>
    <w:rsid w:val="00B233C2"/>
    <w:rsid w:val="00B23448"/>
    <w:rsid w:val="00B2353D"/>
    <w:rsid w:val="00B236A9"/>
    <w:rsid w:val="00B23812"/>
    <w:rsid w:val="00B23944"/>
    <w:rsid w:val="00B239D2"/>
    <w:rsid w:val="00B23D26"/>
    <w:rsid w:val="00B23D54"/>
    <w:rsid w:val="00B23FB0"/>
    <w:rsid w:val="00B24019"/>
    <w:rsid w:val="00B24078"/>
    <w:rsid w:val="00B2435B"/>
    <w:rsid w:val="00B24402"/>
    <w:rsid w:val="00B24437"/>
    <w:rsid w:val="00B244AC"/>
    <w:rsid w:val="00B244B7"/>
    <w:rsid w:val="00B24511"/>
    <w:rsid w:val="00B24519"/>
    <w:rsid w:val="00B2475D"/>
    <w:rsid w:val="00B2476E"/>
    <w:rsid w:val="00B2477A"/>
    <w:rsid w:val="00B2481A"/>
    <w:rsid w:val="00B2486D"/>
    <w:rsid w:val="00B249BC"/>
    <w:rsid w:val="00B249C0"/>
    <w:rsid w:val="00B24A00"/>
    <w:rsid w:val="00B24A54"/>
    <w:rsid w:val="00B24A7A"/>
    <w:rsid w:val="00B24B14"/>
    <w:rsid w:val="00B24B6D"/>
    <w:rsid w:val="00B24BB9"/>
    <w:rsid w:val="00B24CC7"/>
    <w:rsid w:val="00B25051"/>
    <w:rsid w:val="00B25105"/>
    <w:rsid w:val="00B251C9"/>
    <w:rsid w:val="00B2520C"/>
    <w:rsid w:val="00B2529C"/>
    <w:rsid w:val="00B2563E"/>
    <w:rsid w:val="00B256F7"/>
    <w:rsid w:val="00B257C0"/>
    <w:rsid w:val="00B25847"/>
    <w:rsid w:val="00B258B4"/>
    <w:rsid w:val="00B25A77"/>
    <w:rsid w:val="00B25AC6"/>
    <w:rsid w:val="00B25B82"/>
    <w:rsid w:val="00B25C7C"/>
    <w:rsid w:val="00B25D21"/>
    <w:rsid w:val="00B25D38"/>
    <w:rsid w:val="00B25F31"/>
    <w:rsid w:val="00B25FB9"/>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476"/>
    <w:rsid w:val="00B2756C"/>
    <w:rsid w:val="00B27580"/>
    <w:rsid w:val="00B2777D"/>
    <w:rsid w:val="00B27A18"/>
    <w:rsid w:val="00B27C29"/>
    <w:rsid w:val="00B27C6E"/>
    <w:rsid w:val="00B27EFA"/>
    <w:rsid w:val="00B27FBE"/>
    <w:rsid w:val="00B27FF4"/>
    <w:rsid w:val="00B30046"/>
    <w:rsid w:val="00B30237"/>
    <w:rsid w:val="00B302DB"/>
    <w:rsid w:val="00B3038A"/>
    <w:rsid w:val="00B30535"/>
    <w:rsid w:val="00B305F6"/>
    <w:rsid w:val="00B30806"/>
    <w:rsid w:val="00B308C5"/>
    <w:rsid w:val="00B3095D"/>
    <w:rsid w:val="00B30A9A"/>
    <w:rsid w:val="00B30BE5"/>
    <w:rsid w:val="00B30CA6"/>
    <w:rsid w:val="00B30CC5"/>
    <w:rsid w:val="00B30D6A"/>
    <w:rsid w:val="00B30E90"/>
    <w:rsid w:val="00B30F97"/>
    <w:rsid w:val="00B31050"/>
    <w:rsid w:val="00B3105E"/>
    <w:rsid w:val="00B31090"/>
    <w:rsid w:val="00B31105"/>
    <w:rsid w:val="00B313B6"/>
    <w:rsid w:val="00B314D4"/>
    <w:rsid w:val="00B31558"/>
    <w:rsid w:val="00B3161C"/>
    <w:rsid w:val="00B316C2"/>
    <w:rsid w:val="00B317CC"/>
    <w:rsid w:val="00B3197A"/>
    <w:rsid w:val="00B319EB"/>
    <w:rsid w:val="00B31B3D"/>
    <w:rsid w:val="00B31C31"/>
    <w:rsid w:val="00B31D18"/>
    <w:rsid w:val="00B31F7D"/>
    <w:rsid w:val="00B3206B"/>
    <w:rsid w:val="00B321AD"/>
    <w:rsid w:val="00B32253"/>
    <w:rsid w:val="00B322A6"/>
    <w:rsid w:val="00B323CB"/>
    <w:rsid w:val="00B324E6"/>
    <w:rsid w:val="00B3259A"/>
    <w:rsid w:val="00B3281F"/>
    <w:rsid w:val="00B328EB"/>
    <w:rsid w:val="00B32BB9"/>
    <w:rsid w:val="00B32C3C"/>
    <w:rsid w:val="00B33025"/>
    <w:rsid w:val="00B33116"/>
    <w:rsid w:val="00B33548"/>
    <w:rsid w:val="00B33754"/>
    <w:rsid w:val="00B337B1"/>
    <w:rsid w:val="00B33879"/>
    <w:rsid w:val="00B338A5"/>
    <w:rsid w:val="00B339E5"/>
    <w:rsid w:val="00B33A21"/>
    <w:rsid w:val="00B33A32"/>
    <w:rsid w:val="00B33B53"/>
    <w:rsid w:val="00B33D6B"/>
    <w:rsid w:val="00B33D80"/>
    <w:rsid w:val="00B33EB6"/>
    <w:rsid w:val="00B33F5A"/>
    <w:rsid w:val="00B340B2"/>
    <w:rsid w:val="00B342A9"/>
    <w:rsid w:val="00B34605"/>
    <w:rsid w:val="00B34615"/>
    <w:rsid w:val="00B34689"/>
    <w:rsid w:val="00B346BF"/>
    <w:rsid w:val="00B34979"/>
    <w:rsid w:val="00B34B06"/>
    <w:rsid w:val="00B34B67"/>
    <w:rsid w:val="00B34DAD"/>
    <w:rsid w:val="00B34E4E"/>
    <w:rsid w:val="00B34EEA"/>
    <w:rsid w:val="00B352A4"/>
    <w:rsid w:val="00B35424"/>
    <w:rsid w:val="00B3549D"/>
    <w:rsid w:val="00B354C8"/>
    <w:rsid w:val="00B35512"/>
    <w:rsid w:val="00B35877"/>
    <w:rsid w:val="00B35C06"/>
    <w:rsid w:val="00B35C23"/>
    <w:rsid w:val="00B35CEE"/>
    <w:rsid w:val="00B35E21"/>
    <w:rsid w:val="00B35F10"/>
    <w:rsid w:val="00B35F24"/>
    <w:rsid w:val="00B35F9D"/>
    <w:rsid w:val="00B36005"/>
    <w:rsid w:val="00B3600F"/>
    <w:rsid w:val="00B36064"/>
    <w:rsid w:val="00B3619D"/>
    <w:rsid w:val="00B361C2"/>
    <w:rsid w:val="00B362B5"/>
    <w:rsid w:val="00B362B6"/>
    <w:rsid w:val="00B36309"/>
    <w:rsid w:val="00B36515"/>
    <w:rsid w:val="00B365EB"/>
    <w:rsid w:val="00B36667"/>
    <w:rsid w:val="00B36724"/>
    <w:rsid w:val="00B36735"/>
    <w:rsid w:val="00B36A00"/>
    <w:rsid w:val="00B36A4D"/>
    <w:rsid w:val="00B36B51"/>
    <w:rsid w:val="00B36BFF"/>
    <w:rsid w:val="00B36E8C"/>
    <w:rsid w:val="00B36FCA"/>
    <w:rsid w:val="00B37292"/>
    <w:rsid w:val="00B3729C"/>
    <w:rsid w:val="00B372BB"/>
    <w:rsid w:val="00B373B1"/>
    <w:rsid w:val="00B37689"/>
    <w:rsid w:val="00B3770A"/>
    <w:rsid w:val="00B37854"/>
    <w:rsid w:val="00B3798E"/>
    <w:rsid w:val="00B37CAD"/>
    <w:rsid w:val="00B37D15"/>
    <w:rsid w:val="00B37D37"/>
    <w:rsid w:val="00B37E34"/>
    <w:rsid w:val="00B4008D"/>
    <w:rsid w:val="00B400D8"/>
    <w:rsid w:val="00B40527"/>
    <w:rsid w:val="00B40569"/>
    <w:rsid w:val="00B405CB"/>
    <w:rsid w:val="00B40616"/>
    <w:rsid w:val="00B4067A"/>
    <w:rsid w:val="00B4081D"/>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7DE"/>
    <w:rsid w:val="00B41CA1"/>
    <w:rsid w:val="00B41D54"/>
    <w:rsid w:val="00B41DFA"/>
    <w:rsid w:val="00B42094"/>
    <w:rsid w:val="00B420B4"/>
    <w:rsid w:val="00B4215B"/>
    <w:rsid w:val="00B422AD"/>
    <w:rsid w:val="00B42367"/>
    <w:rsid w:val="00B42371"/>
    <w:rsid w:val="00B4238B"/>
    <w:rsid w:val="00B42466"/>
    <w:rsid w:val="00B42554"/>
    <w:rsid w:val="00B42599"/>
    <w:rsid w:val="00B4260E"/>
    <w:rsid w:val="00B4270B"/>
    <w:rsid w:val="00B42804"/>
    <w:rsid w:val="00B42821"/>
    <w:rsid w:val="00B42849"/>
    <w:rsid w:val="00B428AB"/>
    <w:rsid w:val="00B429E9"/>
    <w:rsid w:val="00B429F5"/>
    <w:rsid w:val="00B42A96"/>
    <w:rsid w:val="00B42BDC"/>
    <w:rsid w:val="00B42C89"/>
    <w:rsid w:val="00B42CAD"/>
    <w:rsid w:val="00B42CAF"/>
    <w:rsid w:val="00B42E16"/>
    <w:rsid w:val="00B42E98"/>
    <w:rsid w:val="00B4304E"/>
    <w:rsid w:val="00B43238"/>
    <w:rsid w:val="00B432D6"/>
    <w:rsid w:val="00B433CD"/>
    <w:rsid w:val="00B433E1"/>
    <w:rsid w:val="00B434F4"/>
    <w:rsid w:val="00B43759"/>
    <w:rsid w:val="00B437C0"/>
    <w:rsid w:val="00B438FA"/>
    <w:rsid w:val="00B43A2E"/>
    <w:rsid w:val="00B43A36"/>
    <w:rsid w:val="00B43B28"/>
    <w:rsid w:val="00B43C01"/>
    <w:rsid w:val="00B43C5D"/>
    <w:rsid w:val="00B43CBD"/>
    <w:rsid w:val="00B43D47"/>
    <w:rsid w:val="00B43F07"/>
    <w:rsid w:val="00B4400B"/>
    <w:rsid w:val="00B440AB"/>
    <w:rsid w:val="00B444C5"/>
    <w:rsid w:val="00B444C9"/>
    <w:rsid w:val="00B446D1"/>
    <w:rsid w:val="00B44866"/>
    <w:rsid w:val="00B4491E"/>
    <w:rsid w:val="00B44D46"/>
    <w:rsid w:val="00B44EB3"/>
    <w:rsid w:val="00B44F4D"/>
    <w:rsid w:val="00B44F93"/>
    <w:rsid w:val="00B44FC0"/>
    <w:rsid w:val="00B44FFB"/>
    <w:rsid w:val="00B45001"/>
    <w:rsid w:val="00B4508C"/>
    <w:rsid w:val="00B45125"/>
    <w:rsid w:val="00B452CD"/>
    <w:rsid w:val="00B453F7"/>
    <w:rsid w:val="00B45424"/>
    <w:rsid w:val="00B458D6"/>
    <w:rsid w:val="00B459C5"/>
    <w:rsid w:val="00B45A16"/>
    <w:rsid w:val="00B45B6A"/>
    <w:rsid w:val="00B45D13"/>
    <w:rsid w:val="00B45E0B"/>
    <w:rsid w:val="00B45EC0"/>
    <w:rsid w:val="00B45F69"/>
    <w:rsid w:val="00B45FB2"/>
    <w:rsid w:val="00B460E4"/>
    <w:rsid w:val="00B467FD"/>
    <w:rsid w:val="00B46AAA"/>
    <w:rsid w:val="00B46B09"/>
    <w:rsid w:val="00B46BC1"/>
    <w:rsid w:val="00B46D03"/>
    <w:rsid w:val="00B46D18"/>
    <w:rsid w:val="00B46E20"/>
    <w:rsid w:val="00B46E23"/>
    <w:rsid w:val="00B46EAF"/>
    <w:rsid w:val="00B46EE0"/>
    <w:rsid w:val="00B470E3"/>
    <w:rsid w:val="00B471F1"/>
    <w:rsid w:val="00B475B1"/>
    <w:rsid w:val="00B47649"/>
    <w:rsid w:val="00B47655"/>
    <w:rsid w:val="00B47790"/>
    <w:rsid w:val="00B47924"/>
    <w:rsid w:val="00B47A9E"/>
    <w:rsid w:val="00B47BF2"/>
    <w:rsid w:val="00B47DC1"/>
    <w:rsid w:val="00B47F94"/>
    <w:rsid w:val="00B5000E"/>
    <w:rsid w:val="00B5002A"/>
    <w:rsid w:val="00B502E6"/>
    <w:rsid w:val="00B50425"/>
    <w:rsid w:val="00B505DA"/>
    <w:rsid w:val="00B50697"/>
    <w:rsid w:val="00B506A5"/>
    <w:rsid w:val="00B50821"/>
    <w:rsid w:val="00B50852"/>
    <w:rsid w:val="00B50941"/>
    <w:rsid w:val="00B50B71"/>
    <w:rsid w:val="00B50C54"/>
    <w:rsid w:val="00B50E7A"/>
    <w:rsid w:val="00B50E80"/>
    <w:rsid w:val="00B50F5C"/>
    <w:rsid w:val="00B50FA6"/>
    <w:rsid w:val="00B5107F"/>
    <w:rsid w:val="00B5123F"/>
    <w:rsid w:val="00B51455"/>
    <w:rsid w:val="00B515CB"/>
    <w:rsid w:val="00B515D0"/>
    <w:rsid w:val="00B51766"/>
    <w:rsid w:val="00B51918"/>
    <w:rsid w:val="00B519BE"/>
    <w:rsid w:val="00B51AD7"/>
    <w:rsid w:val="00B51B33"/>
    <w:rsid w:val="00B51C09"/>
    <w:rsid w:val="00B51C20"/>
    <w:rsid w:val="00B51C7F"/>
    <w:rsid w:val="00B51E1D"/>
    <w:rsid w:val="00B52067"/>
    <w:rsid w:val="00B52398"/>
    <w:rsid w:val="00B525E5"/>
    <w:rsid w:val="00B52648"/>
    <w:rsid w:val="00B526B6"/>
    <w:rsid w:val="00B52700"/>
    <w:rsid w:val="00B528BF"/>
    <w:rsid w:val="00B528C8"/>
    <w:rsid w:val="00B5296E"/>
    <w:rsid w:val="00B52A4F"/>
    <w:rsid w:val="00B52C55"/>
    <w:rsid w:val="00B5313A"/>
    <w:rsid w:val="00B5313C"/>
    <w:rsid w:val="00B5316B"/>
    <w:rsid w:val="00B531D8"/>
    <w:rsid w:val="00B531DE"/>
    <w:rsid w:val="00B5337B"/>
    <w:rsid w:val="00B533D7"/>
    <w:rsid w:val="00B53A0C"/>
    <w:rsid w:val="00B53C15"/>
    <w:rsid w:val="00B53C25"/>
    <w:rsid w:val="00B53C6E"/>
    <w:rsid w:val="00B53D30"/>
    <w:rsid w:val="00B53E10"/>
    <w:rsid w:val="00B53E6F"/>
    <w:rsid w:val="00B53FD6"/>
    <w:rsid w:val="00B5417E"/>
    <w:rsid w:val="00B5426A"/>
    <w:rsid w:val="00B54396"/>
    <w:rsid w:val="00B544AF"/>
    <w:rsid w:val="00B544EF"/>
    <w:rsid w:val="00B546F8"/>
    <w:rsid w:val="00B54701"/>
    <w:rsid w:val="00B5481B"/>
    <w:rsid w:val="00B54BA7"/>
    <w:rsid w:val="00B54C76"/>
    <w:rsid w:val="00B54D10"/>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E9E"/>
    <w:rsid w:val="00B55F08"/>
    <w:rsid w:val="00B56006"/>
    <w:rsid w:val="00B56059"/>
    <w:rsid w:val="00B5605A"/>
    <w:rsid w:val="00B561E3"/>
    <w:rsid w:val="00B5622B"/>
    <w:rsid w:val="00B56292"/>
    <w:rsid w:val="00B5629F"/>
    <w:rsid w:val="00B563FC"/>
    <w:rsid w:val="00B5659B"/>
    <w:rsid w:val="00B565AC"/>
    <w:rsid w:val="00B56637"/>
    <w:rsid w:val="00B56802"/>
    <w:rsid w:val="00B56A61"/>
    <w:rsid w:val="00B56ABE"/>
    <w:rsid w:val="00B56ADE"/>
    <w:rsid w:val="00B56DD7"/>
    <w:rsid w:val="00B56E7E"/>
    <w:rsid w:val="00B570C4"/>
    <w:rsid w:val="00B571FF"/>
    <w:rsid w:val="00B57338"/>
    <w:rsid w:val="00B575C9"/>
    <w:rsid w:val="00B57698"/>
    <w:rsid w:val="00B576D7"/>
    <w:rsid w:val="00B5794A"/>
    <w:rsid w:val="00B57C33"/>
    <w:rsid w:val="00B57DC6"/>
    <w:rsid w:val="00B57F22"/>
    <w:rsid w:val="00B57FC4"/>
    <w:rsid w:val="00B600D8"/>
    <w:rsid w:val="00B60290"/>
    <w:rsid w:val="00B60312"/>
    <w:rsid w:val="00B60337"/>
    <w:rsid w:val="00B603DF"/>
    <w:rsid w:val="00B603E9"/>
    <w:rsid w:val="00B60602"/>
    <w:rsid w:val="00B60692"/>
    <w:rsid w:val="00B6078A"/>
    <w:rsid w:val="00B607BA"/>
    <w:rsid w:val="00B60A90"/>
    <w:rsid w:val="00B60DF6"/>
    <w:rsid w:val="00B60E3E"/>
    <w:rsid w:val="00B60F69"/>
    <w:rsid w:val="00B610AE"/>
    <w:rsid w:val="00B6140A"/>
    <w:rsid w:val="00B6141D"/>
    <w:rsid w:val="00B615C2"/>
    <w:rsid w:val="00B616D0"/>
    <w:rsid w:val="00B6172E"/>
    <w:rsid w:val="00B61730"/>
    <w:rsid w:val="00B61812"/>
    <w:rsid w:val="00B6186E"/>
    <w:rsid w:val="00B61877"/>
    <w:rsid w:val="00B6187E"/>
    <w:rsid w:val="00B618CD"/>
    <w:rsid w:val="00B61966"/>
    <w:rsid w:val="00B61BDF"/>
    <w:rsid w:val="00B61D49"/>
    <w:rsid w:val="00B61EC9"/>
    <w:rsid w:val="00B61ECA"/>
    <w:rsid w:val="00B61ED6"/>
    <w:rsid w:val="00B61F66"/>
    <w:rsid w:val="00B621FD"/>
    <w:rsid w:val="00B622EE"/>
    <w:rsid w:val="00B62328"/>
    <w:rsid w:val="00B623DD"/>
    <w:rsid w:val="00B62564"/>
    <w:rsid w:val="00B626E6"/>
    <w:rsid w:val="00B62AD5"/>
    <w:rsid w:val="00B62BE1"/>
    <w:rsid w:val="00B62C1F"/>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46"/>
    <w:rsid w:val="00B63B88"/>
    <w:rsid w:val="00B63B95"/>
    <w:rsid w:val="00B63BB5"/>
    <w:rsid w:val="00B63BBA"/>
    <w:rsid w:val="00B63E6E"/>
    <w:rsid w:val="00B63F76"/>
    <w:rsid w:val="00B63F89"/>
    <w:rsid w:val="00B640BC"/>
    <w:rsid w:val="00B64280"/>
    <w:rsid w:val="00B64295"/>
    <w:rsid w:val="00B64355"/>
    <w:rsid w:val="00B643D4"/>
    <w:rsid w:val="00B64505"/>
    <w:rsid w:val="00B645BE"/>
    <w:rsid w:val="00B6462F"/>
    <w:rsid w:val="00B646C7"/>
    <w:rsid w:val="00B64820"/>
    <w:rsid w:val="00B64A74"/>
    <w:rsid w:val="00B64CB9"/>
    <w:rsid w:val="00B64CC6"/>
    <w:rsid w:val="00B64D3E"/>
    <w:rsid w:val="00B64D4F"/>
    <w:rsid w:val="00B64D72"/>
    <w:rsid w:val="00B64EA8"/>
    <w:rsid w:val="00B65251"/>
    <w:rsid w:val="00B652D3"/>
    <w:rsid w:val="00B652FB"/>
    <w:rsid w:val="00B6530D"/>
    <w:rsid w:val="00B65369"/>
    <w:rsid w:val="00B6540C"/>
    <w:rsid w:val="00B654CB"/>
    <w:rsid w:val="00B656C0"/>
    <w:rsid w:val="00B6570D"/>
    <w:rsid w:val="00B658FB"/>
    <w:rsid w:val="00B65AC4"/>
    <w:rsid w:val="00B65B00"/>
    <w:rsid w:val="00B65D04"/>
    <w:rsid w:val="00B65DB3"/>
    <w:rsid w:val="00B65E0B"/>
    <w:rsid w:val="00B65EBE"/>
    <w:rsid w:val="00B65FB9"/>
    <w:rsid w:val="00B66112"/>
    <w:rsid w:val="00B66134"/>
    <w:rsid w:val="00B66228"/>
    <w:rsid w:val="00B662AF"/>
    <w:rsid w:val="00B66345"/>
    <w:rsid w:val="00B663FB"/>
    <w:rsid w:val="00B66422"/>
    <w:rsid w:val="00B665C9"/>
    <w:rsid w:val="00B667AD"/>
    <w:rsid w:val="00B667B1"/>
    <w:rsid w:val="00B66886"/>
    <w:rsid w:val="00B668BC"/>
    <w:rsid w:val="00B66905"/>
    <w:rsid w:val="00B66C95"/>
    <w:rsid w:val="00B66CEB"/>
    <w:rsid w:val="00B66D72"/>
    <w:rsid w:val="00B67096"/>
    <w:rsid w:val="00B670FA"/>
    <w:rsid w:val="00B672D4"/>
    <w:rsid w:val="00B67456"/>
    <w:rsid w:val="00B6746F"/>
    <w:rsid w:val="00B674DD"/>
    <w:rsid w:val="00B675BD"/>
    <w:rsid w:val="00B677D0"/>
    <w:rsid w:val="00B67864"/>
    <w:rsid w:val="00B678F0"/>
    <w:rsid w:val="00B6797F"/>
    <w:rsid w:val="00B67AFC"/>
    <w:rsid w:val="00B67B7D"/>
    <w:rsid w:val="00B67BB9"/>
    <w:rsid w:val="00B67C14"/>
    <w:rsid w:val="00B67C26"/>
    <w:rsid w:val="00B67D06"/>
    <w:rsid w:val="00B67E63"/>
    <w:rsid w:val="00B67ED5"/>
    <w:rsid w:val="00B67FD0"/>
    <w:rsid w:val="00B70017"/>
    <w:rsid w:val="00B70052"/>
    <w:rsid w:val="00B70208"/>
    <w:rsid w:val="00B70421"/>
    <w:rsid w:val="00B7042C"/>
    <w:rsid w:val="00B70616"/>
    <w:rsid w:val="00B7079E"/>
    <w:rsid w:val="00B70857"/>
    <w:rsid w:val="00B70974"/>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E38"/>
    <w:rsid w:val="00B71FB8"/>
    <w:rsid w:val="00B71FEB"/>
    <w:rsid w:val="00B72023"/>
    <w:rsid w:val="00B720A1"/>
    <w:rsid w:val="00B721C5"/>
    <w:rsid w:val="00B7233A"/>
    <w:rsid w:val="00B72409"/>
    <w:rsid w:val="00B724AE"/>
    <w:rsid w:val="00B724B5"/>
    <w:rsid w:val="00B7261B"/>
    <w:rsid w:val="00B72792"/>
    <w:rsid w:val="00B7293C"/>
    <w:rsid w:val="00B7293D"/>
    <w:rsid w:val="00B72993"/>
    <w:rsid w:val="00B72B70"/>
    <w:rsid w:val="00B72BAC"/>
    <w:rsid w:val="00B72BF8"/>
    <w:rsid w:val="00B72D90"/>
    <w:rsid w:val="00B72E11"/>
    <w:rsid w:val="00B72EA9"/>
    <w:rsid w:val="00B72ED6"/>
    <w:rsid w:val="00B72F8B"/>
    <w:rsid w:val="00B72FB5"/>
    <w:rsid w:val="00B7311B"/>
    <w:rsid w:val="00B73229"/>
    <w:rsid w:val="00B73246"/>
    <w:rsid w:val="00B732A6"/>
    <w:rsid w:val="00B733DC"/>
    <w:rsid w:val="00B73527"/>
    <w:rsid w:val="00B7388A"/>
    <w:rsid w:val="00B73A1B"/>
    <w:rsid w:val="00B73AFD"/>
    <w:rsid w:val="00B73BAC"/>
    <w:rsid w:val="00B73C7B"/>
    <w:rsid w:val="00B73D11"/>
    <w:rsid w:val="00B74065"/>
    <w:rsid w:val="00B7417A"/>
    <w:rsid w:val="00B7423A"/>
    <w:rsid w:val="00B742AF"/>
    <w:rsid w:val="00B7440B"/>
    <w:rsid w:val="00B74521"/>
    <w:rsid w:val="00B7458B"/>
    <w:rsid w:val="00B7465E"/>
    <w:rsid w:val="00B747B3"/>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85"/>
    <w:rsid w:val="00B75AE9"/>
    <w:rsid w:val="00B75B5E"/>
    <w:rsid w:val="00B75D07"/>
    <w:rsid w:val="00B75E20"/>
    <w:rsid w:val="00B75F11"/>
    <w:rsid w:val="00B7608F"/>
    <w:rsid w:val="00B760B2"/>
    <w:rsid w:val="00B7619D"/>
    <w:rsid w:val="00B762AA"/>
    <w:rsid w:val="00B762D3"/>
    <w:rsid w:val="00B76590"/>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62"/>
    <w:rsid w:val="00B775F4"/>
    <w:rsid w:val="00B777E5"/>
    <w:rsid w:val="00B7785A"/>
    <w:rsid w:val="00B779A0"/>
    <w:rsid w:val="00B77A6C"/>
    <w:rsid w:val="00B77A74"/>
    <w:rsid w:val="00B77B70"/>
    <w:rsid w:val="00B77BA9"/>
    <w:rsid w:val="00B77D94"/>
    <w:rsid w:val="00B77F4B"/>
    <w:rsid w:val="00B77FAF"/>
    <w:rsid w:val="00B800AD"/>
    <w:rsid w:val="00B800EF"/>
    <w:rsid w:val="00B80224"/>
    <w:rsid w:val="00B802AB"/>
    <w:rsid w:val="00B80504"/>
    <w:rsid w:val="00B8062B"/>
    <w:rsid w:val="00B806B7"/>
    <w:rsid w:val="00B80707"/>
    <w:rsid w:val="00B8082F"/>
    <w:rsid w:val="00B808B3"/>
    <w:rsid w:val="00B809A0"/>
    <w:rsid w:val="00B80A7F"/>
    <w:rsid w:val="00B80BDE"/>
    <w:rsid w:val="00B80C27"/>
    <w:rsid w:val="00B80D91"/>
    <w:rsid w:val="00B80FA9"/>
    <w:rsid w:val="00B81043"/>
    <w:rsid w:val="00B810B3"/>
    <w:rsid w:val="00B8142D"/>
    <w:rsid w:val="00B814CB"/>
    <w:rsid w:val="00B814EB"/>
    <w:rsid w:val="00B8152A"/>
    <w:rsid w:val="00B81568"/>
    <w:rsid w:val="00B81A8A"/>
    <w:rsid w:val="00B81A8B"/>
    <w:rsid w:val="00B81B2B"/>
    <w:rsid w:val="00B81B68"/>
    <w:rsid w:val="00B81B7E"/>
    <w:rsid w:val="00B81C1C"/>
    <w:rsid w:val="00B81C70"/>
    <w:rsid w:val="00B82040"/>
    <w:rsid w:val="00B82130"/>
    <w:rsid w:val="00B821C5"/>
    <w:rsid w:val="00B8220C"/>
    <w:rsid w:val="00B8233A"/>
    <w:rsid w:val="00B824F5"/>
    <w:rsid w:val="00B82574"/>
    <w:rsid w:val="00B825FF"/>
    <w:rsid w:val="00B826C7"/>
    <w:rsid w:val="00B82772"/>
    <w:rsid w:val="00B827CD"/>
    <w:rsid w:val="00B8284B"/>
    <w:rsid w:val="00B82941"/>
    <w:rsid w:val="00B829C0"/>
    <w:rsid w:val="00B82A5B"/>
    <w:rsid w:val="00B82AD3"/>
    <w:rsid w:val="00B82B40"/>
    <w:rsid w:val="00B82BAE"/>
    <w:rsid w:val="00B82E73"/>
    <w:rsid w:val="00B82F26"/>
    <w:rsid w:val="00B82F7B"/>
    <w:rsid w:val="00B82FDA"/>
    <w:rsid w:val="00B83037"/>
    <w:rsid w:val="00B830CB"/>
    <w:rsid w:val="00B832B4"/>
    <w:rsid w:val="00B8330E"/>
    <w:rsid w:val="00B83371"/>
    <w:rsid w:val="00B8339F"/>
    <w:rsid w:val="00B83541"/>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C3F"/>
    <w:rsid w:val="00B86D4F"/>
    <w:rsid w:val="00B871E5"/>
    <w:rsid w:val="00B8726E"/>
    <w:rsid w:val="00B87295"/>
    <w:rsid w:val="00B87847"/>
    <w:rsid w:val="00B879E1"/>
    <w:rsid w:val="00B87A4E"/>
    <w:rsid w:val="00B87B39"/>
    <w:rsid w:val="00B87CD0"/>
    <w:rsid w:val="00B87D99"/>
    <w:rsid w:val="00B87E17"/>
    <w:rsid w:val="00B90017"/>
    <w:rsid w:val="00B90268"/>
    <w:rsid w:val="00B90283"/>
    <w:rsid w:val="00B902A8"/>
    <w:rsid w:val="00B90323"/>
    <w:rsid w:val="00B903B5"/>
    <w:rsid w:val="00B903C6"/>
    <w:rsid w:val="00B9064C"/>
    <w:rsid w:val="00B906A7"/>
    <w:rsid w:val="00B90710"/>
    <w:rsid w:val="00B90772"/>
    <w:rsid w:val="00B907CD"/>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767"/>
    <w:rsid w:val="00B91836"/>
    <w:rsid w:val="00B9185E"/>
    <w:rsid w:val="00B918D9"/>
    <w:rsid w:val="00B91950"/>
    <w:rsid w:val="00B91A79"/>
    <w:rsid w:val="00B91B2F"/>
    <w:rsid w:val="00B91B44"/>
    <w:rsid w:val="00B91B9F"/>
    <w:rsid w:val="00B91D2E"/>
    <w:rsid w:val="00B91D52"/>
    <w:rsid w:val="00B91D6C"/>
    <w:rsid w:val="00B91DC1"/>
    <w:rsid w:val="00B91DE6"/>
    <w:rsid w:val="00B91EE2"/>
    <w:rsid w:val="00B9203B"/>
    <w:rsid w:val="00B9206C"/>
    <w:rsid w:val="00B920FB"/>
    <w:rsid w:val="00B921E5"/>
    <w:rsid w:val="00B9236F"/>
    <w:rsid w:val="00B9253D"/>
    <w:rsid w:val="00B92556"/>
    <w:rsid w:val="00B925BF"/>
    <w:rsid w:val="00B925D5"/>
    <w:rsid w:val="00B9267F"/>
    <w:rsid w:val="00B9281A"/>
    <w:rsid w:val="00B929DE"/>
    <w:rsid w:val="00B92A3B"/>
    <w:rsid w:val="00B92BFB"/>
    <w:rsid w:val="00B92DA6"/>
    <w:rsid w:val="00B92EB6"/>
    <w:rsid w:val="00B93040"/>
    <w:rsid w:val="00B930E6"/>
    <w:rsid w:val="00B931A2"/>
    <w:rsid w:val="00B933E6"/>
    <w:rsid w:val="00B9357B"/>
    <w:rsid w:val="00B936A2"/>
    <w:rsid w:val="00B936C9"/>
    <w:rsid w:val="00B937D1"/>
    <w:rsid w:val="00B93A73"/>
    <w:rsid w:val="00B93D22"/>
    <w:rsid w:val="00B93E66"/>
    <w:rsid w:val="00B93FC8"/>
    <w:rsid w:val="00B9412F"/>
    <w:rsid w:val="00B9423A"/>
    <w:rsid w:val="00B9424E"/>
    <w:rsid w:val="00B9432F"/>
    <w:rsid w:val="00B94500"/>
    <w:rsid w:val="00B94636"/>
    <w:rsid w:val="00B94684"/>
    <w:rsid w:val="00B947CD"/>
    <w:rsid w:val="00B94A76"/>
    <w:rsid w:val="00B94B8B"/>
    <w:rsid w:val="00B94CD2"/>
    <w:rsid w:val="00B94EC0"/>
    <w:rsid w:val="00B95153"/>
    <w:rsid w:val="00B95180"/>
    <w:rsid w:val="00B95201"/>
    <w:rsid w:val="00B95313"/>
    <w:rsid w:val="00B9540E"/>
    <w:rsid w:val="00B9541C"/>
    <w:rsid w:val="00B95516"/>
    <w:rsid w:val="00B95922"/>
    <w:rsid w:val="00B959EB"/>
    <w:rsid w:val="00B95BC3"/>
    <w:rsid w:val="00B95C4C"/>
    <w:rsid w:val="00B95D0D"/>
    <w:rsid w:val="00B95E65"/>
    <w:rsid w:val="00B95EAA"/>
    <w:rsid w:val="00B95FA4"/>
    <w:rsid w:val="00B96011"/>
    <w:rsid w:val="00B961DB"/>
    <w:rsid w:val="00B9636F"/>
    <w:rsid w:val="00B963D3"/>
    <w:rsid w:val="00B9642B"/>
    <w:rsid w:val="00B9642E"/>
    <w:rsid w:val="00B964C0"/>
    <w:rsid w:val="00B96543"/>
    <w:rsid w:val="00B9689B"/>
    <w:rsid w:val="00B9695A"/>
    <w:rsid w:val="00B969D3"/>
    <w:rsid w:val="00B969E7"/>
    <w:rsid w:val="00B96A87"/>
    <w:rsid w:val="00B96B4B"/>
    <w:rsid w:val="00B96B8F"/>
    <w:rsid w:val="00B96D06"/>
    <w:rsid w:val="00B96D3E"/>
    <w:rsid w:val="00B96D5F"/>
    <w:rsid w:val="00B96DF9"/>
    <w:rsid w:val="00B96EEF"/>
    <w:rsid w:val="00B9734B"/>
    <w:rsid w:val="00B97358"/>
    <w:rsid w:val="00B973DE"/>
    <w:rsid w:val="00B97434"/>
    <w:rsid w:val="00B97581"/>
    <w:rsid w:val="00B97719"/>
    <w:rsid w:val="00B97789"/>
    <w:rsid w:val="00B9783E"/>
    <w:rsid w:val="00B9797A"/>
    <w:rsid w:val="00B97A9E"/>
    <w:rsid w:val="00B97AA7"/>
    <w:rsid w:val="00B97AC9"/>
    <w:rsid w:val="00B97E89"/>
    <w:rsid w:val="00B97FB2"/>
    <w:rsid w:val="00BA0008"/>
    <w:rsid w:val="00BA0214"/>
    <w:rsid w:val="00BA0220"/>
    <w:rsid w:val="00BA02B7"/>
    <w:rsid w:val="00BA02FF"/>
    <w:rsid w:val="00BA04A5"/>
    <w:rsid w:val="00BA05A1"/>
    <w:rsid w:val="00BA05CD"/>
    <w:rsid w:val="00BA069C"/>
    <w:rsid w:val="00BA076F"/>
    <w:rsid w:val="00BA07BB"/>
    <w:rsid w:val="00BA0905"/>
    <w:rsid w:val="00BA09AB"/>
    <w:rsid w:val="00BA0A55"/>
    <w:rsid w:val="00BA0B3A"/>
    <w:rsid w:val="00BA0BE8"/>
    <w:rsid w:val="00BA0BF6"/>
    <w:rsid w:val="00BA0DC6"/>
    <w:rsid w:val="00BA101E"/>
    <w:rsid w:val="00BA1031"/>
    <w:rsid w:val="00BA1218"/>
    <w:rsid w:val="00BA1348"/>
    <w:rsid w:val="00BA1413"/>
    <w:rsid w:val="00BA1480"/>
    <w:rsid w:val="00BA167D"/>
    <w:rsid w:val="00BA16D7"/>
    <w:rsid w:val="00BA17D6"/>
    <w:rsid w:val="00BA19B5"/>
    <w:rsid w:val="00BA1C64"/>
    <w:rsid w:val="00BA1C67"/>
    <w:rsid w:val="00BA1E81"/>
    <w:rsid w:val="00BA1EA6"/>
    <w:rsid w:val="00BA203F"/>
    <w:rsid w:val="00BA2049"/>
    <w:rsid w:val="00BA2068"/>
    <w:rsid w:val="00BA2070"/>
    <w:rsid w:val="00BA21C6"/>
    <w:rsid w:val="00BA2278"/>
    <w:rsid w:val="00BA2308"/>
    <w:rsid w:val="00BA2379"/>
    <w:rsid w:val="00BA23C0"/>
    <w:rsid w:val="00BA2539"/>
    <w:rsid w:val="00BA2586"/>
    <w:rsid w:val="00BA263F"/>
    <w:rsid w:val="00BA268E"/>
    <w:rsid w:val="00BA26BE"/>
    <w:rsid w:val="00BA2837"/>
    <w:rsid w:val="00BA29F6"/>
    <w:rsid w:val="00BA2ABD"/>
    <w:rsid w:val="00BA2E94"/>
    <w:rsid w:val="00BA2F0E"/>
    <w:rsid w:val="00BA31BB"/>
    <w:rsid w:val="00BA320F"/>
    <w:rsid w:val="00BA3234"/>
    <w:rsid w:val="00BA324F"/>
    <w:rsid w:val="00BA361F"/>
    <w:rsid w:val="00BA36E5"/>
    <w:rsid w:val="00BA379B"/>
    <w:rsid w:val="00BA37A7"/>
    <w:rsid w:val="00BA37F0"/>
    <w:rsid w:val="00BA3A3B"/>
    <w:rsid w:val="00BA3A9D"/>
    <w:rsid w:val="00BA3AC8"/>
    <w:rsid w:val="00BA3B9C"/>
    <w:rsid w:val="00BA3C57"/>
    <w:rsid w:val="00BA3CD4"/>
    <w:rsid w:val="00BA3DCD"/>
    <w:rsid w:val="00BA3E33"/>
    <w:rsid w:val="00BA3E5B"/>
    <w:rsid w:val="00BA4050"/>
    <w:rsid w:val="00BA4053"/>
    <w:rsid w:val="00BA413F"/>
    <w:rsid w:val="00BA4337"/>
    <w:rsid w:val="00BA4365"/>
    <w:rsid w:val="00BA474F"/>
    <w:rsid w:val="00BA4798"/>
    <w:rsid w:val="00BA49A9"/>
    <w:rsid w:val="00BA49D7"/>
    <w:rsid w:val="00BA4A50"/>
    <w:rsid w:val="00BA4C14"/>
    <w:rsid w:val="00BA4D4F"/>
    <w:rsid w:val="00BA4D8C"/>
    <w:rsid w:val="00BA4E36"/>
    <w:rsid w:val="00BA4EC0"/>
    <w:rsid w:val="00BA50DE"/>
    <w:rsid w:val="00BA518F"/>
    <w:rsid w:val="00BA541D"/>
    <w:rsid w:val="00BA5422"/>
    <w:rsid w:val="00BA54DA"/>
    <w:rsid w:val="00BA5755"/>
    <w:rsid w:val="00BA5837"/>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841"/>
    <w:rsid w:val="00BA6A4A"/>
    <w:rsid w:val="00BA6ACF"/>
    <w:rsid w:val="00BA6C3B"/>
    <w:rsid w:val="00BA6EA6"/>
    <w:rsid w:val="00BA6F01"/>
    <w:rsid w:val="00BA6F7F"/>
    <w:rsid w:val="00BA6FFA"/>
    <w:rsid w:val="00BA705A"/>
    <w:rsid w:val="00BA718A"/>
    <w:rsid w:val="00BA71F7"/>
    <w:rsid w:val="00BA7279"/>
    <w:rsid w:val="00BA7450"/>
    <w:rsid w:val="00BA767B"/>
    <w:rsid w:val="00BA7872"/>
    <w:rsid w:val="00BA788F"/>
    <w:rsid w:val="00BA7B11"/>
    <w:rsid w:val="00BA7CD2"/>
    <w:rsid w:val="00BA7CF8"/>
    <w:rsid w:val="00BA7D14"/>
    <w:rsid w:val="00BA7D88"/>
    <w:rsid w:val="00BA7F30"/>
    <w:rsid w:val="00BA7F83"/>
    <w:rsid w:val="00BA7F90"/>
    <w:rsid w:val="00BB0079"/>
    <w:rsid w:val="00BB00AE"/>
    <w:rsid w:val="00BB00D1"/>
    <w:rsid w:val="00BB020A"/>
    <w:rsid w:val="00BB03EB"/>
    <w:rsid w:val="00BB062E"/>
    <w:rsid w:val="00BB0793"/>
    <w:rsid w:val="00BB08AD"/>
    <w:rsid w:val="00BB099B"/>
    <w:rsid w:val="00BB09C9"/>
    <w:rsid w:val="00BB0B6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22"/>
    <w:rsid w:val="00BB1EFA"/>
    <w:rsid w:val="00BB1F64"/>
    <w:rsid w:val="00BB2009"/>
    <w:rsid w:val="00BB2196"/>
    <w:rsid w:val="00BB21C8"/>
    <w:rsid w:val="00BB222B"/>
    <w:rsid w:val="00BB2273"/>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8C3"/>
    <w:rsid w:val="00BB3966"/>
    <w:rsid w:val="00BB398A"/>
    <w:rsid w:val="00BB39A5"/>
    <w:rsid w:val="00BB39CA"/>
    <w:rsid w:val="00BB3AA9"/>
    <w:rsid w:val="00BB3B54"/>
    <w:rsid w:val="00BB3C85"/>
    <w:rsid w:val="00BB3CA4"/>
    <w:rsid w:val="00BB3DCA"/>
    <w:rsid w:val="00BB4047"/>
    <w:rsid w:val="00BB40C9"/>
    <w:rsid w:val="00BB4169"/>
    <w:rsid w:val="00BB429C"/>
    <w:rsid w:val="00BB42AA"/>
    <w:rsid w:val="00BB42DE"/>
    <w:rsid w:val="00BB4314"/>
    <w:rsid w:val="00BB44F6"/>
    <w:rsid w:val="00BB47FB"/>
    <w:rsid w:val="00BB489C"/>
    <w:rsid w:val="00BB4AA8"/>
    <w:rsid w:val="00BB4B54"/>
    <w:rsid w:val="00BB4B8F"/>
    <w:rsid w:val="00BB4BE0"/>
    <w:rsid w:val="00BB4C9E"/>
    <w:rsid w:val="00BB4E53"/>
    <w:rsid w:val="00BB4FF9"/>
    <w:rsid w:val="00BB518E"/>
    <w:rsid w:val="00BB52AC"/>
    <w:rsid w:val="00BB5426"/>
    <w:rsid w:val="00BB5492"/>
    <w:rsid w:val="00BB58CD"/>
    <w:rsid w:val="00BB5967"/>
    <w:rsid w:val="00BB5B78"/>
    <w:rsid w:val="00BB5D04"/>
    <w:rsid w:val="00BB5D67"/>
    <w:rsid w:val="00BB5D79"/>
    <w:rsid w:val="00BB5D93"/>
    <w:rsid w:val="00BB5E29"/>
    <w:rsid w:val="00BB5E39"/>
    <w:rsid w:val="00BB5E48"/>
    <w:rsid w:val="00BB5E89"/>
    <w:rsid w:val="00BB5F07"/>
    <w:rsid w:val="00BB60F1"/>
    <w:rsid w:val="00BB6252"/>
    <w:rsid w:val="00BB6547"/>
    <w:rsid w:val="00BB6868"/>
    <w:rsid w:val="00BB6920"/>
    <w:rsid w:val="00BB69E6"/>
    <w:rsid w:val="00BB6A8B"/>
    <w:rsid w:val="00BB6AB0"/>
    <w:rsid w:val="00BB6ACE"/>
    <w:rsid w:val="00BB6B7C"/>
    <w:rsid w:val="00BB6B99"/>
    <w:rsid w:val="00BB6C73"/>
    <w:rsid w:val="00BB6D04"/>
    <w:rsid w:val="00BB7449"/>
    <w:rsid w:val="00BB74EE"/>
    <w:rsid w:val="00BB76B6"/>
    <w:rsid w:val="00BB76F0"/>
    <w:rsid w:val="00BB782D"/>
    <w:rsid w:val="00BB7994"/>
    <w:rsid w:val="00BB7B55"/>
    <w:rsid w:val="00BB7BA5"/>
    <w:rsid w:val="00BB7BB0"/>
    <w:rsid w:val="00BB7C45"/>
    <w:rsid w:val="00BB7C4B"/>
    <w:rsid w:val="00BB7CC0"/>
    <w:rsid w:val="00BB7D4B"/>
    <w:rsid w:val="00BB7EAB"/>
    <w:rsid w:val="00BB7EC0"/>
    <w:rsid w:val="00BC0050"/>
    <w:rsid w:val="00BC0055"/>
    <w:rsid w:val="00BC0191"/>
    <w:rsid w:val="00BC02A4"/>
    <w:rsid w:val="00BC02EC"/>
    <w:rsid w:val="00BC0407"/>
    <w:rsid w:val="00BC052C"/>
    <w:rsid w:val="00BC053C"/>
    <w:rsid w:val="00BC067A"/>
    <w:rsid w:val="00BC07AF"/>
    <w:rsid w:val="00BC0866"/>
    <w:rsid w:val="00BC0ADD"/>
    <w:rsid w:val="00BC0AF3"/>
    <w:rsid w:val="00BC0B99"/>
    <w:rsid w:val="00BC0F4C"/>
    <w:rsid w:val="00BC104D"/>
    <w:rsid w:val="00BC107F"/>
    <w:rsid w:val="00BC11E7"/>
    <w:rsid w:val="00BC1231"/>
    <w:rsid w:val="00BC1283"/>
    <w:rsid w:val="00BC133D"/>
    <w:rsid w:val="00BC1439"/>
    <w:rsid w:val="00BC15DF"/>
    <w:rsid w:val="00BC16FC"/>
    <w:rsid w:val="00BC171F"/>
    <w:rsid w:val="00BC1AD8"/>
    <w:rsid w:val="00BC1B1E"/>
    <w:rsid w:val="00BC1B2B"/>
    <w:rsid w:val="00BC1D0D"/>
    <w:rsid w:val="00BC1FFB"/>
    <w:rsid w:val="00BC2256"/>
    <w:rsid w:val="00BC24C4"/>
    <w:rsid w:val="00BC25AF"/>
    <w:rsid w:val="00BC287D"/>
    <w:rsid w:val="00BC28FC"/>
    <w:rsid w:val="00BC2970"/>
    <w:rsid w:val="00BC2AB0"/>
    <w:rsid w:val="00BC2B90"/>
    <w:rsid w:val="00BC2BA6"/>
    <w:rsid w:val="00BC2BF2"/>
    <w:rsid w:val="00BC2CB6"/>
    <w:rsid w:val="00BC2D48"/>
    <w:rsid w:val="00BC2E5B"/>
    <w:rsid w:val="00BC2E8D"/>
    <w:rsid w:val="00BC2FA5"/>
    <w:rsid w:val="00BC2FDA"/>
    <w:rsid w:val="00BC30D5"/>
    <w:rsid w:val="00BC31E2"/>
    <w:rsid w:val="00BC3232"/>
    <w:rsid w:val="00BC3537"/>
    <w:rsid w:val="00BC3555"/>
    <w:rsid w:val="00BC360E"/>
    <w:rsid w:val="00BC3BB2"/>
    <w:rsid w:val="00BC3C53"/>
    <w:rsid w:val="00BC3D1B"/>
    <w:rsid w:val="00BC3DD8"/>
    <w:rsid w:val="00BC400F"/>
    <w:rsid w:val="00BC437D"/>
    <w:rsid w:val="00BC43EF"/>
    <w:rsid w:val="00BC44D1"/>
    <w:rsid w:val="00BC459A"/>
    <w:rsid w:val="00BC4CEF"/>
    <w:rsid w:val="00BC4D66"/>
    <w:rsid w:val="00BC4EE6"/>
    <w:rsid w:val="00BC4FC7"/>
    <w:rsid w:val="00BC4FE1"/>
    <w:rsid w:val="00BC509E"/>
    <w:rsid w:val="00BC527A"/>
    <w:rsid w:val="00BC528D"/>
    <w:rsid w:val="00BC52D9"/>
    <w:rsid w:val="00BC544D"/>
    <w:rsid w:val="00BC549F"/>
    <w:rsid w:val="00BC564F"/>
    <w:rsid w:val="00BC56D2"/>
    <w:rsid w:val="00BC5CF9"/>
    <w:rsid w:val="00BC60B2"/>
    <w:rsid w:val="00BC6663"/>
    <w:rsid w:val="00BC68A0"/>
    <w:rsid w:val="00BC69CC"/>
    <w:rsid w:val="00BC6AD7"/>
    <w:rsid w:val="00BC6ADA"/>
    <w:rsid w:val="00BC6B5C"/>
    <w:rsid w:val="00BC6B7F"/>
    <w:rsid w:val="00BC6BBE"/>
    <w:rsid w:val="00BC6CA0"/>
    <w:rsid w:val="00BC6D87"/>
    <w:rsid w:val="00BC6DFD"/>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D5B"/>
    <w:rsid w:val="00BC7F1E"/>
    <w:rsid w:val="00BC7F46"/>
    <w:rsid w:val="00BC7F5B"/>
    <w:rsid w:val="00BD0148"/>
    <w:rsid w:val="00BD015C"/>
    <w:rsid w:val="00BD01B6"/>
    <w:rsid w:val="00BD0412"/>
    <w:rsid w:val="00BD041B"/>
    <w:rsid w:val="00BD04EA"/>
    <w:rsid w:val="00BD05D8"/>
    <w:rsid w:val="00BD0722"/>
    <w:rsid w:val="00BD07CD"/>
    <w:rsid w:val="00BD0857"/>
    <w:rsid w:val="00BD08BD"/>
    <w:rsid w:val="00BD0997"/>
    <w:rsid w:val="00BD09B3"/>
    <w:rsid w:val="00BD0B64"/>
    <w:rsid w:val="00BD0DBF"/>
    <w:rsid w:val="00BD0E78"/>
    <w:rsid w:val="00BD0ECE"/>
    <w:rsid w:val="00BD1015"/>
    <w:rsid w:val="00BD1167"/>
    <w:rsid w:val="00BD1401"/>
    <w:rsid w:val="00BD145B"/>
    <w:rsid w:val="00BD15FA"/>
    <w:rsid w:val="00BD1629"/>
    <w:rsid w:val="00BD16C4"/>
    <w:rsid w:val="00BD19DA"/>
    <w:rsid w:val="00BD1B33"/>
    <w:rsid w:val="00BD1BA4"/>
    <w:rsid w:val="00BD1C33"/>
    <w:rsid w:val="00BD1EB4"/>
    <w:rsid w:val="00BD1F14"/>
    <w:rsid w:val="00BD1FE8"/>
    <w:rsid w:val="00BD203D"/>
    <w:rsid w:val="00BD219E"/>
    <w:rsid w:val="00BD2282"/>
    <w:rsid w:val="00BD22D3"/>
    <w:rsid w:val="00BD26A5"/>
    <w:rsid w:val="00BD2A38"/>
    <w:rsid w:val="00BD2B1D"/>
    <w:rsid w:val="00BD2C53"/>
    <w:rsid w:val="00BD2E70"/>
    <w:rsid w:val="00BD2FE5"/>
    <w:rsid w:val="00BD3080"/>
    <w:rsid w:val="00BD3259"/>
    <w:rsid w:val="00BD32B5"/>
    <w:rsid w:val="00BD36F2"/>
    <w:rsid w:val="00BD36F3"/>
    <w:rsid w:val="00BD37DD"/>
    <w:rsid w:val="00BD3839"/>
    <w:rsid w:val="00BD3856"/>
    <w:rsid w:val="00BD40CC"/>
    <w:rsid w:val="00BD4285"/>
    <w:rsid w:val="00BD42C5"/>
    <w:rsid w:val="00BD4492"/>
    <w:rsid w:val="00BD44D4"/>
    <w:rsid w:val="00BD4619"/>
    <w:rsid w:val="00BD4766"/>
    <w:rsid w:val="00BD47AB"/>
    <w:rsid w:val="00BD47EA"/>
    <w:rsid w:val="00BD4A4A"/>
    <w:rsid w:val="00BD4ACF"/>
    <w:rsid w:val="00BD4B58"/>
    <w:rsid w:val="00BD4BCC"/>
    <w:rsid w:val="00BD4CA5"/>
    <w:rsid w:val="00BD4ED2"/>
    <w:rsid w:val="00BD504B"/>
    <w:rsid w:val="00BD5055"/>
    <w:rsid w:val="00BD51F8"/>
    <w:rsid w:val="00BD5371"/>
    <w:rsid w:val="00BD5452"/>
    <w:rsid w:val="00BD55FD"/>
    <w:rsid w:val="00BD5604"/>
    <w:rsid w:val="00BD5641"/>
    <w:rsid w:val="00BD568F"/>
    <w:rsid w:val="00BD56FE"/>
    <w:rsid w:val="00BD587D"/>
    <w:rsid w:val="00BD58E3"/>
    <w:rsid w:val="00BD5922"/>
    <w:rsid w:val="00BD5994"/>
    <w:rsid w:val="00BD59DF"/>
    <w:rsid w:val="00BD5AE1"/>
    <w:rsid w:val="00BD5B4A"/>
    <w:rsid w:val="00BD5B75"/>
    <w:rsid w:val="00BD5D10"/>
    <w:rsid w:val="00BD5DC9"/>
    <w:rsid w:val="00BD5F14"/>
    <w:rsid w:val="00BD5F19"/>
    <w:rsid w:val="00BD6084"/>
    <w:rsid w:val="00BD613B"/>
    <w:rsid w:val="00BD62B4"/>
    <w:rsid w:val="00BD636E"/>
    <w:rsid w:val="00BD6401"/>
    <w:rsid w:val="00BD64BB"/>
    <w:rsid w:val="00BD66B4"/>
    <w:rsid w:val="00BD6801"/>
    <w:rsid w:val="00BD68AF"/>
    <w:rsid w:val="00BD6D48"/>
    <w:rsid w:val="00BD6DD2"/>
    <w:rsid w:val="00BD6EED"/>
    <w:rsid w:val="00BD6EF4"/>
    <w:rsid w:val="00BD6F21"/>
    <w:rsid w:val="00BD7081"/>
    <w:rsid w:val="00BD70F4"/>
    <w:rsid w:val="00BD7147"/>
    <w:rsid w:val="00BD7453"/>
    <w:rsid w:val="00BD782A"/>
    <w:rsid w:val="00BD7A19"/>
    <w:rsid w:val="00BD7B4F"/>
    <w:rsid w:val="00BD7B6F"/>
    <w:rsid w:val="00BD7DCB"/>
    <w:rsid w:val="00BD7E34"/>
    <w:rsid w:val="00BD7E3C"/>
    <w:rsid w:val="00BD7EB1"/>
    <w:rsid w:val="00BD7F22"/>
    <w:rsid w:val="00BD7F28"/>
    <w:rsid w:val="00BE0355"/>
    <w:rsid w:val="00BE0404"/>
    <w:rsid w:val="00BE049C"/>
    <w:rsid w:val="00BE0648"/>
    <w:rsid w:val="00BE0661"/>
    <w:rsid w:val="00BE0712"/>
    <w:rsid w:val="00BE0905"/>
    <w:rsid w:val="00BE0A44"/>
    <w:rsid w:val="00BE0B8F"/>
    <w:rsid w:val="00BE0E9A"/>
    <w:rsid w:val="00BE1043"/>
    <w:rsid w:val="00BE118C"/>
    <w:rsid w:val="00BE135A"/>
    <w:rsid w:val="00BE1380"/>
    <w:rsid w:val="00BE139C"/>
    <w:rsid w:val="00BE14AA"/>
    <w:rsid w:val="00BE15AD"/>
    <w:rsid w:val="00BE15C8"/>
    <w:rsid w:val="00BE1724"/>
    <w:rsid w:val="00BE1771"/>
    <w:rsid w:val="00BE1878"/>
    <w:rsid w:val="00BE18DA"/>
    <w:rsid w:val="00BE198B"/>
    <w:rsid w:val="00BE19CF"/>
    <w:rsid w:val="00BE19D7"/>
    <w:rsid w:val="00BE1B48"/>
    <w:rsid w:val="00BE1CEB"/>
    <w:rsid w:val="00BE1ED5"/>
    <w:rsid w:val="00BE1F5E"/>
    <w:rsid w:val="00BE2554"/>
    <w:rsid w:val="00BE2598"/>
    <w:rsid w:val="00BE2612"/>
    <w:rsid w:val="00BE26F5"/>
    <w:rsid w:val="00BE273E"/>
    <w:rsid w:val="00BE2B3B"/>
    <w:rsid w:val="00BE2BBB"/>
    <w:rsid w:val="00BE2BC4"/>
    <w:rsid w:val="00BE2BC5"/>
    <w:rsid w:val="00BE2CB4"/>
    <w:rsid w:val="00BE2DC7"/>
    <w:rsid w:val="00BE317B"/>
    <w:rsid w:val="00BE31A3"/>
    <w:rsid w:val="00BE31FA"/>
    <w:rsid w:val="00BE337E"/>
    <w:rsid w:val="00BE33DB"/>
    <w:rsid w:val="00BE3605"/>
    <w:rsid w:val="00BE3659"/>
    <w:rsid w:val="00BE36FC"/>
    <w:rsid w:val="00BE3772"/>
    <w:rsid w:val="00BE3819"/>
    <w:rsid w:val="00BE397E"/>
    <w:rsid w:val="00BE3A24"/>
    <w:rsid w:val="00BE3A27"/>
    <w:rsid w:val="00BE3BE4"/>
    <w:rsid w:val="00BE3C36"/>
    <w:rsid w:val="00BE3C4D"/>
    <w:rsid w:val="00BE3C4E"/>
    <w:rsid w:val="00BE3DFB"/>
    <w:rsid w:val="00BE3FE3"/>
    <w:rsid w:val="00BE3FF7"/>
    <w:rsid w:val="00BE4285"/>
    <w:rsid w:val="00BE42F5"/>
    <w:rsid w:val="00BE435D"/>
    <w:rsid w:val="00BE45EC"/>
    <w:rsid w:val="00BE4636"/>
    <w:rsid w:val="00BE471A"/>
    <w:rsid w:val="00BE47AA"/>
    <w:rsid w:val="00BE4ABD"/>
    <w:rsid w:val="00BE4B93"/>
    <w:rsid w:val="00BE4E3D"/>
    <w:rsid w:val="00BE4E70"/>
    <w:rsid w:val="00BE519B"/>
    <w:rsid w:val="00BE52AE"/>
    <w:rsid w:val="00BE5391"/>
    <w:rsid w:val="00BE541B"/>
    <w:rsid w:val="00BE5854"/>
    <w:rsid w:val="00BE5AD3"/>
    <w:rsid w:val="00BE5B34"/>
    <w:rsid w:val="00BE5DA8"/>
    <w:rsid w:val="00BE606F"/>
    <w:rsid w:val="00BE64B3"/>
    <w:rsid w:val="00BE6553"/>
    <w:rsid w:val="00BE677E"/>
    <w:rsid w:val="00BE684E"/>
    <w:rsid w:val="00BE68A4"/>
    <w:rsid w:val="00BE68C9"/>
    <w:rsid w:val="00BE6927"/>
    <w:rsid w:val="00BE696E"/>
    <w:rsid w:val="00BE6AEB"/>
    <w:rsid w:val="00BE6B3A"/>
    <w:rsid w:val="00BE6BA3"/>
    <w:rsid w:val="00BE6BB9"/>
    <w:rsid w:val="00BE6BFC"/>
    <w:rsid w:val="00BE6D84"/>
    <w:rsid w:val="00BE7050"/>
    <w:rsid w:val="00BE7093"/>
    <w:rsid w:val="00BE7198"/>
    <w:rsid w:val="00BE72A8"/>
    <w:rsid w:val="00BE734D"/>
    <w:rsid w:val="00BE745D"/>
    <w:rsid w:val="00BE7534"/>
    <w:rsid w:val="00BE753C"/>
    <w:rsid w:val="00BE7583"/>
    <w:rsid w:val="00BE75B6"/>
    <w:rsid w:val="00BE77FD"/>
    <w:rsid w:val="00BE7811"/>
    <w:rsid w:val="00BE78FF"/>
    <w:rsid w:val="00BE7A1F"/>
    <w:rsid w:val="00BE7B31"/>
    <w:rsid w:val="00BE7D50"/>
    <w:rsid w:val="00BE7D68"/>
    <w:rsid w:val="00BF0464"/>
    <w:rsid w:val="00BF04D7"/>
    <w:rsid w:val="00BF04FE"/>
    <w:rsid w:val="00BF0519"/>
    <w:rsid w:val="00BF0788"/>
    <w:rsid w:val="00BF07E4"/>
    <w:rsid w:val="00BF08B7"/>
    <w:rsid w:val="00BF08F0"/>
    <w:rsid w:val="00BF0A4D"/>
    <w:rsid w:val="00BF0A4F"/>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08"/>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3"/>
    <w:rsid w:val="00BF322E"/>
    <w:rsid w:val="00BF3296"/>
    <w:rsid w:val="00BF343B"/>
    <w:rsid w:val="00BF3572"/>
    <w:rsid w:val="00BF35AF"/>
    <w:rsid w:val="00BF36F0"/>
    <w:rsid w:val="00BF3AD8"/>
    <w:rsid w:val="00BF3AE7"/>
    <w:rsid w:val="00BF3B3A"/>
    <w:rsid w:val="00BF3B55"/>
    <w:rsid w:val="00BF3C11"/>
    <w:rsid w:val="00BF3C20"/>
    <w:rsid w:val="00BF3C4D"/>
    <w:rsid w:val="00BF3D63"/>
    <w:rsid w:val="00BF3E51"/>
    <w:rsid w:val="00BF3F55"/>
    <w:rsid w:val="00BF41B8"/>
    <w:rsid w:val="00BF41C4"/>
    <w:rsid w:val="00BF42DA"/>
    <w:rsid w:val="00BF438C"/>
    <w:rsid w:val="00BF440F"/>
    <w:rsid w:val="00BF4596"/>
    <w:rsid w:val="00BF45FC"/>
    <w:rsid w:val="00BF46AC"/>
    <w:rsid w:val="00BF4795"/>
    <w:rsid w:val="00BF48D8"/>
    <w:rsid w:val="00BF4947"/>
    <w:rsid w:val="00BF49AD"/>
    <w:rsid w:val="00BF4A31"/>
    <w:rsid w:val="00BF4C6D"/>
    <w:rsid w:val="00BF4C88"/>
    <w:rsid w:val="00BF4CE8"/>
    <w:rsid w:val="00BF4DA9"/>
    <w:rsid w:val="00BF4DFF"/>
    <w:rsid w:val="00BF4F15"/>
    <w:rsid w:val="00BF4FD2"/>
    <w:rsid w:val="00BF5073"/>
    <w:rsid w:val="00BF5179"/>
    <w:rsid w:val="00BF517B"/>
    <w:rsid w:val="00BF5250"/>
    <w:rsid w:val="00BF5453"/>
    <w:rsid w:val="00BF5499"/>
    <w:rsid w:val="00BF5548"/>
    <w:rsid w:val="00BF5549"/>
    <w:rsid w:val="00BF5581"/>
    <w:rsid w:val="00BF55EF"/>
    <w:rsid w:val="00BF560D"/>
    <w:rsid w:val="00BF5799"/>
    <w:rsid w:val="00BF57F5"/>
    <w:rsid w:val="00BF58F2"/>
    <w:rsid w:val="00BF5B2C"/>
    <w:rsid w:val="00BF5C39"/>
    <w:rsid w:val="00BF5D7E"/>
    <w:rsid w:val="00BF5F06"/>
    <w:rsid w:val="00BF5F39"/>
    <w:rsid w:val="00BF609C"/>
    <w:rsid w:val="00BF6208"/>
    <w:rsid w:val="00BF63EA"/>
    <w:rsid w:val="00BF64A4"/>
    <w:rsid w:val="00BF66EB"/>
    <w:rsid w:val="00BF677B"/>
    <w:rsid w:val="00BF6BA6"/>
    <w:rsid w:val="00BF6BC8"/>
    <w:rsid w:val="00BF6C1A"/>
    <w:rsid w:val="00BF7094"/>
    <w:rsid w:val="00BF712E"/>
    <w:rsid w:val="00BF72D0"/>
    <w:rsid w:val="00BF72D1"/>
    <w:rsid w:val="00BF7562"/>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3A8"/>
    <w:rsid w:val="00C006B6"/>
    <w:rsid w:val="00C008D8"/>
    <w:rsid w:val="00C008DC"/>
    <w:rsid w:val="00C00965"/>
    <w:rsid w:val="00C009B5"/>
    <w:rsid w:val="00C00A00"/>
    <w:rsid w:val="00C00BB5"/>
    <w:rsid w:val="00C00C79"/>
    <w:rsid w:val="00C00C87"/>
    <w:rsid w:val="00C00CBD"/>
    <w:rsid w:val="00C00DB5"/>
    <w:rsid w:val="00C010B3"/>
    <w:rsid w:val="00C010BE"/>
    <w:rsid w:val="00C010CD"/>
    <w:rsid w:val="00C0114A"/>
    <w:rsid w:val="00C01201"/>
    <w:rsid w:val="00C01278"/>
    <w:rsid w:val="00C0131E"/>
    <w:rsid w:val="00C0137F"/>
    <w:rsid w:val="00C01425"/>
    <w:rsid w:val="00C01484"/>
    <w:rsid w:val="00C014B6"/>
    <w:rsid w:val="00C0154E"/>
    <w:rsid w:val="00C017AD"/>
    <w:rsid w:val="00C01873"/>
    <w:rsid w:val="00C01986"/>
    <w:rsid w:val="00C01A55"/>
    <w:rsid w:val="00C01B04"/>
    <w:rsid w:val="00C01B41"/>
    <w:rsid w:val="00C01CD6"/>
    <w:rsid w:val="00C01CD8"/>
    <w:rsid w:val="00C01DC1"/>
    <w:rsid w:val="00C01EE1"/>
    <w:rsid w:val="00C01F6C"/>
    <w:rsid w:val="00C01FC0"/>
    <w:rsid w:val="00C0210C"/>
    <w:rsid w:val="00C02196"/>
    <w:rsid w:val="00C021D9"/>
    <w:rsid w:val="00C024B3"/>
    <w:rsid w:val="00C0254E"/>
    <w:rsid w:val="00C026C6"/>
    <w:rsid w:val="00C02742"/>
    <w:rsid w:val="00C029BF"/>
    <w:rsid w:val="00C02ACF"/>
    <w:rsid w:val="00C02F5D"/>
    <w:rsid w:val="00C030F0"/>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2BF"/>
    <w:rsid w:val="00C0434D"/>
    <w:rsid w:val="00C04389"/>
    <w:rsid w:val="00C0464B"/>
    <w:rsid w:val="00C04715"/>
    <w:rsid w:val="00C04725"/>
    <w:rsid w:val="00C04759"/>
    <w:rsid w:val="00C0495D"/>
    <w:rsid w:val="00C04A9C"/>
    <w:rsid w:val="00C04BF3"/>
    <w:rsid w:val="00C04E27"/>
    <w:rsid w:val="00C04E3A"/>
    <w:rsid w:val="00C0508D"/>
    <w:rsid w:val="00C051E6"/>
    <w:rsid w:val="00C05220"/>
    <w:rsid w:val="00C055E6"/>
    <w:rsid w:val="00C05A07"/>
    <w:rsid w:val="00C05AC5"/>
    <w:rsid w:val="00C05B57"/>
    <w:rsid w:val="00C05F80"/>
    <w:rsid w:val="00C05FFC"/>
    <w:rsid w:val="00C0601E"/>
    <w:rsid w:val="00C0653D"/>
    <w:rsid w:val="00C06784"/>
    <w:rsid w:val="00C0678A"/>
    <w:rsid w:val="00C06879"/>
    <w:rsid w:val="00C0689B"/>
    <w:rsid w:val="00C068F2"/>
    <w:rsid w:val="00C0694E"/>
    <w:rsid w:val="00C06A9E"/>
    <w:rsid w:val="00C06D04"/>
    <w:rsid w:val="00C06DC7"/>
    <w:rsid w:val="00C06E02"/>
    <w:rsid w:val="00C06EC4"/>
    <w:rsid w:val="00C06F59"/>
    <w:rsid w:val="00C07069"/>
    <w:rsid w:val="00C07136"/>
    <w:rsid w:val="00C07142"/>
    <w:rsid w:val="00C07177"/>
    <w:rsid w:val="00C071E9"/>
    <w:rsid w:val="00C073EA"/>
    <w:rsid w:val="00C075FE"/>
    <w:rsid w:val="00C076BE"/>
    <w:rsid w:val="00C07A82"/>
    <w:rsid w:val="00C07AD1"/>
    <w:rsid w:val="00C07CEC"/>
    <w:rsid w:val="00C07EEA"/>
    <w:rsid w:val="00C07F1C"/>
    <w:rsid w:val="00C100C0"/>
    <w:rsid w:val="00C1016E"/>
    <w:rsid w:val="00C10254"/>
    <w:rsid w:val="00C102FC"/>
    <w:rsid w:val="00C1046B"/>
    <w:rsid w:val="00C104F8"/>
    <w:rsid w:val="00C106F4"/>
    <w:rsid w:val="00C1072B"/>
    <w:rsid w:val="00C10859"/>
    <w:rsid w:val="00C10875"/>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98B"/>
    <w:rsid w:val="00C129F5"/>
    <w:rsid w:val="00C12A13"/>
    <w:rsid w:val="00C12A38"/>
    <w:rsid w:val="00C12BC2"/>
    <w:rsid w:val="00C12C13"/>
    <w:rsid w:val="00C12C52"/>
    <w:rsid w:val="00C12D78"/>
    <w:rsid w:val="00C12F35"/>
    <w:rsid w:val="00C12F64"/>
    <w:rsid w:val="00C13048"/>
    <w:rsid w:val="00C131D7"/>
    <w:rsid w:val="00C132E1"/>
    <w:rsid w:val="00C133F4"/>
    <w:rsid w:val="00C134E0"/>
    <w:rsid w:val="00C134EB"/>
    <w:rsid w:val="00C13547"/>
    <w:rsid w:val="00C13676"/>
    <w:rsid w:val="00C1385B"/>
    <w:rsid w:val="00C1392D"/>
    <w:rsid w:val="00C13ADA"/>
    <w:rsid w:val="00C13D90"/>
    <w:rsid w:val="00C13E6F"/>
    <w:rsid w:val="00C13E94"/>
    <w:rsid w:val="00C13EE4"/>
    <w:rsid w:val="00C13F56"/>
    <w:rsid w:val="00C14146"/>
    <w:rsid w:val="00C14181"/>
    <w:rsid w:val="00C142B7"/>
    <w:rsid w:val="00C14514"/>
    <w:rsid w:val="00C14587"/>
    <w:rsid w:val="00C145C8"/>
    <w:rsid w:val="00C14607"/>
    <w:rsid w:val="00C1463B"/>
    <w:rsid w:val="00C14673"/>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EAD"/>
    <w:rsid w:val="00C15F1A"/>
    <w:rsid w:val="00C1600D"/>
    <w:rsid w:val="00C163A5"/>
    <w:rsid w:val="00C163E0"/>
    <w:rsid w:val="00C16533"/>
    <w:rsid w:val="00C1659E"/>
    <w:rsid w:val="00C166A8"/>
    <w:rsid w:val="00C166C2"/>
    <w:rsid w:val="00C16711"/>
    <w:rsid w:val="00C1674E"/>
    <w:rsid w:val="00C16798"/>
    <w:rsid w:val="00C16910"/>
    <w:rsid w:val="00C1692B"/>
    <w:rsid w:val="00C16D96"/>
    <w:rsid w:val="00C16EDC"/>
    <w:rsid w:val="00C16F1D"/>
    <w:rsid w:val="00C16F5E"/>
    <w:rsid w:val="00C17033"/>
    <w:rsid w:val="00C170C8"/>
    <w:rsid w:val="00C170F7"/>
    <w:rsid w:val="00C17119"/>
    <w:rsid w:val="00C171D3"/>
    <w:rsid w:val="00C171FB"/>
    <w:rsid w:val="00C173B5"/>
    <w:rsid w:val="00C174FA"/>
    <w:rsid w:val="00C1755E"/>
    <w:rsid w:val="00C1764E"/>
    <w:rsid w:val="00C17842"/>
    <w:rsid w:val="00C17915"/>
    <w:rsid w:val="00C17AC9"/>
    <w:rsid w:val="00C17B4E"/>
    <w:rsid w:val="00C17B5E"/>
    <w:rsid w:val="00C17C04"/>
    <w:rsid w:val="00C17D53"/>
    <w:rsid w:val="00C17E06"/>
    <w:rsid w:val="00C17FA1"/>
    <w:rsid w:val="00C20106"/>
    <w:rsid w:val="00C201B8"/>
    <w:rsid w:val="00C20206"/>
    <w:rsid w:val="00C20402"/>
    <w:rsid w:val="00C205C7"/>
    <w:rsid w:val="00C206FF"/>
    <w:rsid w:val="00C208F9"/>
    <w:rsid w:val="00C209E7"/>
    <w:rsid w:val="00C209F1"/>
    <w:rsid w:val="00C20A79"/>
    <w:rsid w:val="00C20AEE"/>
    <w:rsid w:val="00C20BF6"/>
    <w:rsid w:val="00C20C43"/>
    <w:rsid w:val="00C20C52"/>
    <w:rsid w:val="00C20CAD"/>
    <w:rsid w:val="00C20D8A"/>
    <w:rsid w:val="00C20DFB"/>
    <w:rsid w:val="00C20E06"/>
    <w:rsid w:val="00C20EEC"/>
    <w:rsid w:val="00C20F0A"/>
    <w:rsid w:val="00C20F33"/>
    <w:rsid w:val="00C20F47"/>
    <w:rsid w:val="00C20F94"/>
    <w:rsid w:val="00C210A9"/>
    <w:rsid w:val="00C210BB"/>
    <w:rsid w:val="00C21129"/>
    <w:rsid w:val="00C21151"/>
    <w:rsid w:val="00C21260"/>
    <w:rsid w:val="00C2157E"/>
    <w:rsid w:val="00C21638"/>
    <w:rsid w:val="00C21693"/>
    <w:rsid w:val="00C216FC"/>
    <w:rsid w:val="00C217B9"/>
    <w:rsid w:val="00C217D1"/>
    <w:rsid w:val="00C217F6"/>
    <w:rsid w:val="00C21876"/>
    <w:rsid w:val="00C21AB2"/>
    <w:rsid w:val="00C21B68"/>
    <w:rsid w:val="00C21C10"/>
    <w:rsid w:val="00C21C30"/>
    <w:rsid w:val="00C21F3C"/>
    <w:rsid w:val="00C220CA"/>
    <w:rsid w:val="00C221F2"/>
    <w:rsid w:val="00C223E3"/>
    <w:rsid w:val="00C22560"/>
    <w:rsid w:val="00C22565"/>
    <w:rsid w:val="00C2260F"/>
    <w:rsid w:val="00C22889"/>
    <w:rsid w:val="00C2297F"/>
    <w:rsid w:val="00C22A45"/>
    <w:rsid w:val="00C22A9F"/>
    <w:rsid w:val="00C22C6B"/>
    <w:rsid w:val="00C22DFF"/>
    <w:rsid w:val="00C22ED6"/>
    <w:rsid w:val="00C23058"/>
    <w:rsid w:val="00C230D7"/>
    <w:rsid w:val="00C23103"/>
    <w:rsid w:val="00C231E0"/>
    <w:rsid w:val="00C2334D"/>
    <w:rsid w:val="00C23372"/>
    <w:rsid w:val="00C23847"/>
    <w:rsid w:val="00C2395E"/>
    <w:rsid w:val="00C239F0"/>
    <w:rsid w:val="00C23B07"/>
    <w:rsid w:val="00C23D13"/>
    <w:rsid w:val="00C23D46"/>
    <w:rsid w:val="00C23D93"/>
    <w:rsid w:val="00C23F18"/>
    <w:rsid w:val="00C24018"/>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E17"/>
    <w:rsid w:val="00C24F53"/>
    <w:rsid w:val="00C25031"/>
    <w:rsid w:val="00C25091"/>
    <w:rsid w:val="00C250FA"/>
    <w:rsid w:val="00C25266"/>
    <w:rsid w:val="00C25325"/>
    <w:rsid w:val="00C2535D"/>
    <w:rsid w:val="00C254DA"/>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7E"/>
    <w:rsid w:val="00C26194"/>
    <w:rsid w:val="00C26307"/>
    <w:rsid w:val="00C2634C"/>
    <w:rsid w:val="00C2673B"/>
    <w:rsid w:val="00C2685F"/>
    <w:rsid w:val="00C26DA2"/>
    <w:rsid w:val="00C26E71"/>
    <w:rsid w:val="00C26EB2"/>
    <w:rsid w:val="00C26F7B"/>
    <w:rsid w:val="00C26FA6"/>
    <w:rsid w:val="00C26FEF"/>
    <w:rsid w:val="00C26FF1"/>
    <w:rsid w:val="00C270F7"/>
    <w:rsid w:val="00C272B4"/>
    <w:rsid w:val="00C27345"/>
    <w:rsid w:val="00C27404"/>
    <w:rsid w:val="00C27419"/>
    <w:rsid w:val="00C2741C"/>
    <w:rsid w:val="00C27531"/>
    <w:rsid w:val="00C2788A"/>
    <w:rsid w:val="00C27ABD"/>
    <w:rsid w:val="00C27BCB"/>
    <w:rsid w:val="00C27F75"/>
    <w:rsid w:val="00C3011E"/>
    <w:rsid w:val="00C3015D"/>
    <w:rsid w:val="00C301FA"/>
    <w:rsid w:val="00C3026A"/>
    <w:rsid w:val="00C3036C"/>
    <w:rsid w:val="00C3037D"/>
    <w:rsid w:val="00C30397"/>
    <w:rsid w:val="00C3061C"/>
    <w:rsid w:val="00C30694"/>
    <w:rsid w:val="00C3075D"/>
    <w:rsid w:val="00C30B56"/>
    <w:rsid w:val="00C30CBD"/>
    <w:rsid w:val="00C30F07"/>
    <w:rsid w:val="00C30F2D"/>
    <w:rsid w:val="00C31018"/>
    <w:rsid w:val="00C311B1"/>
    <w:rsid w:val="00C312F2"/>
    <w:rsid w:val="00C313CE"/>
    <w:rsid w:val="00C31586"/>
    <w:rsid w:val="00C31587"/>
    <w:rsid w:val="00C31735"/>
    <w:rsid w:val="00C319AA"/>
    <w:rsid w:val="00C319B2"/>
    <w:rsid w:val="00C31A39"/>
    <w:rsid w:val="00C31B36"/>
    <w:rsid w:val="00C31C1C"/>
    <w:rsid w:val="00C31F01"/>
    <w:rsid w:val="00C32211"/>
    <w:rsid w:val="00C323C7"/>
    <w:rsid w:val="00C324BA"/>
    <w:rsid w:val="00C328A6"/>
    <w:rsid w:val="00C329F2"/>
    <w:rsid w:val="00C32BC3"/>
    <w:rsid w:val="00C32C01"/>
    <w:rsid w:val="00C32D3A"/>
    <w:rsid w:val="00C32E1F"/>
    <w:rsid w:val="00C32E29"/>
    <w:rsid w:val="00C3305C"/>
    <w:rsid w:val="00C330B0"/>
    <w:rsid w:val="00C3326A"/>
    <w:rsid w:val="00C3326D"/>
    <w:rsid w:val="00C3366B"/>
    <w:rsid w:val="00C33688"/>
    <w:rsid w:val="00C336D9"/>
    <w:rsid w:val="00C3373B"/>
    <w:rsid w:val="00C3394F"/>
    <w:rsid w:val="00C33AC1"/>
    <w:rsid w:val="00C33C36"/>
    <w:rsid w:val="00C33EA1"/>
    <w:rsid w:val="00C33FDE"/>
    <w:rsid w:val="00C3403D"/>
    <w:rsid w:val="00C34184"/>
    <w:rsid w:val="00C34197"/>
    <w:rsid w:val="00C341FA"/>
    <w:rsid w:val="00C343C2"/>
    <w:rsid w:val="00C343D6"/>
    <w:rsid w:val="00C34528"/>
    <w:rsid w:val="00C3458A"/>
    <w:rsid w:val="00C346B3"/>
    <w:rsid w:val="00C347CC"/>
    <w:rsid w:val="00C347E7"/>
    <w:rsid w:val="00C3480D"/>
    <w:rsid w:val="00C34871"/>
    <w:rsid w:val="00C3492F"/>
    <w:rsid w:val="00C3497A"/>
    <w:rsid w:val="00C3498A"/>
    <w:rsid w:val="00C34A21"/>
    <w:rsid w:val="00C34D2E"/>
    <w:rsid w:val="00C34E52"/>
    <w:rsid w:val="00C34EF8"/>
    <w:rsid w:val="00C34EFB"/>
    <w:rsid w:val="00C34F96"/>
    <w:rsid w:val="00C34FBF"/>
    <w:rsid w:val="00C3505E"/>
    <w:rsid w:val="00C350C9"/>
    <w:rsid w:val="00C350DE"/>
    <w:rsid w:val="00C3518C"/>
    <w:rsid w:val="00C352E0"/>
    <w:rsid w:val="00C3537C"/>
    <w:rsid w:val="00C35492"/>
    <w:rsid w:val="00C357A2"/>
    <w:rsid w:val="00C357EC"/>
    <w:rsid w:val="00C35800"/>
    <w:rsid w:val="00C3592D"/>
    <w:rsid w:val="00C35B3D"/>
    <w:rsid w:val="00C35B8A"/>
    <w:rsid w:val="00C35CA3"/>
    <w:rsid w:val="00C35CEF"/>
    <w:rsid w:val="00C3609F"/>
    <w:rsid w:val="00C36101"/>
    <w:rsid w:val="00C361B4"/>
    <w:rsid w:val="00C361F8"/>
    <w:rsid w:val="00C36233"/>
    <w:rsid w:val="00C362AC"/>
    <w:rsid w:val="00C362D5"/>
    <w:rsid w:val="00C362EA"/>
    <w:rsid w:val="00C363A8"/>
    <w:rsid w:val="00C363F4"/>
    <w:rsid w:val="00C36484"/>
    <w:rsid w:val="00C366A4"/>
    <w:rsid w:val="00C366BF"/>
    <w:rsid w:val="00C36753"/>
    <w:rsid w:val="00C367AF"/>
    <w:rsid w:val="00C369F5"/>
    <w:rsid w:val="00C36A2C"/>
    <w:rsid w:val="00C36C54"/>
    <w:rsid w:val="00C36C7B"/>
    <w:rsid w:val="00C36D63"/>
    <w:rsid w:val="00C36FD5"/>
    <w:rsid w:val="00C37091"/>
    <w:rsid w:val="00C37135"/>
    <w:rsid w:val="00C3729F"/>
    <w:rsid w:val="00C3755D"/>
    <w:rsid w:val="00C3758C"/>
    <w:rsid w:val="00C375A4"/>
    <w:rsid w:val="00C37723"/>
    <w:rsid w:val="00C37860"/>
    <w:rsid w:val="00C37990"/>
    <w:rsid w:val="00C37A32"/>
    <w:rsid w:val="00C37A83"/>
    <w:rsid w:val="00C37B69"/>
    <w:rsid w:val="00C37BA0"/>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7E2"/>
    <w:rsid w:val="00C40969"/>
    <w:rsid w:val="00C40D66"/>
    <w:rsid w:val="00C40DDA"/>
    <w:rsid w:val="00C40F10"/>
    <w:rsid w:val="00C40F82"/>
    <w:rsid w:val="00C41008"/>
    <w:rsid w:val="00C410B2"/>
    <w:rsid w:val="00C411BB"/>
    <w:rsid w:val="00C41211"/>
    <w:rsid w:val="00C41224"/>
    <w:rsid w:val="00C41313"/>
    <w:rsid w:val="00C41326"/>
    <w:rsid w:val="00C41429"/>
    <w:rsid w:val="00C4152B"/>
    <w:rsid w:val="00C415CD"/>
    <w:rsid w:val="00C41612"/>
    <w:rsid w:val="00C41842"/>
    <w:rsid w:val="00C41880"/>
    <w:rsid w:val="00C419BA"/>
    <w:rsid w:val="00C41A9A"/>
    <w:rsid w:val="00C420B8"/>
    <w:rsid w:val="00C42186"/>
    <w:rsid w:val="00C421FD"/>
    <w:rsid w:val="00C4246F"/>
    <w:rsid w:val="00C4251C"/>
    <w:rsid w:val="00C4260D"/>
    <w:rsid w:val="00C42744"/>
    <w:rsid w:val="00C4278F"/>
    <w:rsid w:val="00C42AD7"/>
    <w:rsid w:val="00C42B3B"/>
    <w:rsid w:val="00C42C71"/>
    <w:rsid w:val="00C42CC2"/>
    <w:rsid w:val="00C42D37"/>
    <w:rsid w:val="00C42D60"/>
    <w:rsid w:val="00C42D82"/>
    <w:rsid w:val="00C42EA0"/>
    <w:rsid w:val="00C42EDD"/>
    <w:rsid w:val="00C42F9D"/>
    <w:rsid w:val="00C4306F"/>
    <w:rsid w:val="00C430AD"/>
    <w:rsid w:val="00C43163"/>
    <w:rsid w:val="00C43282"/>
    <w:rsid w:val="00C433AC"/>
    <w:rsid w:val="00C43477"/>
    <w:rsid w:val="00C43661"/>
    <w:rsid w:val="00C436EE"/>
    <w:rsid w:val="00C43969"/>
    <w:rsid w:val="00C43A98"/>
    <w:rsid w:val="00C43ACC"/>
    <w:rsid w:val="00C43B78"/>
    <w:rsid w:val="00C43E6A"/>
    <w:rsid w:val="00C43EB7"/>
    <w:rsid w:val="00C43F81"/>
    <w:rsid w:val="00C440C1"/>
    <w:rsid w:val="00C4412D"/>
    <w:rsid w:val="00C44140"/>
    <w:rsid w:val="00C442F8"/>
    <w:rsid w:val="00C444B1"/>
    <w:rsid w:val="00C44566"/>
    <w:rsid w:val="00C446A9"/>
    <w:rsid w:val="00C4484F"/>
    <w:rsid w:val="00C448FF"/>
    <w:rsid w:val="00C44965"/>
    <w:rsid w:val="00C44C7B"/>
    <w:rsid w:val="00C44E4A"/>
    <w:rsid w:val="00C44E77"/>
    <w:rsid w:val="00C44F2E"/>
    <w:rsid w:val="00C44F57"/>
    <w:rsid w:val="00C4505F"/>
    <w:rsid w:val="00C4519E"/>
    <w:rsid w:val="00C451BC"/>
    <w:rsid w:val="00C45526"/>
    <w:rsid w:val="00C45645"/>
    <w:rsid w:val="00C45691"/>
    <w:rsid w:val="00C45879"/>
    <w:rsid w:val="00C458AD"/>
    <w:rsid w:val="00C45A1B"/>
    <w:rsid w:val="00C45B56"/>
    <w:rsid w:val="00C45B83"/>
    <w:rsid w:val="00C45F82"/>
    <w:rsid w:val="00C45F8A"/>
    <w:rsid w:val="00C45FCC"/>
    <w:rsid w:val="00C46173"/>
    <w:rsid w:val="00C462A5"/>
    <w:rsid w:val="00C46416"/>
    <w:rsid w:val="00C464E4"/>
    <w:rsid w:val="00C464FF"/>
    <w:rsid w:val="00C465C8"/>
    <w:rsid w:val="00C467AE"/>
    <w:rsid w:val="00C46A87"/>
    <w:rsid w:val="00C46C38"/>
    <w:rsid w:val="00C46DAD"/>
    <w:rsid w:val="00C46ED1"/>
    <w:rsid w:val="00C471F5"/>
    <w:rsid w:val="00C4744E"/>
    <w:rsid w:val="00C474FD"/>
    <w:rsid w:val="00C47589"/>
    <w:rsid w:val="00C47709"/>
    <w:rsid w:val="00C479C4"/>
    <w:rsid w:val="00C47A4F"/>
    <w:rsid w:val="00C47D9F"/>
    <w:rsid w:val="00C47EDB"/>
    <w:rsid w:val="00C47F9F"/>
    <w:rsid w:val="00C50015"/>
    <w:rsid w:val="00C5009D"/>
    <w:rsid w:val="00C50127"/>
    <w:rsid w:val="00C503A8"/>
    <w:rsid w:val="00C504B0"/>
    <w:rsid w:val="00C504F3"/>
    <w:rsid w:val="00C50541"/>
    <w:rsid w:val="00C505A1"/>
    <w:rsid w:val="00C50607"/>
    <w:rsid w:val="00C50686"/>
    <w:rsid w:val="00C50698"/>
    <w:rsid w:val="00C506F4"/>
    <w:rsid w:val="00C50702"/>
    <w:rsid w:val="00C507EC"/>
    <w:rsid w:val="00C50AD4"/>
    <w:rsid w:val="00C50C52"/>
    <w:rsid w:val="00C50DB1"/>
    <w:rsid w:val="00C50E9B"/>
    <w:rsid w:val="00C50ED0"/>
    <w:rsid w:val="00C50EDD"/>
    <w:rsid w:val="00C5105F"/>
    <w:rsid w:val="00C511BB"/>
    <w:rsid w:val="00C514A7"/>
    <w:rsid w:val="00C51554"/>
    <w:rsid w:val="00C51569"/>
    <w:rsid w:val="00C51873"/>
    <w:rsid w:val="00C51969"/>
    <w:rsid w:val="00C51A7D"/>
    <w:rsid w:val="00C51B5C"/>
    <w:rsid w:val="00C51C3E"/>
    <w:rsid w:val="00C51C58"/>
    <w:rsid w:val="00C51CDA"/>
    <w:rsid w:val="00C51D9C"/>
    <w:rsid w:val="00C51DCF"/>
    <w:rsid w:val="00C51EC5"/>
    <w:rsid w:val="00C51EFB"/>
    <w:rsid w:val="00C520C8"/>
    <w:rsid w:val="00C5221B"/>
    <w:rsid w:val="00C52243"/>
    <w:rsid w:val="00C52277"/>
    <w:rsid w:val="00C52380"/>
    <w:rsid w:val="00C5244B"/>
    <w:rsid w:val="00C5254D"/>
    <w:rsid w:val="00C52750"/>
    <w:rsid w:val="00C527C3"/>
    <w:rsid w:val="00C52816"/>
    <w:rsid w:val="00C5288F"/>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679"/>
    <w:rsid w:val="00C5376E"/>
    <w:rsid w:val="00C53BC5"/>
    <w:rsid w:val="00C53DA4"/>
    <w:rsid w:val="00C53DC5"/>
    <w:rsid w:val="00C53EB2"/>
    <w:rsid w:val="00C53F93"/>
    <w:rsid w:val="00C54080"/>
    <w:rsid w:val="00C54202"/>
    <w:rsid w:val="00C5445E"/>
    <w:rsid w:val="00C54481"/>
    <w:rsid w:val="00C54525"/>
    <w:rsid w:val="00C5473D"/>
    <w:rsid w:val="00C54990"/>
    <w:rsid w:val="00C54A63"/>
    <w:rsid w:val="00C54BC7"/>
    <w:rsid w:val="00C54E15"/>
    <w:rsid w:val="00C5509E"/>
    <w:rsid w:val="00C55170"/>
    <w:rsid w:val="00C551B7"/>
    <w:rsid w:val="00C55244"/>
    <w:rsid w:val="00C5531C"/>
    <w:rsid w:val="00C55431"/>
    <w:rsid w:val="00C55507"/>
    <w:rsid w:val="00C55528"/>
    <w:rsid w:val="00C5552B"/>
    <w:rsid w:val="00C55930"/>
    <w:rsid w:val="00C55B1D"/>
    <w:rsid w:val="00C55B23"/>
    <w:rsid w:val="00C55C0A"/>
    <w:rsid w:val="00C55C31"/>
    <w:rsid w:val="00C55D9C"/>
    <w:rsid w:val="00C55F52"/>
    <w:rsid w:val="00C55F68"/>
    <w:rsid w:val="00C55FB7"/>
    <w:rsid w:val="00C560F9"/>
    <w:rsid w:val="00C561CF"/>
    <w:rsid w:val="00C56331"/>
    <w:rsid w:val="00C564F6"/>
    <w:rsid w:val="00C56604"/>
    <w:rsid w:val="00C566CE"/>
    <w:rsid w:val="00C566E3"/>
    <w:rsid w:val="00C56705"/>
    <w:rsid w:val="00C5670B"/>
    <w:rsid w:val="00C56819"/>
    <w:rsid w:val="00C568F5"/>
    <w:rsid w:val="00C5691A"/>
    <w:rsid w:val="00C56981"/>
    <w:rsid w:val="00C56B7F"/>
    <w:rsid w:val="00C56BE2"/>
    <w:rsid w:val="00C56CF8"/>
    <w:rsid w:val="00C56E04"/>
    <w:rsid w:val="00C573A2"/>
    <w:rsid w:val="00C573D3"/>
    <w:rsid w:val="00C574E7"/>
    <w:rsid w:val="00C57513"/>
    <w:rsid w:val="00C5761F"/>
    <w:rsid w:val="00C57628"/>
    <w:rsid w:val="00C5773A"/>
    <w:rsid w:val="00C57794"/>
    <w:rsid w:val="00C579F4"/>
    <w:rsid w:val="00C579FE"/>
    <w:rsid w:val="00C57A22"/>
    <w:rsid w:val="00C57BAD"/>
    <w:rsid w:val="00C57CC0"/>
    <w:rsid w:val="00C57ECC"/>
    <w:rsid w:val="00C57FB1"/>
    <w:rsid w:val="00C600E6"/>
    <w:rsid w:val="00C601D1"/>
    <w:rsid w:val="00C60261"/>
    <w:rsid w:val="00C60264"/>
    <w:rsid w:val="00C6052E"/>
    <w:rsid w:val="00C60610"/>
    <w:rsid w:val="00C6061A"/>
    <w:rsid w:val="00C6095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5"/>
    <w:rsid w:val="00C619C6"/>
    <w:rsid w:val="00C61BFF"/>
    <w:rsid w:val="00C61C0D"/>
    <w:rsid w:val="00C61CDD"/>
    <w:rsid w:val="00C61D15"/>
    <w:rsid w:val="00C61D18"/>
    <w:rsid w:val="00C61D96"/>
    <w:rsid w:val="00C61DBD"/>
    <w:rsid w:val="00C61DE0"/>
    <w:rsid w:val="00C61E0A"/>
    <w:rsid w:val="00C61EC6"/>
    <w:rsid w:val="00C61F72"/>
    <w:rsid w:val="00C6214C"/>
    <w:rsid w:val="00C6233B"/>
    <w:rsid w:val="00C624CF"/>
    <w:rsid w:val="00C62538"/>
    <w:rsid w:val="00C626F5"/>
    <w:rsid w:val="00C62AB3"/>
    <w:rsid w:val="00C62B96"/>
    <w:rsid w:val="00C62DD9"/>
    <w:rsid w:val="00C62E61"/>
    <w:rsid w:val="00C62E7E"/>
    <w:rsid w:val="00C62EAB"/>
    <w:rsid w:val="00C62FB8"/>
    <w:rsid w:val="00C62FD9"/>
    <w:rsid w:val="00C631F1"/>
    <w:rsid w:val="00C632C8"/>
    <w:rsid w:val="00C633D8"/>
    <w:rsid w:val="00C634BB"/>
    <w:rsid w:val="00C6379A"/>
    <w:rsid w:val="00C6379C"/>
    <w:rsid w:val="00C63897"/>
    <w:rsid w:val="00C6394A"/>
    <w:rsid w:val="00C63A88"/>
    <w:rsid w:val="00C63C10"/>
    <w:rsid w:val="00C63DE8"/>
    <w:rsid w:val="00C63FBD"/>
    <w:rsid w:val="00C63FF5"/>
    <w:rsid w:val="00C64006"/>
    <w:rsid w:val="00C641E2"/>
    <w:rsid w:val="00C64406"/>
    <w:rsid w:val="00C644D2"/>
    <w:rsid w:val="00C64501"/>
    <w:rsid w:val="00C645F7"/>
    <w:rsid w:val="00C64883"/>
    <w:rsid w:val="00C649AF"/>
    <w:rsid w:val="00C64B7A"/>
    <w:rsid w:val="00C64CAB"/>
    <w:rsid w:val="00C64D36"/>
    <w:rsid w:val="00C64F31"/>
    <w:rsid w:val="00C65082"/>
    <w:rsid w:val="00C65178"/>
    <w:rsid w:val="00C651B5"/>
    <w:rsid w:val="00C652BB"/>
    <w:rsid w:val="00C652ED"/>
    <w:rsid w:val="00C654AC"/>
    <w:rsid w:val="00C65541"/>
    <w:rsid w:val="00C657A0"/>
    <w:rsid w:val="00C658C6"/>
    <w:rsid w:val="00C658E1"/>
    <w:rsid w:val="00C65970"/>
    <w:rsid w:val="00C65AF0"/>
    <w:rsid w:val="00C65BD8"/>
    <w:rsid w:val="00C65BF8"/>
    <w:rsid w:val="00C65BF9"/>
    <w:rsid w:val="00C65CF8"/>
    <w:rsid w:val="00C65DF7"/>
    <w:rsid w:val="00C66178"/>
    <w:rsid w:val="00C6621F"/>
    <w:rsid w:val="00C6627A"/>
    <w:rsid w:val="00C66414"/>
    <w:rsid w:val="00C66624"/>
    <w:rsid w:val="00C6669D"/>
    <w:rsid w:val="00C666AB"/>
    <w:rsid w:val="00C666B3"/>
    <w:rsid w:val="00C66769"/>
    <w:rsid w:val="00C667A6"/>
    <w:rsid w:val="00C6691C"/>
    <w:rsid w:val="00C66B46"/>
    <w:rsid w:val="00C66CE9"/>
    <w:rsid w:val="00C66D23"/>
    <w:rsid w:val="00C66E0F"/>
    <w:rsid w:val="00C66E42"/>
    <w:rsid w:val="00C66F1D"/>
    <w:rsid w:val="00C66F25"/>
    <w:rsid w:val="00C671A8"/>
    <w:rsid w:val="00C6720F"/>
    <w:rsid w:val="00C673A7"/>
    <w:rsid w:val="00C673BC"/>
    <w:rsid w:val="00C67409"/>
    <w:rsid w:val="00C67627"/>
    <w:rsid w:val="00C67659"/>
    <w:rsid w:val="00C6773F"/>
    <w:rsid w:val="00C678CA"/>
    <w:rsid w:val="00C67943"/>
    <w:rsid w:val="00C679A4"/>
    <w:rsid w:val="00C67A48"/>
    <w:rsid w:val="00C67AE7"/>
    <w:rsid w:val="00C67B68"/>
    <w:rsid w:val="00C67BC9"/>
    <w:rsid w:val="00C67DD4"/>
    <w:rsid w:val="00C67F6F"/>
    <w:rsid w:val="00C701D4"/>
    <w:rsid w:val="00C701F7"/>
    <w:rsid w:val="00C703E5"/>
    <w:rsid w:val="00C703F0"/>
    <w:rsid w:val="00C704AB"/>
    <w:rsid w:val="00C7052D"/>
    <w:rsid w:val="00C7057D"/>
    <w:rsid w:val="00C7062A"/>
    <w:rsid w:val="00C70825"/>
    <w:rsid w:val="00C70833"/>
    <w:rsid w:val="00C7089A"/>
    <w:rsid w:val="00C708AA"/>
    <w:rsid w:val="00C70913"/>
    <w:rsid w:val="00C70B29"/>
    <w:rsid w:val="00C70CA6"/>
    <w:rsid w:val="00C70D62"/>
    <w:rsid w:val="00C70D66"/>
    <w:rsid w:val="00C70D86"/>
    <w:rsid w:val="00C70E0F"/>
    <w:rsid w:val="00C70E3F"/>
    <w:rsid w:val="00C71079"/>
    <w:rsid w:val="00C71087"/>
    <w:rsid w:val="00C71123"/>
    <w:rsid w:val="00C712D8"/>
    <w:rsid w:val="00C71579"/>
    <w:rsid w:val="00C7172E"/>
    <w:rsid w:val="00C717D4"/>
    <w:rsid w:val="00C71818"/>
    <w:rsid w:val="00C718FC"/>
    <w:rsid w:val="00C7199D"/>
    <w:rsid w:val="00C719A8"/>
    <w:rsid w:val="00C719B4"/>
    <w:rsid w:val="00C719D2"/>
    <w:rsid w:val="00C71AB7"/>
    <w:rsid w:val="00C71B6B"/>
    <w:rsid w:val="00C72011"/>
    <w:rsid w:val="00C7201C"/>
    <w:rsid w:val="00C72288"/>
    <w:rsid w:val="00C7228B"/>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4A"/>
    <w:rsid w:val="00C73AD9"/>
    <w:rsid w:val="00C73B46"/>
    <w:rsid w:val="00C73CD4"/>
    <w:rsid w:val="00C73E91"/>
    <w:rsid w:val="00C73EB8"/>
    <w:rsid w:val="00C73F00"/>
    <w:rsid w:val="00C741EB"/>
    <w:rsid w:val="00C742E6"/>
    <w:rsid w:val="00C7436A"/>
    <w:rsid w:val="00C74410"/>
    <w:rsid w:val="00C744C0"/>
    <w:rsid w:val="00C74522"/>
    <w:rsid w:val="00C74617"/>
    <w:rsid w:val="00C7466C"/>
    <w:rsid w:val="00C747FF"/>
    <w:rsid w:val="00C74833"/>
    <w:rsid w:val="00C74913"/>
    <w:rsid w:val="00C74A91"/>
    <w:rsid w:val="00C74B92"/>
    <w:rsid w:val="00C74D9B"/>
    <w:rsid w:val="00C74E24"/>
    <w:rsid w:val="00C74E4A"/>
    <w:rsid w:val="00C74E8C"/>
    <w:rsid w:val="00C74FBA"/>
    <w:rsid w:val="00C7517D"/>
    <w:rsid w:val="00C753DD"/>
    <w:rsid w:val="00C754D1"/>
    <w:rsid w:val="00C754DD"/>
    <w:rsid w:val="00C754F3"/>
    <w:rsid w:val="00C755F7"/>
    <w:rsid w:val="00C75757"/>
    <w:rsid w:val="00C7575D"/>
    <w:rsid w:val="00C7579B"/>
    <w:rsid w:val="00C75917"/>
    <w:rsid w:val="00C75A26"/>
    <w:rsid w:val="00C75A67"/>
    <w:rsid w:val="00C75D46"/>
    <w:rsid w:val="00C75D48"/>
    <w:rsid w:val="00C75DBC"/>
    <w:rsid w:val="00C75ECD"/>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0F"/>
    <w:rsid w:val="00C77329"/>
    <w:rsid w:val="00C775CB"/>
    <w:rsid w:val="00C77700"/>
    <w:rsid w:val="00C777C8"/>
    <w:rsid w:val="00C777F3"/>
    <w:rsid w:val="00C7790E"/>
    <w:rsid w:val="00C77A9C"/>
    <w:rsid w:val="00C77B01"/>
    <w:rsid w:val="00C77B19"/>
    <w:rsid w:val="00C77C13"/>
    <w:rsid w:val="00C77C4D"/>
    <w:rsid w:val="00C77C4E"/>
    <w:rsid w:val="00C77D23"/>
    <w:rsid w:val="00C77D6A"/>
    <w:rsid w:val="00C77EC2"/>
    <w:rsid w:val="00C80047"/>
    <w:rsid w:val="00C80067"/>
    <w:rsid w:val="00C8007E"/>
    <w:rsid w:val="00C80254"/>
    <w:rsid w:val="00C804DF"/>
    <w:rsid w:val="00C8055D"/>
    <w:rsid w:val="00C8076A"/>
    <w:rsid w:val="00C808BA"/>
    <w:rsid w:val="00C80989"/>
    <w:rsid w:val="00C809F7"/>
    <w:rsid w:val="00C80AD5"/>
    <w:rsid w:val="00C80B5E"/>
    <w:rsid w:val="00C80B79"/>
    <w:rsid w:val="00C80C5B"/>
    <w:rsid w:val="00C81014"/>
    <w:rsid w:val="00C81184"/>
    <w:rsid w:val="00C81245"/>
    <w:rsid w:val="00C812FF"/>
    <w:rsid w:val="00C8143F"/>
    <w:rsid w:val="00C815CF"/>
    <w:rsid w:val="00C81636"/>
    <w:rsid w:val="00C8167D"/>
    <w:rsid w:val="00C8183F"/>
    <w:rsid w:val="00C819A4"/>
    <w:rsid w:val="00C81D3C"/>
    <w:rsid w:val="00C81D5E"/>
    <w:rsid w:val="00C81DB9"/>
    <w:rsid w:val="00C81EF1"/>
    <w:rsid w:val="00C821B1"/>
    <w:rsid w:val="00C82209"/>
    <w:rsid w:val="00C82280"/>
    <w:rsid w:val="00C822E2"/>
    <w:rsid w:val="00C8249D"/>
    <w:rsid w:val="00C824DE"/>
    <w:rsid w:val="00C824F5"/>
    <w:rsid w:val="00C825BD"/>
    <w:rsid w:val="00C82713"/>
    <w:rsid w:val="00C827D0"/>
    <w:rsid w:val="00C8284C"/>
    <w:rsid w:val="00C829DF"/>
    <w:rsid w:val="00C82A31"/>
    <w:rsid w:val="00C82B13"/>
    <w:rsid w:val="00C82B7E"/>
    <w:rsid w:val="00C82BBF"/>
    <w:rsid w:val="00C82C4F"/>
    <w:rsid w:val="00C82CC7"/>
    <w:rsid w:val="00C82DF2"/>
    <w:rsid w:val="00C82E98"/>
    <w:rsid w:val="00C82EBC"/>
    <w:rsid w:val="00C82ED4"/>
    <w:rsid w:val="00C82F0F"/>
    <w:rsid w:val="00C82F54"/>
    <w:rsid w:val="00C831D1"/>
    <w:rsid w:val="00C833EE"/>
    <w:rsid w:val="00C837D4"/>
    <w:rsid w:val="00C83878"/>
    <w:rsid w:val="00C838DA"/>
    <w:rsid w:val="00C83916"/>
    <w:rsid w:val="00C83972"/>
    <w:rsid w:val="00C839AB"/>
    <w:rsid w:val="00C839B3"/>
    <w:rsid w:val="00C83A93"/>
    <w:rsid w:val="00C83D6C"/>
    <w:rsid w:val="00C83FB3"/>
    <w:rsid w:val="00C8427F"/>
    <w:rsid w:val="00C8441A"/>
    <w:rsid w:val="00C845E8"/>
    <w:rsid w:val="00C84815"/>
    <w:rsid w:val="00C84847"/>
    <w:rsid w:val="00C84BC7"/>
    <w:rsid w:val="00C84C1E"/>
    <w:rsid w:val="00C84C95"/>
    <w:rsid w:val="00C84E2B"/>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A75"/>
    <w:rsid w:val="00C86B0A"/>
    <w:rsid w:val="00C86B2B"/>
    <w:rsid w:val="00C86C71"/>
    <w:rsid w:val="00C870FE"/>
    <w:rsid w:val="00C8710D"/>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87FD9"/>
    <w:rsid w:val="00C900A1"/>
    <w:rsid w:val="00C9043B"/>
    <w:rsid w:val="00C90462"/>
    <w:rsid w:val="00C90496"/>
    <w:rsid w:val="00C9060E"/>
    <w:rsid w:val="00C90610"/>
    <w:rsid w:val="00C906A1"/>
    <w:rsid w:val="00C90716"/>
    <w:rsid w:val="00C907AE"/>
    <w:rsid w:val="00C90947"/>
    <w:rsid w:val="00C90ACD"/>
    <w:rsid w:val="00C90B3B"/>
    <w:rsid w:val="00C90C11"/>
    <w:rsid w:val="00C90D69"/>
    <w:rsid w:val="00C90E43"/>
    <w:rsid w:val="00C90EA9"/>
    <w:rsid w:val="00C90EF0"/>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87"/>
    <w:rsid w:val="00C91CFF"/>
    <w:rsid w:val="00C91F3E"/>
    <w:rsid w:val="00C91FC1"/>
    <w:rsid w:val="00C9203B"/>
    <w:rsid w:val="00C92145"/>
    <w:rsid w:val="00C92264"/>
    <w:rsid w:val="00C92332"/>
    <w:rsid w:val="00C92371"/>
    <w:rsid w:val="00C923CE"/>
    <w:rsid w:val="00C92442"/>
    <w:rsid w:val="00C924FB"/>
    <w:rsid w:val="00C92529"/>
    <w:rsid w:val="00C925B5"/>
    <w:rsid w:val="00C926A5"/>
    <w:rsid w:val="00C92796"/>
    <w:rsid w:val="00C927F1"/>
    <w:rsid w:val="00C929DD"/>
    <w:rsid w:val="00C92A9A"/>
    <w:rsid w:val="00C92B05"/>
    <w:rsid w:val="00C92B35"/>
    <w:rsid w:val="00C92BC6"/>
    <w:rsid w:val="00C92F70"/>
    <w:rsid w:val="00C92FE4"/>
    <w:rsid w:val="00C92FEF"/>
    <w:rsid w:val="00C9303B"/>
    <w:rsid w:val="00C9310A"/>
    <w:rsid w:val="00C93139"/>
    <w:rsid w:val="00C931AF"/>
    <w:rsid w:val="00C932BD"/>
    <w:rsid w:val="00C9340D"/>
    <w:rsid w:val="00C93430"/>
    <w:rsid w:val="00C9373D"/>
    <w:rsid w:val="00C9387E"/>
    <w:rsid w:val="00C938CE"/>
    <w:rsid w:val="00C93A3F"/>
    <w:rsid w:val="00C93D98"/>
    <w:rsid w:val="00C93E3F"/>
    <w:rsid w:val="00C93F3E"/>
    <w:rsid w:val="00C93F64"/>
    <w:rsid w:val="00C942D7"/>
    <w:rsid w:val="00C94347"/>
    <w:rsid w:val="00C944E9"/>
    <w:rsid w:val="00C94605"/>
    <w:rsid w:val="00C94678"/>
    <w:rsid w:val="00C946DE"/>
    <w:rsid w:val="00C94756"/>
    <w:rsid w:val="00C947EE"/>
    <w:rsid w:val="00C947FC"/>
    <w:rsid w:val="00C94882"/>
    <w:rsid w:val="00C949FA"/>
    <w:rsid w:val="00C94A2D"/>
    <w:rsid w:val="00C94DD3"/>
    <w:rsid w:val="00C94DE9"/>
    <w:rsid w:val="00C95259"/>
    <w:rsid w:val="00C9537C"/>
    <w:rsid w:val="00C953E2"/>
    <w:rsid w:val="00C95AD6"/>
    <w:rsid w:val="00C95C4C"/>
    <w:rsid w:val="00C95C95"/>
    <w:rsid w:val="00C95D78"/>
    <w:rsid w:val="00C95F25"/>
    <w:rsid w:val="00C95FCB"/>
    <w:rsid w:val="00C96046"/>
    <w:rsid w:val="00C9629A"/>
    <w:rsid w:val="00C96BCA"/>
    <w:rsid w:val="00C96C18"/>
    <w:rsid w:val="00C96C9C"/>
    <w:rsid w:val="00C96D94"/>
    <w:rsid w:val="00C96E12"/>
    <w:rsid w:val="00C96E80"/>
    <w:rsid w:val="00C96F3D"/>
    <w:rsid w:val="00C96FC2"/>
    <w:rsid w:val="00C9714C"/>
    <w:rsid w:val="00C972B6"/>
    <w:rsid w:val="00C97341"/>
    <w:rsid w:val="00C9789C"/>
    <w:rsid w:val="00C9792A"/>
    <w:rsid w:val="00C9793C"/>
    <w:rsid w:val="00C97994"/>
    <w:rsid w:val="00C97A7E"/>
    <w:rsid w:val="00C97B6B"/>
    <w:rsid w:val="00C97CAB"/>
    <w:rsid w:val="00C97DCF"/>
    <w:rsid w:val="00C97EE4"/>
    <w:rsid w:val="00C97F23"/>
    <w:rsid w:val="00CA0221"/>
    <w:rsid w:val="00CA0269"/>
    <w:rsid w:val="00CA02D9"/>
    <w:rsid w:val="00CA038B"/>
    <w:rsid w:val="00CA0489"/>
    <w:rsid w:val="00CA05CC"/>
    <w:rsid w:val="00CA0700"/>
    <w:rsid w:val="00CA0740"/>
    <w:rsid w:val="00CA0801"/>
    <w:rsid w:val="00CA08FB"/>
    <w:rsid w:val="00CA0A3F"/>
    <w:rsid w:val="00CA0A45"/>
    <w:rsid w:val="00CA0DB9"/>
    <w:rsid w:val="00CA0DED"/>
    <w:rsid w:val="00CA0E8B"/>
    <w:rsid w:val="00CA0F95"/>
    <w:rsid w:val="00CA1227"/>
    <w:rsid w:val="00CA13FF"/>
    <w:rsid w:val="00CA148D"/>
    <w:rsid w:val="00CA14FB"/>
    <w:rsid w:val="00CA1903"/>
    <w:rsid w:val="00CA1957"/>
    <w:rsid w:val="00CA1984"/>
    <w:rsid w:val="00CA1A25"/>
    <w:rsid w:val="00CA1BB7"/>
    <w:rsid w:val="00CA1C12"/>
    <w:rsid w:val="00CA1C2C"/>
    <w:rsid w:val="00CA1D4C"/>
    <w:rsid w:val="00CA1D9D"/>
    <w:rsid w:val="00CA1E93"/>
    <w:rsid w:val="00CA1F2D"/>
    <w:rsid w:val="00CA1F8B"/>
    <w:rsid w:val="00CA22B9"/>
    <w:rsid w:val="00CA22F1"/>
    <w:rsid w:val="00CA2436"/>
    <w:rsid w:val="00CA24A2"/>
    <w:rsid w:val="00CA2504"/>
    <w:rsid w:val="00CA257C"/>
    <w:rsid w:val="00CA2865"/>
    <w:rsid w:val="00CA2889"/>
    <w:rsid w:val="00CA292D"/>
    <w:rsid w:val="00CA293F"/>
    <w:rsid w:val="00CA2A23"/>
    <w:rsid w:val="00CA2B14"/>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9E"/>
    <w:rsid w:val="00CA38F8"/>
    <w:rsid w:val="00CA3B4A"/>
    <w:rsid w:val="00CA3BC2"/>
    <w:rsid w:val="00CA3D04"/>
    <w:rsid w:val="00CA3DBD"/>
    <w:rsid w:val="00CA3DE3"/>
    <w:rsid w:val="00CA3E2C"/>
    <w:rsid w:val="00CA3EBF"/>
    <w:rsid w:val="00CA412F"/>
    <w:rsid w:val="00CA43F6"/>
    <w:rsid w:val="00CA4634"/>
    <w:rsid w:val="00CA463C"/>
    <w:rsid w:val="00CA4AC6"/>
    <w:rsid w:val="00CA4BBF"/>
    <w:rsid w:val="00CA4EF8"/>
    <w:rsid w:val="00CA4F97"/>
    <w:rsid w:val="00CA51F0"/>
    <w:rsid w:val="00CA5285"/>
    <w:rsid w:val="00CA52DA"/>
    <w:rsid w:val="00CA52DB"/>
    <w:rsid w:val="00CA52EA"/>
    <w:rsid w:val="00CA5366"/>
    <w:rsid w:val="00CA54BB"/>
    <w:rsid w:val="00CA55C3"/>
    <w:rsid w:val="00CA5676"/>
    <w:rsid w:val="00CA58B4"/>
    <w:rsid w:val="00CA592F"/>
    <w:rsid w:val="00CA5A96"/>
    <w:rsid w:val="00CA5ADB"/>
    <w:rsid w:val="00CA5AEE"/>
    <w:rsid w:val="00CA5B94"/>
    <w:rsid w:val="00CA5C74"/>
    <w:rsid w:val="00CA5EBA"/>
    <w:rsid w:val="00CA64CA"/>
    <w:rsid w:val="00CA6538"/>
    <w:rsid w:val="00CA6556"/>
    <w:rsid w:val="00CA65DA"/>
    <w:rsid w:val="00CA66EB"/>
    <w:rsid w:val="00CA67B3"/>
    <w:rsid w:val="00CA69E4"/>
    <w:rsid w:val="00CA6B9E"/>
    <w:rsid w:val="00CA6C2E"/>
    <w:rsid w:val="00CA6DD9"/>
    <w:rsid w:val="00CA6E53"/>
    <w:rsid w:val="00CA6FD4"/>
    <w:rsid w:val="00CA7197"/>
    <w:rsid w:val="00CA7205"/>
    <w:rsid w:val="00CA733B"/>
    <w:rsid w:val="00CA7370"/>
    <w:rsid w:val="00CA744D"/>
    <w:rsid w:val="00CA76C3"/>
    <w:rsid w:val="00CA76D4"/>
    <w:rsid w:val="00CA7779"/>
    <w:rsid w:val="00CA7790"/>
    <w:rsid w:val="00CA788B"/>
    <w:rsid w:val="00CA7904"/>
    <w:rsid w:val="00CA7954"/>
    <w:rsid w:val="00CA7A86"/>
    <w:rsid w:val="00CA7B99"/>
    <w:rsid w:val="00CA7BC1"/>
    <w:rsid w:val="00CA7BDD"/>
    <w:rsid w:val="00CA7CA8"/>
    <w:rsid w:val="00CA7F75"/>
    <w:rsid w:val="00CB0043"/>
    <w:rsid w:val="00CB0059"/>
    <w:rsid w:val="00CB0067"/>
    <w:rsid w:val="00CB01A1"/>
    <w:rsid w:val="00CB01C0"/>
    <w:rsid w:val="00CB0269"/>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47"/>
    <w:rsid w:val="00CB0DBA"/>
    <w:rsid w:val="00CB0DC9"/>
    <w:rsid w:val="00CB0F1E"/>
    <w:rsid w:val="00CB0F51"/>
    <w:rsid w:val="00CB1002"/>
    <w:rsid w:val="00CB12FF"/>
    <w:rsid w:val="00CB148C"/>
    <w:rsid w:val="00CB14FB"/>
    <w:rsid w:val="00CB1536"/>
    <w:rsid w:val="00CB1553"/>
    <w:rsid w:val="00CB1B34"/>
    <w:rsid w:val="00CB1B8D"/>
    <w:rsid w:val="00CB1BE7"/>
    <w:rsid w:val="00CB1C01"/>
    <w:rsid w:val="00CB1CCA"/>
    <w:rsid w:val="00CB1CF2"/>
    <w:rsid w:val="00CB1DB9"/>
    <w:rsid w:val="00CB1EB1"/>
    <w:rsid w:val="00CB1EE2"/>
    <w:rsid w:val="00CB2071"/>
    <w:rsid w:val="00CB2189"/>
    <w:rsid w:val="00CB2249"/>
    <w:rsid w:val="00CB236F"/>
    <w:rsid w:val="00CB263D"/>
    <w:rsid w:val="00CB277E"/>
    <w:rsid w:val="00CB2877"/>
    <w:rsid w:val="00CB28A3"/>
    <w:rsid w:val="00CB2968"/>
    <w:rsid w:val="00CB2B15"/>
    <w:rsid w:val="00CB2CED"/>
    <w:rsid w:val="00CB2D57"/>
    <w:rsid w:val="00CB2E33"/>
    <w:rsid w:val="00CB2E91"/>
    <w:rsid w:val="00CB2FE3"/>
    <w:rsid w:val="00CB3027"/>
    <w:rsid w:val="00CB307D"/>
    <w:rsid w:val="00CB3105"/>
    <w:rsid w:val="00CB311C"/>
    <w:rsid w:val="00CB3175"/>
    <w:rsid w:val="00CB31FE"/>
    <w:rsid w:val="00CB32F5"/>
    <w:rsid w:val="00CB34D2"/>
    <w:rsid w:val="00CB3729"/>
    <w:rsid w:val="00CB3732"/>
    <w:rsid w:val="00CB37A8"/>
    <w:rsid w:val="00CB37AC"/>
    <w:rsid w:val="00CB3880"/>
    <w:rsid w:val="00CB388B"/>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47"/>
    <w:rsid w:val="00CB4EFE"/>
    <w:rsid w:val="00CB4F29"/>
    <w:rsid w:val="00CB52A8"/>
    <w:rsid w:val="00CB555C"/>
    <w:rsid w:val="00CB5658"/>
    <w:rsid w:val="00CB5723"/>
    <w:rsid w:val="00CB5961"/>
    <w:rsid w:val="00CB5A43"/>
    <w:rsid w:val="00CB5ABD"/>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2E5"/>
    <w:rsid w:val="00CB74CC"/>
    <w:rsid w:val="00CB7653"/>
    <w:rsid w:val="00CB766A"/>
    <w:rsid w:val="00CB76CE"/>
    <w:rsid w:val="00CB772C"/>
    <w:rsid w:val="00CB7932"/>
    <w:rsid w:val="00CB7AC7"/>
    <w:rsid w:val="00CB7B0D"/>
    <w:rsid w:val="00CB7B5A"/>
    <w:rsid w:val="00CB7BC0"/>
    <w:rsid w:val="00CB7D0D"/>
    <w:rsid w:val="00CB7E1D"/>
    <w:rsid w:val="00CB7F4D"/>
    <w:rsid w:val="00CC0061"/>
    <w:rsid w:val="00CC0335"/>
    <w:rsid w:val="00CC0406"/>
    <w:rsid w:val="00CC0633"/>
    <w:rsid w:val="00CC0791"/>
    <w:rsid w:val="00CC09EA"/>
    <w:rsid w:val="00CC0B5E"/>
    <w:rsid w:val="00CC0CD0"/>
    <w:rsid w:val="00CC0E29"/>
    <w:rsid w:val="00CC1125"/>
    <w:rsid w:val="00CC118D"/>
    <w:rsid w:val="00CC11B8"/>
    <w:rsid w:val="00CC1236"/>
    <w:rsid w:val="00CC13DA"/>
    <w:rsid w:val="00CC167D"/>
    <w:rsid w:val="00CC1771"/>
    <w:rsid w:val="00CC17A8"/>
    <w:rsid w:val="00CC1813"/>
    <w:rsid w:val="00CC1978"/>
    <w:rsid w:val="00CC199E"/>
    <w:rsid w:val="00CC19F1"/>
    <w:rsid w:val="00CC1B9B"/>
    <w:rsid w:val="00CC1C0D"/>
    <w:rsid w:val="00CC1D86"/>
    <w:rsid w:val="00CC1EE1"/>
    <w:rsid w:val="00CC1FAA"/>
    <w:rsid w:val="00CC219B"/>
    <w:rsid w:val="00CC2372"/>
    <w:rsid w:val="00CC242E"/>
    <w:rsid w:val="00CC26CE"/>
    <w:rsid w:val="00CC2838"/>
    <w:rsid w:val="00CC2CCD"/>
    <w:rsid w:val="00CC2D63"/>
    <w:rsid w:val="00CC2E93"/>
    <w:rsid w:val="00CC2EC8"/>
    <w:rsid w:val="00CC2F27"/>
    <w:rsid w:val="00CC2F89"/>
    <w:rsid w:val="00CC2FBC"/>
    <w:rsid w:val="00CC3037"/>
    <w:rsid w:val="00CC30BB"/>
    <w:rsid w:val="00CC3216"/>
    <w:rsid w:val="00CC3378"/>
    <w:rsid w:val="00CC33BD"/>
    <w:rsid w:val="00CC3413"/>
    <w:rsid w:val="00CC351D"/>
    <w:rsid w:val="00CC388C"/>
    <w:rsid w:val="00CC3A5B"/>
    <w:rsid w:val="00CC3D76"/>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1DD"/>
    <w:rsid w:val="00CC53C1"/>
    <w:rsid w:val="00CC54CD"/>
    <w:rsid w:val="00CC54FD"/>
    <w:rsid w:val="00CC5528"/>
    <w:rsid w:val="00CC57E7"/>
    <w:rsid w:val="00CC58D1"/>
    <w:rsid w:val="00CC590C"/>
    <w:rsid w:val="00CC597A"/>
    <w:rsid w:val="00CC5ADA"/>
    <w:rsid w:val="00CC5B1D"/>
    <w:rsid w:val="00CC5F98"/>
    <w:rsid w:val="00CC600E"/>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CAA"/>
    <w:rsid w:val="00CC6D97"/>
    <w:rsid w:val="00CC6E6A"/>
    <w:rsid w:val="00CC6EF5"/>
    <w:rsid w:val="00CC6FBA"/>
    <w:rsid w:val="00CC7246"/>
    <w:rsid w:val="00CC72B7"/>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863"/>
    <w:rsid w:val="00CD0943"/>
    <w:rsid w:val="00CD0A47"/>
    <w:rsid w:val="00CD0A5A"/>
    <w:rsid w:val="00CD0C76"/>
    <w:rsid w:val="00CD0EBD"/>
    <w:rsid w:val="00CD0F50"/>
    <w:rsid w:val="00CD11CE"/>
    <w:rsid w:val="00CD121D"/>
    <w:rsid w:val="00CD12C8"/>
    <w:rsid w:val="00CD1343"/>
    <w:rsid w:val="00CD134E"/>
    <w:rsid w:val="00CD13D1"/>
    <w:rsid w:val="00CD1635"/>
    <w:rsid w:val="00CD1879"/>
    <w:rsid w:val="00CD1AA6"/>
    <w:rsid w:val="00CD1B76"/>
    <w:rsid w:val="00CD1C96"/>
    <w:rsid w:val="00CD1D7F"/>
    <w:rsid w:val="00CD207E"/>
    <w:rsid w:val="00CD21B1"/>
    <w:rsid w:val="00CD221C"/>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5FA"/>
    <w:rsid w:val="00CD460C"/>
    <w:rsid w:val="00CD4690"/>
    <w:rsid w:val="00CD46AB"/>
    <w:rsid w:val="00CD46BC"/>
    <w:rsid w:val="00CD46E6"/>
    <w:rsid w:val="00CD47D5"/>
    <w:rsid w:val="00CD4965"/>
    <w:rsid w:val="00CD4AC0"/>
    <w:rsid w:val="00CD4C47"/>
    <w:rsid w:val="00CD4FFE"/>
    <w:rsid w:val="00CD5039"/>
    <w:rsid w:val="00CD504B"/>
    <w:rsid w:val="00CD5178"/>
    <w:rsid w:val="00CD51A0"/>
    <w:rsid w:val="00CD52F2"/>
    <w:rsid w:val="00CD5322"/>
    <w:rsid w:val="00CD535C"/>
    <w:rsid w:val="00CD537F"/>
    <w:rsid w:val="00CD55BA"/>
    <w:rsid w:val="00CD56AD"/>
    <w:rsid w:val="00CD56BF"/>
    <w:rsid w:val="00CD587E"/>
    <w:rsid w:val="00CD5C6D"/>
    <w:rsid w:val="00CD5DD8"/>
    <w:rsid w:val="00CD5E68"/>
    <w:rsid w:val="00CD5F92"/>
    <w:rsid w:val="00CD6153"/>
    <w:rsid w:val="00CD6367"/>
    <w:rsid w:val="00CD63FD"/>
    <w:rsid w:val="00CD64B3"/>
    <w:rsid w:val="00CD64E5"/>
    <w:rsid w:val="00CD64EA"/>
    <w:rsid w:val="00CD65B7"/>
    <w:rsid w:val="00CD6615"/>
    <w:rsid w:val="00CD689C"/>
    <w:rsid w:val="00CD68C0"/>
    <w:rsid w:val="00CD6AA9"/>
    <w:rsid w:val="00CD6B56"/>
    <w:rsid w:val="00CD6DE2"/>
    <w:rsid w:val="00CD6E0D"/>
    <w:rsid w:val="00CD6F75"/>
    <w:rsid w:val="00CD6FA6"/>
    <w:rsid w:val="00CD73F1"/>
    <w:rsid w:val="00CD74AF"/>
    <w:rsid w:val="00CD7BF8"/>
    <w:rsid w:val="00CD7C82"/>
    <w:rsid w:val="00CD7C87"/>
    <w:rsid w:val="00CD7DC6"/>
    <w:rsid w:val="00CD7E4E"/>
    <w:rsid w:val="00CD7EA6"/>
    <w:rsid w:val="00CE0013"/>
    <w:rsid w:val="00CE0104"/>
    <w:rsid w:val="00CE016B"/>
    <w:rsid w:val="00CE01EF"/>
    <w:rsid w:val="00CE02F1"/>
    <w:rsid w:val="00CE0324"/>
    <w:rsid w:val="00CE05C4"/>
    <w:rsid w:val="00CE06B2"/>
    <w:rsid w:val="00CE06C6"/>
    <w:rsid w:val="00CE07AF"/>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4BF"/>
    <w:rsid w:val="00CE1796"/>
    <w:rsid w:val="00CE1889"/>
    <w:rsid w:val="00CE1B03"/>
    <w:rsid w:val="00CE1BAB"/>
    <w:rsid w:val="00CE1E59"/>
    <w:rsid w:val="00CE1F55"/>
    <w:rsid w:val="00CE21D9"/>
    <w:rsid w:val="00CE21F4"/>
    <w:rsid w:val="00CE22AB"/>
    <w:rsid w:val="00CE24A7"/>
    <w:rsid w:val="00CE25DC"/>
    <w:rsid w:val="00CE25E2"/>
    <w:rsid w:val="00CE284E"/>
    <w:rsid w:val="00CE2A41"/>
    <w:rsid w:val="00CE2AB4"/>
    <w:rsid w:val="00CE2B31"/>
    <w:rsid w:val="00CE2D9E"/>
    <w:rsid w:val="00CE312E"/>
    <w:rsid w:val="00CE31C1"/>
    <w:rsid w:val="00CE31EE"/>
    <w:rsid w:val="00CE32F2"/>
    <w:rsid w:val="00CE3332"/>
    <w:rsid w:val="00CE3391"/>
    <w:rsid w:val="00CE3416"/>
    <w:rsid w:val="00CE344B"/>
    <w:rsid w:val="00CE3641"/>
    <w:rsid w:val="00CE37E1"/>
    <w:rsid w:val="00CE3806"/>
    <w:rsid w:val="00CE394C"/>
    <w:rsid w:val="00CE3B2A"/>
    <w:rsid w:val="00CE3C89"/>
    <w:rsid w:val="00CE42C9"/>
    <w:rsid w:val="00CE431D"/>
    <w:rsid w:val="00CE43ED"/>
    <w:rsid w:val="00CE4655"/>
    <w:rsid w:val="00CE4752"/>
    <w:rsid w:val="00CE4764"/>
    <w:rsid w:val="00CE47B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85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3D5"/>
    <w:rsid w:val="00CE762A"/>
    <w:rsid w:val="00CE7643"/>
    <w:rsid w:val="00CE76F6"/>
    <w:rsid w:val="00CE7743"/>
    <w:rsid w:val="00CE79C6"/>
    <w:rsid w:val="00CE7A7E"/>
    <w:rsid w:val="00CE7B08"/>
    <w:rsid w:val="00CE7B34"/>
    <w:rsid w:val="00CF02CB"/>
    <w:rsid w:val="00CF0381"/>
    <w:rsid w:val="00CF03AB"/>
    <w:rsid w:val="00CF03DD"/>
    <w:rsid w:val="00CF0407"/>
    <w:rsid w:val="00CF05D0"/>
    <w:rsid w:val="00CF063B"/>
    <w:rsid w:val="00CF0643"/>
    <w:rsid w:val="00CF064C"/>
    <w:rsid w:val="00CF06F5"/>
    <w:rsid w:val="00CF07BF"/>
    <w:rsid w:val="00CF0823"/>
    <w:rsid w:val="00CF0877"/>
    <w:rsid w:val="00CF08D7"/>
    <w:rsid w:val="00CF0A2F"/>
    <w:rsid w:val="00CF0CC7"/>
    <w:rsid w:val="00CF0DB6"/>
    <w:rsid w:val="00CF0DDA"/>
    <w:rsid w:val="00CF0EA2"/>
    <w:rsid w:val="00CF0FBE"/>
    <w:rsid w:val="00CF1117"/>
    <w:rsid w:val="00CF11AB"/>
    <w:rsid w:val="00CF1358"/>
    <w:rsid w:val="00CF1580"/>
    <w:rsid w:val="00CF15D6"/>
    <w:rsid w:val="00CF1654"/>
    <w:rsid w:val="00CF175B"/>
    <w:rsid w:val="00CF1884"/>
    <w:rsid w:val="00CF18B0"/>
    <w:rsid w:val="00CF19B8"/>
    <w:rsid w:val="00CF19F6"/>
    <w:rsid w:val="00CF1B00"/>
    <w:rsid w:val="00CF1B16"/>
    <w:rsid w:val="00CF1C55"/>
    <w:rsid w:val="00CF1CB6"/>
    <w:rsid w:val="00CF1D9C"/>
    <w:rsid w:val="00CF2058"/>
    <w:rsid w:val="00CF209A"/>
    <w:rsid w:val="00CF217B"/>
    <w:rsid w:val="00CF2220"/>
    <w:rsid w:val="00CF2288"/>
    <w:rsid w:val="00CF229C"/>
    <w:rsid w:val="00CF2370"/>
    <w:rsid w:val="00CF24A0"/>
    <w:rsid w:val="00CF24B0"/>
    <w:rsid w:val="00CF2589"/>
    <w:rsid w:val="00CF26B7"/>
    <w:rsid w:val="00CF29D9"/>
    <w:rsid w:val="00CF2A18"/>
    <w:rsid w:val="00CF2B21"/>
    <w:rsid w:val="00CF2B2F"/>
    <w:rsid w:val="00CF2E2B"/>
    <w:rsid w:val="00CF3162"/>
    <w:rsid w:val="00CF31B0"/>
    <w:rsid w:val="00CF32D6"/>
    <w:rsid w:val="00CF32F4"/>
    <w:rsid w:val="00CF33D8"/>
    <w:rsid w:val="00CF3553"/>
    <w:rsid w:val="00CF37A3"/>
    <w:rsid w:val="00CF37AB"/>
    <w:rsid w:val="00CF39E0"/>
    <w:rsid w:val="00CF3A12"/>
    <w:rsid w:val="00CF3B2C"/>
    <w:rsid w:val="00CF3B49"/>
    <w:rsid w:val="00CF3BAE"/>
    <w:rsid w:val="00CF3C45"/>
    <w:rsid w:val="00CF3D67"/>
    <w:rsid w:val="00CF3E66"/>
    <w:rsid w:val="00CF4025"/>
    <w:rsid w:val="00CF4106"/>
    <w:rsid w:val="00CF4234"/>
    <w:rsid w:val="00CF45A2"/>
    <w:rsid w:val="00CF48BA"/>
    <w:rsid w:val="00CF4B5A"/>
    <w:rsid w:val="00CF4B83"/>
    <w:rsid w:val="00CF4BC9"/>
    <w:rsid w:val="00CF4D45"/>
    <w:rsid w:val="00CF4E47"/>
    <w:rsid w:val="00CF4F54"/>
    <w:rsid w:val="00CF5037"/>
    <w:rsid w:val="00CF5086"/>
    <w:rsid w:val="00CF5098"/>
    <w:rsid w:val="00CF514B"/>
    <w:rsid w:val="00CF53C4"/>
    <w:rsid w:val="00CF542B"/>
    <w:rsid w:val="00CF54BF"/>
    <w:rsid w:val="00CF562B"/>
    <w:rsid w:val="00CF56D8"/>
    <w:rsid w:val="00CF56FA"/>
    <w:rsid w:val="00CF573A"/>
    <w:rsid w:val="00CF5801"/>
    <w:rsid w:val="00CF5805"/>
    <w:rsid w:val="00CF588D"/>
    <w:rsid w:val="00CF5906"/>
    <w:rsid w:val="00CF5A28"/>
    <w:rsid w:val="00CF5B39"/>
    <w:rsid w:val="00CF5BE7"/>
    <w:rsid w:val="00CF5C0B"/>
    <w:rsid w:val="00CF5D27"/>
    <w:rsid w:val="00CF5D3E"/>
    <w:rsid w:val="00CF5E0B"/>
    <w:rsid w:val="00CF5F9B"/>
    <w:rsid w:val="00CF6372"/>
    <w:rsid w:val="00CF64FC"/>
    <w:rsid w:val="00CF650F"/>
    <w:rsid w:val="00CF6895"/>
    <w:rsid w:val="00CF698F"/>
    <w:rsid w:val="00CF69B4"/>
    <w:rsid w:val="00CF6DC5"/>
    <w:rsid w:val="00CF7120"/>
    <w:rsid w:val="00CF7178"/>
    <w:rsid w:val="00CF71FC"/>
    <w:rsid w:val="00CF728D"/>
    <w:rsid w:val="00CF73CF"/>
    <w:rsid w:val="00CF74D0"/>
    <w:rsid w:val="00CF752B"/>
    <w:rsid w:val="00CF7741"/>
    <w:rsid w:val="00CF7BBE"/>
    <w:rsid w:val="00CF7C37"/>
    <w:rsid w:val="00CF7E93"/>
    <w:rsid w:val="00D00239"/>
    <w:rsid w:val="00D0030D"/>
    <w:rsid w:val="00D00564"/>
    <w:rsid w:val="00D007A0"/>
    <w:rsid w:val="00D007BD"/>
    <w:rsid w:val="00D00891"/>
    <w:rsid w:val="00D0089B"/>
    <w:rsid w:val="00D008B9"/>
    <w:rsid w:val="00D00920"/>
    <w:rsid w:val="00D009BE"/>
    <w:rsid w:val="00D00B0C"/>
    <w:rsid w:val="00D00B50"/>
    <w:rsid w:val="00D00B90"/>
    <w:rsid w:val="00D00B99"/>
    <w:rsid w:val="00D00E0A"/>
    <w:rsid w:val="00D01446"/>
    <w:rsid w:val="00D0147C"/>
    <w:rsid w:val="00D014B3"/>
    <w:rsid w:val="00D01528"/>
    <w:rsid w:val="00D01658"/>
    <w:rsid w:val="00D016C0"/>
    <w:rsid w:val="00D017BD"/>
    <w:rsid w:val="00D017C9"/>
    <w:rsid w:val="00D01801"/>
    <w:rsid w:val="00D01841"/>
    <w:rsid w:val="00D019BC"/>
    <w:rsid w:val="00D01B63"/>
    <w:rsid w:val="00D01B81"/>
    <w:rsid w:val="00D01F22"/>
    <w:rsid w:val="00D01FB8"/>
    <w:rsid w:val="00D02172"/>
    <w:rsid w:val="00D021A8"/>
    <w:rsid w:val="00D02260"/>
    <w:rsid w:val="00D022B4"/>
    <w:rsid w:val="00D022C6"/>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2F2E"/>
    <w:rsid w:val="00D03027"/>
    <w:rsid w:val="00D0311E"/>
    <w:rsid w:val="00D0314B"/>
    <w:rsid w:val="00D033D3"/>
    <w:rsid w:val="00D033F8"/>
    <w:rsid w:val="00D0345F"/>
    <w:rsid w:val="00D034FB"/>
    <w:rsid w:val="00D03569"/>
    <w:rsid w:val="00D0361F"/>
    <w:rsid w:val="00D03823"/>
    <w:rsid w:val="00D03876"/>
    <w:rsid w:val="00D0388C"/>
    <w:rsid w:val="00D03894"/>
    <w:rsid w:val="00D03914"/>
    <w:rsid w:val="00D03C6B"/>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64A"/>
    <w:rsid w:val="00D05727"/>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6A9"/>
    <w:rsid w:val="00D077CD"/>
    <w:rsid w:val="00D0781B"/>
    <w:rsid w:val="00D0788E"/>
    <w:rsid w:val="00D078A4"/>
    <w:rsid w:val="00D079AF"/>
    <w:rsid w:val="00D07B79"/>
    <w:rsid w:val="00D100D0"/>
    <w:rsid w:val="00D10105"/>
    <w:rsid w:val="00D1023E"/>
    <w:rsid w:val="00D10327"/>
    <w:rsid w:val="00D103F2"/>
    <w:rsid w:val="00D1048B"/>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8A"/>
    <w:rsid w:val="00D11795"/>
    <w:rsid w:val="00D117C1"/>
    <w:rsid w:val="00D1189A"/>
    <w:rsid w:val="00D11993"/>
    <w:rsid w:val="00D119BA"/>
    <w:rsid w:val="00D11A08"/>
    <w:rsid w:val="00D11AEB"/>
    <w:rsid w:val="00D11B3F"/>
    <w:rsid w:val="00D11D4F"/>
    <w:rsid w:val="00D11E7D"/>
    <w:rsid w:val="00D11EB9"/>
    <w:rsid w:val="00D11EBE"/>
    <w:rsid w:val="00D12087"/>
    <w:rsid w:val="00D121B9"/>
    <w:rsid w:val="00D121F4"/>
    <w:rsid w:val="00D1226F"/>
    <w:rsid w:val="00D122AA"/>
    <w:rsid w:val="00D12306"/>
    <w:rsid w:val="00D126CA"/>
    <w:rsid w:val="00D12A63"/>
    <w:rsid w:val="00D12AA6"/>
    <w:rsid w:val="00D12B83"/>
    <w:rsid w:val="00D12BB6"/>
    <w:rsid w:val="00D12F4C"/>
    <w:rsid w:val="00D12FBA"/>
    <w:rsid w:val="00D133E5"/>
    <w:rsid w:val="00D13615"/>
    <w:rsid w:val="00D13758"/>
    <w:rsid w:val="00D137BD"/>
    <w:rsid w:val="00D13932"/>
    <w:rsid w:val="00D1393B"/>
    <w:rsid w:val="00D13A7F"/>
    <w:rsid w:val="00D13AB6"/>
    <w:rsid w:val="00D13AF5"/>
    <w:rsid w:val="00D13B26"/>
    <w:rsid w:val="00D13BA4"/>
    <w:rsid w:val="00D13CF5"/>
    <w:rsid w:val="00D13E6A"/>
    <w:rsid w:val="00D13EF3"/>
    <w:rsid w:val="00D1409D"/>
    <w:rsid w:val="00D140ED"/>
    <w:rsid w:val="00D141B2"/>
    <w:rsid w:val="00D1421F"/>
    <w:rsid w:val="00D14361"/>
    <w:rsid w:val="00D145CA"/>
    <w:rsid w:val="00D148CD"/>
    <w:rsid w:val="00D14CED"/>
    <w:rsid w:val="00D14D7A"/>
    <w:rsid w:val="00D14EE2"/>
    <w:rsid w:val="00D150B5"/>
    <w:rsid w:val="00D150D7"/>
    <w:rsid w:val="00D15288"/>
    <w:rsid w:val="00D15360"/>
    <w:rsid w:val="00D153F0"/>
    <w:rsid w:val="00D154A8"/>
    <w:rsid w:val="00D154B0"/>
    <w:rsid w:val="00D1562A"/>
    <w:rsid w:val="00D1562E"/>
    <w:rsid w:val="00D156E1"/>
    <w:rsid w:val="00D15723"/>
    <w:rsid w:val="00D1584B"/>
    <w:rsid w:val="00D15859"/>
    <w:rsid w:val="00D1590B"/>
    <w:rsid w:val="00D15A02"/>
    <w:rsid w:val="00D15A08"/>
    <w:rsid w:val="00D15A8F"/>
    <w:rsid w:val="00D15AE9"/>
    <w:rsid w:val="00D15CAF"/>
    <w:rsid w:val="00D15CF3"/>
    <w:rsid w:val="00D15F05"/>
    <w:rsid w:val="00D15F72"/>
    <w:rsid w:val="00D15F95"/>
    <w:rsid w:val="00D15FE0"/>
    <w:rsid w:val="00D16065"/>
    <w:rsid w:val="00D161CC"/>
    <w:rsid w:val="00D16203"/>
    <w:rsid w:val="00D1649E"/>
    <w:rsid w:val="00D166E6"/>
    <w:rsid w:val="00D16752"/>
    <w:rsid w:val="00D16857"/>
    <w:rsid w:val="00D168DD"/>
    <w:rsid w:val="00D1694C"/>
    <w:rsid w:val="00D169C9"/>
    <w:rsid w:val="00D16C4C"/>
    <w:rsid w:val="00D16D6B"/>
    <w:rsid w:val="00D16DB6"/>
    <w:rsid w:val="00D170BA"/>
    <w:rsid w:val="00D1725A"/>
    <w:rsid w:val="00D172FD"/>
    <w:rsid w:val="00D1733E"/>
    <w:rsid w:val="00D17493"/>
    <w:rsid w:val="00D1761D"/>
    <w:rsid w:val="00D177E0"/>
    <w:rsid w:val="00D1783A"/>
    <w:rsid w:val="00D179CB"/>
    <w:rsid w:val="00D17A54"/>
    <w:rsid w:val="00D17ADC"/>
    <w:rsid w:val="00D17B0C"/>
    <w:rsid w:val="00D17BFB"/>
    <w:rsid w:val="00D17C58"/>
    <w:rsid w:val="00D2018B"/>
    <w:rsid w:val="00D20233"/>
    <w:rsid w:val="00D2035A"/>
    <w:rsid w:val="00D20397"/>
    <w:rsid w:val="00D2048F"/>
    <w:rsid w:val="00D204EA"/>
    <w:rsid w:val="00D205F3"/>
    <w:rsid w:val="00D20665"/>
    <w:rsid w:val="00D2074A"/>
    <w:rsid w:val="00D207A1"/>
    <w:rsid w:val="00D207E2"/>
    <w:rsid w:val="00D208CD"/>
    <w:rsid w:val="00D208E2"/>
    <w:rsid w:val="00D20996"/>
    <w:rsid w:val="00D20AEC"/>
    <w:rsid w:val="00D20C8B"/>
    <w:rsid w:val="00D20CA0"/>
    <w:rsid w:val="00D20D19"/>
    <w:rsid w:val="00D20DCF"/>
    <w:rsid w:val="00D20E0F"/>
    <w:rsid w:val="00D20E7C"/>
    <w:rsid w:val="00D20FBF"/>
    <w:rsid w:val="00D2108C"/>
    <w:rsid w:val="00D2121E"/>
    <w:rsid w:val="00D21323"/>
    <w:rsid w:val="00D2148E"/>
    <w:rsid w:val="00D214F0"/>
    <w:rsid w:val="00D21789"/>
    <w:rsid w:val="00D219AC"/>
    <w:rsid w:val="00D21E96"/>
    <w:rsid w:val="00D220D6"/>
    <w:rsid w:val="00D2211C"/>
    <w:rsid w:val="00D223E0"/>
    <w:rsid w:val="00D22456"/>
    <w:rsid w:val="00D225F6"/>
    <w:rsid w:val="00D22762"/>
    <w:rsid w:val="00D2288D"/>
    <w:rsid w:val="00D22DDA"/>
    <w:rsid w:val="00D22E0D"/>
    <w:rsid w:val="00D22EC5"/>
    <w:rsid w:val="00D22F68"/>
    <w:rsid w:val="00D2316D"/>
    <w:rsid w:val="00D23217"/>
    <w:rsid w:val="00D2346A"/>
    <w:rsid w:val="00D23482"/>
    <w:rsid w:val="00D2375A"/>
    <w:rsid w:val="00D2396E"/>
    <w:rsid w:val="00D23982"/>
    <w:rsid w:val="00D23C1E"/>
    <w:rsid w:val="00D23E39"/>
    <w:rsid w:val="00D23EAC"/>
    <w:rsid w:val="00D24340"/>
    <w:rsid w:val="00D2457B"/>
    <w:rsid w:val="00D247BC"/>
    <w:rsid w:val="00D2484C"/>
    <w:rsid w:val="00D24946"/>
    <w:rsid w:val="00D24B8E"/>
    <w:rsid w:val="00D24BA1"/>
    <w:rsid w:val="00D24DBB"/>
    <w:rsid w:val="00D24E8B"/>
    <w:rsid w:val="00D25093"/>
    <w:rsid w:val="00D25120"/>
    <w:rsid w:val="00D2512B"/>
    <w:rsid w:val="00D253C1"/>
    <w:rsid w:val="00D25498"/>
    <w:rsid w:val="00D25910"/>
    <w:rsid w:val="00D25A92"/>
    <w:rsid w:val="00D25B99"/>
    <w:rsid w:val="00D25BBB"/>
    <w:rsid w:val="00D25CAB"/>
    <w:rsid w:val="00D25CCC"/>
    <w:rsid w:val="00D25DF3"/>
    <w:rsid w:val="00D25E68"/>
    <w:rsid w:val="00D25EDA"/>
    <w:rsid w:val="00D260DB"/>
    <w:rsid w:val="00D261D2"/>
    <w:rsid w:val="00D26256"/>
    <w:rsid w:val="00D2629B"/>
    <w:rsid w:val="00D265BE"/>
    <w:rsid w:val="00D26665"/>
    <w:rsid w:val="00D26721"/>
    <w:rsid w:val="00D267EF"/>
    <w:rsid w:val="00D26831"/>
    <w:rsid w:val="00D26940"/>
    <w:rsid w:val="00D2694F"/>
    <w:rsid w:val="00D269E1"/>
    <w:rsid w:val="00D269FA"/>
    <w:rsid w:val="00D26BCA"/>
    <w:rsid w:val="00D26D01"/>
    <w:rsid w:val="00D26DC2"/>
    <w:rsid w:val="00D26DF4"/>
    <w:rsid w:val="00D2739B"/>
    <w:rsid w:val="00D273B5"/>
    <w:rsid w:val="00D275E9"/>
    <w:rsid w:val="00D2765B"/>
    <w:rsid w:val="00D27A7F"/>
    <w:rsid w:val="00D27B13"/>
    <w:rsid w:val="00D27B8B"/>
    <w:rsid w:val="00D27CF0"/>
    <w:rsid w:val="00D27D12"/>
    <w:rsid w:val="00D27D26"/>
    <w:rsid w:val="00D27D36"/>
    <w:rsid w:val="00D27E3A"/>
    <w:rsid w:val="00D27E5A"/>
    <w:rsid w:val="00D27F7A"/>
    <w:rsid w:val="00D300B7"/>
    <w:rsid w:val="00D3033D"/>
    <w:rsid w:val="00D30450"/>
    <w:rsid w:val="00D30529"/>
    <w:rsid w:val="00D305D7"/>
    <w:rsid w:val="00D30628"/>
    <w:rsid w:val="00D3080F"/>
    <w:rsid w:val="00D3086D"/>
    <w:rsid w:val="00D309C0"/>
    <w:rsid w:val="00D30A73"/>
    <w:rsid w:val="00D30A99"/>
    <w:rsid w:val="00D30B05"/>
    <w:rsid w:val="00D30C0C"/>
    <w:rsid w:val="00D30C76"/>
    <w:rsid w:val="00D30C85"/>
    <w:rsid w:val="00D30C9E"/>
    <w:rsid w:val="00D30D32"/>
    <w:rsid w:val="00D30D8F"/>
    <w:rsid w:val="00D30DC7"/>
    <w:rsid w:val="00D30E03"/>
    <w:rsid w:val="00D30EA6"/>
    <w:rsid w:val="00D3108A"/>
    <w:rsid w:val="00D310AA"/>
    <w:rsid w:val="00D31159"/>
    <w:rsid w:val="00D3116B"/>
    <w:rsid w:val="00D311E6"/>
    <w:rsid w:val="00D312BF"/>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ED5"/>
    <w:rsid w:val="00D32F5E"/>
    <w:rsid w:val="00D32F7C"/>
    <w:rsid w:val="00D33018"/>
    <w:rsid w:val="00D331B6"/>
    <w:rsid w:val="00D33222"/>
    <w:rsid w:val="00D33292"/>
    <w:rsid w:val="00D333FC"/>
    <w:rsid w:val="00D334D8"/>
    <w:rsid w:val="00D335E9"/>
    <w:rsid w:val="00D336A0"/>
    <w:rsid w:val="00D3375D"/>
    <w:rsid w:val="00D338F5"/>
    <w:rsid w:val="00D33B5B"/>
    <w:rsid w:val="00D33B68"/>
    <w:rsid w:val="00D33D9A"/>
    <w:rsid w:val="00D33E15"/>
    <w:rsid w:val="00D33E22"/>
    <w:rsid w:val="00D33F04"/>
    <w:rsid w:val="00D33F88"/>
    <w:rsid w:val="00D34264"/>
    <w:rsid w:val="00D3435B"/>
    <w:rsid w:val="00D34388"/>
    <w:rsid w:val="00D344BA"/>
    <w:rsid w:val="00D3461E"/>
    <w:rsid w:val="00D348E5"/>
    <w:rsid w:val="00D34909"/>
    <w:rsid w:val="00D34F4B"/>
    <w:rsid w:val="00D34F7F"/>
    <w:rsid w:val="00D34F99"/>
    <w:rsid w:val="00D3501E"/>
    <w:rsid w:val="00D3509F"/>
    <w:rsid w:val="00D3520F"/>
    <w:rsid w:val="00D35666"/>
    <w:rsid w:val="00D35668"/>
    <w:rsid w:val="00D357FF"/>
    <w:rsid w:val="00D358DF"/>
    <w:rsid w:val="00D35D96"/>
    <w:rsid w:val="00D35EA0"/>
    <w:rsid w:val="00D3601C"/>
    <w:rsid w:val="00D360A4"/>
    <w:rsid w:val="00D361BE"/>
    <w:rsid w:val="00D36422"/>
    <w:rsid w:val="00D3642D"/>
    <w:rsid w:val="00D36446"/>
    <w:rsid w:val="00D3649D"/>
    <w:rsid w:val="00D368DC"/>
    <w:rsid w:val="00D3692E"/>
    <w:rsid w:val="00D36A50"/>
    <w:rsid w:val="00D36A9B"/>
    <w:rsid w:val="00D36B01"/>
    <w:rsid w:val="00D36BC0"/>
    <w:rsid w:val="00D36C62"/>
    <w:rsid w:val="00D36CEE"/>
    <w:rsid w:val="00D36DFE"/>
    <w:rsid w:val="00D3712E"/>
    <w:rsid w:val="00D37249"/>
    <w:rsid w:val="00D372F0"/>
    <w:rsid w:val="00D3734F"/>
    <w:rsid w:val="00D3775C"/>
    <w:rsid w:val="00D37847"/>
    <w:rsid w:val="00D37A40"/>
    <w:rsid w:val="00D37A6C"/>
    <w:rsid w:val="00D37B39"/>
    <w:rsid w:val="00D37B61"/>
    <w:rsid w:val="00D37BF4"/>
    <w:rsid w:val="00D37E3A"/>
    <w:rsid w:val="00D37EAA"/>
    <w:rsid w:val="00D37EC8"/>
    <w:rsid w:val="00D401F2"/>
    <w:rsid w:val="00D403D1"/>
    <w:rsid w:val="00D40533"/>
    <w:rsid w:val="00D40537"/>
    <w:rsid w:val="00D40743"/>
    <w:rsid w:val="00D4083C"/>
    <w:rsid w:val="00D40933"/>
    <w:rsid w:val="00D40ABC"/>
    <w:rsid w:val="00D40AC7"/>
    <w:rsid w:val="00D40BC4"/>
    <w:rsid w:val="00D40C3B"/>
    <w:rsid w:val="00D40DCA"/>
    <w:rsid w:val="00D40E0B"/>
    <w:rsid w:val="00D40E4B"/>
    <w:rsid w:val="00D41016"/>
    <w:rsid w:val="00D410D3"/>
    <w:rsid w:val="00D412B9"/>
    <w:rsid w:val="00D4134B"/>
    <w:rsid w:val="00D415B1"/>
    <w:rsid w:val="00D416F0"/>
    <w:rsid w:val="00D416FA"/>
    <w:rsid w:val="00D41796"/>
    <w:rsid w:val="00D417AE"/>
    <w:rsid w:val="00D41812"/>
    <w:rsid w:val="00D4198E"/>
    <w:rsid w:val="00D41C31"/>
    <w:rsid w:val="00D41D04"/>
    <w:rsid w:val="00D41E65"/>
    <w:rsid w:val="00D41FFF"/>
    <w:rsid w:val="00D42087"/>
    <w:rsid w:val="00D42139"/>
    <w:rsid w:val="00D421CC"/>
    <w:rsid w:val="00D42258"/>
    <w:rsid w:val="00D422C9"/>
    <w:rsid w:val="00D423C0"/>
    <w:rsid w:val="00D42573"/>
    <w:rsid w:val="00D4275D"/>
    <w:rsid w:val="00D4276C"/>
    <w:rsid w:val="00D4282C"/>
    <w:rsid w:val="00D4299C"/>
    <w:rsid w:val="00D42A58"/>
    <w:rsid w:val="00D42A74"/>
    <w:rsid w:val="00D42CF7"/>
    <w:rsid w:val="00D43258"/>
    <w:rsid w:val="00D4344E"/>
    <w:rsid w:val="00D434A0"/>
    <w:rsid w:val="00D434AC"/>
    <w:rsid w:val="00D434D4"/>
    <w:rsid w:val="00D4364F"/>
    <w:rsid w:val="00D438A2"/>
    <w:rsid w:val="00D43A22"/>
    <w:rsid w:val="00D43A8B"/>
    <w:rsid w:val="00D43B15"/>
    <w:rsid w:val="00D43D36"/>
    <w:rsid w:val="00D43D87"/>
    <w:rsid w:val="00D43DFB"/>
    <w:rsid w:val="00D43E1E"/>
    <w:rsid w:val="00D440EA"/>
    <w:rsid w:val="00D44235"/>
    <w:rsid w:val="00D44255"/>
    <w:rsid w:val="00D44315"/>
    <w:rsid w:val="00D443DB"/>
    <w:rsid w:val="00D444F0"/>
    <w:rsid w:val="00D446E0"/>
    <w:rsid w:val="00D44783"/>
    <w:rsid w:val="00D449EA"/>
    <w:rsid w:val="00D44A19"/>
    <w:rsid w:val="00D44A2C"/>
    <w:rsid w:val="00D44ABF"/>
    <w:rsid w:val="00D44BA6"/>
    <w:rsid w:val="00D44C47"/>
    <w:rsid w:val="00D44C7D"/>
    <w:rsid w:val="00D45098"/>
    <w:rsid w:val="00D4514D"/>
    <w:rsid w:val="00D451B7"/>
    <w:rsid w:val="00D451DC"/>
    <w:rsid w:val="00D45342"/>
    <w:rsid w:val="00D453DF"/>
    <w:rsid w:val="00D453E6"/>
    <w:rsid w:val="00D45523"/>
    <w:rsid w:val="00D4552B"/>
    <w:rsid w:val="00D45582"/>
    <w:rsid w:val="00D455B9"/>
    <w:rsid w:val="00D455BE"/>
    <w:rsid w:val="00D45671"/>
    <w:rsid w:val="00D456F9"/>
    <w:rsid w:val="00D45703"/>
    <w:rsid w:val="00D4593F"/>
    <w:rsid w:val="00D459FC"/>
    <w:rsid w:val="00D45DB3"/>
    <w:rsid w:val="00D45E64"/>
    <w:rsid w:val="00D45F0E"/>
    <w:rsid w:val="00D45F37"/>
    <w:rsid w:val="00D45FA1"/>
    <w:rsid w:val="00D46056"/>
    <w:rsid w:val="00D4605F"/>
    <w:rsid w:val="00D46079"/>
    <w:rsid w:val="00D46093"/>
    <w:rsid w:val="00D460FB"/>
    <w:rsid w:val="00D461EB"/>
    <w:rsid w:val="00D46237"/>
    <w:rsid w:val="00D46292"/>
    <w:rsid w:val="00D463B5"/>
    <w:rsid w:val="00D463DB"/>
    <w:rsid w:val="00D463E1"/>
    <w:rsid w:val="00D464D7"/>
    <w:rsid w:val="00D4656C"/>
    <w:rsid w:val="00D4673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4AC"/>
    <w:rsid w:val="00D47532"/>
    <w:rsid w:val="00D475D4"/>
    <w:rsid w:val="00D477C4"/>
    <w:rsid w:val="00D4792F"/>
    <w:rsid w:val="00D47A1A"/>
    <w:rsid w:val="00D47AFC"/>
    <w:rsid w:val="00D47ED2"/>
    <w:rsid w:val="00D47F9F"/>
    <w:rsid w:val="00D5007D"/>
    <w:rsid w:val="00D50098"/>
    <w:rsid w:val="00D50316"/>
    <w:rsid w:val="00D5031F"/>
    <w:rsid w:val="00D50618"/>
    <w:rsid w:val="00D50889"/>
    <w:rsid w:val="00D50A71"/>
    <w:rsid w:val="00D50BCB"/>
    <w:rsid w:val="00D50C52"/>
    <w:rsid w:val="00D50CE9"/>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E34"/>
    <w:rsid w:val="00D51F91"/>
    <w:rsid w:val="00D5209E"/>
    <w:rsid w:val="00D52589"/>
    <w:rsid w:val="00D526DC"/>
    <w:rsid w:val="00D526E8"/>
    <w:rsid w:val="00D5287A"/>
    <w:rsid w:val="00D528B7"/>
    <w:rsid w:val="00D528D4"/>
    <w:rsid w:val="00D52935"/>
    <w:rsid w:val="00D52BDD"/>
    <w:rsid w:val="00D52EF8"/>
    <w:rsid w:val="00D53290"/>
    <w:rsid w:val="00D53608"/>
    <w:rsid w:val="00D536F7"/>
    <w:rsid w:val="00D53723"/>
    <w:rsid w:val="00D53768"/>
    <w:rsid w:val="00D53A57"/>
    <w:rsid w:val="00D53AEB"/>
    <w:rsid w:val="00D53FCE"/>
    <w:rsid w:val="00D54039"/>
    <w:rsid w:val="00D5415B"/>
    <w:rsid w:val="00D544CC"/>
    <w:rsid w:val="00D54575"/>
    <w:rsid w:val="00D5466F"/>
    <w:rsid w:val="00D546B8"/>
    <w:rsid w:val="00D548C3"/>
    <w:rsid w:val="00D54A85"/>
    <w:rsid w:val="00D54AFD"/>
    <w:rsid w:val="00D54D87"/>
    <w:rsid w:val="00D54EA6"/>
    <w:rsid w:val="00D54F66"/>
    <w:rsid w:val="00D54F6D"/>
    <w:rsid w:val="00D55011"/>
    <w:rsid w:val="00D5516C"/>
    <w:rsid w:val="00D551AF"/>
    <w:rsid w:val="00D55240"/>
    <w:rsid w:val="00D55251"/>
    <w:rsid w:val="00D554BB"/>
    <w:rsid w:val="00D5550D"/>
    <w:rsid w:val="00D556C6"/>
    <w:rsid w:val="00D5579B"/>
    <w:rsid w:val="00D5586A"/>
    <w:rsid w:val="00D5599B"/>
    <w:rsid w:val="00D559F2"/>
    <w:rsid w:val="00D55B28"/>
    <w:rsid w:val="00D55B59"/>
    <w:rsid w:val="00D55C32"/>
    <w:rsid w:val="00D55CE7"/>
    <w:rsid w:val="00D55D37"/>
    <w:rsid w:val="00D55F33"/>
    <w:rsid w:val="00D55F4C"/>
    <w:rsid w:val="00D55FD7"/>
    <w:rsid w:val="00D5604A"/>
    <w:rsid w:val="00D562EF"/>
    <w:rsid w:val="00D562F8"/>
    <w:rsid w:val="00D56309"/>
    <w:rsid w:val="00D56353"/>
    <w:rsid w:val="00D56425"/>
    <w:rsid w:val="00D565B5"/>
    <w:rsid w:val="00D565CA"/>
    <w:rsid w:val="00D565DE"/>
    <w:rsid w:val="00D566C4"/>
    <w:rsid w:val="00D56730"/>
    <w:rsid w:val="00D5673C"/>
    <w:rsid w:val="00D56749"/>
    <w:rsid w:val="00D5677D"/>
    <w:rsid w:val="00D567A1"/>
    <w:rsid w:val="00D56831"/>
    <w:rsid w:val="00D5683B"/>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D18"/>
    <w:rsid w:val="00D57E7D"/>
    <w:rsid w:val="00D60098"/>
    <w:rsid w:val="00D600A0"/>
    <w:rsid w:val="00D600F9"/>
    <w:rsid w:val="00D602EB"/>
    <w:rsid w:val="00D60341"/>
    <w:rsid w:val="00D604F9"/>
    <w:rsid w:val="00D60789"/>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D9C"/>
    <w:rsid w:val="00D61EE0"/>
    <w:rsid w:val="00D6209F"/>
    <w:rsid w:val="00D6217C"/>
    <w:rsid w:val="00D62392"/>
    <w:rsid w:val="00D624F0"/>
    <w:rsid w:val="00D6251C"/>
    <w:rsid w:val="00D62607"/>
    <w:rsid w:val="00D62930"/>
    <w:rsid w:val="00D62A14"/>
    <w:rsid w:val="00D62B26"/>
    <w:rsid w:val="00D62C8E"/>
    <w:rsid w:val="00D62D31"/>
    <w:rsid w:val="00D62D65"/>
    <w:rsid w:val="00D62DE2"/>
    <w:rsid w:val="00D6354E"/>
    <w:rsid w:val="00D63863"/>
    <w:rsid w:val="00D63A3A"/>
    <w:rsid w:val="00D63A74"/>
    <w:rsid w:val="00D63AE1"/>
    <w:rsid w:val="00D63C18"/>
    <w:rsid w:val="00D63C67"/>
    <w:rsid w:val="00D63C92"/>
    <w:rsid w:val="00D63E2B"/>
    <w:rsid w:val="00D63E52"/>
    <w:rsid w:val="00D63E9A"/>
    <w:rsid w:val="00D64000"/>
    <w:rsid w:val="00D64228"/>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66C"/>
    <w:rsid w:val="00D6575F"/>
    <w:rsid w:val="00D6578D"/>
    <w:rsid w:val="00D65ACF"/>
    <w:rsid w:val="00D65BD2"/>
    <w:rsid w:val="00D65D24"/>
    <w:rsid w:val="00D65DCB"/>
    <w:rsid w:val="00D65F43"/>
    <w:rsid w:val="00D65FF0"/>
    <w:rsid w:val="00D66000"/>
    <w:rsid w:val="00D660F1"/>
    <w:rsid w:val="00D66111"/>
    <w:rsid w:val="00D6613A"/>
    <w:rsid w:val="00D66194"/>
    <w:rsid w:val="00D66219"/>
    <w:rsid w:val="00D662A7"/>
    <w:rsid w:val="00D66372"/>
    <w:rsid w:val="00D6649F"/>
    <w:rsid w:val="00D66731"/>
    <w:rsid w:val="00D6674B"/>
    <w:rsid w:val="00D66931"/>
    <w:rsid w:val="00D669B1"/>
    <w:rsid w:val="00D66B3D"/>
    <w:rsid w:val="00D66D68"/>
    <w:rsid w:val="00D66E12"/>
    <w:rsid w:val="00D66FBC"/>
    <w:rsid w:val="00D670D3"/>
    <w:rsid w:val="00D67621"/>
    <w:rsid w:val="00D67852"/>
    <w:rsid w:val="00D678B9"/>
    <w:rsid w:val="00D6795F"/>
    <w:rsid w:val="00D67A4B"/>
    <w:rsid w:val="00D67AE0"/>
    <w:rsid w:val="00D67B46"/>
    <w:rsid w:val="00D67BE5"/>
    <w:rsid w:val="00D67C75"/>
    <w:rsid w:val="00D67C9C"/>
    <w:rsid w:val="00D67D4D"/>
    <w:rsid w:val="00D67D73"/>
    <w:rsid w:val="00D67EEB"/>
    <w:rsid w:val="00D67EF8"/>
    <w:rsid w:val="00D70084"/>
    <w:rsid w:val="00D700BF"/>
    <w:rsid w:val="00D703CE"/>
    <w:rsid w:val="00D70425"/>
    <w:rsid w:val="00D70462"/>
    <w:rsid w:val="00D7059B"/>
    <w:rsid w:val="00D707E9"/>
    <w:rsid w:val="00D70A75"/>
    <w:rsid w:val="00D70A83"/>
    <w:rsid w:val="00D70B1D"/>
    <w:rsid w:val="00D70B99"/>
    <w:rsid w:val="00D70C05"/>
    <w:rsid w:val="00D70C2C"/>
    <w:rsid w:val="00D70D79"/>
    <w:rsid w:val="00D70D8F"/>
    <w:rsid w:val="00D70E1F"/>
    <w:rsid w:val="00D70E75"/>
    <w:rsid w:val="00D71096"/>
    <w:rsid w:val="00D710FE"/>
    <w:rsid w:val="00D7131A"/>
    <w:rsid w:val="00D71374"/>
    <w:rsid w:val="00D714F7"/>
    <w:rsid w:val="00D715C5"/>
    <w:rsid w:val="00D716A6"/>
    <w:rsid w:val="00D71798"/>
    <w:rsid w:val="00D717AA"/>
    <w:rsid w:val="00D717B4"/>
    <w:rsid w:val="00D71895"/>
    <w:rsid w:val="00D7192A"/>
    <w:rsid w:val="00D71DD6"/>
    <w:rsid w:val="00D71E13"/>
    <w:rsid w:val="00D7208E"/>
    <w:rsid w:val="00D720E7"/>
    <w:rsid w:val="00D7214A"/>
    <w:rsid w:val="00D7229A"/>
    <w:rsid w:val="00D7245D"/>
    <w:rsid w:val="00D72474"/>
    <w:rsid w:val="00D72534"/>
    <w:rsid w:val="00D72543"/>
    <w:rsid w:val="00D725C1"/>
    <w:rsid w:val="00D72645"/>
    <w:rsid w:val="00D72685"/>
    <w:rsid w:val="00D72838"/>
    <w:rsid w:val="00D72898"/>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3F8E"/>
    <w:rsid w:val="00D74016"/>
    <w:rsid w:val="00D7417F"/>
    <w:rsid w:val="00D74278"/>
    <w:rsid w:val="00D7436F"/>
    <w:rsid w:val="00D743C5"/>
    <w:rsid w:val="00D74428"/>
    <w:rsid w:val="00D74521"/>
    <w:rsid w:val="00D7475C"/>
    <w:rsid w:val="00D74855"/>
    <w:rsid w:val="00D7498A"/>
    <w:rsid w:val="00D74A66"/>
    <w:rsid w:val="00D74B11"/>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C7"/>
    <w:rsid w:val="00D753E8"/>
    <w:rsid w:val="00D754A2"/>
    <w:rsid w:val="00D755B5"/>
    <w:rsid w:val="00D75707"/>
    <w:rsid w:val="00D7574C"/>
    <w:rsid w:val="00D75807"/>
    <w:rsid w:val="00D75810"/>
    <w:rsid w:val="00D75AA4"/>
    <w:rsid w:val="00D75D13"/>
    <w:rsid w:val="00D75DBF"/>
    <w:rsid w:val="00D75E5D"/>
    <w:rsid w:val="00D75EA1"/>
    <w:rsid w:val="00D75F05"/>
    <w:rsid w:val="00D76046"/>
    <w:rsid w:val="00D7619B"/>
    <w:rsid w:val="00D764F8"/>
    <w:rsid w:val="00D76778"/>
    <w:rsid w:val="00D768D7"/>
    <w:rsid w:val="00D76908"/>
    <w:rsid w:val="00D769B3"/>
    <w:rsid w:val="00D76BD3"/>
    <w:rsid w:val="00D76C2E"/>
    <w:rsid w:val="00D76D4F"/>
    <w:rsid w:val="00D76D70"/>
    <w:rsid w:val="00D770D9"/>
    <w:rsid w:val="00D77293"/>
    <w:rsid w:val="00D7737D"/>
    <w:rsid w:val="00D7753F"/>
    <w:rsid w:val="00D775B2"/>
    <w:rsid w:val="00D7761E"/>
    <w:rsid w:val="00D777B5"/>
    <w:rsid w:val="00D77828"/>
    <w:rsid w:val="00D77936"/>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751"/>
    <w:rsid w:val="00D80874"/>
    <w:rsid w:val="00D808AA"/>
    <w:rsid w:val="00D808AC"/>
    <w:rsid w:val="00D80A74"/>
    <w:rsid w:val="00D80AF7"/>
    <w:rsid w:val="00D80B40"/>
    <w:rsid w:val="00D80BF5"/>
    <w:rsid w:val="00D80DB7"/>
    <w:rsid w:val="00D81090"/>
    <w:rsid w:val="00D81273"/>
    <w:rsid w:val="00D81369"/>
    <w:rsid w:val="00D813B0"/>
    <w:rsid w:val="00D8153D"/>
    <w:rsid w:val="00D81806"/>
    <w:rsid w:val="00D81938"/>
    <w:rsid w:val="00D819E7"/>
    <w:rsid w:val="00D81B68"/>
    <w:rsid w:val="00D81BAE"/>
    <w:rsid w:val="00D81D7B"/>
    <w:rsid w:val="00D81DB6"/>
    <w:rsid w:val="00D81F3F"/>
    <w:rsid w:val="00D820E0"/>
    <w:rsid w:val="00D8217C"/>
    <w:rsid w:val="00D82589"/>
    <w:rsid w:val="00D82644"/>
    <w:rsid w:val="00D828E7"/>
    <w:rsid w:val="00D82A95"/>
    <w:rsid w:val="00D82AEE"/>
    <w:rsid w:val="00D82CF4"/>
    <w:rsid w:val="00D82D22"/>
    <w:rsid w:val="00D82DA0"/>
    <w:rsid w:val="00D82F80"/>
    <w:rsid w:val="00D82FF5"/>
    <w:rsid w:val="00D83048"/>
    <w:rsid w:val="00D83101"/>
    <w:rsid w:val="00D83131"/>
    <w:rsid w:val="00D83265"/>
    <w:rsid w:val="00D833A3"/>
    <w:rsid w:val="00D8344D"/>
    <w:rsid w:val="00D836F4"/>
    <w:rsid w:val="00D838AE"/>
    <w:rsid w:val="00D83BBF"/>
    <w:rsid w:val="00D83C9F"/>
    <w:rsid w:val="00D83D29"/>
    <w:rsid w:val="00D83D3F"/>
    <w:rsid w:val="00D83E0B"/>
    <w:rsid w:val="00D83EB5"/>
    <w:rsid w:val="00D83EEE"/>
    <w:rsid w:val="00D83F49"/>
    <w:rsid w:val="00D8418E"/>
    <w:rsid w:val="00D8420F"/>
    <w:rsid w:val="00D8433A"/>
    <w:rsid w:val="00D843E3"/>
    <w:rsid w:val="00D84682"/>
    <w:rsid w:val="00D846DA"/>
    <w:rsid w:val="00D84792"/>
    <w:rsid w:val="00D847D8"/>
    <w:rsid w:val="00D848F7"/>
    <w:rsid w:val="00D84A54"/>
    <w:rsid w:val="00D84A5E"/>
    <w:rsid w:val="00D84B07"/>
    <w:rsid w:val="00D84B2B"/>
    <w:rsid w:val="00D84C0F"/>
    <w:rsid w:val="00D84C4B"/>
    <w:rsid w:val="00D84D50"/>
    <w:rsid w:val="00D84D5F"/>
    <w:rsid w:val="00D84DF9"/>
    <w:rsid w:val="00D84E6F"/>
    <w:rsid w:val="00D8515B"/>
    <w:rsid w:val="00D8524A"/>
    <w:rsid w:val="00D853B8"/>
    <w:rsid w:val="00D85402"/>
    <w:rsid w:val="00D8541A"/>
    <w:rsid w:val="00D85566"/>
    <w:rsid w:val="00D85581"/>
    <w:rsid w:val="00D855BF"/>
    <w:rsid w:val="00D855E1"/>
    <w:rsid w:val="00D8567B"/>
    <w:rsid w:val="00D85680"/>
    <w:rsid w:val="00D85712"/>
    <w:rsid w:val="00D857CF"/>
    <w:rsid w:val="00D85836"/>
    <w:rsid w:val="00D85984"/>
    <w:rsid w:val="00D859AA"/>
    <w:rsid w:val="00D85A54"/>
    <w:rsid w:val="00D85B91"/>
    <w:rsid w:val="00D85BD9"/>
    <w:rsid w:val="00D85C05"/>
    <w:rsid w:val="00D85CEF"/>
    <w:rsid w:val="00D85D1E"/>
    <w:rsid w:val="00D85F4B"/>
    <w:rsid w:val="00D8611B"/>
    <w:rsid w:val="00D86165"/>
    <w:rsid w:val="00D861E2"/>
    <w:rsid w:val="00D8642F"/>
    <w:rsid w:val="00D86718"/>
    <w:rsid w:val="00D8678C"/>
    <w:rsid w:val="00D8687A"/>
    <w:rsid w:val="00D86DDA"/>
    <w:rsid w:val="00D86FBE"/>
    <w:rsid w:val="00D8716F"/>
    <w:rsid w:val="00D87242"/>
    <w:rsid w:val="00D874F6"/>
    <w:rsid w:val="00D87575"/>
    <w:rsid w:val="00D87627"/>
    <w:rsid w:val="00D87696"/>
    <w:rsid w:val="00D87914"/>
    <w:rsid w:val="00D879F0"/>
    <w:rsid w:val="00D87A99"/>
    <w:rsid w:val="00D87AB9"/>
    <w:rsid w:val="00D87FAF"/>
    <w:rsid w:val="00D87FB4"/>
    <w:rsid w:val="00D90049"/>
    <w:rsid w:val="00D90153"/>
    <w:rsid w:val="00D901CB"/>
    <w:rsid w:val="00D90325"/>
    <w:rsid w:val="00D903A9"/>
    <w:rsid w:val="00D903CA"/>
    <w:rsid w:val="00D90430"/>
    <w:rsid w:val="00D904D0"/>
    <w:rsid w:val="00D904F8"/>
    <w:rsid w:val="00D90516"/>
    <w:rsid w:val="00D90646"/>
    <w:rsid w:val="00D90789"/>
    <w:rsid w:val="00D907AE"/>
    <w:rsid w:val="00D90A89"/>
    <w:rsid w:val="00D90B8F"/>
    <w:rsid w:val="00D90BFE"/>
    <w:rsid w:val="00D90CD8"/>
    <w:rsid w:val="00D90F43"/>
    <w:rsid w:val="00D910AF"/>
    <w:rsid w:val="00D91248"/>
    <w:rsid w:val="00D91335"/>
    <w:rsid w:val="00D91350"/>
    <w:rsid w:val="00D91492"/>
    <w:rsid w:val="00D914BE"/>
    <w:rsid w:val="00D91506"/>
    <w:rsid w:val="00D915CD"/>
    <w:rsid w:val="00D916C9"/>
    <w:rsid w:val="00D91961"/>
    <w:rsid w:val="00D91B74"/>
    <w:rsid w:val="00D91B84"/>
    <w:rsid w:val="00D91BA8"/>
    <w:rsid w:val="00D91C18"/>
    <w:rsid w:val="00D91C6E"/>
    <w:rsid w:val="00D91C6F"/>
    <w:rsid w:val="00D91CBF"/>
    <w:rsid w:val="00D91CCA"/>
    <w:rsid w:val="00D91D0A"/>
    <w:rsid w:val="00D92030"/>
    <w:rsid w:val="00D92099"/>
    <w:rsid w:val="00D920F6"/>
    <w:rsid w:val="00D92302"/>
    <w:rsid w:val="00D92358"/>
    <w:rsid w:val="00D92554"/>
    <w:rsid w:val="00D92680"/>
    <w:rsid w:val="00D926FD"/>
    <w:rsid w:val="00D9270A"/>
    <w:rsid w:val="00D9289C"/>
    <w:rsid w:val="00D92941"/>
    <w:rsid w:val="00D9296C"/>
    <w:rsid w:val="00D92ACA"/>
    <w:rsid w:val="00D92B13"/>
    <w:rsid w:val="00D92C5C"/>
    <w:rsid w:val="00D92CAE"/>
    <w:rsid w:val="00D93054"/>
    <w:rsid w:val="00D93065"/>
    <w:rsid w:val="00D93292"/>
    <w:rsid w:val="00D93342"/>
    <w:rsid w:val="00D93427"/>
    <w:rsid w:val="00D9347E"/>
    <w:rsid w:val="00D934DF"/>
    <w:rsid w:val="00D93510"/>
    <w:rsid w:val="00D935B0"/>
    <w:rsid w:val="00D936DD"/>
    <w:rsid w:val="00D93766"/>
    <w:rsid w:val="00D93767"/>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29C"/>
    <w:rsid w:val="00D94503"/>
    <w:rsid w:val="00D94650"/>
    <w:rsid w:val="00D9467B"/>
    <w:rsid w:val="00D946B3"/>
    <w:rsid w:val="00D946F1"/>
    <w:rsid w:val="00D9472C"/>
    <w:rsid w:val="00D947AB"/>
    <w:rsid w:val="00D947E2"/>
    <w:rsid w:val="00D94A1D"/>
    <w:rsid w:val="00D94D05"/>
    <w:rsid w:val="00D94D46"/>
    <w:rsid w:val="00D94FDD"/>
    <w:rsid w:val="00D9514F"/>
    <w:rsid w:val="00D951C2"/>
    <w:rsid w:val="00D952CD"/>
    <w:rsid w:val="00D95343"/>
    <w:rsid w:val="00D95414"/>
    <w:rsid w:val="00D95468"/>
    <w:rsid w:val="00D95583"/>
    <w:rsid w:val="00D95E83"/>
    <w:rsid w:val="00D9625E"/>
    <w:rsid w:val="00D9629F"/>
    <w:rsid w:val="00D964D0"/>
    <w:rsid w:val="00D96544"/>
    <w:rsid w:val="00D96653"/>
    <w:rsid w:val="00D966D5"/>
    <w:rsid w:val="00D96915"/>
    <w:rsid w:val="00D96B05"/>
    <w:rsid w:val="00D96B6A"/>
    <w:rsid w:val="00D96F2F"/>
    <w:rsid w:val="00D9708F"/>
    <w:rsid w:val="00D97188"/>
    <w:rsid w:val="00D97327"/>
    <w:rsid w:val="00D973C7"/>
    <w:rsid w:val="00D9742D"/>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40"/>
    <w:rsid w:val="00DA0263"/>
    <w:rsid w:val="00DA0386"/>
    <w:rsid w:val="00DA0396"/>
    <w:rsid w:val="00DA03D4"/>
    <w:rsid w:val="00DA0408"/>
    <w:rsid w:val="00DA047E"/>
    <w:rsid w:val="00DA0495"/>
    <w:rsid w:val="00DA04F1"/>
    <w:rsid w:val="00DA069F"/>
    <w:rsid w:val="00DA09D2"/>
    <w:rsid w:val="00DA0B4C"/>
    <w:rsid w:val="00DA0B7E"/>
    <w:rsid w:val="00DA0C8B"/>
    <w:rsid w:val="00DA0C9B"/>
    <w:rsid w:val="00DA0D1F"/>
    <w:rsid w:val="00DA0D98"/>
    <w:rsid w:val="00DA0DB9"/>
    <w:rsid w:val="00DA0E5C"/>
    <w:rsid w:val="00DA0EE3"/>
    <w:rsid w:val="00DA0F00"/>
    <w:rsid w:val="00DA1070"/>
    <w:rsid w:val="00DA1175"/>
    <w:rsid w:val="00DA13AC"/>
    <w:rsid w:val="00DA1421"/>
    <w:rsid w:val="00DA14AB"/>
    <w:rsid w:val="00DA167A"/>
    <w:rsid w:val="00DA17E8"/>
    <w:rsid w:val="00DA187A"/>
    <w:rsid w:val="00DA18F4"/>
    <w:rsid w:val="00DA1A67"/>
    <w:rsid w:val="00DA1AA3"/>
    <w:rsid w:val="00DA1B71"/>
    <w:rsid w:val="00DA1B8D"/>
    <w:rsid w:val="00DA1BC3"/>
    <w:rsid w:val="00DA1BD8"/>
    <w:rsid w:val="00DA1C4C"/>
    <w:rsid w:val="00DA2001"/>
    <w:rsid w:val="00DA21DC"/>
    <w:rsid w:val="00DA2268"/>
    <w:rsid w:val="00DA22C3"/>
    <w:rsid w:val="00DA22CD"/>
    <w:rsid w:val="00DA2347"/>
    <w:rsid w:val="00DA24E7"/>
    <w:rsid w:val="00DA255E"/>
    <w:rsid w:val="00DA2591"/>
    <w:rsid w:val="00DA26EF"/>
    <w:rsid w:val="00DA2735"/>
    <w:rsid w:val="00DA277D"/>
    <w:rsid w:val="00DA2852"/>
    <w:rsid w:val="00DA2AD1"/>
    <w:rsid w:val="00DA2C42"/>
    <w:rsid w:val="00DA2C94"/>
    <w:rsid w:val="00DA2D1C"/>
    <w:rsid w:val="00DA2D8D"/>
    <w:rsid w:val="00DA2DBB"/>
    <w:rsid w:val="00DA2E67"/>
    <w:rsid w:val="00DA2E94"/>
    <w:rsid w:val="00DA2E96"/>
    <w:rsid w:val="00DA2EF7"/>
    <w:rsid w:val="00DA2F3C"/>
    <w:rsid w:val="00DA3084"/>
    <w:rsid w:val="00DA3093"/>
    <w:rsid w:val="00DA326C"/>
    <w:rsid w:val="00DA34B0"/>
    <w:rsid w:val="00DA35D6"/>
    <w:rsid w:val="00DA35E8"/>
    <w:rsid w:val="00DA3624"/>
    <w:rsid w:val="00DA36AB"/>
    <w:rsid w:val="00DA376B"/>
    <w:rsid w:val="00DA37CD"/>
    <w:rsid w:val="00DA38ED"/>
    <w:rsid w:val="00DA3AFC"/>
    <w:rsid w:val="00DA3B72"/>
    <w:rsid w:val="00DA3BB9"/>
    <w:rsid w:val="00DA3D32"/>
    <w:rsid w:val="00DA3D76"/>
    <w:rsid w:val="00DA3DDE"/>
    <w:rsid w:val="00DA40AD"/>
    <w:rsid w:val="00DA40BE"/>
    <w:rsid w:val="00DA412E"/>
    <w:rsid w:val="00DA4167"/>
    <w:rsid w:val="00DA41EC"/>
    <w:rsid w:val="00DA41F5"/>
    <w:rsid w:val="00DA439B"/>
    <w:rsid w:val="00DA4430"/>
    <w:rsid w:val="00DA4542"/>
    <w:rsid w:val="00DA4548"/>
    <w:rsid w:val="00DA458C"/>
    <w:rsid w:val="00DA48C3"/>
    <w:rsid w:val="00DA4B96"/>
    <w:rsid w:val="00DA4F21"/>
    <w:rsid w:val="00DA4FF5"/>
    <w:rsid w:val="00DA504C"/>
    <w:rsid w:val="00DA505B"/>
    <w:rsid w:val="00DA51A0"/>
    <w:rsid w:val="00DA5301"/>
    <w:rsid w:val="00DA5352"/>
    <w:rsid w:val="00DA5400"/>
    <w:rsid w:val="00DA5431"/>
    <w:rsid w:val="00DA550E"/>
    <w:rsid w:val="00DA5753"/>
    <w:rsid w:val="00DA581C"/>
    <w:rsid w:val="00DA5AA7"/>
    <w:rsid w:val="00DA5B8C"/>
    <w:rsid w:val="00DA5BF8"/>
    <w:rsid w:val="00DA5C37"/>
    <w:rsid w:val="00DA5C52"/>
    <w:rsid w:val="00DA5C77"/>
    <w:rsid w:val="00DA5DCB"/>
    <w:rsid w:val="00DA5DEF"/>
    <w:rsid w:val="00DA5E02"/>
    <w:rsid w:val="00DA5E14"/>
    <w:rsid w:val="00DA5E5B"/>
    <w:rsid w:val="00DA5F62"/>
    <w:rsid w:val="00DA5FDE"/>
    <w:rsid w:val="00DA6256"/>
    <w:rsid w:val="00DA6343"/>
    <w:rsid w:val="00DA634A"/>
    <w:rsid w:val="00DA635E"/>
    <w:rsid w:val="00DA6457"/>
    <w:rsid w:val="00DA64A1"/>
    <w:rsid w:val="00DA66A8"/>
    <w:rsid w:val="00DA684C"/>
    <w:rsid w:val="00DA68CF"/>
    <w:rsid w:val="00DA68DA"/>
    <w:rsid w:val="00DA6B3F"/>
    <w:rsid w:val="00DA6B65"/>
    <w:rsid w:val="00DA6DF2"/>
    <w:rsid w:val="00DA6EDE"/>
    <w:rsid w:val="00DA7008"/>
    <w:rsid w:val="00DA7180"/>
    <w:rsid w:val="00DA720C"/>
    <w:rsid w:val="00DA7272"/>
    <w:rsid w:val="00DA739F"/>
    <w:rsid w:val="00DA73F8"/>
    <w:rsid w:val="00DA75C8"/>
    <w:rsid w:val="00DA783D"/>
    <w:rsid w:val="00DA7AD8"/>
    <w:rsid w:val="00DA7EB0"/>
    <w:rsid w:val="00DA7FB4"/>
    <w:rsid w:val="00DB00CF"/>
    <w:rsid w:val="00DB0110"/>
    <w:rsid w:val="00DB023E"/>
    <w:rsid w:val="00DB04B9"/>
    <w:rsid w:val="00DB0569"/>
    <w:rsid w:val="00DB0574"/>
    <w:rsid w:val="00DB0645"/>
    <w:rsid w:val="00DB06C9"/>
    <w:rsid w:val="00DB080F"/>
    <w:rsid w:val="00DB0BF5"/>
    <w:rsid w:val="00DB0C54"/>
    <w:rsid w:val="00DB0C87"/>
    <w:rsid w:val="00DB0CFF"/>
    <w:rsid w:val="00DB0E3C"/>
    <w:rsid w:val="00DB0F08"/>
    <w:rsid w:val="00DB11EA"/>
    <w:rsid w:val="00DB1233"/>
    <w:rsid w:val="00DB13FE"/>
    <w:rsid w:val="00DB14FA"/>
    <w:rsid w:val="00DB18E1"/>
    <w:rsid w:val="00DB1A69"/>
    <w:rsid w:val="00DB1B40"/>
    <w:rsid w:val="00DB1E2B"/>
    <w:rsid w:val="00DB1E45"/>
    <w:rsid w:val="00DB1FB8"/>
    <w:rsid w:val="00DB212B"/>
    <w:rsid w:val="00DB2496"/>
    <w:rsid w:val="00DB24E9"/>
    <w:rsid w:val="00DB25A4"/>
    <w:rsid w:val="00DB264F"/>
    <w:rsid w:val="00DB2786"/>
    <w:rsid w:val="00DB2A3B"/>
    <w:rsid w:val="00DB2A44"/>
    <w:rsid w:val="00DB2CB4"/>
    <w:rsid w:val="00DB2DE2"/>
    <w:rsid w:val="00DB2ED5"/>
    <w:rsid w:val="00DB2F45"/>
    <w:rsid w:val="00DB31C7"/>
    <w:rsid w:val="00DB31DC"/>
    <w:rsid w:val="00DB322F"/>
    <w:rsid w:val="00DB323A"/>
    <w:rsid w:val="00DB33E8"/>
    <w:rsid w:val="00DB34DE"/>
    <w:rsid w:val="00DB3563"/>
    <w:rsid w:val="00DB363D"/>
    <w:rsid w:val="00DB3800"/>
    <w:rsid w:val="00DB3826"/>
    <w:rsid w:val="00DB38B7"/>
    <w:rsid w:val="00DB3925"/>
    <w:rsid w:val="00DB3A52"/>
    <w:rsid w:val="00DB3A74"/>
    <w:rsid w:val="00DB3AA4"/>
    <w:rsid w:val="00DB3BF7"/>
    <w:rsid w:val="00DB3C7D"/>
    <w:rsid w:val="00DB3DB2"/>
    <w:rsid w:val="00DB3E26"/>
    <w:rsid w:val="00DB3E4A"/>
    <w:rsid w:val="00DB3F67"/>
    <w:rsid w:val="00DB4200"/>
    <w:rsid w:val="00DB42AF"/>
    <w:rsid w:val="00DB43A5"/>
    <w:rsid w:val="00DB4433"/>
    <w:rsid w:val="00DB4CEA"/>
    <w:rsid w:val="00DB4D81"/>
    <w:rsid w:val="00DB4F09"/>
    <w:rsid w:val="00DB4F60"/>
    <w:rsid w:val="00DB4F84"/>
    <w:rsid w:val="00DB4FCB"/>
    <w:rsid w:val="00DB5026"/>
    <w:rsid w:val="00DB504D"/>
    <w:rsid w:val="00DB50B5"/>
    <w:rsid w:val="00DB514D"/>
    <w:rsid w:val="00DB5278"/>
    <w:rsid w:val="00DB53D6"/>
    <w:rsid w:val="00DB53D7"/>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D5"/>
    <w:rsid w:val="00DB6DE1"/>
    <w:rsid w:val="00DB6E7B"/>
    <w:rsid w:val="00DB6ED8"/>
    <w:rsid w:val="00DB6F45"/>
    <w:rsid w:val="00DB6FAF"/>
    <w:rsid w:val="00DB7037"/>
    <w:rsid w:val="00DB708D"/>
    <w:rsid w:val="00DB7133"/>
    <w:rsid w:val="00DB728C"/>
    <w:rsid w:val="00DB72DC"/>
    <w:rsid w:val="00DB731A"/>
    <w:rsid w:val="00DB732F"/>
    <w:rsid w:val="00DB7332"/>
    <w:rsid w:val="00DB7339"/>
    <w:rsid w:val="00DB73C0"/>
    <w:rsid w:val="00DB74C2"/>
    <w:rsid w:val="00DB74EA"/>
    <w:rsid w:val="00DB75DE"/>
    <w:rsid w:val="00DB760E"/>
    <w:rsid w:val="00DB778E"/>
    <w:rsid w:val="00DB7A4F"/>
    <w:rsid w:val="00DB7B05"/>
    <w:rsid w:val="00DB7C0B"/>
    <w:rsid w:val="00DB7C0F"/>
    <w:rsid w:val="00DB7CDD"/>
    <w:rsid w:val="00DB7D3B"/>
    <w:rsid w:val="00DB7D47"/>
    <w:rsid w:val="00DB7D4D"/>
    <w:rsid w:val="00DB7E69"/>
    <w:rsid w:val="00DB7E71"/>
    <w:rsid w:val="00DB7F7C"/>
    <w:rsid w:val="00DC03D9"/>
    <w:rsid w:val="00DC09DD"/>
    <w:rsid w:val="00DC09EE"/>
    <w:rsid w:val="00DC0A30"/>
    <w:rsid w:val="00DC0B3E"/>
    <w:rsid w:val="00DC0B9C"/>
    <w:rsid w:val="00DC0C1C"/>
    <w:rsid w:val="00DC107F"/>
    <w:rsid w:val="00DC10DF"/>
    <w:rsid w:val="00DC1206"/>
    <w:rsid w:val="00DC127E"/>
    <w:rsid w:val="00DC1323"/>
    <w:rsid w:val="00DC138D"/>
    <w:rsid w:val="00DC1667"/>
    <w:rsid w:val="00DC176B"/>
    <w:rsid w:val="00DC1846"/>
    <w:rsid w:val="00DC1AD1"/>
    <w:rsid w:val="00DC1B68"/>
    <w:rsid w:val="00DC1D32"/>
    <w:rsid w:val="00DC1D75"/>
    <w:rsid w:val="00DC1D7D"/>
    <w:rsid w:val="00DC1DA4"/>
    <w:rsid w:val="00DC20DE"/>
    <w:rsid w:val="00DC218D"/>
    <w:rsid w:val="00DC229B"/>
    <w:rsid w:val="00DC250E"/>
    <w:rsid w:val="00DC2660"/>
    <w:rsid w:val="00DC2699"/>
    <w:rsid w:val="00DC272B"/>
    <w:rsid w:val="00DC28B0"/>
    <w:rsid w:val="00DC295E"/>
    <w:rsid w:val="00DC2D60"/>
    <w:rsid w:val="00DC2D7F"/>
    <w:rsid w:val="00DC2E09"/>
    <w:rsid w:val="00DC2F79"/>
    <w:rsid w:val="00DC3299"/>
    <w:rsid w:val="00DC32A4"/>
    <w:rsid w:val="00DC3311"/>
    <w:rsid w:val="00DC3402"/>
    <w:rsid w:val="00DC3428"/>
    <w:rsid w:val="00DC34AE"/>
    <w:rsid w:val="00DC3573"/>
    <w:rsid w:val="00DC3767"/>
    <w:rsid w:val="00DC37B1"/>
    <w:rsid w:val="00DC389C"/>
    <w:rsid w:val="00DC3AD3"/>
    <w:rsid w:val="00DC3BC3"/>
    <w:rsid w:val="00DC4185"/>
    <w:rsid w:val="00DC4232"/>
    <w:rsid w:val="00DC430B"/>
    <w:rsid w:val="00DC461D"/>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8E"/>
    <w:rsid w:val="00DC57DD"/>
    <w:rsid w:val="00DC5AEC"/>
    <w:rsid w:val="00DC5B58"/>
    <w:rsid w:val="00DC5BCD"/>
    <w:rsid w:val="00DC5C93"/>
    <w:rsid w:val="00DC5D13"/>
    <w:rsid w:val="00DC5DCB"/>
    <w:rsid w:val="00DC5E7D"/>
    <w:rsid w:val="00DC5E84"/>
    <w:rsid w:val="00DC6050"/>
    <w:rsid w:val="00DC629E"/>
    <w:rsid w:val="00DC641C"/>
    <w:rsid w:val="00DC6829"/>
    <w:rsid w:val="00DC6877"/>
    <w:rsid w:val="00DC6934"/>
    <w:rsid w:val="00DC6A0B"/>
    <w:rsid w:val="00DC6C8C"/>
    <w:rsid w:val="00DC6D44"/>
    <w:rsid w:val="00DC6F94"/>
    <w:rsid w:val="00DC6FF1"/>
    <w:rsid w:val="00DC7010"/>
    <w:rsid w:val="00DC70BD"/>
    <w:rsid w:val="00DC718D"/>
    <w:rsid w:val="00DC727C"/>
    <w:rsid w:val="00DC72C4"/>
    <w:rsid w:val="00DC746E"/>
    <w:rsid w:val="00DC749B"/>
    <w:rsid w:val="00DC77A7"/>
    <w:rsid w:val="00DC7954"/>
    <w:rsid w:val="00DC7B00"/>
    <w:rsid w:val="00DC7B54"/>
    <w:rsid w:val="00DC7D14"/>
    <w:rsid w:val="00DC7E07"/>
    <w:rsid w:val="00DD0071"/>
    <w:rsid w:val="00DD0265"/>
    <w:rsid w:val="00DD0389"/>
    <w:rsid w:val="00DD03BF"/>
    <w:rsid w:val="00DD040D"/>
    <w:rsid w:val="00DD053E"/>
    <w:rsid w:val="00DD05DF"/>
    <w:rsid w:val="00DD05F4"/>
    <w:rsid w:val="00DD05F5"/>
    <w:rsid w:val="00DD0657"/>
    <w:rsid w:val="00DD0884"/>
    <w:rsid w:val="00DD09B2"/>
    <w:rsid w:val="00DD0A04"/>
    <w:rsid w:val="00DD0B33"/>
    <w:rsid w:val="00DD0B59"/>
    <w:rsid w:val="00DD0BD4"/>
    <w:rsid w:val="00DD0C98"/>
    <w:rsid w:val="00DD0CBB"/>
    <w:rsid w:val="00DD0E2E"/>
    <w:rsid w:val="00DD0F56"/>
    <w:rsid w:val="00DD13A5"/>
    <w:rsid w:val="00DD14DA"/>
    <w:rsid w:val="00DD1604"/>
    <w:rsid w:val="00DD16A5"/>
    <w:rsid w:val="00DD1735"/>
    <w:rsid w:val="00DD1754"/>
    <w:rsid w:val="00DD1868"/>
    <w:rsid w:val="00DD18A7"/>
    <w:rsid w:val="00DD1A64"/>
    <w:rsid w:val="00DD1C3D"/>
    <w:rsid w:val="00DD1CA8"/>
    <w:rsid w:val="00DD1E32"/>
    <w:rsid w:val="00DD1EB1"/>
    <w:rsid w:val="00DD219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2E9C"/>
    <w:rsid w:val="00DD2F42"/>
    <w:rsid w:val="00DD3023"/>
    <w:rsid w:val="00DD3206"/>
    <w:rsid w:val="00DD3297"/>
    <w:rsid w:val="00DD3527"/>
    <w:rsid w:val="00DD35D5"/>
    <w:rsid w:val="00DD36E5"/>
    <w:rsid w:val="00DD37DD"/>
    <w:rsid w:val="00DD388A"/>
    <w:rsid w:val="00DD397A"/>
    <w:rsid w:val="00DD3A48"/>
    <w:rsid w:val="00DD3ABC"/>
    <w:rsid w:val="00DD3B83"/>
    <w:rsid w:val="00DD3C86"/>
    <w:rsid w:val="00DD3C92"/>
    <w:rsid w:val="00DD3CF2"/>
    <w:rsid w:val="00DD3DF6"/>
    <w:rsid w:val="00DD3E04"/>
    <w:rsid w:val="00DD409A"/>
    <w:rsid w:val="00DD40D1"/>
    <w:rsid w:val="00DD40F6"/>
    <w:rsid w:val="00DD4148"/>
    <w:rsid w:val="00DD43DD"/>
    <w:rsid w:val="00DD461C"/>
    <w:rsid w:val="00DD473B"/>
    <w:rsid w:val="00DD474C"/>
    <w:rsid w:val="00DD489D"/>
    <w:rsid w:val="00DD48D7"/>
    <w:rsid w:val="00DD4994"/>
    <w:rsid w:val="00DD4BEB"/>
    <w:rsid w:val="00DD4C60"/>
    <w:rsid w:val="00DD4C7B"/>
    <w:rsid w:val="00DD4D7D"/>
    <w:rsid w:val="00DD4F75"/>
    <w:rsid w:val="00DD4F93"/>
    <w:rsid w:val="00DD50AE"/>
    <w:rsid w:val="00DD5287"/>
    <w:rsid w:val="00DD529A"/>
    <w:rsid w:val="00DD52DF"/>
    <w:rsid w:val="00DD52EF"/>
    <w:rsid w:val="00DD54F4"/>
    <w:rsid w:val="00DD553F"/>
    <w:rsid w:val="00DD55AF"/>
    <w:rsid w:val="00DD5705"/>
    <w:rsid w:val="00DD57E0"/>
    <w:rsid w:val="00DD589B"/>
    <w:rsid w:val="00DD58B3"/>
    <w:rsid w:val="00DD58E1"/>
    <w:rsid w:val="00DD590D"/>
    <w:rsid w:val="00DD5A55"/>
    <w:rsid w:val="00DD5AFD"/>
    <w:rsid w:val="00DD5C62"/>
    <w:rsid w:val="00DD5D41"/>
    <w:rsid w:val="00DD5DC3"/>
    <w:rsid w:val="00DD5E6C"/>
    <w:rsid w:val="00DD619E"/>
    <w:rsid w:val="00DD6209"/>
    <w:rsid w:val="00DD6294"/>
    <w:rsid w:val="00DD62EF"/>
    <w:rsid w:val="00DD6313"/>
    <w:rsid w:val="00DD63B0"/>
    <w:rsid w:val="00DD6698"/>
    <w:rsid w:val="00DD66FC"/>
    <w:rsid w:val="00DD67AC"/>
    <w:rsid w:val="00DD67CC"/>
    <w:rsid w:val="00DD695A"/>
    <w:rsid w:val="00DD69E7"/>
    <w:rsid w:val="00DD6AD4"/>
    <w:rsid w:val="00DD6BA2"/>
    <w:rsid w:val="00DD6BE9"/>
    <w:rsid w:val="00DD6C22"/>
    <w:rsid w:val="00DD6C4F"/>
    <w:rsid w:val="00DD6CEB"/>
    <w:rsid w:val="00DD70B5"/>
    <w:rsid w:val="00DD7259"/>
    <w:rsid w:val="00DD75F3"/>
    <w:rsid w:val="00DD77F3"/>
    <w:rsid w:val="00DD7C6E"/>
    <w:rsid w:val="00DD7DF8"/>
    <w:rsid w:val="00DD7E48"/>
    <w:rsid w:val="00DD7EFB"/>
    <w:rsid w:val="00DD7FB2"/>
    <w:rsid w:val="00DE0346"/>
    <w:rsid w:val="00DE0441"/>
    <w:rsid w:val="00DE04A2"/>
    <w:rsid w:val="00DE0513"/>
    <w:rsid w:val="00DE05AF"/>
    <w:rsid w:val="00DE0743"/>
    <w:rsid w:val="00DE0B78"/>
    <w:rsid w:val="00DE0BC4"/>
    <w:rsid w:val="00DE0CC5"/>
    <w:rsid w:val="00DE0D23"/>
    <w:rsid w:val="00DE0D7D"/>
    <w:rsid w:val="00DE0F64"/>
    <w:rsid w:val="00DE0FA3"/>
    <w:rsid w:val="00DE107C"/>
    <w:rsid w:val="00DE11FE"/>
    <w:rsid w:val="00DE14FD"/>
    <w:rsid w:val="00DE1603"/>
    <w:rsid w:val="00DE16E5"/>
    <w:rsid w:val="00DE16FF"/>
    <w:rsid w:val="00DE1796"/>
    <w:rsid w:val="00DE199E"/>
    <w:rsid w:val="00DE1A96"/>
    <w:rsid w:val="00DE1ADF"/>
    <w:rsid w:val="00DE1AFA"/>
    <w:rsid w:val="00DE1B29"/>
    <w:rsid w:val="00DE1EAC"/>
    <w:rsid w:val="00DE1EF2"/>
    <w:rsid w:val="00DE1FC8"/>
    <w:rsid w:val="00DE2393"/>
    <w:rsid w:val="00DE240E"/>
    <w:rsid w:val="00DE24EC"/>
    <w:rsid w:val="00DE2587"/>
    <w:rsid w:val="00DE2766"/>
    <w:rsid w:val="00DE2778"/>
    <w:rsid w:val="00DE277B"/>
    <w:rsid w:val="00DE2783"/>
    <w:rsid w:val="00DE283A"/>
    <w:rsid w:val="00DE28B0"/>
    <w:rsid w:val="00DE2BB0"/>
    <w:rsid w:val="00DE2C0A"/>
    <w:rsid w:val="00DE2C22"/>
    <w:rsid w:val="00DE2CC8"/>
    <w:rsid w:val="00DE2F78"/>
    <w:rsid w:val="00DE2FA5"/>
    <w:rsid w:val="00DE312C"/>
    <w:rsid w:val="00DE37E5"/>
    <w:rsid w:val="00DE38B8"/>
    <w:rsid w:val="00DE396E"/>
    <w:rsid w:val="00DE3A28"/>
    <w:rsid w:val="00DE3B46"/>
    <w:rsid w:val="00DE3D16"/>
    <w:rsid w:val="00DE3F67"/>
    <w:rsid w:val="00DE3F7D"/>
    <w:rsid w:val="00DE402F"/>
    <w:rsid w:val="00DE406D"/>
    <w:rsid w:val="00DE40DA"/>
    <w:rsid w:val="00DE4200"/>
    <w:rsid w:val="00DE4237"/>
    <w:rsid w:val="00DE42DF"/>
    <w:rsid w:val="00DE4456"/>
    <w:rsid w:val="00DE447C"/>
    <w:rsid w:val="00DE4524"/>
    <w:rsid w:val="00DE458A"/>
    <w:rsid w:val="00DE46B4"/>
    <w:rsid w:val="00DE46C6"/>
    <w:rsid w:val="00DE47A9"/>
    <w:rsid w:val="00DE48CF"/>
    <w:rsid w:val="00DE49D5"/>
    <w:rsid w:val="00DE4BB8"/>
    <w:rsid w:val="00DE4BC0"/>
    <w:rsid w:val="00DE4C84"/>
    <w:rsid w:val="00DE4E3F"/>
    <w:rsid w:val="00DE4F5D"/>
    <w:rsid w:val="00DE4FC9"/>
    <w:rsid w:val="00DE5217"/>
    <w:rsid w:val="00DE5264"/>
    <w:rsid w:val="00DE537C"/>
    <w:rsid w:val="00DE541F"/>
    <w:rsid w:val="00DE54E1"/>
    <w:rsid w:val="00DE54F9"/>
    <w:rsid w:val="00DE578C"/>
    <w:rsid w:val="00DE583D"/>
    <w:rsid w:val="00DE5896"/>
    <w:rsid w:val="00DE597B"/>
    <w:rsid w:val="00DE5C4F"/>
    <w:rsid w:val="00DE5C7C"/>
    <w:rsid w:val="00DE5E22"/>
    <w:rsid w:val="00DE5E4C"/>
    <w:rsid w:val="00DE5FF8"/>
    <w:rsid w:val="00DE6025"/>
    <w:rsid w:val="00DE6027"/>
    <w:rsid w:val="00DE602F"/>
    <w:rsid w:val="00DE609B"/>
    <w:rsid w:val="00DE60B1"/>
    <w:rsid w:val="00DE61F2"/>
    <w:rsid w:val="00DE63E1"/>
    <w:rsid w:val="00DE63EC"/>
    <w:rsid w:val="00DE656B"/>
    <w:rsid w:val="00DE656C"/>
    <w:rsid w:val="00DE663A"/>
    <w:rsid w:val="00DE66C3"/>
    <w:rsid w:val="00DE6B5F"/>
    <w:rsid w:val="00DE6C28"/>
    <w:rsid w:val="00DE6D5F"/>
    <w:rsid w:val="00DE6FB8"/>
    <w:rsid w:val="00DE7043"/>
    <w:rsid w:val="00DE7079"/>
    <w:rsid w:val="00DE7235"/>
    <w:rsid w:val="00DE7366"/>
    <w:rsid w:val="00DE75C3"/>
    <w:rsid w:val="00DE75EB"/>
    <w:rsid w:val="00DE767E"/>
    <w:rsid w:val="00DE7860"/>
    <w:rsid w:val="00DE78D9"/>
    <w:rsid w:val="00DE79D5"/>
    <w:rsid w:val="00DE7D47"/>
    <w:rsid w:val="00DE7EED"/>
    <w:rsid w:val="00DE7EFC"/>
    <w:rsid w:val="00DE7EFE"/>
    <w:rsid w:val="00DF01E2"/>
    <w:rsid w:val="00DF020E"/>
    <w:rsid w:val="00DF02B7"/>
    <w:rsid w:val="00DF02E3"/>
    <w:rsid w:val="00DF048A"/>
    <w:rsid w:val="00DF096B"/>
    <w:rsid w:val="00DF09CF"/>
    <w:rsid w:val="00DF0B55"/>
    <w:rsid w:val="00DF0BE0"/>
    <w:rsid w:val="00DF0E28"/>
    <w:rsid w:val="00DF0F7A"/>
    <w:rsid w:val="00DF11DE"/>
    <w:rsid w:val="00DF1200"/>
    <w:rsid w:val="00DF13E0"/>
    <w:rsid w:val="00DF1436"/>
    <w:rsid w:val="00DF14AA"/>
    <w:rsid w:val="00DF1A69"/>
    <w:rsid w:val="00DF1ABE"/>
    <w:rsid w:val="00DF1B73"/>
    <w:rsid w:val="00DF1E1F"/>
    <w:rsid w:val="00DF1F41"/>
    <w:rsid w:val="00DF1F4B"/>
    <w:rsid w:val="00DF1F50"/>
    <w:rsid w:val="00DF1FE8"/>
    <w:rsid w:val="00DF2162"/>
    <w:rsid w:val="00DF2411"/>
    <w:rsid w:val="00DF2483"/>
    <w:rsid w:val="00DF2526"/>
    <w:rsid w:val="00DF2580"/>
    <w:rsid w:val="00DF26A7"/>
    <w:rsid w:val="00DF26A8"/>
    <w:rsid w:val="00DF26D6"/>
    <w:rsid w:val="00DF2784"/>
    <w:rsid w:val="00DF28CA"/>
    <w:rsid w:val="00DF2913"/>
    <w:rsid w:val="00DF299A"/>
    <w:rsid w:val="00DF2A59"/>
    <w:rsid w:val="00DF2B18"/>
    <w:rsid w:val="00DF2B98"/>
    <w:rsid w:val="00DF2C0D"/>
    <w:rsid w:val="00DF2DD9"/>
    <w:rsid w:val="00DF2E53"/>
    <w:rsid w:val="00DF2EB5"/>
    <w:rsid w:val="00DF3117"/>
    <w:rsid w:val="00DF3405"/>
    <w:rsid w:val="00DF34F9"/>
    <w:rsid w:val="00DF35B4"/>
    <w:rsid w:val="00DF35CF"/>
    <w:rsid w:val="00DF36FB"/>
    <w:rsid w:val="00DF372D"/>
    <w:rsid w:val="00DF379D"/>
    <w:rsid w:val="00DF3983"/>
    <w:rsid w:val="00DF3AD4"/>
    <w:rsid w:val="00DF3B18"/>
    <w:rsid w:val="00DF3C50"/>
    <w:rsid w:val="00DF3CEA"/>
    <w:rsid w:val="00DF3D99"/>
    <w:rsid w:val="00DF439C"/>
    <w:rsid w:val="00DF4427"/>
    <w:rsid w:val="00DF442B"/>
    <w:rsid w:val="00DF4431"/>
    <w:rsid w:val="00DF44D3"/>
    <w:rsid w:val="00DF453D"/>
    <w:rsid w:val="00DF45A8"/>
    <w:rsid w:val="00DF45AD"/>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94"/>
    <w:rsid w:val="00DF560A"/>
    <w:rsid w:val="00DF5636"/>
    <w:rsid w:val="00DF567E"/>
    <w:rsid w:val="00DF5876"/>
    <w:rsid w:val="00DF58A4"/>
    <w:rsid w:val="00DF59A3"/>
    <w:rsid w:val="00DF5A78"/>
    <w:rsid w:val="00DF5AF4"/>
    <w:rsid w:val="00DF5B01"/>
    <w:rsid w:val="00DF5BF8"/>
    <w:rsid w:val="00DF5C7E"/>
    <w:rsid w:val="00DF5F09"/>
    <w:rsid w:val="00DF5F5F"/>
    <w:rsid w:val="00DF61A3"/>
    <w:rsid w:val="00DF6226"/>
    <w:rsid w:val="00DF6268"/>
    <w:rsid w:val="00DF651B"/>
    <w:rsid w:val="00DF659A"/>
    <w:rsid w:val="00DF65B9"/>
    <w:rsid w:val="00DF66A7"/>
    <w:rsid w:val="00DF67D2"/>
    <w:rsid w:val="00DF67DB"/>
    <w:rsid w:val="00DF68AA"/>
    <w:rsid w:val="00DF694A"/>
    <w:rsid w:val="00DF6A76"/>
    <w:rsid w:val="00DF6ABB"/>
    <w:rsid w:val="00DF6B29"/>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18"/>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87E"/>
    <w:rsid w:val="00E02B0B"/>
    <w:rsid w:val="00E02BB1"/>
    <w:rsid w:val="00E02DED"/>
    <w:rsid w:val="00E02F18"/>
    <w:rsid w:val="00E031A2"/>
    <w:rsid w:val="00E031FA"/>
    <w:rsid w:val="00E03329"/>
    <w:rsid w:val="00E0339E"/>
    <w:rsid w:val="00E0341D"/>
    <w:rsid w:val="00E03449"/>
    <w:rsid w:val="00E0344F"/>
    <w:rsid w:val="00E03561"/>
    <w:rsid w:val="00E03663"/>
    <w:rsid w:val="00E0394F"/>
    <w:rsid w:val="00E03957"/>
    <w:rsid w:val="00E03B33"/>
    <w:rsid w:val="00E03B67"/>
    <w:rsid w:val="00E03D3E"/>
    <w:rsid w:val="00E03DE7"/>
    <w:rsid w:val="00E03DF8"/>
    <w:rsid w:val="00E03EEF"/>
    <w:rsid w:val="00E03F33"/>
    <w:rsid w:val="00E03FCA"/>
    <w:rsid w:val="00E04213"/>
    <w:rsid w:val="00E04293"/>
    <w:rsid w:val="00E04330"/>
    <w:rsid w:val="00E04411"/>
    <w:rsid w:val="00E04461"/>
    <w:rsid w:val="00E04895"/>
    <w:rsid w:val="00E0498D"/>
    <w:rsid w:val="00E04B68"/>
    <w:rsid w:val="00E04B6D"/>
    <w:rsid w:val="00E04BA6"/>
    <w:rsid w:val="00E04C93"/>
    <w:rsid w:val="00E04DEE"/>
    <w:rsid w:val="00E04E4E"/>
    <w:rsid w:val="00E04E84"/>
    <w:rsid w:val="00E04EDE"/>
    <w:rsid w:val="00E050B8"/>
    <w:rsid w:val="00E050CB"/>
    <w:rsid w:val="00E050CE"/>
    <w:rsid w:val="00E05113"/>
    <w:rsid w:val="00E051BE"/>
    <w:rsid w:val="00E0534A"/>
    <w:rsid w:val="00E054D8"/>
    <w:rsid w:val="00E05560"/>
    <w:rsid w:val="00E056B1"/>
    <w:rsid w:val="00E05723"/>
    <w:rsid w:val="00E0575A"/>
    <w:rsid w:val="00E0578F"/>
    <w:rsid w:val="00E058B6"/>
    <w:rsid w:val="00E058DE"/>
    <w:rsid w:val="00E05A32"/>
    <w:rsid w:val="00E05DDB"/>
    <w:rsid w:val="00E060FA"/>
    <w:rsid w:val="00E0614D"/>
    <w:rsid w:val="00E06230"/>
    <w:rsid w:val="00E06292"/>
    <w:rsid w:val="00E064EB"/>
    <w:rsid w:val="00E06528"/>
    <w:rsid w:val="00E065F2"/>
    <w:rsid w:val="00E0670E"/>
    <w:rsid w:val="00E06738"/>
    <w:rsid w:val="00E067E9"/>
    <w:rsid w:val="00E069B7"/>
    <w:rsid w:val="00E06AEA"/>
    <w:rsid w:val="00E06C46"/>
    <w:rsid w:val="00E06D4F"/>
    <w:rsid w:val="00E06E64"/>
    <w:rsid w:val="00E07312"/>
    <w:rsid w:val="00E07457"/>
    <w:rsid w:val="00E0756D"/>
    <w:rsid w:val="00E076B9"/>
    <w:rsid w:val="00E076BF"/>
    <w:rsid w:val="00E0770D"/>
    <w:rsid w:val="00E07822"/>
    <w:rsid w:val="00E07852"/>
    <w:rsid w:val="00E07A72"/>
    <w:rsid w:val="00E07C48"/>
    <w:rsid w:val="00E07CC3"/>
    <w:rsid w:val="00E07D8D"/>
    <w:rsid w:val="00E07E74"/>
    <w:rsid w:val="00E07EFD"/>
    <w:rsid w:val="00E07FBB"/>
    <w:rsid w:val="00E10097"/>
    <w:rsid w:val="00E10163"/>
    <w:rsid w:val="00E1021E"/>
    <w:rsid w:val="00E10235"/>
    <w:rsid w:val="00E102DA"/>
    <w:rsid w:val="00E10407"/>
    <w:rsid w:val="00E1044C"/>
    <w:rsid w:val="00E10528"/>
    <w:rsid w:val="00E1054B"/>
    <w:rsid w:val="00E10714"/>
    <w:rsid w:val="00E10719"/>
    <w:rsid w:val="00E108DD"/>
    <w:rsid w:val="00E10A3A"/>
    <w:rsid w:val="00E10A9E"/>
    <w:rsid w:val="00E10ADC"/>
    <w:rsid w:val="00E10E03"/>
    <w:rsid w:val="00E10EFC"/>
    <w:rsid w:val="00E110F8"/>
    <w:rsid w:val="00E11101"/>
    <w:rsid w:val="00E114E0"/>
    <w:rsid w:val="00E115B2"/>
    <w:rsid w:val="00E11752"/>
    <w:rsid w:val="00E11764"/>
    <w:rsid w:val="00E117F5"/>
    <w:rsid w:val="00E11823"/>
    <w:rsid w:val="00E11C77"/>
    <w:rsid w:val="00E11CE5"/>
    <w:rsid w:val="00E11CF0"/>
    <w:rsid w:val="00E11D28"/>
    <w:rsid w:val="00E11D84"/>
    <w:rsid w:val="00E11FD7"/>
    <w:rsid w:val="00E12044"/>
    <w:rsid w:val="00E12182"/>
    <w:rsid w:val="00E12232"/>
    <w:rsid w:val="00E1229C"/>
    <w:rsid w:val="00E122D4"/>
    <w:rsid w:val="00E1232C"/>
    <w:rsid w:val="00E124A1"/>
    <w:rsid w:val="00E1250D"/>
    <w:rsid w:val="00E12604"/>
    <w:rsid w:val="00E12873"/>
    <w:rsid w:val="00E128B7"/>
    <w:rsid w:val="00E1295A"/>
    <w:rsid w:val="00E12B4F"/>
    <w:rsid w:val="00E12D8A"/>
    <w:rsid w:val="00E12E66"/>
    <w:rsid w:val="00E12F0D"/>
    <w:rsid w:val="00E12F14"/>
    <w:rsid w:val="00E1308F"/>
    <w:rsid w:val="00E13120"/>
    <w:rsid w:val="00E13147"/>
    <w:rsid w:val="00E13429"/>
    <w:rsid w:val="00E1355B"/>
    <w:rsid w:val="00E13715"/>
    <w:rsid w:val="00E137DC"/>
    <w:rsid w:val="00E1380A"/>
    <w:rsid w:val="00E13AEF"/>
    <w:rsid w:val="00E13C4D"/>
    <w:rsid w:val="00E13C5E"/>
    <w:rsid w:val="00E13C85"/>
    <w:rsid w:val="00E13DB0"/>
    <w:rsid w:val="00E13E72"/>
    <w:rsid w:val="00E13E7E"/>
    <w:rsid w:val="00E13EB9"/>
    <w:rsid w:val="00E13ED6"/>
    <w:rsid w:val="00E1408B"/>
    <w:rsid w:val="00E141F1"/>
    <w:rsid w:val="00E143E1"/>
    <w:rsid w:val="00E1456D"/>
    <w:rsid w:val="00E146F0"/>
    <w:rsid w:val="00E14818"/>
    <w:rsid w:val="00E14827"/>
    <w:rsid w:val="00E14A41"/>
    <w:rsid w:val="00E14A71"/>
    <w:rsid w:val="00E14AE1"/>
    <w:rsid w:val="00E14BB7"/>
    <w:rsid w:val="00E14BD6"/>
    <w:rsid w:val="00E14C53"/>
    <w:rsid w:val="00E14C81"/>
    <w:rsid w:val="00E14CAC"/>
    <w:rsid w:val="00E14D09"/>
    <w:rsid w:val="00E14E87"/>
    <w:rsid w:val="00E14F21"/>
    <w:rsid w:val="00E14F2C"/>
    <w:rsid w:val="00E14F80"/>
    <w:rsid w:val="00E1507E"/>
    <w:rsid w:val="00E15082"/>
    <w:rsid w:val="00E152B5"/>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32D"/>
    <w:rsid w:val="00E1640C"/>
    <w:rsid w:val="00E165C9"/>
    <w:rsid w:val="00E16749"/>
    <w:rsid w:val="00E1680F"/>
    <w:rsid w:val="00E1681E"/>
    <w:rsid w:val="00E169CC"/>
    <w:rsid w:val="00E16AC6"/>
    <w:rsid w:val="00E16B32"/>
    <w:rsid w:val="00E16B6A"/>
    <w:rsid w:val="00E16BDD"/>
    <w:rsid w:val="00E16C73"/>
    <w:rsid w:val="00E16F95"/>
    <w:rsid w:val="00E16FF4"/>
    <w:rsid w:val="00E1707F"/>
    <w:rsid w:val="00E170DB"/>
    <w:rsid w:val="00E1719F"/>
    <w:rsid w:val="00E174E4"/>
    <w:rsid w:val="00E1760A"/>
    <w:rsid w:val="00E176A2"/>
    <w:rsid w:val="00E176AF"/>
    <w:rsid w:val="00E17852"/>
    <w:rsid w:val="00E17DFF"/>
    <w:rsid w:val="00E17EB2"/>
    <w:rsid w:val="00E17EBE"/>
    <w:rsid w:val="00E17EDB"/>
    <w:rsid w:val="00E200D8"/>
    <w:rsid w:val="00E20110"/>
    <w:rsid w:val="00E202EC"/>
    <w:rsid w:val="00E2036E"/>
    <w:rsid w:val="00E20377"/>
    <w:rsid w:val="00E203D0"/>
    <w:rsid w:val="00E203E0"/>
    <w:rsid w:val="00E204C2"/>
    <w:rsid w:val="00E205CA"/>
    <w:rsid w:val="00E20629"/>
    <w:rsid w:val="00E20630"/>
    <w:rsid w:val="00E20643"/>
    <w:rsid w:val="00E2064A"/>
    <w:rsid w:val="00E20959"/>
    <w:rsid w:val="00E209A7"/>
    <w:rsid w:val="00E20B2F"/>
    <w:rsid w:val="00E20BF4"/>
    <w:rsid w:val="00E20D3B"/>
    <w:rsid w:val="00E20E5C"/>
    <w:rsid w:val="00E20FBD"/>
    <w:rsid w:val="00E20FFA"/>
    <w:rsid w:val="00E211F0"/>
    <w:rsid w:val="00E2120C"/>
    <w:rsid w:val="00E21298"/>
    <w:rsid w:val="00E212B8"/>
    <w:rsid w:val="00E2133C"/>
    <w:rsid w:val="00E2138E"/>
    <w:rsid w:val="00E213B5"/>
    <w:rsid w:val="00E213E6"/>
    <w:rsid w:val="00E2143B"/>
    <w:rsid w:val="00E215F5"/>
    <w:rsid w:val="00E21605"/>
    <w:rsid w:val="00E2164F"/>
    <w:rsid w:val="00E216D2"/>
    <w:rsid w:val="00E216D5"/>
    <w:rsid w:val="00E2171D"/>
    <w:rsid w:val="00E21734"/>
    <w:rsid w:val="00E21889"/>
    <w:rsid w:val="00E21907"/>
    <w:rsid w:val="00E2198A"/>
    <w:rsid w:val="00E219A2"/>
    <w:rsid w:val="00E21AE2"/>
    <w:rsid w:val="00E21AE4"/>
    <w:rsid w:val="00E21C43"/>
    <w:rsid w:val="00E21CCE"/>
    <w:rsid w:val="00E21E0C"/>
    <w:rsid w:val="00E21E1D"/>
    <w:rsid w:val="00E2214E"/>
    <w:rsid w:val="00E22400"/>
    <w:rsid w:val="00E2243A"/>
    <w:rsid w:val="00E2267A"/>
    <w:rsid w:val="00E22685"/>
    <w:rsid w:val="00E2268D"/>
    <w:rsid w:val="00E2288D"/>
    <w:rsid w:val="00E22A1D"/>
    <w:rsid w:val="00E22A41"/>
    <w:rsid w:val="00E22AF3"/>
    <w:rsid w:val="00E22BBB"/>
    <w:rsid w:val="00E22D81"/>
    <w:rsid w:val="00E22F25"/>
    <w:rsid w:val="00E231F1"/>
    <w:rsid w:val="00E23457"/>
    <w:rsid w:val="00E23470"/>
    <w:rsid w:val="00E2399F"/>
    <w:rsid w:val="00E23B01"/>
    <w:rsid w:val="00E23B2B"/>
    <w:rsid w:val="00E23EF9"/>
    <w:rsid w:val="00E23FBD"/>
    <w:rsid w:val="00E23FF3"/>
    <w:rsid w:val="00E24084"/>
    <w:rsid w:val="00E243DE"/>
    <w:rsid w:val="00E24401"/>
    <w:rsid w:val="00E24477"/>
    <w:rsid w:val="00E244C0"/>
    <w:rsid w:val="00E24521"/>
    <w:rsid w:val="00E24528"/>
    <w:rsid w:val="00E247C8"/>
    <w:rsid w:val="00E24978"/>
    <w:rsid w:val="00E24A1F"/>
    <w:rsid w:val="00E24A7E"/>
    <w:rsid w:val="00E24B33"/>
    <w:rsid w:val="00E24B5F"/>
    <w:rsid w:val="00E24BEF"/>
    <w:rsid w:val="00E24C4F"/>
    <w:rsid w:val="00E24CA7"/>
    <w:rsid w:val="00E24CEC"/>
    <w:rsid w:val="00E24D14"/>
    <w:rsid w:val="00E24DB9"/>
    <w:rsid w:val="00E24EE8"/>
    <w:rsid w:val="00E2504D"/>
    <w:rsid w:val="00E25125"/>
    <w:rsid w:val="00E25258"/>
    <w:rsid w:val="00E2527F"/>
    <w:rsid w:val="00E252DB"/>
    <w:rsid w:val="00E25457"/>
    <w:rsid w:val="00E254C5"/>
    <w:rsid w:val="00E254D9"/>
    <w:rsid w:val="00E255F7"/>
    <w:rsid w:val="00E25663"/>
    <w:rsid w:val="00E25752"/>
    <w:rsid w:val="00E257EA"/>
    <w:rsid w:val="00E25C1C"/>
    <w:rsid w:val="00E25E00"/>
    <w:rsid w:val="00E2603F"/>
    <w:rsid w:val="00E26081"/>
    <w:rsid w:val="00E261EA"/>
    <w:rsid w:val="00E26204"/>
    <w:rsid w:val="00E2624E"/>
    <w:rsid w:val="00E263BA"/>
    <w:rsid w:val="00E26523"/>
    <w:rsid w:val="00E2660F"/>
    <w:rsid w:val="00E26611"/>
    <w:rsid w:val="00E2682F"/>
    <w:rsid w:val="00E2689A"/>
    <w:rsid w:val="00E2696F"/>
    <w:rsid w:val="00E26A5F"/>
    <w:rsid w:val="00E26BD1"/>
    <w:rsid w:val="00E26BE4"/>
    <w:rsid w:val="00E26C97"/>
    <w:rsid w:val="00E27010"/>
    <w:rsid w:val="00E2737A"/>
    <w:rsid w:val="00E27694"/>
    <w:rsid w:val="00E27964"/>
    <w:rsid w:val="00E27A07"/>
    <w:rsid w:val="00E27C88"/>
    <w:rsid w:val="00E27CC1"/>
    <w:rsid w:val="00E27CCC"/>
    <w:rsid w:val="00E27CE4"/>
    <w:rsid w:val="00E27D22"/>
    <w:rsid w:val="00E27D29"/>
    <w:rsid w:val="00E27EDE"/>
    <w:rsid w:val="00E27F29"/>
    <w:rsid w:val="00E27F69"/>
    <w:rsid w:val="00E27FC4"/>
    <w:rsid w:val="00E300F0"/>
    <w:rsid w:val="00E302A5"/>
    <w:rsid w:val="00E30380"/>
    <w:rsid w:val="00E303BE"/>
    <w:rsid w:val="00E30403"/>
    <w:rsid w:val="00E304F8"/>
    <w:rsid w:val="00E30870"/>
    <w:rsid w:val="00E30B28"/>
    <w:rsid w:val="00E30C34"/>
    <w:rsid w:val="00E30D9F"/>
    <w:rsid w:val="00E30DBF"/>
    <w:rsid w:val="00E30DF9"/>
    <w:rsid w:val="00E30E1B"/>
    <w:rsid w:val="00E30E8B"/>
    <w:rsid w:val="00E30EB1"/>
    <w:rsid w:val="00E30F02"/>
    <w:rsid w:val="00E30F38"/>
    <w:rsid w:val="00E30F6F"/>
    <w:rsid w:val="00E311D9"/>
    <w:rsid w:val="00E31239"/>
    <w:rsid w:val="00E312BE"/>
    <w:rsid w:val="00E312DA"/>
    <w:rsid w:val="00E313F2"/>
    <w:rsid w:val="00E3143A"/>
    <w:rsid w:val="00E3148B"/>
    <w:rsid w:val="00E31583"/>
    <w:rsid w:val="00E316F6"/>
    <w:rsid w:val="00E31924"/>
    <w:rsid w:val="00E31BC0"/>
    <w:rsid w:val="00E31C44"/>
    <w:rsid w:val="00E31D78"/>
    <w:rsid w:val="00E31EED"/>
    <w:rsid w:val="00E323FA"/>
    <w:rsid w:val="00E324B1"/>
    <w:rsid w:val="00E325B1"/>
    <w:rsid w:val="00E326EB"/>
    <w:rsid w:val="00E3275D"/>
    <w:rsid w:val="00E327BE"/>
    <w:rsid w:val="00E3292A"/>
    <w:rsid w:val="00E32961"/>
    <w:rsid w:val="00E32B41"/>
    <w:rsid w:val="00E32C0C"/>
    <w:rsid w:val="00E32C32"/>
    <w:rsid w:val="00E32C52"/>
    <w:rsid w:val="00E32CC2"/>
    <w:rsid w:val="00E3344A"/>
    <w:rsid w:val="00E3349A"/>
    <w:rsid w:val="00E334AC"/>
    <w:rsid w:val="00E336F3"/>
    <w:rsid w:val="00E337C3"/>
    <w:rsid w:val="00E33840"/>
    <w:rsid w:val="00E338A6"/>
    <w:rsid w:val="00E33923"/>
    <w:rsid w:val="00E33951"/>
    <w:rsid w:val="00E339EE"/>
    <w:rsid w:val="00E33CD9"/>
    <w:rsid w:val="00E33E4C"/>
    <w:rsid w:val="00E33ED5"/>
    <w:rsid w:val="00E33EF7"/>
    <w:rsid w:val="00E33F56"/>
    <w:rsid w:val="00E34244"/>
    <w:rsid w:val="00E342EC"/>
    <w:rsid w:val="00E34412"/>
    <w:rsid w:val="00E34434"/>
    <w:rsid w:val="00E3449E"/>
    <w:rsid w:val="00E34518"/>
    <w:rsid w:val="00E34565"/>
    <w:rsid w:val="00E345E9"/>
    <w:rsid w:val="00E345F7"/>
    <w:rsid w:val="00E3463D"/>
    <w:rsid w:val="00E346EB"/>
    <w:rsid w:val="00E346FE"/>
    <w:rsid w:val="00E34775"/>
    <w:rsid w:val="00E347F9"/>
    <w:rsid w:val="00E34845"/>
    <w:rsid w:val="00E34893"/>
    <w:rsid w:val="00E34B10"/>
    <w:rsid w:val="00E34C2F"/>
    <w:rsid w:val="00E34C67"/>
    <w:rsid w:val="00E35056"/>
    <w:rsid w:val="00E3505C"/>
    <w:rsid w:val="00E351B0"/>
    <w:rsid w:val="00E3526C"/>
    <w:rsid w:val="00E3527D"/>
    <w:rsid w:val="00E3527F"/>
    <w:rsid w:val="00E3541C"/>
    <w:rsid w:val="00E35618"/>
    <w:rsid w:val="00E359A3"/>
    <w:rsid w:val="00E35AD6"/>
    <w:rsid w:val="00E35B2D"/>
    <w:rsid w:val="00E35B97"/>
    <w:rsid w:val="00E35E03"/>
    <w:rsid w:val="00E35E3A"/>
    <w:rsid w:val="00E35EBD"/>
    <w:rsid w:val="00E35EFB"/>
    <w:rsid w:val="00E35F12"/>
    <w:rsid w:val="00E36053"/>
    <w:rsid w:val="00E362A5"/>
    <w:rsid w:val="00E362E9"/>
    <w:rsid w:val="00E363DF"/>
    <w:rsid w:val="00E3643B"/>
    <w:rsid w:val="00E364A9"/>
    <w:rsid w:val="00E367CA"/>
    <w:rsid w:val="00E36953"/>
    <w:rsid w:val="00E36A6F"/>
    <w:rsid w:val="00E36BC8"/>
    <w:rsid w:val="00E36D2D"/>
    <w:rsid w:val="00E36D5B"/>
    <w:rsid w:val="00E36E1D"/>
    <w:rsid w:val="00E37100"/>
    <w:rsid w:val="00E371A7"/>
    <w:rsid w:val="00E371FB"/>
    <w:rsid w:val="00E37418"/>
    <w:rsid w:val="00E37439"/>
    <w:rsid w:val="00E37451"/>
    <w:rsid w:val="00E37482"/>
    <w:rsid w:val="00E37571"/>
    <w:rsid w:val="00E37616"/>
    <w:rsid w:val="00E3769F"/>
    <w:rsid w:val="00E377AE"/>
    <w:rsid w:val="00E377B4"/>
    <w:rsid w:val="00E37929"/>
    <w:rsid w:val="00E37982"/>
    <w:rsid w:val="00E37A11"/>
    <w:rsid w:val="00E37A36"/>
    <w:rsid w:val="00E37A4E"/>
    <w:rsid w:val="00E37C11"/>
    <w:rsid w:val="00E37D4C"/>
    <w:rsid w:val="00E37DB6"/>
    <w:rsid w:val="00E37DDC"/>
    <w:rsid w:val="00E37DE0"/>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0D"/>
    <w:rsid w:val="00E414AB"/>
    <w:rsid w:val="00E41790"/>
    <w:rsid w:val="00E41D31"/>
    <w:rsid w:val="00E41D7E"/>
    <w:rsid w:val="00E41E6C"/>
    <w:rsid w:val="00E42026"/>
    <w:rsid w:val="00E420EA"/>
    <w:rsid w:val="00E42273"/>
    <w:rsid w:val="00E42291"/>
    <w:rsid w:val="00E422DC"/>
    <w:rsid w:val="00E42350"/>
    <w:rsid w:val="00E42370"/>
    <w:rsid w:val="00E425D8"/>
    <w:rsid w:val="00E42778"/>
    <w:rsid w:val="00E4279D"/>
    <w:rsid w:val="00E429FD"/>
    <w:rsid w:val="00E42B48"/>
    <w:rsid w:val="00E42B6E"/>
    <w:rsid w:val="00E42CCF"/>
    <w:rsid w:val="00E42CD9"/>
    <w:rsid w:val="00E42E01"/>
    <w:rsid w:val="00E42ED7"/>
    <w:rsid w:val="00E4301D"/>
    <w:rsid w:val="00E431C9"/>
    <w:rsid w:val="00E43275"/>
    <w:rsid w:val="00E433C1"/>
    <w:rsid w:val="00E434C5"/>
    <w:rsid w:val="00E435BF"/>
    <w:rsid w:val="00E435E7"/>
    <w:rsid w:val="00E436D5"/>
    <w:rsid w:val="00E43716"/>
    <w:rsid w:val="00E43795"/>
    <w:rsid w:val="00E438CA"/>
    <w:rsid w:val="00E439DC"/>
    <w:rsid w:val="00E43A31"/>
    <w:rsid w:val="00E43B14"/>
    <w:rsid w:val="00E43C04"/>
    <w:rsid w:val="00E43DD4"/>
    <w:rsid w:val="00E43E75"/>
    <w:rsid w:val="00E43F2C"/>
    <w:rsid w:val="00E44005"/>
    <w:rsid w:val="00E4401F"/>
    <w:rsid w:val="00E4402C"/>
    <w:rsid w:val="00E440DA"/>
    <w:rsid w:val="00E44181"/>
    <w:rsid w:val="00E4451E"/>
    <w:rsid w:val="00E446EC"/>
    <w:rsid w:val="00E4472B"/>
    <w:rsid w:val="00E447E8"/>
    <w:rsid w:val="00E447FF"/>
    <w:rsid w:val="00E44834"/>
    <w:rsid w:val="00E4483D"/>
    <w:rsid w:val="00E448E8"/>
    <w:rsid w:val="00E449A8"/>
    <w:rsid w:val="00E44A3F"/>
    <w:rsid w:val="00E44A70"/>
    <w:rsid w:val="00E44C66"/>
    <w:rsid w:val="00E44D57"/>
    <w:rsid w:val="00E44E91"/>
    <w:rsid w:val="00E45014"/>
    <w:rsid w:val="00E4524A"/>
    <w:rsid w:val="00E45760"/>
    <w:rsid w:val="00E458E1"/>
    <w:rsid w:val="00E458FC"/>
    <w:rsid w:val="00E45982"/>
    <w:rsid w:val="00E45BA9"/>
    <w:rsid w:val="00E45C51"/>
    <w:rsid w:val="00E45F1D"/>
    <w:rsid w:val="00E46370"/>
    <w:rsid w:val="00E465A1"/>
    <w:rsid w:val="00E465BD"/>
    <w:rsid w:val="00E4663A"/>
    <w:rsid w:val="00E466B5"/>
    <w:rsid w:val="00E46731"/>
    <w:rsid w:val="00E46840"/>
    <w:rsid w:val="00E4687A"/>
    <w:rsid w:val="00E46921"/>
    <w:rsid w:val="00E469B4"/>
    <w:rsid w:val="00E46B38"/>
    <w:rsid w:val="00E46C8B"/>
    <w:rsid w:val="00E46DD4"/>
    <w:rsid w:val="00E46E27"/>
    <w:rsid w:val="00E46E46"/>
    <w:rsid w:val="00E46E51"/>
    <w:rsid w:val="00E46F3E"/>
    <w:rsid w:val="00E46F57"/>
    <w:rsid w:val="00E46FE7"/>
    <w:rsid w:val="00E47001"/>
    <w:rsid w:val="00E473B0"/>
    <w:rsid w:val="00E473DD"/>
    <w:rsid w:val="00E47466"/>
    <w:rsid w:val="00E4760A"/>
    <w:rsid w:val="00E4763F"/>
    <w:rsid w:val="00E47782"/>
    <w:rsid w:val="00E47866"/>
    <w:rsid w:val="00E47952"/>
    <w:rsid w:val="00E47A6F"/>
    <w:rsid w:val="00E47A85"/>
    <w:rsid w:val="00E47AA3"/>
    <w:rsid w:val="00E47C29"/>
    <w:rsid w:val="00E47CEC"/>
    <w:rsid w:val="00E47DF5"/>
    <w:rsid w:val="00E47E2B"/>
    <w:rsid w:val="00E47F4F"/>
    <w:rsid w:val="00E47F60"/>
    <w:rsid w:val="00E5000A"/>
    <w:rsid w:val="00E5017E"/>
    <w:rsid w:val="00E50181"/>
    <w:rsid w:val="00E503A9"/>
    <w:rsid w:val="00E50543"/>
    <w:rsid w:val="00E50577"/>
    <w:rsid w:val="00E50608"/>
    <w:rsid w:val="00E50721"/>
    <w:rsid w:val="00E50724"/>
    <w:rsid w:val="00E50766"/>
    <w:rsid w:val="00E5090F"/>
    <w:rsid w:val="00E50D5A"/>
    <w:rsid w:val="00E50E09"/>
    <w:rsid w:val="00E50F88"/>
    <w:rsid w:val="00E51155"/>
    <w:rsid w:val="00E515E8"/>
    <w:rsid w:val="00E5168C"/>
    <w:rsid w:val="00E51742"/>
    <w:rsid w:val="00E51778"/>
    <w:rsid w:val="00E517E9"/>
    <w:rsid w:val="00E5182D"/>
    <w:rsid w:val="00E51845"/>
    <w:rsid w:val="00E5193A"/>
    <w:rsid w:val="00E5198D"/>
    <w:rsid w:val="00E519E5"/>
    <w:rsid w:val="00E51BE2"/>
    <w:rsid w:val="00E51E2B"/>
    <w:rsid w:val="00E51F2B"/>
    <w:rsid w:val="00E52007"/>
    <w:rsid w:val="00E5205B"/>
    <w:rsid w:val="00E520BE"/>
    <w:rsid w:val="00E521E3"/>
    <w:rsid w:val="00E5241D"/>
    <w:rsid w:val="00E52496"/>
    <w:rsid w:val="00E524A2"/>
    <w:rsid w:val="00E526F0"/>
    <w:rsid w:val="00E52728"/>
    <w:rsid w:val="00E527C7"/>
    <w:rsid w:val="00E52EA5"/>
    <w:rsid w:val="00E52F18"/>
    <w:rsid w:val="00E52FDA"/>
    <w:rsid w:val="00E52FF8"/>
    <w:rsid w:val="00E530AE"/>
    <w:rsid w:val="00E53107"/>
    <w:rsid w:val="00E5312C"/>
    <w:rsid w:val="00E53289"/>
    <w:rsid w:val="00E532D6"/>
    <w:rsid w:val="00E5333C"/>
    <w:rsid w:val="00E5359D"/>
    <w:rsid w:val="00E53650"/>
    <w:rsid w:val="00E536E5"/>
    <w:rsid w:val="00E53774"/>
    <w:rsid w:val="00E538A5"/>
    <w:rsid w:val="00E538AA"/>
    <w:rsid w:val="00E539A4"/>
    <w:rsid w:val="00E53BFE"/>
    <w:rsid w:val="00E53D6D"/>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41E"/>
    <w:rsid w:val="00E554E8"/>
    <w:rsid w:val="00E555A5"/>
    <w:rsid w:val="00E556F7"/>
    <w:rsid w:val="00E55742"/>
    <w:rsid w:val="00E55B7B"/>
    <w:rsid w:val="00E55BA9"/>
    <w:rsid w:val="00E55BE4"/>
    <w:rsid w:val="00E55BF8"/>
    <w:rsid w:val="00E55E6B"/>
    <w:rsid w:val="00E560D2"/>
    <w:rsid w:val="00E56185"/>
    <w:rsid w:val="00E561A8"/>
    <w:rsid w:val="00E561B7"/>
    <w:rsid w:val="00E565C6"/>
    <w:rsid w:val="00E566CB"/>
    <w:rsid w:val="00E5672E"/>
    <w:rsid w:val="00E5674F"/>
    <w:rsid w:val="00E567FE"/>
    <w:rsid w:val="00E56837"/>
    <w:rsid w:val="00E568C4"/>
    <w:rsid w:val="00E569A6"/>
    <w:rsid w:val="00E56C0A"/>
    <w:rsid w:val="00E56C6D"/>
    <w:rsid w:val="00E56CB5"/>
    <w:rsid w:val="00E56CDD"/>
    <w:rsid w:val="00E56CDF"/>
    <w:rsid w:val="00E56EBD"/>
    <w:rsid w:val="00E56F04"/>
    <w:rsid w:val="00E56F7E"/>
    <w:rsid w:val="00E5708F"/>
    <w:rsid w:val="00E572B5"/>
    <w:rsid w:val="00E572C1"/>
    <w:rsid w:val="00E572CD"/>
    <w:rsid w:val="00E57434"/>
    <w:rsid w:val="00E574B6"/>
    <w:rsid w:val="00E575CC"/>
    <w:rsid w:val="00E57AB6"/>
    <w:rsid w:val="00E57AB7"/>
    <w:rsid w:val="00E57D8B"/>
    <w:rsid w:val="00E57DA2"/>
    <w:rsid w:val="00E57DB9"/>
    <w:rsid w:val="00E57E3C"/>
    <w:rsid w:val="00E57ED3"/>
    <w:rsid w:val="00E60063"/>
    <w:rsid w:val="00E60166"/>
    <w:rsid w:val="00E60171"/>
    <w:rsid w:val="00E6020C"/>
    <w:rsid w:val="00E60228"/>
    <w:rsid w:val="00E602EE"/>
    <w:rsid w:val="00E604AD"/>
    <w:rsid w:val="00E604D5"/>
    <w:rsid w:val="00E60517"/>
    <w:rsid w:val="00E60544"/>
    <w:rsid w:val="00E606F9"/>
    <w:rsid w:val="00E608CD"/>
    <w:rsid w:val="00E609E4"/>
    <w:rsid w:val="00E60A1B"/>
    <w:rsid w:val="00E610F9"/>
    <w:rsid w:val="00E61162"/>
    <w:rsid w:val="00E611AD"/>
    <w:rsid w:val="00E61259"/>
    <w:rsid w:val="00E6126E"/>
    <w:rsid w:val="00E61301"/>
    <w:rsid w:val="00E61383"/>
    <w:rsid w:val="00E61899"/>
    <w:rsid w:val="00E61A37"/>
    <w:rsid w:val="00E61AE8"/>
    <w:rsid w:val="00E61B5F"/>
    <w:rsid w:val="00E61BCB"/>
    <w:rsid w:val="00E61CFC"/>
    <w:rsid w:val="00E61DAE"/>
    <w:rsid w:val="00E61DC1"/>
    <w:rsid w:val="00E61EDB"/>
    <w:rsid w:val="00E6200B"/>
    <w:rsid w:val="00E62304"/>
    <w:rsid w:val="00E623E6"/>
    <w:rsid w:val="00E6241C"/>
    <w:rsid w:val="00E624DA"/>
    <w:rsid w:val="00E624EE"/>
    <w:rsid w:val="00E62604"/>
    <w:rsid w:val="00E62751"/>
    <w:rsid w:val="00E62B1E"/>
    <w:rsid w:val="00E62B80"/>
    <w:rsid w:val="00E62C61"/>
    <w:rsid w:val="00E62C62"/>
    <w:rsid w:val="00E62C9B"/>
    <w:rsid w:val="00E62D0D"/>
    <w:rsid w:val="00E62E54"/>
    <w:rsid w:val="00E62E7E"/>
    <w:rsid w:val="00E63100"/>
    <w:rsid w:val="00E6316F"/>
    <w:rsid w:val="00E63197"/>
    <w:rsid w:val="00E632BA"/>
    <w:rsid w:val="00E633D8"/>
    <w:rsid w:val="00E634A7"/>
    <w:rsid w:val="00E63673"/>
    <w:rsid w:val="00E63816"/>
    <w:rsid w:val="00E63A01"/>
    <w:rsid w:val="00E63A64"/>
    <w:rsid w:val="00E63AD4"/>
    <w:rsid w:val="00E63E35"/>
    <w:rsid w:val="00E63EB8"/>
    <w:rsid w:val="00E63EC2"/>
    <w:rsid w:val="00E63EF6"/>
    <w:rsid w:val="00E63F69"/>
    <w:rsid w:val="00E63F85"/>
    <w:rsid w:val="00E63FB2"/>
    <w:rsid w:val="00E642B0"/>
    <w:rsid w:val="00E6443A"/>
    <w:rsid w:val="00E644F0"/>
    <w:rsid w:val="00E64534"/>
    <w:rsid w:val="00E64559"/>
    <w:rsid w:val="00E645DC"/>
    <w:rsid w:val="00E64628"/>
    <w:rsid w:val="00E6469C"/>
    <w:rsid w:val="00E646C2"/>
    <w:rsid w:val="00E647EF"/>
    <w:rsid w:val="00E6486C"/>
    <w:rsid w:val="00E649AC"/>
    <w:rsid w:val="00E64C90"/>
    <w:rsid w:val="00E64CC9"/>
    <w:rsid w:val="00E64CD0"/>
    <w:rsid w:val="00E64EE8"/>
    <w:rsid w:val="00E64F6E"/>
    <w:rsid w:val="00E650E9"/>
    <w:rsid w:val="00E65104"/>
    <w:rsid w:val="00E65184"/>
    <w:rsid w:val="00E652A3"/>
    <w:rsid w:val="00E65305"/>
    <w:rsid w:val="00E6538E"/>
    <w:rsid w:val="00E655B4"/>
    <w:rsid w:val="00E656A6"/>
    <w:rsid w:val="00E657BA"/>
    <w:rsid w:val="00E657F1"/>
    <w:rsid w:val="00E65854"/>
    <w:rsid w:val="00E6587D"/>
    <w:rsid w:val="00E659CD"/>
    <w:rsid w:val="00E65A09"/>
    <w:rsid w:val="00E65BCF"/>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67D24"/>
    <w:rsid w:val="00E67D2B"/>
    <w:rsid w:val="00E70020"/>
    <w:rsid w:val="00E700A3"/>
    <w:rsid w:val="00E701D6"/>
    <w:rsid w:val="00E70216"/>
    <w:rsid w:val="00E7036C"/>
    <w:rsid w:val="00E704C0"/>
    <w:rsid w:val="00E704CE"/>
    <w:rsid w:val="00E706E7"/>
    <w:rsid w:val="00E7099C"/>
    <w:rsid w:val="00E70B50"/>
    <w:rsid w:val="00E70CCD"/>
    <w:rsid w:val="00E70D56"/>
    <w:rsid w:val="00E70DA4"/>
    <w:rsid w:val="00E70E2E"/>
    <w:rsid w:val="00E70EAC"/>
    <w:rsid w:val="00E70EAD"/>
    <w:rsid w:val="00E70EEB"/>
    <w:rsid w:val="00E71259"/>
    <w:rsid w:val="00E712C0"/>
    <w:rsid w:val="00E712EA"/>
    <w:rsid w:val="00E713B6"/>
    <w:rsid w:val="00E7157E"/>
    <w:rsid w:val="00E71948"/>
    <w:rsid w:val="00E71D9C"/>
    <w:rsid w:val="00E71DD4"/>
    <w:rsid w:val="00E71E17"/>
    <w:rsid w:val="00E71E78"/>
    <w:rsid w:val="00E72173"/>
    <w:rsid w:val="00E7249A"/>
    <w:rsid w:val="00E724C8"/>
    <w:rsid w:val="00E72590"/>
    <w:rsid w:val="00E72646"/>
    <w:rsid w:val="00E7264C"/>
    <w:rsid w:val="00E72693"/>
    <w:rsid w:val="00E726BE"/>
    <w:rsid w:val="00E726CC"/>
    <w:rsid w:val="00E72703"/>
    <w:rsid w:val="00E727B5"/>
    <w:rsid w:val="00E728AD"/>
    <w:rsid w:val="00E72C0F"/>
    <w:rsid w:val="00E72C32"/>
    <w:rsid w:val="00E72E21"/>
    <w:rsid w:val="00E72E46"/>
    <w:rsid w:val="00E72F13"/>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4E89"/>
    <w:rsid w:val="00E750FC"/>
    <w:rsid w:val="00E75104"/>
    <w:rsid w:val="00E751ED"/>
    <w:rsid w:val="00E7528D"/>
    <w:rsid w:val="00E754C3"/>
    <w:rsid w:val="00E754F8"/>
    <w:rsid w:val="00E7570F"/>
    <w:rsid w:val="00E7572A"/>
    <w:rsid w:val="00E758FB"/>
    <w:rsid w:val="00E759E3"/>
    <w:rsid w:val="00E75A7C"/>
    <w:rsid w:val="00E75AF6"/>
    <w:rsid w:val="00E75BB3"/>
    <w:rsid w:val="00E75C9A"/>
    <w:rsid w:val="00E75D80"/>
    <w:rsid w:val="00E75EFB"/>
    <w:rsid w:val="00E75F18"/>
    <w:rsid w:val="00E75FE9"/>
    <w:rsid w:val="00E7611F"/>
    <w:rsid w:val="00E764AD"/>
    <w:rsid w:val="00E764B3"/>
    <w:rsid w:val="00E767CB"/>
    <w:rsid w:val="00E7686B"/>
    <w:rsid w:val="00E76BAD"/>
    <w:rsid w:val="00E76E42"/>
    <w:rsid w:val="00E76E8C"/>
    <w:rsid w:val="00E76F65"/>
    <w:rsid w:val="00E77199"/>
    <w:rsid w:val="00E771A9"/>
    <w:rsid w:val="00E771BF"/>
    <w:rsid w:val="00E77219"/>
    <w:rsid w:val="00E7744F"/>
    <w:rsid w:val="00E77457"/>
    <w:rsid w:val="00E7749C"/>
    <w:rsid w:val="00E775C8"/>
    <w:rsid w:val="00E775D2"/>
    <w:rsid w:val="00E7768B"/>
    <w:rsid w:val="00E77789"/>
    <w:rsid w:val="00E7797C"/>
    <w:rsid w:val="00E77C68"/>
    <w:rsid w:val="00E77D89"/>
    <w:rsid w:val="00E77D95"/>
    <w:rsid w:val="00E77EA8"/>
    <w:rsid w:val="00E77F74"/>
    <w:rsid w:val="00E8001A"/>
    <w:rsid w:val="00E80174"/>
    <w:rsid w:val="00E803F7"/>
    <w:rsid w:val="00E804EF"/>
    <w:rsid w:val="00E8060B"/>
    <w:rsid w:val="00E8066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67"/>
    <w:rsid w:val="00E817E2"/>
    <w:rsid w:val="00E8181C"/>
    <w:rsid w:val="00E819E6"/>
    <w:rsid w:val="00E81A5D"/>
    <w:rsid w:val="00E81B4B"/>
    <w:rsid w:val="00E81B4D"/>
    <w:rsid w:val="00E81CEA"/>
    <w:rsid w:val="00E81FA7"/>
    <w:rsid w:val="00E8206F"/>
    <w:rsid w:val="00E82137"/>
    <w:rsid w:val="00E82197"/>
    <w:rsid w:val="00E82298"/>
    <w:rsid w:val="00E822CD"/>
    <w:rsid w:val="00E822DA"/>
    <w:rsid w:val="00E826ED"/>
    <w:rsid w:val="00E8296C"/>
    <w:rsid w:val="00E829CF"/>
    <w:rsid w:val="00E82A61"/>
    <w:rsid w:val="00E82CBB"/>
    <w:rsid w:val="00E82F4C"/>
    <w:rsid w:val="00E83006"/>
    <w:rsid w:val="00E83024"/>
    <w:rsid w:val="00E83035"/>
    <w:rsid w:val="00E83077"/>
    <w:rsid w:val="00E83080"/>
    <w:rsid w:val="00E83122"/>
    <w:rsid w:val="00E832F2"/>
    <w:rsid w:val="00E8350E"/>
    <w:rsid w:val="00E836AF"/>
    <w:rsid w:val="00E838D9"/>
    <w:rsid w:val="00E838FE"/>
    <w:rsid w:val="00E83A33"/>
    <w:rsid w:val="00E83B1B"/>
    <w:rsid w:val="00E83B87"/>
    <w:rsid w:val="00E83B98"/>
    <w:rsid w:val="00E83C20"/>
    <w:rsid w:val="00E83D60"/>
    <w:rsid w:val="00E83D8C"/>
    <w:rsid w:val="00E83E48"/>
    <w:rsid w:val="00E83FEB"/>
    <w:rsid w:val="00E84008"/>
    <w:rsid w:val="00E84036"/>
    <w:rsid w:val="00E84090"/>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3D"/>
    <w:rsid w:val="00E85FBB"/>
    <w:rsid w:val="00E8614B"/>
    <w:rsid w:val="00E861C7"/>
    <w:rsid w:val="00E86233"/>
    <w:rsid w:val="00E863D6"/>
    <w:rsid w:val="00E86431"/>
    <w:rsid w:val="00E8651F"/>
    <w:rsid w:val="00E86568"/>
    <w:rsid w:val="00E865BF"/>
    <w:rsid w:val="00E86719"/>
    <w:rsid w:val="00E86AC3"/>
    <w:rsid w:val="00E86D26"/>
    <w:rsid w:val="00E86D95"/>
    <w:rsid w:val="00E86E00"/>
    <w:rsid w:val="00E8711D"/>
    <w:rsid w:val="00E87123"/>
    <w:rsid w:val="00E87144"/>
    <w:rsid w:val="00E87314"/>
    <w:rsid w:val="00E87365"/>
    <w:rsid w:val="00E874DA"/>
    <w:rsid w:val="00E87595"/>
    <w:rsid w:val="00E875A8"/>
    <w:rsid w:val="00E87617"/>
    <w:rsid w:val="00E87876"/>
    <w:rsid w:val="00E87880"/>
    <w:rsid w:val="00E87913"/>
    <w:rsid w:val="00E87941"/>
    <w:rsid w:val="00E87AC8"/>
    <w:rsid w:val="00E87C18"/>
    <w:rsid w:val="00E87C7C"/>
    <w:rsid w:val="00E87CFB"/>
    <w:rsid w:val="00E87D74"/>
    <w:rsid w:val="00E87FC1"/>
    <w:rsid w:val="00E90019"/>
    <w:rsid w:val="00E900EF"/>
    <w:rsid w:val="00E901B7"/>
    <w:rsid w:val="00E90246"/>
    <w:rsid w:val="00E903F2"/>
    <w:rsid w:val="00E90579"/>
    <w:rsid w:val="00E90646"/>
    <w:rsid w:val="00E9067D"/>
    <w:rsid w:val="00E906F1"/>
    <w:rsid w:val="00E907F4"/>
    <w:rsid w:val="00E9097A"/>
    <w:rsid w:val="00E909DC"/>
    <w:rsid w:val="00E90A69"/>
    <w:rsid w:val="00E90D3C"/>
    <w:rsid w:val="00E90D51"/>
    <w:rsid w:val="00E90DE2"/>
    <w:rsid w:val="00E90E96"/>
    <w:rsid w:val="00E90EF3"/>
    <w:rsid w:val="00E911EB"/>
    <w:rsid w:val="00E9136E"/>
    <w:rsid w:val="00E9139A"/>
    <w:rsid w:val="00E915EA"/>
    <w:rsid w:val="00E91AC8"/>
    <w:rsid w:val="00E91B9E"/>
    <w:rsid w:val="00E91E55"/>
    <w:rsid w:val="00E92071"/>
    <w:rsid w:val="00E921C5"/>
    <w:rsid w:val="00E9226D"/>
    <w:rsid w:val="00E922C6"/>
    <w:rsid w:val="00E92379"/>
    <w:rsid w:val="00E924FF"/>
    <w:rsid w:val="00E9252E"/>
    <w:rsid w:val="00E927F7"/>
    <w:rsid w:val="00E9294C"/>
    <w:rsid w:val="00E92A5B"/>
    <w:rsid w:val="00E92AAB"/>
    <w:rsid w:val="00E92B32"/>
    <w:rsid w:val="00E92B56"/>
    <w:rsid w:val="00E92B8C"/>
    <w:rsid w:val="00E92C95"/>
    <w:rsid w:val="00E92D11"/>
    <w:rsid w:val="00E92D2C"/>
    <w:rsid w:val="00E92D3C"/>
    <w:rsid w:val="00E92D68"/>
    <w:rsid w:val="00E92EBC"/>
    <w:rsid w:val="00E9314B"/>
    <w:rsid w:val="00E93185"/>
    <w:rsid w:val="00E931D4"/>
    <w:rsid w:val="00E932F8"/>
    <w:rsid w:val="00E9344C"/>
    <w:rsid w:val="00E9376C"/>
    <w:rsid w:val="00E93973"/>
    <w:rsid w:val="00E93977"/>
    <w:rsid w:val="00E939A9"/>
    <w:rsid w:val="00E93C66"/>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1C"/>
    <w:rsid w:val="00E94F21"/>
    <w:rsid w:val="00E94FCF"/>
    <w:rsid w:val="00E94FDD"/>
    <w:rsid w:val="00E94FF7"/>
    <w:rsid w:val="00E953A9"/>
    <w:rsid w:val="00E954F7"/>
    <w:rsid w:val="00E955D1"/>
    <w:rsid w:val="00E955D9"/>
    <w:rsid w:val="00E9590D"/>
    <w:rsid w:val="00E95D08"/>
    <w:rsid w:val="00E95DCE"/>
    <w:rsid w:val="00E95E93"/>
    <w:rsid w:val="00E95E9D"/>
    <w:rsid w:val="00E95F45"/>
    <w:rsid w:val="00E96206"/>
    <w:rsid w:val="00E963AF"/>
    <w:rsid w:val="00E96593"/>
    <w:rsid w:val="00E96671"/>
    <w:rsid w:val="00E9682F"/>
    <w:rsid w:val="00E96A36"/>
    <w:rsid w:val="00E96A68"/>
    <w:rsid w:val="00E96B8A"/>
    <w:rsid w:val="00E96BE8"/>
    <w:rsid w:val="00E96C7D"/>
    <w:rsid w:val="00E96EC8"/>
    <w:rsid w:val="00E96F34"/>
    <w:rsid w:val="00E96F93"/>
    <w:rsid w:val="00E970DE"/>
    <w:rsid w:val="00E97108"/>
    <w:rsid w:val="00E97222"/>
    <w:rsid w:val="00E974A0"/>
    <w:rsid w:val="00E97534"/>
    <w:rsid w:val="00E9772A"/>
    <w:rsid w:val="00E9775F"/>
    <w:rsid w:val="00E97825"/>
    <w:rsid w:val="00E97876"/>
    <w:rsid w:val="00E97B4C"/>
    <w:rsid w:val="00E97BCE"/>
    <w:rsid w:val="00E97BE3"/>
    <w:rsid w:val="00E97D9D"/>
    <w:rsid w:val="00E97EFC"/>
    <w:rsid w:val="00EA014B"/>
    <w:rsid w:val="00EA0328"/>
    <w:rsid w:val="00EA04A2"/>
    <w:rsid w:val="00EA05CE"/>
    <w:rsid w:val="00EA06D4"/>
    <w:rsid w:val="00EA071E"/>
    <w:rsid w:val="00EA07A5"/>
    <w:rsid w:val="00EA07AD"/>
    <w:rsid w:val="00EA0821"/>
    <w:rsid w:val="00EA0A38"/>
    <w:rsid w:val="00EA0AFF"/>
    <w:rsid w:val="00EA0B9C"/>
    <w:rsid w:val="00EA0D79"/>
    <w:rsid w:val="00EA0D86"/>
    <w:rsid w:val="00EA0E0F"/>
    <w:rsid w:val="00EA0EB1"/>
    <w:rsid w:val="00EA10D2"/>
    <w:rsid w:val="00EA10FF"/>
    <w:rsid w:val="00EA1258"/>
    <w:rsid w:val="00EA12B6"/>
    <w:rsid w:val="00EA1381"/>
    <w:rsid w:val="00EA147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785"/>
    <w:rsid w:val="00EA2844"/>
    <w:rsid w:val="00EA2953"/>
    <w:rsid w:val="00EA2ADD"/>
    <w:rsid w:val="00EA2B54"/>
    <w:rsid w:val="00EA2B5A"/>
    <w:rsid w:val="00EA2B9F"/>
    <w:rsid w:val="00EA2C00"/>
    <w:rsid w:val="00EA2C02"/>
    <w:rsid w:val="00EA2C7F"/>
    <w:rsid w:val="00EA2DB6"/>
    <w:rsid w:val="00EA2E25"/>
    <w:rsid w:val="00EA3101"/>
    <w:rsid w:val="00EA319E"/>
    <w:rsid w:val="00EA39F5"/>
    <w:rsid w:val="00EA3A06"/>
    <w:rsid w:val="00EA3AAD"/>
    <w:rsid w:val="00EA3AD1"/>
    <w:rsid w:val="00EA3C29"/>
    <w:rsid w:val="00EA3C67"/>
    <w:rsid w:val="00EA3CCA"/>
    <w:rsid w:val="00EA3D7F"/>
    <w:rsid w:val="00EA3F8D"/>
    <w:rsid w:val="00EA4083"/>
    <w:rsid w:val="00EA4232"/>
    <w:rsid w:val="00EA4243"/>
    <w:rsid w:val="00EA42E2"/>
    <w:rsid w:val="00EA45CA"/>
    <w:rsid w:val="00EA4659"/>
    <w:rsid w:val="00EA47CD"/>
    <w:rsid w:val="00EA4808"/>
    <w:rsid w:val="00EA4837"/>
    <w:rsid w:val="00EA4959"/>
    <w:rsid w:val="00EA4B28"/>
    <w:rsid w:val="00EA4BE1"/>
    <w:rsid w:val="00EA4D59"/>
    <w:rsid w:val="00EA4F54"/>
    <w:rsid w:val="00EA541E"/>
    <w:rsid w:val="00EA54DA"/>
    <w:rsid w:val="00EA55D3"/>
    <w:rsid w:val="00EA56B4"/>
    <w:rsid w:val="00EA56F8"/>
    <w:rsid w:val="00EA5738"/>
    <w:rsid w:val="00EA5790"/>
    <w:rsid w:val="00EA57AC"/>
    <w:rsid w:val="00EA5A54"/>
    <w:rsid w:val="00EA5A5C"/>
    <w:rsid w:val="00EA5AFB"/>
    <w:rsid w:val="00EA5BC1"/>
    <w:rsid w:val="00EA5BD5"/>
    <w:rsid w:val="00EA5CD6"/>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BD"/>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BCF"/>
    <w:rsid w:val="00EA7C3B"/>
    <w:rsid w:val="00EA7C99"/>
    <w:rsid w:val="00EA7E3B"/>
    <w:rsid w:val="00EB000D"/>
    <w:rsid w:val="00EB0106"/>
    <w:rsid w:val="00EB014E"/>
    <w:rsid w:val="00EB0273"/>
    <w:rsid w:val="00EB032A"/>
    <w:rsid w:val="00EB0523"/>
    <w:rsid w:val="00EB06AB"/>
    <w:rsid w:val="00EB073D"/>
    <w:rsid w:val="00EB074B"/>
    <w:rsid w:val="00EB07C2"/>
    <w:rsid w:val="00EB0855"/>
    <w:rsid w:val="00EB0AE2"/>
    <w:rsid w:val="00EB0B45"/>
    <w:rsid w:val="00EB0BD4"/>
    <w:rsid w:val="00EB125A"/>
    <w:rsid w:val="00EB1268"/>
    <w:rsid w:val="00EB144D"/>
    <w:rsid w:val="00EB1484"/>
    <w:rsid w:val="00EB148F"/>
    <w:rsid w:val="00EB14F3"/>
    <w:rsid w:val="00EB1502"/>
    <w:rsid w:val="00EB159A"/>
    <w:rsid w:val="00EB163B"/>
    <w:rsid w:val="00EB16DB"/>
    <w:rsid w:val="00EB1902"/>
    <w:rsid w:val="00EB1993"/>
    <w:rsid w:val="00EB19AB"/>
    <w:rsid w:val="00EB1A68"/>
    <w:rsid w:val="00EB1CF1"/>
    <w:rsid w:val="00EB1F7F"/>
    <w:rsid w:val="00EB1F92"/>
    <w:rsid w:val="00EB20D9"/>
    <w:rsid w:val="00EB24A0"/>
    <w:rsid w:val="00EB262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4C9"/>
    <w:rsid w:val="00EB36A3"/>
    <w:rsid w:val="00EB3723"/>
    <w:rsid w:val="00EB38BF"/>
    <w:rsid w:val="00EB38F0"/>
    <w:rsid w:val="00EB3928"/>
    <w:rsid w:val="00EB392A"/>
    <w:rsid w:val="00EB39D1"/>
    <w:rsid w:val="00EB3A22"/>
    <w:rsid w:val="00EB3A9A"/>
    <w:rsid w:val="00EB3B04"/>
    <w:rsid w:val="00EB3B4F"/>
    <w:rsid w:val="00EB3D22"/>
    <w:rsid w:val="00EB3D94"/>
    <w:rsid w:val="00EB3EB8"/>
    <w:rsid w:val="00EB425F"/>
    <w:rsid w:val="00EB449F"/>
    <w:rsid w:val="00EB4521"/>
    <w:rsid w:val="00EB4555"/>
    <w:rsid w:val="00EB46E5"/>
    <w:rsid w:val="00EB48DE"/>
    <w:rsid w:val="00EB4A25"/>
    <w:rsid w:val="00EB4CB1"/>
    <w:rsid w:val="00EB4D80"/>
    <w:rsid w:val="00EB4DBC"/>
    <w:rsid w:val="00EB4FC9"/>
    <w:rsid w:val="00EB508B"/>
    <w:rsid w:val="00EB5111"/>
    <w:rsid w:val="00EB51E9"/>
    <w:rsid w:val="00EB5268"/>
    <w:rsid w:val="00EB53CF"/>
    <w:rsid w:val="00EB540E"/>
    <w:rsid w:val="00EB546C"/>
    <w:rsid w:val="00EB55C1"/>
    <w:rsid w:val="00EB569C"/>
    <w:rsid w:val="00EB5889"/>
    <w:rsid w:val="00EB5A4E"/>
    <w:rsid w:val="00EB5AC3"/>
    <w:rsid w:val="00EB5BA0"/>
    <w:rsid w:val="00EB5C4A"/>
    <w:rsid w:val="00EB5F08"/>
    <w:rsid w:val="00EB5F55"/>
    <w:rsid w:val="00EB5F73"/>
    <w:rsid w:val="00EB6154"/>
    <w:rsid w:val="00EB6205"/>
    <w:rsid w:val="00EB62FA"/>
    <w:rsid w:val="00EB63D3"/>
    <w:rsid w:val="00EB6477"/>
    <w:rsid w:val="00EB66ED"/>
    <w:rsid w:val="00EB688C"/>
    <w:rsid w:val="00EB697A"/>
    <w:rsid w:val="00EB69B3"/>
    <w:rsid w:val="00EB6AFB"/>
    <w:rsid w:val="00EB6B01"/>
    <w:rsid w:val="00EB6BB8"/>
    <w:rsid w:val="00EB6C0A"/>
    <w:rsid w:val="00EB6C84"/>
    <w:rsid w:val="00EB6CAE"/>
    <w:rsid w:val="00EB6CB5"/>
    <w:rsid w:val="00EB6DB1"/>
    <w:rsid w:val="00EB6DC6"/>
    <w:rsid w:val="00EB6DE6"/>
    <w:rsid w:val="00EB6F31"/>
    <w:rsid w:val="00EB7134"/>
    <w:rsid w:val="00EB743E"/>
    <w:rsid w:val="00EB7536"/>
    <w:rsid w:val="00EB754C"/>
    <w:rsid w:val="00EB777E"/>
    <w:rsid w:val="00EB77FD"/>
    <w:rsid w:val="00EB780F"/>
    <w:rsid w:val="00EB78D6"/>
    <w:rsid w:val="00EB7A34"/>
    <w:rsid w:val="00EB7A6D"/>
    <w:rsid w:val="00EB7B44"/>
    <w:rsid w:val="00EB7CAE"/>
    <w:rsid w:val="00EB7E1C"/>
    <w:rsid w:val="00EB7F9A"/>
    <w:rsid w:val="00EC01C3"/>
    <w:rsid w:val="00EC02FF"/>
    <w:rsid w:val="00EC0327"/>
    <w:rsid w:val="00EC0368"/>
    <w:rsid w:val="00EC0601"/>
    <w:rsid w:val="00EC072C"/>
    <w:rsid w:val="00EC07E9"/>
    <w:rsid w:val="00EC083B"/>
    <w:rsid w:val="00EC0A1B"/>
    <w:rsid w:val="00EC0A4E"/>
    <w:rsid w:val="00EC0BCA"/>
    <w:rsid w:val="00EC0BF3"/>
    <w:rsid w:val="00EC0C15"/>
    <w:rsid w:val="00EC0C85"/>
    <w:rsid w:val="00EC0EAE"/>
    <w:rsid w:val="00EC0EDE"/>
    <w:rsid w:val="00EC0F36"/>
    <w:rsid w:val="00EC0FF2"/>
    <w:rsid w:val="00EC12B9"/>
    <w:rsid w:val="00EC130D"/>
    <w:rsid w:val="00EC1310"/>
    <w:rsid w:val="00EC1333"/>
    <w:rsid w:val="00EC13C0"/>
    <w:rsid w:val="00EC1597"/>
    <w:rsid w:val="00EC174C"/>
    <w:rsid w:val="00EC17C1"/>
    <w:rsid w:val="00EC18E2"/>
    <w:rsid w:val="00EC1949"/>
    <w:rsid w:val="00EC1A08"/>
    <w:rsid w:val="00EC1A6C"/>
    <w:rsid w:val="00EC1B54"/>
    <w:rsid w:val="00EC1CAF"/>
    <w:rsid w:val="00EC1D83"/>
    <w:rsid w:val="00EC1E53"/>
    <w:rsid w:val="00EC2292"/>
    <w:rsid w:val="00EC22F5"/>
    <w:rsid w:val="00EC2433"/>
    <w:rsid w:val="00EC26A6"/>
    <w:rsid w:val="00EC2743"/>
    <w:rsid w:val="00EC2862"/>
    <w:rsid w:val="00EC28C7"/>
    <w:rsid w:val="00EC2927"/>
    <w:rsid w:val="00EC2943"/>
    <w:rsid w:val="00EC29AD"/>
    <w:rsid w:val="00EC29F0"/>
    <w:rsid w:val="00EC2A51"/>
    <w:rsid w:val="00EC2AA4"/>
    <w:rsid w:val="00EC2C8A"/>
    <w:rsid w:val="00EC2D52"/>
    <w:rsid w:val="00EC2E7C"/>
    <w:rsid w:val="00EC2F31"/>
    <w:rsid w:val="00EC302F"/>
    <w:rsid w:val="00EC3080"/>
    <w:rsid w:val="00EC30D9"/>
    <w:rsid w:val="00EC3290"/>
    <w:rsid w:val="00EC3294"/>
    <w:rsid w:val="00EC3407"/>
    <w:rsid w:val="00EC34A8"/>
    <w:rsid w:val="00EC381F"/>
    <w:rsid w:val="00EC38B2"/>
    <w:rsid w:val="00EC3B47"/>
    <w:rsid w:val="00EC3BA7"/>
    <w:rsid w:val="00EC3BAB"/>
    <w:rsid w:val="00EC3CD6"/>
    <w:rsid w:val="00EC3CFA"/>
    <w:rsid w:val="00EC4028"/>
    <w:rsid w:val="00EC404E"/>
    <w:rsid w:val="00EC40B2"/>
    <w:rsid w:val="00EC4198"/>
    <w:rsid w:val="00EC4301"/>
    <w:rsid w:val="00EC44FF"/>
    <w:rsid w:val="00EC455A"/>
    <w:rsid w:val="00EC456C"/>
    <w:rsid w:val="00EC46AD"/>
    <w:rsid w:val="00EC4706"/>
    <w:rsid w:val="00EC4775"/>
    <w:rsid w:val="00EC48B8"/>
    <w:rsid w:val="00EC4945"/>
    <w:rsid w:val="00EC4969"/>
    <w:rsid w:val="00EC497A"/>
    <w:rsid w:val="00EC4A6F"/>
    <w:rsid w:val="00EC4BFA"/>
    <w:rsid w:val="00EC4C67"/>
    <w:rsid w:val="00EC4C71"/>
    <w:rsid w:val="00EC4CE1"/>
    <w:rsid w:val="00EC4D18"/>
    <w:rsid w:val="00EC4D6F"/>
    <w:rsid w:val="00EC4D89"/>
    <w:rsid w:val="00EC4EA8"/>
    <w:rsid w:val="00EC4EC0"/>
    <w:rsid w:val="00EC4F95"/>
    <w:rsid w:val="00EC50B1"/>
    <w:rsid w:val="00EC5150"/>
    <w:rsid w:val="00EC531F"/>
    <w:rsid w:val="00EC54FA"/>
    <w:rsid w:val="00EC5613"/>
    <w:rsid w:val="00EC56F4"/>
    <w:rsid w:val="00EC5895"/>
    <w:rsid w:val="00EC5961"/>
    <w:rsid w:val="00EC5A25"/>
    <w:rsid w:val="00EC5AD4"/>
    <w:rsid w:val="00EC5B07"/>
    <w:rsid w:val="00EC5C98"/>
    <w:rsid w:val="00EC5D91"/>
    <w:rsid w:val="00EC60EF"/>
    <w:rsid w:val="00EC6102"/>
    <w:rsid w:val="00EC61F7"/>
    <w:rsid w:val="00EC6298"/>
    <w:rsid w:val="00EC62CD"/>
    <w:rsid w:val="00EC6388"/>
    <w:rsid w:val="00EC6419"/>
    <w:rsid w:val="00EC642B"/>
    <w:rsid w:val="00EC64C3"/>
    <w:rsid w:val="00EC65A9"/>
    <w:rsid w:val="00EC6643"/>
    <w:rsid w:val="00EC66A5"/>
    <w:rsid w:val="00EC676C"/>
    <w:rsid w:val="00EC6773"/>
    <w:rsid w:val="00EC67F9"/>
    <w:rsid w:val="00EC684A"/>
    <w:rsid w:val="00EC6DBE"/>
    <w:rsid w:val="00EC6E5E"/>
    <w:rsid w:val="00EC6F84"/>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8F"/>
    <w:rsid w:val="00EC7FA3"/>
    <w:rsid w:val="00ED0114"/>
    <w:rsid w:val="00ED0125"/>
    <w:rsid w:val="00ED0230"/>
    <w:rsid w:val="00ED0287"/>
    <w:rsid w:val="00ED0384"/>
    <w:rsid w:val="00ED046B"/>
    <w:rsid w:val="00ED04C5"/>
    <w:rsid w:val="00ED04D5"/>
    <w:rsid w:val="00ED08CA"/>
    <w:rsid w:val="00ED09E5"/>
    <w:rsid w:val="00ED0C47"/>
    <w:rsid w:val="00ED0C5C"/>
    <w:rsid w:val="00ED0CEE"/>
    <w:rsid w:val="00ED0F0A"/>
    <w:rsid w:val="00ED0F7D"/>
    <w:rsid w:val="00ED102A"/>
    <w:rsid w:val="00ED1053"/>
    <w:rsid w:val="00ED119A"/>
    <w:rsid w:val="00ED11A0"/>
    <w:rsid w:val="00ED1277"/>
    <w:rsid w:val="00ED13E2"/>
    <w:rsid w:val="00ED13F7"/>
    <w:rsid w:val="00ED1563"/>
    <w:rsid w:val="00ED158A"/>
    <w:rsid w:val="00ED15BE"/>
    <w:rsid w:val="00ED16AC"/>
    <w:rsid w:val="00ED191E"/>
    <w:rsid w:val="00ED1964"/>
    <w:rsid w:val="00ED19EE"/>
    <w:rsid w:val="00ED19F1"/>
    <w:rsid w:val="00ED19F4"/>
    <w:rsid w:val="00ED19F7"/>
    <w:rsid w:val="00ED1BEB"/>
    <w:rsid w:val="00ED1CC5"/>
    <w:rsid w:val="00ED1CDD"/>
    <w:rsid w:val="00ED1CE0"/>
    <w:rsid w:val="00ED1DBE"/>
    <w:rsid w:val="00ED1E37"/>
    <w:rsid w:val="00ED1EA6"/>
    <w:rsid w:val="00ED2145"/>
    <w:rsid w:val="00ED217D"/>
    <w:rsid w:val="00ED225A"/>
    <w:rsid w:val="00ED2274"/>
    <w:rsid w:val="00ED2319"/>
    <w:rsid w:val="00ED2327"/>
    <w:rsid w:val="00ED245C"/>
    <w:rsid w:val="00ED2545"/>
    <w:rsid w:val="00ED25F1"/>
    <w:rsid w:val="00ED27E6"/>
    <w:rsid w:val="00ED2993"/>
    <w:rsid w:val="00ED29B7"/>
    <w:rsid w:val="00ED2B20"/>
    <w:rsid w:val="00ED2C68"/>
    <w:rsid w:val="00ED2CE3"/>
    <w:rsid w:val="00ED2CFC"/>
    <w:rsid w:val="00ED2E2F"/>
    <w:rsid w:val="00ED305E"/>
    <w:rsid w:val="00ED3066"/>
    <w:rsid w:val="00ED3129"/>
    <w:rsid w:val="00ED31B2"/>
    <w:rsid w:val="00ED338C"/>
    <w:rsid w:val="00ED394B"/>
    <w:rsid w:val="00ED3979"/>
    <w:rsid w:val="00ED3A10"/>
    <w:rsid w:val="00ED3AB3"/>
    <w:rsid w:val="00ED3AB6"/>
    <w:rsid w:val="00ED3ADB"/>
    <w:rsid w:val="00ED3B28"/>
    <w:rsid w:val="00ED3C19"/>
    <w:rsid w:val="00ED3C59"/>
    <w:rsid w:val="00ED3CEB"/>
    <w:rsid w:val="00ED3D36"/>
    <w:rsid w:val="00ED3E6B"/>
    <w:rsid w:val="00ED3E82"/>
    <w:rsid w:val="00ED3E86"/>
    <w:rsid w:val="00ED42FF"/>
    <w:rsid w:val="00ED43CA"/>
    <w:rsid w:val="00ED449E"/>
    <w:rsid w:val="00ED44E3"/>
    <w:rsid w:val="00ED4529"/>
    <w:rsid w:val="00ED45E2"/>
    <w:rsid w:val="00ED468F"/>
    <w:rsid w:val="00ED487D"/>
    <w:rsid w:val="00ED48CA"/>
    <w:rsid w:val="00ED4903"/>
    <w:rsid w:val="00ED49D7"/>
    <w:rsid w:val="00ED4AEB"/>
    <w:rsid w:val="00ED4C3E"/>
    <w:rsid w:val="00ED4F0D"/>
    <w:rsid w:val="00ED4F55"/>
    <w:rsid w:val="00ED5116"/>
    <w:rsid w:val="00ED5133"/>
    <w:rsid w:val="00ED518F"/>
    <w:rsid w:val="00ED5208"/>
    <w:rsid w:val="00ED5217"/>
    <w:rsid w:val="00ED562A"/>
    <w:rsid w:val="00ED5891"/>
    <w:rsid w:val="00ED58F1"/>
    <w:rsid w:val="00ED5C93"/>
    <w:rsid w:val="00ED5CB5"/>
    <w:rsid w:val="00ED5D61"/>
    <w:rsid w:val="00ED5E45"/>
    <w:rsid w:val="00ED60AB"/>
    <w:rsid w:val="00ED615B"/>
    <w:rsid w:val="00ED625C"/>
    <w:rsid w:val="00ED62CD"/>
    <w:rsid w:val="00ED6332"/>
    <w:rsid w:val="00ED6348"/>
    <w:rsid w:val="00ED6487"/>
    <w:rsid w:val="00ED657C"/>
    <w:rsid w:val="00ED65C9"/>
    <w:rsid w:val="00ED6DDF"/>
    <w:rsid w:val="00ED6E4D"/>
    <w:rsid w:val="00ED711B"/>
    <w:rsid w:val="00ED7150"/>
    <w:rsid w:val="00ED7193"/>
    <w:rsid w:val="00ED7254"/>
    <w:rsid w:val="00ED72A5"/>
    <w:rsid w:val="00ED72BB"/>
    <w:rsid w:val="00ED7492"/>
    <w:rsid w:val="00ED7534"/>
    <w:rsid w:val="00ED7656"/>
    <w:rsid w:val="00ED76FC"/>
    <w:rsid w:val="00ED7779"/>
    <w:rsid w:val="00ED7878"/>
    <w:rsid w:val="00ED792F"/>
    <w:rsid w:val="00ED7A9E"/>
    <w:rsid w:val="00ED7B2E"/>
    <w:rsid w:val="00EE00A5"/>
    <w:rsid w:val="00EE0120"/>
    <w:rsid w:val="00EE02EA"/>
    <w:rsid w:val="00EE0408"/>
    <w:rsid w:val="00EE04C7"/>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0E4"/>
    <w:rsid w:val="00EE1225"/>
    <w:rsid w:val="00EE12E8"/>
    <w:rsid w:val="00EE12FA"/>
    <w:rsid w:val="00EE1328"/>
    <w:rsid w:val="00EE13F1"/>
    <w:rsid w:val="00EE1454"/>
    <w:rsid w:val="00EE148D"/>
    <w:rsid w:val="00EE14B4"/>
    <w:rsid w:val="00EE15F5"/>
    <w:rsid w:val="00EE15FB"/>
    <w:rsid w:val="00EE16D9"/>
    <w:rsid w:val="00EE172C"/>
    <w:rsid w:val="00EE1782"/>
    <w:rsid w:val="00EE19B7"/>
    <w:rsid w:val="00EE1A09"/>
    <w:rsid w:val="00EE1A2B"/>
    <w:rsid w:val="00EE1A73"/>
    <w:rsid w:val="00EE1AA2"/>
    <w:rsid w:val="00EE1E5F"/>
    <w:rsid w:val="00EE1EB7"/>
    <w:rsid w:val="00EE1FFA"/>
    <w:rsid w:val="00EE2001"/>
    <w:rsid w:val="00EE206A"/>
    <w:rsid w:val="00EE20A2"/>
    <w:rsid w:val="00EE21DA"/>
    <w:rsid w:val="00EE2214"/>
    <w:rsid w:val="00EE2217"/>
    <w:rsid w:val="00EE2302"/>
    <w:rsid w:val="00EE2389"/>
    <w:rsid w:val="00EE2637"/>
    <w:rsid w:val="00EE26D6"/>
    <w:rsid w:val="00EE26ED"/>
    <w:rsid w:val="00EE2792"/>
    <w:rsid w:val="00EE2909"/>
    <w:rsid w:val="00EE2925"/>
    <w:rsid w:val="00EE2B4C"/>
    <w:rsid w:val="00EE2BBE"/>
    <w:rsid w:val="00EE2EB1"/>
    <w:rsid w:val="00EE2EE5"/>
    <w:rsid w:val="00EE3173"/>
    <w:rsid w:val="00EE31CB"/>
    <w:rsid w:val="00EE321E"/>
    <w:rsid w:val="00EE3232"/>
    <w:rsid w:val="00EE3252"/>
    <w:rsid w:val="00EE3316"/>
    <w:rsid w:val="00EE33CA"/>
    <w:rsid w:val="00EE3596"/>
    <w:rsid w:val="00EE36A2"/>
    <w:rsid w:val="00EE3789"/>
    <w:rsid w:val="00EE39FB"/>
    <w:rsid w:val="00EE3AB1"/>
    <w:rsid w:val="00EE3BAF"/>
    <w:rsid w:val="00EE3C9D"/>
    <w:rsid w:val="00EE3D57"/>
    <w:rsid w:val="00EE3DBE"/>
    <w:rsid w:val="00EE3F27"/>
    <w:rsid w:val="00EE409C"/>
    <w:rsid w:val="00EE40C5"/>
    <w:rsid w:val="00EE414C"/>
    <w:rsid w:val="00EE424B"/>
    <w:rsid w:val="00EE438B"/>
    <w:rsid w:val="00EE49C9"/>
    <w:rsid w:val="00EE49FB"/>
    <w:rsid w:val="00EE4ACC"/>
    <w:rsid w:val="00EE4BAB"/>
    <w:rsid w:val="00EE4DAA"/>
    <w:rsid w:val="00EE4F29"/>
    <w:rsid w:val="00EE4F60"/>
    <w:rsid w:val="00EE51E7"/>
    <w:rsid w:val="00EE5348"/>
    <w:rsid w:val="00EE540D"/>
    <w:rsid w:val="00EE5593"/>
    <w:rsid w:val="00EE5758"/>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BE"/>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9CB"/>
    <w:rsid w:val="00EE7A6D"/>
    <w:rsid w:val="00EE7AD6"/>
    <w:rsid w:val="00EE7DAD"/>
    <w:rsid w:val="00EE7DE6"/>
    <w:rsid w:val="00EE7EEA"/>
    <w:rsid w:val="00EE7F60"/>
    <w:rsid w:val="00EF00A4"/>
    <w:rsid w:val="00EF0163"/>
    <w:rsid w:val="00EF0414"/>
    <w:rsid w:val="00EF0491"/>
    <w:rsid w:val="00EF04F3"/>
    <w:rsid w:val="00EF05CB"/>
    <w:rsid w:val="00EF060F"/>
    <w:rsid w:val="00EF063F"/>
    <w:rsid w:val="00EF064A"/>
    <w:rsid w:val="00EF0725"/>
    <w:rsid w:val="00EF0742"/>
    <w:rsid w:val="00EF0753"/>
    <w:rsid w:val="00EF0794"/>
    <w:rsid w:val="00EF0895"/>
    <w:rsid w:val="00EF0AE5"/>
    <w:rsid w:val="00EF0B70"/>
    <w:rsid w:val="00EF0BA5"/>
    <w:rsid w:val="00EF0D33"/>
    <w:rsid w:val="00EF0E9C"/>
    <w:rsid w:val="00EF0F70"/>
    <w:rsid w:val="00EF0F73"/>
    <w:rsid w:val="00EF1069"/>
    <w:rsid w:val="00EF1103"/>
    <w:rsid w:val="00EF1435"/>
    <w:rsid w:val="00EF147D"/>
    <w:rsid w:val="00EF1643"/>
    <w:rsid w:val="00EF1775"/>
    <w:rsid w:val="00EF199E"/>
    <w:rsid w:val="00EF19A0"/>
    <w:rsid w:val="00EF1BE8"/>
    <w:rsid w:val="00EF1BEC"/>
    <w:rsid w:val="00EF1C7A"/>
    <w:rsid w:val="00EF1C8C"/>
    <w:rsid w:val="00EF1D15"/>
    <w:rsid w:val="00EF1F9D"/>
    <w:rsid w:val="00EF2098"/>
    <w:rsid w:val="00EF20D2"/>
    <w:rsid w:val="00EF20FE"/>
    <w:rsid w:val="00EF2252"/>
    <w:rsid w:val="00EF2321"/>
    <w:rsid w:val="00EF23D7"/>
    <w:rsid w:val="00EF23FA"/>
    <w:rsid w:val="00EF24DE"/>
    <w:rsid w:val="00EF2650"/>
    <w:rsid w:val="00EF2698"/>
    <w:rsid w:val="00EF2829"/>
    <w:rsid w:val="00EF287A"/>
    <w:rsid w:val="00EF2940"/>
    <w:rsid w:val="00EF296B"/>
    <w:rsid w:val="00EF2979"/>
    <w:rsid w:val="00EF2998"/>
    <w:rsid w:val="00EF2C29"/>
    <w:rsid w:val="00EF2DB9"/>
    <w:rsid w:val="00EF2DF7"/>
    <w:rsid w:val="00EF2E10"/>
    <w:rsid w:val="00EF32DF"/>
    <w:rsid w:val="00EF3319"/>
    <w:rsid w:val="00EF3321"/>
    <w:rsid w:val="00EF332E"/>
    <w:rsid w:val="00EF33DC"/>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E26"/>
    <w:rsid w:val="00EF4F88"/>
    <w:rsid w:val="00EF4FA4"/>
    <w:rsid w:val="00EF4FF9"/>
    <w:rsid w:val="00EF5087"/>
    <w:rsid w:val="00EF535D"/>
    <w:rsid w:val="00EF53AF"/>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2B5"/>
    <w:rsid w:val="00EF62F5"/>
    <w:rsid w:val="00EF646D"/>
    <w:rsid w:val="00EF6546"/>
    <w:rsid w:val="00EF6555"/>
    <w:rsid w:val="00EF65C1"/>
    <w:rsid w:val="00EF6656"/>
    <w:rsid w:val="00EF67A0"/>
    <w:rsid w:val="00EF6922"/>
    <w:rsid w:val="00EF6A77"/>
    <w:rsid w:val="00EF6BA9"/>
    <w:rsid w:val="00EF6D05"/>
    <w:rsid w:val="00EF6E35"/>
    <w:rsid w:val="00EF6EF1"/>
    <w:rsid w:val="00EF6F7B"/>
    <w:rsid w:val="00EF710C"/>
    <w:rsid w:val="00EF7116"/>
    <w:rsid w:val="00EF7128"/>
    <w:rsid w:val="00EF7175"/>
    <w:rsid w:val="00EF718D"/>
    <w:rsid w:val="00EF7292"/>
    <w:rsid w:val="00EF72BA"/>
    <w:rsid w:val="00EF7302"/>
    <w:rsid w:val="00EF757F"/>
    <w:rsid w:val="00EF78FB"/>
    <w:rsid w:val="00EF79A6"/>
    <w:rsid w:val="00EF79B6"/>
    <w:rsid w:val="00EF7A0E"/>
    <w:rsid w:val="00EF7C41"/>
    <w:rsid w:val="00EF7CBF"/>
    <w:rsid w:val="00EF7DF5"/>
    <w:rsid w:val="00EF7E54"/>
    <w:rsid w:val="00EF7E98"/>
    <w:rsid w:val="00EF7EA8"/>
    <w:rsid w:val="00F000D8"/>
    <w:rsid w:val="00F00132"/>
    <w:rsid w:val="00F001D5"/>
    <w:rsid w:val="00F002B2"/>
    <w:rsid w:val="00F004D0"/>
    <w:rsid w:val="00F006D5"/>
    <w:rsid w:val="00F0070A"/>
    <w:rsid w:val="00F007A6"/>
    <w:rsid w:val="00F0087E"/>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675"/>
    <w:rsid w:val="00F018CA"/>
    <w:rsid w:val="00F01989"/>
    <w:rsid w:val="00F01A2D"/>
    <w:rsid w:val="00F01A75"/>
    <w:rsid w:val="00F01B50"/>
    <w:rsid w:val="00F01D57"/>
    <w:rsid w:val="00F01E16"/>
    <w:rsid w:val="00F01F84"/>
    <w:rsid w:val="00F0203D"/>
    <w:rsid w:val="00F020BB"/>
    <w:rsid w:val="00F020C4"/>
    <w:rsid w:val="00F022A4"/>
    <w:rsid w:val="00F022D5"/>
    <w:rsid w:val="00F02356"/>
    <w:rsid w:val="00F023A2"/>
    <w:rsid w:val="00F02427"/>
    <w:rsid w:val="00F025FB"/>
    <w:rsid w:val="00F02662"/>
    <w:rsid w:val="00F02856"/>
    <w:rsid w:val="00F0290C"/>
    <w:rsid w:val="00F02A3B"/>
    <w:rsid w:val="00F02C84"/>
    <w:rsid w:val="00F02D88"/>
    <w:rsid w:val="00F02DC2"/>
    <w:rsid w:val="00F02EB4"/>
    <w:rsid w:val="00F02EBC"/>
    <w:rsid w:val="00F03040"/>
    <w:rsid w:val="00F03340"/>
    <w:rsid w:val="00F033CB"/>
    <w:rsid w:val="00F033F3"/>
    <w:rsid w:val="00F0346A"/>
    <w:rsid w:val="00F03512"/>
    <w:rsid w:val="00F03529"/>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647"/>
    <w:rsid w:val="00F0493E"/>
    <w:rsid w:val="00F049ED"/>
    <w:rsid w:val="00F04BDB"/>
    <w:rsid w:val="00F04C5A"/>
    <w:rsid w:val="00F04D00"/>
    <w:rsid w:val="00F04D11"/>
    <w:rsid w:val="00F04D22"/>
    <w:rsid w:val="00F04E05"/>
    <w:rsid w:val="00F04F39"/>
    <w:rsid w:val="00F050A6"/>
    <w:rsid w:val="00F05199"/>
    <w:rsid w:val="00F051FE"/>
    <w:rsid w:val="00F05539"/>
    <w:rsid w:val="00F055F8"/>
    <w:rsid w:val="00F0563B"/>
    <w:rsid w:val="00F0566E"/>
    <w:rsid w:val="00F05716"/>
    <w:rsid w:val="00F05838"/>
    <w:rsid w:val="00F05921"/>
    <w:rsid w:val="00F05AE7"/>
    <w:rsid w:val="00F05C59"/>
    <w:rsid w:val="00F05E20"/>
    <w:rsid w:val="00F05E45"/>
    <w:rsid w:val="00F05ECD"/>
    <w:rsid w:val="00F05F01"/>
    <w:rsid w:val="00F05F5E"/>
    <w:rsid w:val="00F05FDB"/>
    <w:rsid w:val="00F06195"/>
    <w:rsid w:val="00F061E3"/>
    <w:rsid w:val="00F061F1"/>
    <w:rsid w:val="00F06263"/>
    <w:rsid w:val="00F062AA"/>
    <w:rsid w:val="00F0634A"/>
    <w:rsid w:val="00F0645A"/>
    <w:rsid w:val="00F0657F"/>
    <w:rsid w:val="00F065EA"/>
    <w:rsid w:val="00F067EB"/>
    <w:rsid w:val="00F06881"/>
    <w:rsid w:val="00F06926"/>
    <w:rsid w:val="00F06DE2"/>
    <w:rsid w:val="00F06F8E"/>
    <w:rsid w:val="00F071C2"/>
    <w:rsid w:val="00F07226"/>
    <w:rsid w:val="00F07253"/>
    <w:rsid w:val="00F075E5"/>
    <w:rsid w:val="00F07817"/>
    <w:rsid w:val="00F078B3"/>
    <w:rsid w:val="00F078BA"/>
    <w:rsid w:val="00F07900"/>
    <w:rsid w:val="00F07951"/>
    <w:rsid w:val="00F07CD9"/>
    <w:rsid w:val="00F07CE2"/>
    <w:rsid w:val="00F07D8D"/>
    <w:rsid w:val="00F07DAA"/>
    <w:rsid w:val="00F07EFA"/>
    <w:rsid w:val="00F07F1A"/>
    <w:rsid w:val="00F07FA2"/>
    <w:rsid w:val="00F07FC4"/>
    <w:rsid w:val="00F1011A"/>
    <w:rsid w:val="00F106B7"/>
    <w:rsid w:val="00F10EC1"/>
    <w:rsid w:val="00F10F3E"/>
    <w:rsid w:val="00F10FD1"/>
    <w:rsid w:val="00F11018"/>
    <w:rsid w:val="00F11051"/>
    <w:rsid w:val="00F11083"/>
    <w:rsid w:val="00F11500"/>
    <w:rsid w:val="00F1150B"/>
    <w:rsid w:val="00F115D9"/>
    <w:rsid w:val="00F1179F"/>
    <w:rsid w:val="00F117C7"/>
    <w:rsid w:val="00F117D1"/>
    <w:rsid w:val="00F117E9"/>
    <w:rsid w:val="00F118ED"/>
    <w:rsid w:val="00F11911"/>
    <w:rsid w:val="00F11AFB"/>
    <w:rsid w:val="00F11C02"/>
    <w:rsid w:val="00F11D4B"/>
    <w:rsid w:val="00F11E9E"/>
    <w:rsid w:val="00F11F48"/>
    <w:rsid w:val="00F11F75"/>
    <w:rsid w:val="00F121B4"/>
    <w:rsid w:val="00F12265"/>
    <w:rsid w:val="00F124C6"/>
    <w:rsid w:val="00F12507"/>
    <w:rsid w:val="00F12632"/>
    <w:rsid w:val="00F129AC"/>
    <w:rsid w:val="00F12A54"/>
    <w:rsid w:val="00F12D09"/>
    <w:rsid w:val="00F12D0D"/>
    <w:rsid w:val="00F12F1B"/>
    <w:rsid w:val="00F12FB5"/>
    <w:rsid w:val="00F1316B"/>
    <w:rsid w:val="00F13252"/>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696"/>
    <w:rsid w:val="00F1473A"/>
    <w:rsid w:val="00F14745"/>
    <w:rsid w:val="00F14881"/>
    <w:rsid w:val="00F14A33"/>
    <w:rsid w:val="00F14A38"/>
    <w:rsid w:val="00F14B72"/>
    <w:rsid w:val="00F14C5B"/>
    <w:rsid w:val="00F14F50"/>
    <w:rsid w:val="00F1508F"/>
    <w:rsid w:val="00F1519E"/>
    <w:rsid w:val="00F15202"/>
    <w:rsid w:val="00F1542C"/>
    <w:rsid w:val="00F15487"/>
    <w:rsid w:val="00F155E3"/>
    <w:rsid w:val="00F1565A"/>
    <w:rsid w:val="00F1576E"/>
    <w:rsid w:val="00F1579B"/>
    <w:rsid w:val="00F15976"/>
    <w:rsid w:val="00F15A2F"/>
    <w:rsid w:val="00F15AF0"/>
    <w:rsid w:val="00F15AFE"/>
    <w:rsid w:val="00F15B56"/>
    <w:rsid w:val="00F15BE2"/>
    <w:rsid w:val="00F15CAA"/>
    <w:rsid w:val="00F15CDC"/>
    <w:rsid w:val="00F15CDF"/>
    <w:rsid w:val="00F15D05"/>
    <w:rsid w:val="00F15D7A"/>
    <w:rsid w:val="00F1613D"/>
    <w:rsid w:val="00F1621D"/>
    <w:rsid w:val="00F16230"/>
    <w:rsid w:val="00F16418"/>
    <w:rsid w:val="00F164C1"/>
    <w:rsid w:val="00F164E8"/>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C16"/>
    <w:rsid w:val="00F17C93"/>
    <w:rsid w:val="00F17DA6"/>
    <w:rsid w:val="00F17F74"/>
    <w:rsid w:val="00F20194"/>
    <w:rsid w:val="00F2031B"/>
    <w:rsid w:val="00F20365"/>
    <w:rsid w:val="00F2044F"/>
    <w:rsid w:val="00F20557"/>
    <w:rsid w:val="00F20652"/>
    <w:rsid w:val="00F2068D"/>
    <w:rsid w:val="00F20806"/>
    <w:rsid w:val="00F208DC"/>
    <w:rsid w:val="00F20935"/>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E47"/>
    <w:rsid w:val="00F21F5F"/>
    <w:rsid w:val="00F22030"/>
    <w:rsid w:val="00F22140"/>
    <w:rsid w:val="00F22165"/>
    <w:rsid w:val="00F223F6"/>
    <w:rsid w:val="00F22471"/>
    <w:rsid w:val="00F224FD"/>
    <w:rsid w:val="00F2264F"/>
    <w:rsid w:val="00F22C87"/>
    <w:rsid w:val="00F22D36"/>
    <w:rsid w:val="00F22E78"/>
    <w:rsid w:val="00F22EE1"/>
    <w:rsid w:val="00F22FF5"/>
    <w:rsid w:val="00F2322F"/>
    <w:rsid w:val="00F23383"/>
    <w:rsid w:val="00F23478"/>
    <w:rsid w:val="00F234AF"/>
    <w:rsid w:val="00F234CC"/>
    <w:rsid w:val="00F234E2"/>
    <w:rsid w:val="00F236E3"/>
    <w:rsid w:val="00F23740"/>
    <w:rsid w:val="00F23817"/>
    <w:rsid w:val="00F23A97"/>
    <w:rsid w:val="00F23BC4"/>
    <w:rsid w:val="00F23DD9"/>
    <w:rsid w:val="00F23FB5"/>
    <w:rsid w:val="00F24142"/>
    <w:rsid w:val="00F241A6"/>
    <w:rsid w:val="00F241D8"/>
    <w:rsid w:val="00F241EC"/>
    <w:rsid w:val="00F24223"/>
    <w:rsid w:val="00F242FF"/>
    <w:rsid w:val="00F2448D"/>
    <w:rsid w:val="00F24661"/>
    <w:rsid w:val="00F24741"/>
    <w:rsid w:val="00F24899"/>
    <w:rsid w:val="00F24965"/>
    <w:rsid w:val="00F24AB8"/>
    <w:rsid w:val="00F24B70"/>
    <w:rsid w:val="00F24CEE"/>
    <w:rsid w:val="00F24D0A"/>
    <w:rsid w:val="00F24D25"/>
    <w:rsid w:val="00F24E3B"/>
    <w:rsid w:val="00F24ED3"/>
    <w:rsid w:val="00F24FA9"/>
    <w:rsid w:val="00F25132"/>
    <w:rsid w:val="00F25137"/>
    <w:rsid w:val="00F25418"/>
    <w:rsid w:val="00F25466"/>
    <w:rsid w:val="00F254F1"/>
    <w:rsid w:val="00F2554E"/>
    <w:rsid w:val="00F255E3"/>
    <w:rsid w:val="00F25648"/>
    <w:rsid w:val="00F2567B"/>
    <w:rsid w:val="00F25988"/>
    <w:rsid w:val="00F260DA"/>
    <w:rsid w:val="00F2614A"/>
    <w:rsid w:val="00F261E1"/>
    <w:rsid w:val="00F262CD"/>
    <w:rsid w:val="00F26480"/>
    <w:rsid w:val="00F26525"/>
    <w:rsid w:val="00F2655A"/>
    <w:rsid w:val="00F2691E"/>
    <w:rsid w:val="00F26928"/>
    <w:rsid w:val="00F26969"/>
    <w:rsid w:val="00F26A35"/>
    <w:rsid w:val="00F26A7B"/>
    <w:rsid w:val="00F26A82"/>
    <w:rsid w:val="00F26AA7"/>
    <w:rsid w:val="00F26B27"/>
    <w:rsid w:val="00F26B3D"/>
    <w:rsid w:val="00F26B5D"/>
    <w:rsid w:val="00F26C57"/>
    <w:rsid w:val="00F26C5F"/>
    <w:rsid w:val="00F26D3F"/>
    <w:rsid w:val="00F26E96"/>
    <w:rsid w:val="00F26EA8"/>
    <w:rsid w:val="00F270FF"/>
    <w:rsid w:val="00F27245"/>
    <w:rsid w:val="00F27255"/>
    <w:rsid w:val="00F2727F"/>
    <w:rsid w:val="00F2750F"/>
    <w:rsid w:val="00F27527"/>
    <w:rsid w:val="00F276E9"/>
    <w:rsid w:val="00F27816"/>
    <w:rsid w:val="00F2788C"/>
    <w:rsid w:val="00F27AFF"/>
    <w:rsid w:val="00F27BAE"/>
    <w:rsid w:val="00F27FDD"/>
    <w:rsid w:val="00F30004"/>
    <w:rsid w:val="00F30005"/>
    <w:rsid w:val="00F301A5"/>
    <w:rsid w:val="00F30313"/>
    <w:rsid w:val="00F3059E"/>
    <w:rsid w:val="00F30657"/>
    <w:rsid w:val="00F30679"/>
    <w:rsid w:val="00F306F8"/>
    <w:rsid w:val="00F308E5"/>
    <w:rsid w:val="00F30944"/>
    <w:rsid w:val="00F30A2F"/>
    <w:rsid w:val="00F30A46"/>
    <w:rsid w:val="00F30AC4"/>
    <w:rsid w:val="00F30B95"/>
    <w:rsid w:val="00F30D57"/>
    <w:rsid w:val="00F30E75"/>
    <w:rsid w:val="00F30EFD"/>
    <w:rsid w:val="00F3120F"/>
    <w:rsid w:val="00F3127E"/>
    <w:rsid w:val="00F31306"/>
    <w:rsid w:val="00F3157C"/>
    <w:rsid w:val="00F31740"/>
    <w:rsid w:val="00F31AE0"/>
    <w:rsid w:val="00F31CA8"/>
    <w:rsid w:val="00F31D18"/>
    <w:rsid w:val="00F31D3E"/>
    <w:rsid w:val="00F31D8F"/>
    <w:rsid w:val="00F31DBA"/>
    <w:rsid w:val="00F31DF8"/>
    <w:rsid w:val="00F31E48"/>
    <w:rsid w:val="00F3218E"/>
    <w:rsid w:val="00F3234A"/>
    <w:rsid w:val="00F32418"/>
    <w:rsid w:val="00F3252F"/>
    <w:rsid w:val="00F32B9B"/>
    <w:rsid w:val="00F32C0D"/>
    <w:rsid w:val="00F32D8C"/>
    <w:rsid w:val="00F32F2B"/>
    <w:rsid w:val="00F32F67"/>
    <w:rsid w:val="00F33102"/>
    <w:rsid w:val="00F33143"/>
    <w:rsid w:val="00F33190"/>
    <w:rsid w:val="00F33305"/>
    <w:rsid w:val="00F33329"/>
    <w:rsid w:val="00F33433"/>
    <w:rsid w:val="00F334B6"/>
    <w:rsid w:val="00F336A8"/>
    <w:rsid w:val="00F33A45"/>
    <w:rsid w:val="00F33AD8"/>
    <w:rsid w:val="00F33AF4"/>
    <w:rsid w:val="00F33AF9"/>
    <w:rsid w:val="00F33EEE"/>
    <w:rsid w:val="00F341DB"/>
    <w:rsid w:val="00F34200"/>
    <w:rsid w:val="00F3424E"/>
    <w:rsid w:val="00F34286"/>
    <w:rsid w:val="00F34443"/>
    <w:rsid w:val="00F34476"/>
    <w:rsid w:val="00F34505"/>
    <w:rsid w:val="00F3452A"/>
    <w:rsid w:val="00F345D5"/>
    <w:rsid w:val="00F345DC"/>
    <w:rsid w:val="00F34700"/>
    <w:rsid w:val="00F347F2"/>
    <w:rsid w:val="00F347F5"/>
    <w:rsid w:val="00F34B34"/>
    <w:rsid w:val="00F34BB2"/>
    <w:rsid w:val="00F34C0D"/>
    <w:rsid w:val="00F34F20"/>
    <w:rsid w:val="00F35025"/>
    <w:rsid w:val="00F350BF"/>
    <w:rsid w:val="00F354B8"/>
    <w:rsid w:val="00F35658"/>
    <w:rsid w:val="00F3574E"/>
    <w:rsid w:val="00F357A5"/>
    <w:rsid w:val="00F35811"/>
    <w:rsid w:val="00F358A1"/>
    <w:rsid w:val="00F35959"/>
    <w:rsid w:val="00F35A42"/>
    <w:rsid w:val="00F35C36"/>
    <w:rsid w:val="00F35CA9"/>
    <w:rsid w:val="00F36022"/>
    <w:rsid w:val="00F36214"/>
    <w:rsid w:val="00F3630F"/>
    <w:rsid w:val="00F36310"/>
    <w:rsid w:val="00F364B3"/>
    <w:rsid w:val="00F3662F"/>
    <w:rsid w:val="00F366F2"/>
    <w:rsid w:val="00F368EB"/>
    <w:rsid w:val="00F36961"/>
    <w:rsid w:val="00F3698C"/>
    <w:rsid w:val="00F36B14"/>
    <w:rsid w:val="00F36BC2"/>
    <w:rsid w:val="00F36BE3"/>
    <w:rsid w:val="00F36CFE"/>
    <w:rsid w:val="00F36EF3"/>
    <w:rsid w:val="00F37179"/>
    <w:rsid w:val="00F373B9"/>
    <w:rsid w:val="00F3742C"/>
    <w:rsid w:val="00F3752A"/>
    <w:rsid w:val="00F37620"/>
    <w:rsid w:val="00F376DA"/>
    <w:rsid w:val="00F37926"/>
    <w:rsid w:val="00F3792F"/>
    <w:rsid w:val="00F37AE7"/>
    <w:rsid w:val="00F37B1F"/>
    <w:rsid w:val="00F37C78"/>
    <w:rsid w:val="00F37D0D"/>
    <w:rsid w:val="00F37D12"/>
    <w:rsid w:val="00F37E4C"/>
    <w:rsid w:val="00F400CE"/>
    <w:rsid w:val="00F400F3"/>
    <w:rsid w:val="00F40183"/>
    <w:rsid w:val="00F401AD"/>
    <w:rsid w:val="00F40416"/>
    <w:rsid w:val="00F405A3"/>
    <w:rsid w:val="00F406E5"/>
    <w:rsid w:val="00F407E5"/>
    <w:rsid w:val="00F408A5"/>
    <w:rsid w:val="00F40A89"/>
    <w:rsid w:val="00F40BEA"/>
    <w:rsid w:val="00F40C77"/>
    <w:rsid w:val="00F40D70"/>
    <w:rsid w:val="00F40DC0"/>
    <w:rsid w:val="00F40F46"/>
    <w:rsid w:val="00F40F80"/>
    <w:rsid w:val="00F41098"/>
    <w:rsid w:val="00F4130F"/>
    <w:rsid w:val="00F414CA"/>
    <w:rsid w:val="00F415F2"/>
    <w:rsid w:val="00F41737"/>
    <w:rsid w:val="00F41835"/>
    <w:rsid w:val="00F41837"/>
    <w:rsid w:val="00F41938"/>
    <w:rsid w:val="00F419BE"/>
    <w:rsid w:val="00F41A8D"/>
    <w:rsid w:val="00F41B4E"/>
    <w:rsid w:val="00F41FBE"/>
    <w:rsid w:val="00F42069"/>
    <w:rsid w:val="00F422DD"/>
    <w:rsid w:val="00F4236D"/>
    <w:rsid w:val="00F424E5"/>
    <w:rsid w:val="00F425F3"/>
    <w:rsid w:val="00F4261A"/>
    <w:rsid w:val="00F42934"/>
    <w:rsid w:val="00F42A5C"/>
    <w:rsid w:val="00F42B86"/>
    <w:rsid w:val="00F42B8F"/>
    <w:rsid w:val="00F42EDD"/>
    <w:rsid w:val="00F42F73"/>
    <w:rsid w:val="00F4317D"/>
    <w:rsid w:val="00F43232"/>
    <w:rsid w:val="00F433AE"/>
    <w:rsid w:val="00F433D1"/>
    <w:rsid w:val="00F43403"/>
    <w:rsid w:val="00F43445"/>
    <w:rsid w:val="00F434F5"/>
    <w:rsid w:val="00F435B3"/>
    <w:rsid w:val="00F43614"/>
    <w:rsid w:val="00F43627"/>
    <w:rsid w:val="00F436A5"/>
    <w:rsid w:val="00F43956"/>
    <w:rsid w:val="00F43D41"/>
    <w:rsid w:val="00F43E02"/>
    <w:rsid w:val="00F43EE1"/>
    <w:rsid w:val="00F443C8"/>
    <w:rsid w:val="00F44574"/>
    <w:rsid w:val="00F44AD4"/>
    <w:rsid w:val="00F44C3F"/>
    <w:rsid w:val="00F44C9F"/>
    <w:rsid w:val="00F44D3A"/>
    <w:rsid w:val="00F44D4B"/>
    <w:rsid w:val="00F44D7A"/>
    <w:rsid w:val="00F44E5C"/>
    <w:rsid w:val="00F44E6E"/>
    <w:rsid w:val="00F44EFC"/>
    <w:rsid w:val="00F44F10"/>
    <w:rsid w:val="00F4500A"/>
    <w:rsid w:val="00F452E8"/>
    <w:rsid w:val="00F453B9"/>
    <w:rsid w:val="00F456AF"/>
    <w:rsid w:val="00F4575E"/>
    <w:rsid w:val="00F458A9"/>
    <w:rsid w:val="00F45B0E"/>
    <w:rsid w:val="00F45B58"/>
    <w:rsid w:val="00F45B78"/>
    <w:rsid w:val="00F45BE6"/>
    <w:rsid w:val="00F45D68"/>
    <w:rsid w:val="00F45F5F"/>
    <w:rsid w:val="00F46019"/>
    <w:rsid w:val="00F46080"/>
    <w:rsid w:val="00F46135"/>
    <w:rsid w:val="00F4616D"/>
    <w:rsid w:val="00F462EB"/>
    <w:rsid w:val="00F463B9"/>
    <w:rsid w:val="00F464F2"/>
    <w:rsid w:val="00F464F8"/>
    <w:rsid w:val="00F46523"/>
    <w:rsid w:val="00F465CD"/>
    <w:rsid w:val="00F46739"/>
    <w:rsid w:val="00F468E7"/>
    <w:rsid w:val="00F46952"/>
    <w:rsid w:val="00F46AD1"/>
    <w:rsid w:val="00F46BB0"/>
    <w:rsid w:val="00F46CA8"/>
    <w:rsid w:val="00F46E0D"/>
    <w:rsid w:val="00F47031"/>
    <w:rsid w:val="00F47056"/>
    <w:rsid w:val="00F4726E"/>
    <w:rsid w:val="00F473A1"/>
    <w:rsid w:val="00F473A9"/>
    <w:rsid w:val="00F473EE"/>
    <w:rsid w:val="00F473FD"/>
    <w:rsid w:val="00F474EA"/>
    <w:rsid w:val="00F4763E"/>
    <w:rsid w:val="00F47667"/>
    <w:rsid w:val="00F4775C"/>
    <w:rsid w:val="00F47B80"/>
    <w:rsid w:val="00F47D6F"/>
    <w:rsid w:val="00F47E48"/>
    <w:rsid w:val="00F47F0E"/>
    <w:rsid w:val="00F47FC0"/>
    <w:rsid w:val="00F47FFC"/>
    <w:rsid w:val="00F50174"/>
    <w:rsid w:val="00F50598"/>
    <w:rsid w:val="00F5066E"/>
    <w:rsid w:val="00F507D9"/>
    <w:rsid w:val="00F5089C"/>
    <w:rsid w:val="00F50A90"/>
    <w:rsid w:val="00F50AAD"/>
    <w:rsid w:val="00F50B0E"/>
    <w:rsid w:val="00F50BDD"/>
    <w:rsid w:val="00F50BE9"/>
    <w:rsid w:val="00F50C3E"/>
    <w:rsid w:val="00F50DC6"/>
    <w:rsid w:val="00F50E1E"/>
    <w:rsid w:val="00F50E71"/>
    <w:rsid w:val="00F50F8A"/>
    <w:rsid w:val="00F50FF7"/>
    <w:rsid w:val="00F51038"/>
    <w:rsid w:val="00F513D3"/>
    <w:rsid w:val="00F5141A"/>
    <w:rsid w:val="00F514F6"/>
    <w:rsid w:val="00F51577"/>
    <w:rsid w:val="00F5167B"/>
    <w:rsid w:val="00F5187A"/>
    <w:rsid w:val="00F518D7"/>
    <w:rsid w:val="00F51921"/>
    <w:rsid w:val="00F51ADA"/>
    <w:rsid w:val="00F51C63"/>
    <w:rsid w:val="00F51C7B"/>
    <w:rsid w:val="00F51E69"/>
    <w:rsid w:val="00F51FB9"/>
    <w:rsid w:val="00F52011"/>
    <w:rsid w:val="00F52093"/>
    <w:rsid w:val="00F52097"/>
    <w:rsid w:val="00F52299"/>
    <w:rsid w:val="00F52309"/>
    <w:rsid w:val="00F52474"/>
    <w:rsid w:val="00F52640"/>
    <w:rsid w:val="00F526FD"/>
    <w:rsid w:val="00F528F7"/>
    <w:rsid w:val="00F52966"/>
    <w:rsid w:val="00F529D6"/>
    <w:rsid w:val="00F52AED"/>
    <w:rsid w:val="00F52AFF"/>
    <w:rsid w:val="00F52BD7"/>
    <w:rsid w:val="00F52CB5"/>
    <w:rsid w:val="00F53546"/>
    <w:rsid w:val="00F53761"/>
    <w:rsid w:val="00F53798"/>
    <w:rsid w:val="00F537B0"/>
    <w:rsid w:val="00F53A75"/>
    <w:rsid w:val="00F53B90"/>
    <w:rsid w:val="00F53C05"/>
    <w:rsid w:val="00F53D50"/>
    <w:rsid w:val="00F53F08"/>
    <w:rsid w:val="00F54005"/>
    <w:rsid w:val="00F54186"/>
    <w:rsid w:val="00F542C8"/>
    <w:rsid w:val="00F54332"/>
    <w:rsid w:val="00F54358"/>
    <w:rsid w:val="00F543D5"/>
    <w:rsid w:val="00F544AB"/>
    <w:rsid w:val="00F544DE"/>
    <w:rsid w:val="00F5466B"/>
    <w:rsid w:val="00F5487E"/>
    <w:rsid w:val="00F5492A"/>
    <w:rsid w:val="00F54B0C"/>
    <w:rsid w:val="00F54C4E"/>
    <w:rsid w:val="00F54E1A"/>
    <w:rsid w:val="00F54ED3"/>
    <w:rsid w:val="00F54FA6"/>
    <w:rsid w:val="00F55062"/>
    <w:rsid w:val="00F550F1"/>
    <w:rsid w:val="00F5518C"/>
    <w:rsid w:val="00F55255"/>
    <w:rsid w:val="00F5527F"/>
    <w:rsid w:val="00F552EC"/>
    <w:rsid w:val="00F55300"/>
    <w:rsid w:val="00F554BD"/>
    <w:rsid w:val="00F554EB"/>
    <w:rsid w:val="00F554F0"/>
    <w:rsid w:val="00F5556B"/>
    <w:rsid w:val="00F556BF"/>
    <w:rsid w:val="00F55AD4"/>
    <w:rsid w:val="00F55B1D"/>
    <w:rsid w:val="00F55C2F"/>
    <w:rsid w:val="00F55D1F"/>
    <w:rsid w:val="00F55E12"/>
    <w:rsid w:val="00F55E9F"/>
    <w:rsid w:val="00F55EF0"/>
    <w:rsid w:val="00F55F66"/>
    <w:rsid w:val="00F5614C"/>
    <w:rsid w:val="00F5618D"/>
    <w:rsid w:val="00F561C3"/>
    <w:rsid w:val="00F5645E"/>
    <w:rsid w:val="00F56470"/>
    <w:rsid w:val="00F564D1"/>
    <w:rsid w:val="00F5687E"/>
    <w:rsid w:val="00F568AE"/>
    <w:rsid w:val="00F56A28"/>
    <w:rsid w:val="00F56B2D"/>
    <w:rsid w:val="00F56BC7"/>
    <w:rsid w:val="00F56C10"/>
    <w:rsid w:val="00F56F8F"/>
    <w:rsid w:val="00F5714C"/>
    <w:rsid w:val="00F573C2"/>
    <w:rsid w:val="00F5769D"/>
    <w:rsid w:val="00F577C6"/>
    <w:rsid w:val="00F579D3"/>
    <w:rsid w:val="00F57C7D"/>
    <w:rsid w:val="00F60009"/>
    <w:rsid w:val="00F60187"/>
    <w:rsid w:val="00F6051D"/>
    <w:rsid w:val="00F60603"/>
    <w:rsid w:val="00F60633"/>
    <w:rsid w:val="00F60723"/>
    <w:rsid w:val="00F607A8"/>
    <w:rsid w:val="00F608AE"/>
    <w:rsid w:val="00F60ADF"/>
    <w:rsid w:val="00F60C96"/>
    <w:rsid w:val="00F60CE1"/>
    <w:rsid w:val="00F60F2D"/>
    <w:rsid w:val="00F611A5"/>
    <w:rsid w:val="00F6121F"/>
    <w:rsid w:val="00F6122B"/>
    <w:rsid w:val="00F61417"/>
    <w:rsid w:val="00F6157F"/>
    <w:rsid w:val="00F615D0"/>
    <w:rsid w:val="00F61777"/>
    <w:rsid w:val="00F617F1"/>
    <w:rsid w:val="00F6189A"/>
    <w:rsid w:val="00F6197F"/>
    <w:rsid w:val="00F61A99"/>
    <w:rsid w:val="00F61BF1"/>
    <w:rsid w:val="00F61E00"/>
    <w:rsid w:val="00F6216C"/>
    <w:rsid w:val="00F625B2"/>
    <w:rsid w:val="00F62642"/>
    <w:rsid w:val="00F6267E"/>
    <w:rsid w:val="00F626A3"/>
    <w:rsid w:val="00F6280D"/>
    <w:rsid w:val="00F62935"/>
    <w:rsid w:val="00F62BB1"/>
    <w:rsid w:val="00F62C00"/>
    <w:rsid w:val="00F62D9F"/>
    <w:rsid w:val="00F630A9"/>
    <w:rsid w:val="00F631A6"/>
    <w:rsid w:val="00F635D3"/>
    <w:rsid w:val="00F63694"/>
    <w:rsid w:val="00F637E4"/>
    <w:rsid w:val="00F638C0"/>
    <w:rsid w:val="00F63A06"/>
    <w:rsid w:val="00F63A2B"/>
    <w:rsid w:val="00F63B95"/>
    <w:rsid w:val="00F63C98"/>
    <w:rsid w:val="00F63D30"/>
    <w:rsid w:val="00F63E2E"/>
    <w:rsid w:val="00F63EDE"/>
    <w:rsid w:val="00F63F9D"/>
    <w:rsid w:val="00F6411C"/>
    <w:rsid w:val="00F641BF"/>
    <w:rsid w:val="00F641DC"/>
    <w:rsid w:val="00F64407"/>
    <w:rsid w:val="00F6453E"/>
    <w:rsid w:val="00F649D0"/>
    <w:rsid w:val="00F64ADD"/>
    <w:rsid w:val="00F64B70"/>
    <w:rsid w:val="00F64C16"/>
    <w:rsid w:val="00F64D5D"/>
    <w:rsid w:val="00F64ED7"/>
    <w:rsid w:val="00F652D9"/>
    <w:rsid w:val="00F652E1"/>
    <w:rsid w:val="00F654A2"/>
    <w:rsid w:val="00F6550C"/>
    <w:rsid w:val="00F65568"/>
    <w:rsid w:val="00F656AE"/>
    <w:rsid w:val="00F656C7"/>
    <w:rsid w:val="00F65726"/>
    <w:rsid w:val="00F65883"/>
    <w:rsid w:val="00F65A82"/>
    <w:rsid w:val="00F65A96"/>
    <w:rsid w:val="00F65DC9"/>
    <w:rsid w:val="00F6602E"/>
    <w:rsid w:val="00F66219"/>
    <w:rsid w:val="00F66234"/>
    <w:rsid w:val="00F662AA"/>
    <w:rsid w:val="00F663B7"/>
    <w:rsid w:val="00F664B5"/>
    <w:rsid w:val="00F665AD"/>
    <w:rsid w:val="00F66A54"/>
    <w:rsid w:val="00F66B21"/>
    <w:rsid w:val="00F66D65"/>
    <w:rsid w:val="00F66DAB"/>
    <w:rsid w:val="00F66DAD"/>
    <w:rsid w:val="00F66EC6"/>
    <w:rsid w:val="00F66EE4"/>
    <w:rsid w:val="00F66F33"/>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48E"/>
    <w:rsid w:val="00F706AE"/>
    <w:rsid w:val="00F706FA"/>
    <w:rsid w:val="00F70896"/>
    <w:rsid w:val="00F708A7"/>
    <w:rsid w:val="00F70A0B"/>
    <w:rsid w:val="00F70A96"/>
    <w:rsid w:val="00F70BE5"/>
    <w:rsid w:val="00F70DAE"/>
    <w:rsid w:val="00F70DEB"/>
    <w:rsid w:val="00F70DF7"/>
    <w:rsid w:val="00F70F73"/>
    <w:rsid w:val="00F70FEA"/>
    <w:rsid w:val="00F711EE"/>
    <w:rsid w:val="00F712DF"/>
    <w:rsid w:val="00F7133D"/>
    <w:rsid w:val="00F713EE"/>
    <w:rsid w:val="00F71626"/>
    <w:rsid w:val="00F71763"/>
    <w:rsid w:val="00F717C4"/>
    <w:rsid w:val="00F719B4"/>
    <w:rsid w:val="00F71AAB"/>
    <w:rsid w:val="00F71AE4"/>
    <w:rsid w:val="00F71AEA"/>
    <w:rsid w:val="00F71B74"/>
    <w:rsid w:val="00F71B75"/>
    <w:rsid w:val="00F71C69"/>
    <w:rsid w:val="00F71CCB"/>
    <w:rsid w:val="00F71DC3"/>
    <w:rsid w:val="00F71F6E"/>
    <w:rsid w:val="00F72156"/>
    <w:rsid w:val="00F722AA"/>
    <w:rsid w:val="00F7242B"/>
    <w:rsid w:val="00F7244B"/>
    <w:rsid w:val="00F72596"/>
    <w:rsid w:val="00F72709"/>
    <w:rsid w:val="00F727DA"/>
    <w:rsid w:val="00F729C9"/>
    <w:rsid w:val="00F72D66"/>
    <w:rsid w:val="00F72DF6"/>
    <w:rsid w:val="00F72EFA"/>
    <w:rsid w:val="00F7307A"/>
    <w:rsid w:val="00F7319B"/>
    <w:rsid w:val="00F7325E"/>
    <w:rsid w:val="00F732C7"/>
    <w:rsid w:val="00F733FF"/>
    <w:rsid w:val="00F7346E"/>
    <w:rsid w:val="00F7352B"/>
    <w:rsid w:val="00F73544"/>
    <w:rsid w:val="00F73701"/>
    <w:rsid w:val="00F73782"/>
    <w:rsid w:val="00F73893"/>
    <w:rsid w:val="00F73B4A"/>
    <w:rsid w:val="00F73DA5"/>
    <w:rsid w:val="00F73E4B"/>
    <w:rsid w:val="00F73ED7"/>
    <w:rsid w:val="00F74092"/>
    <w:rsid w:val="00F74208"/>
    <w:rsid w:val="00F7423D"/>
    <w:rsid w:val="00F74249"/>
    <w:rsid w:val="00F74320"/>
    <w:rsid w:val="00F7438D"/>
    <w:rsid w:val="00F74461"/>
    <w:rsid w:val="00F745A2"/>
    <w:rsid w:val="00F745E8"/>
    <w:rsid w:val="00F74682"/>
    <w:rsid w:val="00F746D0"/>
    <w:rsid w:val="00F747A6"/>
    <w:rsid w:val="00F74B1F"/>
    <w:rsid w:val="00F74B98"/>
    <w:rsid w:val="00F74BB0"/>
    <w:rsid w:val="00F74CD4"/>
    <w:rsid w:val="00F74D01"/>
    <w:rsid w:val="00F74DAF"/>
    <w:rsid w:val="00F74DF3"/>
    <w:rsid w:val="00F74F00"/>
    <w:rsid w:val="00F75005"/>
    <w:rsid w:val="00F75256"/>
    <w:rsid w:val="00F7527E"/>
    <w:rsid w:val="00F75331"/>
    <w:rsid w:val="00F75409"/>
    <w:rsid w:val="00F75581"/>
    <w:rsid w:val="00F75802"/>
    <w:rsid w:val="00F75812"/>
    <w:rsid w:val="00F758A8"/>
    <w:rsid w:val="00F75AF8"/>
    <w:rsid w:val="00F75C63"/>
    <w:rsid w:val="00F75D22"/>
    <w:rsid w:val="00F75D67"/>
    <w:rsid w:val="00F7619A"/>
    <w:rsid w:val="00F76399"/>
    <w:rsid w:val="00F7644E"/>
    <w:rsid w:val="00F76513"/>
    <w:rsid w:val="00F76573"/>
    <w:rsid w:val="00F765C8"/>
    <w:rsid w:val="00F766A4"/>
    <w:rsid w:val="00F76ADA"/>
    <w:rsid w:val="00F76B3A"/>
    <w:rsid w:val="00F76C9B"/>
    <w:rsid w:val="00F76CB6"/>
    <w:rsid w:val="00F76CBA"/>
    <w:rsid w:val="00F76DB2"/>
    <w:rsid w:val="00F76DD6"/>
    <w:rsid w:val="00F76E6C"/>
    <w:rsid w:val="00F7721A"/>
    <w:rsid w:val="00F7722F"/>
    <w:rsid w:val="00F772AB"/>
    <w:rsid w:val="00F77312"/>
    <w:rsid w:val="00F774A9"/>
    <w:rsid w:val="00F77524"/>
    <w:rsid w:val="00F7760A"/>
    <w:rsid w:val="00F776F4"/>
    <w:rsid w:val="00F776FB"/>
    <w:rsid w:val="00F777A1"/>
    <w:rsid w:val="00F77926"/>
    <w:rsid w:val="00F77969"/>
    <w:rsid w:val="00F77981"/>
    <w:rsid w:val="00F77A5C"/>
    <w:rsid w:val="00F77AFB"/>
    <w:rsid w:val="00F77BA4"/>
    <w:rsid w:val="00F77D3C"/>
    <w:rsid w:val="00F77D45"/>
    <w:rsid w:val="00F77D95"/>
    <w:rsid w:val="00F80067"/>
    <w:rsid w:val="00F80195"/>
    <w:rsid w:val="00F80240"/>
    <w:rsid w:val="00F8050C"/>
    <w:rsid w:val="00F80526"/>
    <w:rsid w:val="00F8057D"/>
    <w:rsid w:val="00F8066C"/>
    <w:rsid w:val="00F807E5"/>
    <w:rsid w:val="00F807FA"/>
    <w:rsid w:val="00F80812"/>
    <w:rsid w:val="00F80939"/>
    <w:rsid w:val="00F809ED"/>
    <w:rsid w:val="00F80A0E"/>
    <w:rsid w:val="00F80C1F"/>
    <w:rsid w:val="00F80E87"/>
    <w:rsid w:val="00F80F7B"/>
    <w:rsid w:val="00F80F7C"/>
    <w:rsid w:val="00F813F4"/>
    <w:rsid w:val="00F81473"/>
    <w:rsid w:val="00F814DC"/>
    <w:rsid w:val="00F8169C"/>
    <w:rsid w:val="00F81730"/>
    <w:rsid w:val="00F819A8"/>
    <w:rsid w:val="00F819D1"/>
    <w:rsid w:val="00F81A47"/>
    <w:rsid w:val="00F81B2C"/>
    <w:rsid w:val="00F81BD7"/>
    <w:rsid w:val="00F81BF7"/>
    <w:rsid w:val="00F81BFC"/>
    <w:rsid w:val="00F81C65"/>
    <w:rsid w:val="00F8209D"/>
    <w:rsid w:val="00F82270"/>
    <w:rsid w:val="00F8228F"/>
    <w:rsid w:val="00F822F3"/>
    <w:rsid w:val="00F8253A"/>
    <w:rsid w:val="00F82616"/>
    <w:rsid w:val="00F82843"/>
    <w:rsid w:val="00F8296B"/>
    <w:rsid w:val="00F8299D"/>
    <w:rsid w:val="00F82BAA"/>
    <w:rsid w:val="00F82E4B"/>
    <w:rsid w:val="00F82EFF"/>
    <w:rsid w:val="00F82F48"/>
    <w:rsid w:val="00F83056"/>
    <w:rsid w:val="00F83079"/>
    <w:rsid w:val="00F830C7"/>
    <w:rsid w:val="00F83146"/>
    <w:rsid w:val="00F832B6"/>
    <w:rsid w:val="00F832DF"/>
    <w:rsid w:val="00F8345E"/>
    <w:rsid w:val="00F836CD"/>
    <w:rsid w:val="00F83796"/>
    <w:rsid w:val="00F83867"/>
    <w:rsid w:val="00F839D8"/>
    <w:rsid w:val="00F83A85"/>
    <w:rsid w:val="00F83BC8"/>
    <w:rsid w:val="00F83C49"/>
    <w:rsid w:val="00F83DE1"/>
    <w:rsid w:val="00F83F4B"/>
    <w:rsid w:val="00F840DC"/>
    <w:rsid w:val="00F84151"/>
    <w:rsid w:val="00F8426F"/>
    <w:rsid w:val="00F84371"/>
    <w:rsid w:val="00F8447A"/>
    <w:rsid w:val="00F844A5"/>
    <w:rsid w:val="00F84622"/>
    <w:rsid w:val="00F846B3"/>
    <w:rsid w:val="00F8474F"/>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09F"/>
    <w:rsid w:val="00F863A0"/>
    <w:rsid w:val="00F86505"/>
    <w:rsid w:val="00F865C8"/>
    <w:rsid w:val="00F865D7"/>
    <w:rsid w:val="00F86669"/>
    <w:rsid w:val="00F867F9"/>
    <w:rsid w:val="00F86932"/>
    <w:rsid w:val="00F8699D"/>
    <w:rsid w:val="00F86A1F"/>
    <w:rsid w:val="00F86A72"/>
    <w:rsid w:val="00F86B4A"/>
    <w:rsid w:val="00F86BDF"/>
    <w:rsid w:val="00F86E95"/>
    <w:rsid w:val="00F86F5B"/>
    <w:rsid w:val="00F86F6E"/>
    <w:rsid w:val="00F87068"/>
    <w:rsid w:val="00F87127"/>
    <w:rsid w:val="00F87166"/>
    <w:rsid w:val="00F873D5"/>
    <w:rsid w:val="00F873FB"/>
    <w:rsid w:val="00F874E8"/>
    <w:rsid w:val="00F87597"/>
    <w:rsid w:val="00F8762E"/>
    <w:rsid w:val="00F876C0"/>
    <w:rsid w:val="00F87762"/>
    <w:rsid w:val="00F87953"/>
    <w:rsid w:val="00F87959"/>
    <w:rsid w:val="00F8798C"/>
    <w:rsid w:val="00F87ACB"/>
    <w:rsid w:val="00F87E26"/>
    <w:rsid w:val="00F9010A"/>
    <w:rsid w:val="00F90120"/>
    <w:rsid w:val="00F9023C"/>
    <w:rsid w:val="00F902A1"/>
    <w:rsid w:val="00F904AD"/>
    <w:rsid w:val="00F9055C"/>
    <w:rsid w:val="00F90814"/>
    <w:rsid w:val="00F9088B"/>
    <w:rsid w:val="00F90A0B"/>
    <w:rsid w:val="00F90CA1"/>
    <w:rsid w:val="00F90D4F"/>
    <w:rsid w:val="00F90DA6"/>
    <w:rsid w:val="00F91086"/>
    <w:rsid w:val="00F91094"/>
    <w:rsid w:val="00F9122E"/>
    <w:rsid w:val="00F912D7"/>
    <w:rsid w:val="00F912E2"/>
    <w:rsid w:val="00F9139E"/>
    <w:rsid w:val="00F913DF"/>
    <w:rsid w:val="00F91492"/>
    <w:rsid w:val="00F9168F"/>
    <w:rsid w:val="00F916C8"/>
    <w:rsid w:val="00F9171F"/>
    <w:rsid w:val="00F9172E"/>
    <w:rsid w:val="00F91774"/>
    <w:rsid w:val="00F9179A"/>
    <w:rsid w:val="00F917F6"/>
    <w:rsid w:val="00F918A7"/>
    <w:rsid w:val="00F91916"/>
    <w:rsid w:val="00F91BA8"/>
    <w:rsid w:val="00F91C0E"/>
    <w:rsid w:val="00F91D3A"/>
    <w:rsid w:val="00F91F0F"/>
    <w:rsid w:val="00F91F72"/>
    <w:rsid w:val="00F92250"/>
    <w:rsid w:val="00F925E8"/>
    <w:rsid w:val="00F927A1"/>
    <w:rsid w:val="00F92947"/>
    <w:rsid w:val="00F92B73"/>
    <w:rsid w:val="00F92C35"/>
    <w:rsid w:val="00F92CD8"/>
    <w:rsid w:val="00F92F8F"/>
    <w:rsid w:val="00F93123"/>
    <w:rsid w:val="00F931E0"/>
    <w:rsid w:val="00F933C3"/>
    <w:rsid w:val="00F93518"/>
    <w:rsid w:val="00F938D4"/>
    <w:rsid w:val="00F93A79"/>
    <w:rsid w:val="00F93AF6"/>
    <w:rsid w:val="00F93B5C"/>
    <w:rsid w:val="00F93B7B"/>
    <w:rsid w:val="00F93B98"/>
    <w:rsid w:val="00F93B9E"/>
    <w:rsid w:val="00F93C10"/>
    <w:rsid w:val="00F93D3E"/>
    <w:rsid w:val="00F94083"/>
    <w:rsid w:val="00F94325"/>
    <w:rsid w:val="00F94433"/>
    <w:rsid w:val="00F94552"/>
    <w:rsid w:val="00F947AC"/>
    <w:rsid w:val="00F9480D"/>
    <w:rsid w:val="00F94A25"/>
    <w:rsid w:val="00F94B9D"/>
    <w:rsid w:val="00F94BA3"/>
    <w:rsid w:val="00F94CEC"/>
    <w:rsid w:val="00F94D18"/>
    <w:rsid w:val="00F94D60"/>
    <w:rsid w:val="00F94DBC"/>
    <w:rsid w:val="00F94DFB"/>
    <w:rsid w:val="00F95041"/>
    <w:rsid w:val="00F95166"/>
    <w:rsid w:val="00F95233"/>
    <w:rsid w:val="00F953B5"/>
    <w:rsid w:val="00F953EA"/>
    <w:rsid w:val="00F957F3"/>
    <w:rsid w:val="00F958BC"/>
    <w:rsid w:val="00F959B2"/>
    <w:rsid w:val="00F95BB9"/>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04"/>
    <w:rsid w:val="00F968F1"/>
    <w:rsid w:val="00F969E3"/>
    <w:rsid w:val="00F96B2D"/>
    <w:rsid w:val="00F96B95"/>
    <w:rsid w:val="00F96E2D"/>
    <w:rsid w:val="00F96EB9"/>
    <w:rsid w:val="00F96F6D"/>
    <w:rsid w:val="00F96FF0"/>
    <w:rsid w:val="00F97021"/>
    <w:rsid w:val="00F9718E"/>
    <w:rsid w:val="00F972D4"/>
    <w:rsid w:val="00F973A2"/>
    <w:rsid w:val="00F973AB"/>
    <w:rsid w:val="00F973FD"/>
    <w:rsid w:val="00F97471"/>
    <w:rsid w:val="00F97576"/>
    <w:rsid w:val="00F975BC"/>
    <w:rsid w:val="00F976FC"/>
    <w:rsid w:val="00F979F8"/>
    <w:rsid w:val="00F97A7F"/>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BD4"/>
    <w:rsid w:val="00FA0C33"/>
    <w:rsid w:val="00FA0C43"/>
    <w:rsid w:val="00FA0CF4"/>
    <w:rsid w:val="00FA0DEF"/>
    <w:rsid w:val="00FA0EA8"/>
    <w:rsid w:val="00FA1020"/>
    <w:rsid w:val="00FA12A0"/>
    <w:rsid w:val="00FA13E5"/>
    <w:rsid w:val="00FA13EE"/>
    <w:rsid w:val="00FA1412"/>
    <w:rsid w:val="00FA14F4"/>
    <w:rsid w:val="00FA157C"/>
    <w:rsid w:val="00FA161E"/>
    <w:rsid w:val="00FA1716"/>
    <w:rsid w:val="00FA1764"/>
    <w:rsid w:val="00FA1ACD"/>
    <w:rsid w:val="00FA1C06"/>
    <w:rsid w:val="00FA1C56"/>
    <w:rsid w:val="00FA1E4C"/>
    <w:rsid w:val="00FA1E57"/>
    <w:rsid w:val="00FA2183"/>
    <w:rsid w:val="00FA21DA"/>
    <w:rsid w:val="00FA220A"/>
    <w:rsid w:val="00FA22BC"/>
    <w:rsid w:val="00FA24C2"/>
    <w:rsid w:val="00FA265F"/>
    <w:rsid w:val="00FA2709"/>
    <w:rsid w:val="00FA2880"/>
    <w:rsid w:val="00FA2907"/>
    <w:rsid w:val="00FA29E6"/>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58"/>
    <w:rsid w:val="00FA45CB"/>
    <w:rsid w:val="00FA46BF"/>
    <w:rsid w:val="00FA472D"/>
    <w:rsid w:val="00FA47F9"/>
    <w:rsid w:val="00FA4865"/>
    <w:rsid w:val="00FA49D7"/>
    <w:rsid w:val="00FA4A0C"/>
    <w:rsid w:val="00FA4A63"/>
    <w:rsid w:val="00FA4BA8"/>
    <w:rsid w:val="00FA4C09"/>
    <w:rsid w:val="00FA4EE6"/>
    <w:rsid w:val="00FA517E"/>
    <w:rsid w:val="00FA5220"/>
    <w:rsid w:val="00FA5238"/>
    <w:rsid w:val="00FA524E"/>
    <w:rsid w:val="00FA538B"/>
    <w:rsid w:val="00FA55EC"/>
    <w:rsid w:val="00FA5677"/>
    <w:rsid w:val="00FA58B0"/>
    <w:rsid w:val="00FA59D5"/>
    <w:rsid w:val="00FA5B6E"/>
    <w:rsid w:val="00FA5C87"/>
    <w:rsid w:val="00FA5DC4"/>
    <w:rsid w:val="00FA5E5A"/>
    <w:rsid w:val="00FA5F3D"/>
    <w:rsid w:val="00FA5F4F"/>
    <w:rsid w:val="00FA61D9"/>
    <w:rsid w:val="00FA6303"/>
    <w:rsid w:val="00FA6401"/>
    <w:rsid w:val="00FA6505"/>
    <w:rsid w:val="00FA6761"/>
    <w:rsid w:val="00FA6987"/>
    <w:rsid w:val="00FA6BC0"/>
    <w:rsid w:val="00FA6BD2"/>
    <w:rsid w:val="00FA6C27"/>
    <w:rsid w:val="00FA6D0A"/>
    <w:rsid w:val="00FA6D14"/>
    <w:rsid w:val="00FA6D20"/>
    <w:rsid w:val="00FA70E1"/>
    <w:rsid w:val="00FA71D6"/>
    <w:rsid w:val="00FA7273"/>
    <w:rsid w:val="00FA72B0"/>
    <w:rsid w:val="00FA7352"/>
    <w:rsid w:val="00FA73EC"/>
    <w:rsid w:val="00FA7566"/>
    <w:rsid w:val="00FA787A"/>
    <w:rsid w:val="00FA79FC"/>
    <w:rsid w:val="00FA7AE8"/>
    <w:rsid w:val="00FA7C79"/>
    <w:rsid w:val="00FA7E20"/>
    <w:rsid w:val="00FB07A5"/>
    <w:rsid w:val="00FB097D"/>
    <w:rsid w:val="00FB0B30"/>
    <w:rsid w:val="00FB0BEB"/>
    <w:rsid w:val="00FB0C17"/>
    <w:rsid w:val="00FB0FA5"/>
    <w:rsid w:val="00FB10A1"/>
    <w:rsid w:val="00FB1129"/>
    <w:rsid w:val="00FB13F3"/>
    <w:rsid w:val="00FB141D"/>
    <w:rsid w:val="00FB1445"/>
    <w:rsid w:val="00FB1470"/>
    <w:rsid w:val="00FB1617"/>
    <w:rsid w:val="00FB168B"/>
    <w:rsid w:val="00FB171D"/>
    <w:rsid w:val="00FB19AA"/>
    <w:rsid w:val="00FB19E9"/>
    <w:rsid w:val="00FB1A25"/>
    <w:rsid w:val="00FB1AFE"/>
    <w:rsid w:val="00FB1B58"/>
    <w:rsid w:val="00FB1B97"/>
    <w:rsid w:val="00FB1BF8"/>
    <w:rsid w:val="00FB1C0F"/>
    <w:rsid w:val="00FB1F18"/>
    <w:rsid w:val="00FB1F1C"/>
    <w:rsid w:val="00FB1FE7"/>
    <w:rsid w:val="00FB1FFD"/>
    <w:rsid w:val="00FB20DA"/>
    <w:rsid w:val="00FB23A8"/>
    <w:rsid w:val="00FB2410"/>
    <w:rsid w:val="00FB25E9"/>
    <w:rsid w:val="00FB2617"/>
    <w:rsid w:val="00FB273B"/>
    <w:rsid w:val="00FB27A1"/>
    <w:rsid w:val="00FB281E"/>
    <w:rsid w:val="00FB28C4"/>
    <w:rsid w:val="00FB2951"/>
    <w:rsid w:val="00FB2ABF"/>
    <w:rsid w:val="00FB2D7B"/>
    <w:rsid w:val="00FB2DC5"/>
    <w:rsid w:val="00FB2E07"/>
    <w:rsid w:val="00FB30BD"/>
    <w:rsid w:val="00FB30ED"/>
    <w:rsid w:val="00FB3112"/>
    <w:rsid w:val="00FB3249"/>
    <w:rsid w:val="00FB3471"/>
    <w:rsid w:val="00FB3477"/>
    <w:rsid w:val="00FB34BF"/>
    <w:rsid w:val="00FB35C8"/>
    <w:rsid w:val="00FB35F9"/>
    <w:rsid w:val="00FB3860"/>
    <w:rsid w:val="00FB38D2"/>
    <w:rsid w:val="00FB3A97"/>
    <w:rsid w:val="00FB3C1C"/>
    <w:rsid w:val="00FB3F04"/>
    <w:rsid w:val="00FB3F94"/>
    <w:rsid w:val="00FB3FB0"/>
    <w:rsid w:val="00FB4016"/>
    <w:rsid w:val="00FB408E"/>
    <w:rsid w:val="00FB4109"/>
    <w:rsid w:val="00FB4171"/>
    <w:rsid w:val="00FB4188"/>
    <w:rsid w:val="00FB423B"/>
    <w:rsid w:val="00FB45B2"/>
    <w:rsid w:val="00FB45E6"/>
    <w:rsid w:val="00FB47C1"/>
    <w:rsid w:val="00FB4871"/>
    <w:rsid w:val="00FB48A2"/>
    <w:rsid w:val="00FB4AD0"/>
    <w:rsid w:val="00FB4C47"/>
    <w:rsid w:val="00FB4D05"/>
    <w:rsid w:val="00FB4D7A"/>
    <w:rsid w:val="00FB4E1B"/>
    <w:rsid w:val="00FB4E8C"/>
    <w:rsid w:val="00FB4F2E"/>
    <w:rsid w:val="00FB4FE1"/>
    <w:rsid w:val="00FB5096"/>
    <w:rsid w:val="00FB5142"/>
    <w:rsid w:val="00FB51EA"/>
    <w:rsid w:val="00FB5307"/>
    <w:rsid w:val="00FB5434"/>
    <w:rsid w:val="00FB55E2"/>
    <w:rsid w:val="00FB5630"/>
    <w:rsid w:val="00FB566D"/>
    <w:rsid w:val="00FB5889"/>
    <w:rsid w:val="00FB58EE"/>
    <w:rsid w:val="00FB5910"/>
    <w:rsid w:val="00FB59A2"/>
    <w:rsid w:val="00FB5B2B"/>
    <w:rsid w:val="00FB5BC9"/>
    <w:rsid w:val="00FB5CFC"/>
    <w:rsid w:val="00FB5E1F"/>
    <w:rsid w:val="00FB60B0"/>
    <w:rsid w:val="00FB6190"/>
    <w:rsid w:val="00FB63A6"/>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C01"/>
    <w:rsid w:val="00FB7D1A"/>
    <w:rsid w:val="00FB7D3B"/>
    <w:rsid w:val="00FB7D41"/>
    <w:rsid w:val="00FB7E2C"/>
    <w:rsid w:val="00FB7E86"/>
    <w:rsid w:val="00FC04AF"/>
    <w:rsid w:val="00FC04B0"/>
    <w:rsid w:val="00FC05F7"/>
    <w:rsid w:val="00FC0FFC"/>
    <w:rsid w:val="00FC104A"/>
    <w:rsid w:val="00FC1103"/>
    <w:rsid w:val="00FC1128"/>
    <w:rsid w:val="00FC1240"/>
    <w:rsid w:val="00FC12A0"/>
    <w:rsid w:val="00FC14E4"/>
    <w:rsid w:val="00FC176C"/>
    <w:rsid w:val="00FC179C"/>
    <w:rsid w:val="00FC1808"/>
    <w:rsid w:val="00FC18B8"/>
    <w:rsid w:val="00FC18FA"/>
    <w:rsid w:val="00FC1A1E"/>
    <w:rsid w:val="00FC1F84"/>
    <w:rsid w:val="00FC1FA9"/>
    <w:rsid w:val="00FC203F"/>
    <w:rsid w:val="00FC232C"/>
    <w:rsid w:val="00FC234A"/>
    <w:rsid w:val="00FC23F0"/>
    <w:rsid w:val="00FC2452"/>
    <w:rsid w:val="00FC25CB"/>
    <w:rsid w:val="00FC25E5"/>
    <w:rsid w:val="00FC27FD"/>
    <w:rsid w:val="00FC28C8"/>
    <w:rsid w:val="00FC29A9"/>
    <w:rsid w:val="00FC2A25"/>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DC3"/>
    <w:rsid w:val="00FC3E4C"/>
    <w:rsid w:val="00FC3E81"/>
    <w:rsid w:val="00FC3FCE"/>
    <w:rsid w:val="00FC3FD6"/>
    <w:rsid w:val="00FC4010"/>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2F"/>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02"/>
    <w:rsid w:val="00FC6383"/>
    <w:rsid w:val="00FC63CF"/>
    <w:rsid w:val="00FC640D"/>
    <w:rsid w:val="00FC6559"/>
    <w:rsid w:val="00FC65CF"/>
    <w:rsid w:val="00FC6612"/>
    <w:rsid w:val="00FC66E2"/>
    <w:rsid w:val="00FC678B"/>
    <w:rsid w:val="00FC6964"/>
    <w:rsid w:val="00FC6B5A"/>
    <w:rsid w:val="00FC6C83"/>
    <w:rsid w:val="00FC6D61"/>
    <w:rsid w:val="00FC6E5E"/>
    <w:rsid w:val="00FC6EB6"/>
    <w:rsid w:val="00FC6FBA"/>
    <w:rsid w:val="00FC6FC3"/>
    <w:rsid w:val="00FC71EE"/>
    <w:rsid w:val="00FC7293"/>
    <w:rsid w:val="00FC7315"/>
    <w:rsid w:val="00FC744B"/>
    <w:rsid w:val="00FC754D"/>
    <w:rsid w:val="00FC75DD"/>
    <w:rsid w:val="00FC7781"/>
    <w:rsid w:val="00FC77B7"/>
    <w:rsid w:val="00FC7819"/>
    <w:rsid w:val="00FC7824"/>
    <w:rsid w:val="00FC7A07"/>
    <w:rsid w:val="00FC7B62"/>
    <w:rsid w:val="00FC7CAF"/>
    <w:rsid w:val="00FC7D27"/>
    <w:rsid w:val="00FC7EA8"/>
    <w:rsid w:val="00FC7F8D"/>
    <w:rsid w:val="00FD026A"/>
    <w:rsid w:val="00FD029F"/>
    <w:rsid w:val="00FD0326"/>
    <w:rsid w:val="00FD03C1"/>
    <w:rsid w:val="00FD04E6"/>
    <w:rsid w:val="00FD056C"/>
    <w:rsid w:val="00FD0579"/>
    <w:rsid w:val="00FD085B"/>
    <w:rsid w:val="00FD0964"/>
    <w:rsid w:val="00FD09E3"/>
    <w:rsid w:val="00FD0A5B"/>
    <w:rsid w:val="00FD0BD2"/>
    <w:rsid w:val="00FD0C7B"/>
    <w:rsid w:val="00FD0D11"/>
    <w:rsid w:val="00FD0E4B"/>
    <w:rsid w:val="00FD0EDC"/>
    <w:rsid w:val="00FD0F7E"/>
    <w:rsid w:val="00FD1297"/>
    <w:rsid w:val="00FD140B"/>
    <w:rsid w:val="00FD1438"/>
    <w:rsid w:val="00FD15B3"/>
    <w:rsid w:val="00FD164B"/>
    <w:rsid w:val="00FD1654"/>
    <w:rsid w:val="00FD168D"/>
    <w:rsid w:val="00FD18D8"/>
    <w:rsid w:val="00FD18FB"/>
    <w:rsid w:val="00FD193A"/>
    <w:rsid w:val="00FD1B0D"/>
    <w:rsid w:val="00FD1CBB"/>
    <w:rsid w:val="00FD1D53"/>
    <w:rsid w:val="00FD1D6E"/>
    <w:rsid w:val="00FD1EEC"/>
    <w:rsid w:val="00FD1F11"/>
    <w:rsid w:val="00FD1F3F"/>
    <w:rsid w:val="00FD2005"/>
    <w:rsid w:val="00FD2082"/>
    <w:rsid w:val="00FD21FC"/>
    <w:rsid w:val="00FD24A4"/>
    <w:rsid w:val="00FD25E7"/>
    <w:rsid w:val="00FD27FE"/>
    <w:rsid w:val="00FD2893"/>
    <w:rsid w:val="00FD29FA"/>
    <w:rsid w:val="00FD2A5F"/>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4A"/>
    <w:rsid w:val="00FD456C"/>
    <w:rsid w:val="00FD4753"/>
    <w:rsid w:val="00FD47AD"/>
    <w:rsid w:val="00FD484A"/>
    <w:rsid w:val="00FD48AE"/>
    <w:rsid w:val="00FD4964"/>
    <w:rsid w:val="00FD49CB"/>
    <w:rsid w:val="00FD4B1E"/>
    <w:rsid w:val="00FD4EC9"/>
    <w:rsid w:val="00FD5136"/>
    <w:rsid w:val="00FD5159"/>
    <w:rsid w:val="00FD53B0"/>
    <w:rsid w:val="00FD575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6BD"/>
    <w:rsid w:val="00FD685F"/>
    <w:rsid w:val="00FD6965"/>
    <w:rsid w:val="00FD6980"/>
    <w:rsid w:val="00FD6B60"/>
    <w:rsid w:val="00FD6E81"/>
    <w:rsid w:val="00FD6E8A"/>
    <w:rsid w:val="00FD6E9A"/>
    <w:rsid w:val="00FD6ECA"/>
    <w:rsid w:val="00FD716D"/>
    <w:rsid w:val="00FD71D0"/>
    <w:rsid w:val="00FD71F6"/>
    <w:rsid w:val="00FD732D"/>
    <w:rsid w:val="00FD7392"/>
    <w:rsid w:val="00FD73BB"/>
    <w:rsid w:val="00FD742B"/>
    <w:rsid w:val="00FD7439"/>
    <w:rsid w:val="00FD7491"/>
    <w:rsid w:val="00FD76C9"/>
    <w:rsid w:val="00FD792D"/>
    <w:rsid w:val="00FD7940"/>
    <w:rsid w:val="00FD795D"/>
    <w:rsid w:val="00FE00FD"/>
    <w:rsid w:val="00FE0102"/>
    <w:rsid w:val="00FE0120"/>
    <w:rsid w:val="00FE015B"/>
    <w:rsid w:val="00FE01EB"/>
    <w:rsid w:val="00FE0226"/>
    <w:rsid w:val="00FE02C0"/>
    <w:rsid w:val="00FE0556"/>
    <w:rsid w:val="00FE0559"/>
    <w:rsid w:val="00FE0648"/>
    <w:rsid w:val="00FE06C1"/>
    <w:rsid w:val="00FE06C9"/>
    <w:rsid w:val="00FE0750"/>
    <w:rsid w:val="00FE0956"/>
    <w:rsid w:val="00FE0EC7"/>
    <w:rsid w:val="00FE0FF5"/>
    <w:rsid w:val="00FE1048"/>
    <w:rsid w:val="00FE1060"/>
    <w:rsid w:val="00FE1107"/>
    <w:rsid w:val="00FE1188"/>
    <w:rsid w:val="00FE11DD"/>
    <w:rsid w:val="00FE11F5"/>
    <w:rsid w:val="00FE11FF"/>
    <w:rsid w:val="00FE123C"/>
    <w:rsid w:val="00FE14C0"/>
    <w:rsid w:val="00FE1610"/>
    <w:rsid w:val="00FE1655"/>
    <w:rsid w:val="00FE18AB"/>
    <w:rsid w:val="00FE1A71"/>
    <w:rsid w:val="00FE1B66"/>
    <w:rsid w:val="00FE1CD2"/>
    <w:rsid w:val="00FE1D20"/>
    <w:rsid w:val="00FE2000"/>
    <w:rsid w:val="00FE20E0"/>
    <w:rsid w:val="00FE21C0"/>
    <w:rsid w:val="00FE2202"/>
    <w:rsid w:val="00FE2299"/>
    <w:rsid w:val="00FE24A9"/>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6A"/>
    <w:rsid w:val="00FE3574"/>
    <w:rsid w:val="00FE3893"/>
    <w:rsid w:val="00FE3A4C"/>
    <w:rsid w:val="00FE3C79"/>
    <w:rsid w:val="00FE3E3F"/>
    <w:rsid w:val="00FE4107"/>
    <w:rsid w:val="00FE41CF"/>
    <w:rsid w:val="00FE41F6"/>
    <w:rsid w:val="00FE4266"/>
    <w:rsid w:val="00FE4557"/>
    <w:rsid w:val="00FE45F9"/>
    <w:rsid w:val="00FE4607"/>
    <w:rsid w:val="00FE463F"/>
    <w:rsid w:val="00FE464A"/>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875"/>
    <w:rsid w:val="00FE59A9"/>
    <w:rsid w:val="00FE5A17"/>
    <w:rsid w:val="00FE5A50"/>
    <w:rsid w:val="00FE5A51"/>
    <w:rsid w:val="00FE5B89"/>
    <w:rsid w:val="00FE5C62"/>
    <w:rsid w:val="00FE5FC1"/>
    <w:rsid w:val="00FE6286"/>
    <w:rsid w:val="00FE628D"/>
    <w:rsid w:val="00FE62FF"/>
    <w:rsid w:val="00FE657A"/>
    <w:rsid w:val="00FE65E6"/>
    <w:rsid w:val="00FE66FA"/>
    <w:rsid w:val="00FE6867"/>
    <w:rsid w:val="00FE6978"/>
    <w:rsid w:val="00FE69B0"/>
    <w:rsid w:val="00FE69C5"/>
    <w:rsid w:val="00FE6A02"/>
    <w:rsid w:val="00FE6B33"/>
    <w:rsid w:val="00FE6B36"/>
    <w:rsid w:val="00FE6C96"/>
    <w:rsid w:val="00FE6D0E"/>
    <w:rsid w:val="00FE6D54"/>
    <w:rsid w:val="00FE6F1D"/>
    <w:rsid w:val="00FE7249"/>
    <w:rsid w:val="00FE7276"/>
    <w:rsid w:val="00FE73A0"/>
    <w:rsid w:val="00FE74AF"/>
    <w:rsid w:val="00FE7542"/>
    <w:rsid w:val="00FE791B"/>
    <w:rsid w:val="00FE7A50"/>
    <w:rsid w:val="00FE7AA8"/>
    <w:rsid w:val="00FE7AC5"/>
    <w:rsid w:val="00FE7ADD"/>
    <w:rsid w:val="00FE7DBD"/>
    <w:rsid w:val="00FE7EF6"/>
    <w:rsid w:val="00FF004C"/>
    <w:rsid w:val="00FF0232"/>
    <w:rsid w:val="00FF0273"/>
    <w:rsid w:val="00FF03C3"/>
    <w:rsid w:val="00FF0501"/>
    <w:rsid w:val="00FF0577"/>
    <w:rsid w:val="00FF0841"/>
    <w:rsid w:val="00FF08DF"/>
    <w:rsid w:val="00FF09BE"/>
    <w:rsid w:val="00FF09CC"/>
    <w:rsid w:val="00FF0AA6"/>
    <w:rsid w:val="00FF0BB7"/>
    <w:rsid w:val="00FF0C69"/>
    <w:rsid w:val="00FF0CED"/>
    <w:rsid w:val="00FF0D9F"/>
    <w:rsid w:val="00FF0DCE"/>
    <w:rsid w:val="00FF0FAA"/>
    <w:rsid w:val="00FF12BD"/>
    <w:rsid w:val="00FF14F5"/>
    <w:rsid w:val="00FF155A"/>
    <w:rsid w:val="00FF15F2"/>
    <w:rsid w:val="00FF1617"/>
    <w:rsid w:val="00FF171C"/>
    <w:rsid w:val="00FF1750"/>
    <w:rsid w:val="00FF1B3F"/>
    <w:rsid w:val="00FF1C7B"/>
    <w:rsid w:val="00FF1D7A"/>
    <w:rsid w:val="00FF1DC6"/>
    <w:rsid w:val="00FF1E11"/>
    <w:rsid w:val="00FF1E30"/>
    <w:rsid w:val="00FF1E37"/>
    <w:rsid w:val="00FF1E5A"/>
    <w:rsid w:val="00FF2003"/>
    <w:rsid w:val="00FF2125"/>
    <w:rsid w:val="00FF21D8"/>
    <w:rsid w:val="00FF22F9"/>
    <w:rsid w:val="00FF2440"/>
    <w:rsid w:val="00FF24BB"/>
    <w:rsid w:val="00FF24C7"/>
    <w:rsid w:val="00FF24EA"/>
    <w:rsid w:val="00FF288D"/>
    <w:rsid w:val="00FF28DC"/>
    <w:rsid w:val="00FF2A87"/>
    <w:rsid w:val="00FF2B25"/>
    <w:rsid w:val="00FF2C1C"/>
    <w:rsid w:val="00FF2C59"/>
    <w:rsid w:val="00FF2D1A"/>
    <w:rsid w:val="00FF2E70"/>
    <w:rsid w:val="00FF2E91"/>
    <w:rsid w:val="00FF2EF2"/>
    <w:rsid w:val="00FF2FAE"/>
    <w:rsid w:val="00FF30A3"/>
    <w:rsid w:val="00FF30C5"/>
    <w:rsid w:val="00FF30D4"/>
    <w:rsid w:val="00FF3122"/>
    <w:rsid w:val="00FF320D"/>
    <w:rsid w:val="00FF323F"/>
    <w:rsid w:val="00FF33B4"/>
    <w:rsid w:val="00FF33C1"/>
    <w:rsid w:val="00FF344A"/>
    <w:rsid w:val="00FF34FA"/>
    <w:rsid w:val="00FF354A"/>
    <w:rsid w:val="00FF3716"/>
    <w:rsid w:val="00FF37E1"/>
    <w:rsid w:val="00FF3921"/>
    <w:rsid w:val="00FF39EB"/>
    <w:rsid w:val="00FF3A60"/>
    <w:rsid w:val="00FF3ACA"/>
    <w:rsid w:val="00FF3BCD"/>
    <w:rsid w:val="00FF3F1C"/>
    <w:rsid w:val="00FF4157"/>
    <w:rsid w:val="00FF420D"/>
    <w:rsid w:val="00FF43A2"/>
    <w:rsid w:val="00FF4462"/>
    <w:rsid w:val="00FF484B"/>
    <w:rsid w:val="00FF4875"/>
    <w:rsid w:val="00FF49F1"/>
    <w:rsid w:val="00FF4A71"/>
    <w:rsid w:val="00FF4ADD"/>
    <w:rsid w:val="00FF4AF5"/>
    <w:rsid w:val="00FF5000"/>
    <w:rsid w:val="00FF5074"/>
    <w:rsid w:val="00FF524F"/>
    <w:rsid w:val="00FF530A"/>
    <w:rsid w:val="00FF5396"/>
    <w:rsid w:val="00FF54E4"/>
    <w:rsid w:val="00FF5529"/>
    <w:rsid w:val="00FF55F4"/>
    <w:rsid w:val="00FF56E6"/>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751"/>
    <w:rsid w:val="00FF6923"/>
    <w:rsid w:val="00FF6A11"/>
    <w:rsid w:val="00FF6A3D"/>
    <w:rsid w:val="00FF6A9A"/>
    <w:rsid w:val="00FF6B95"/>
    <w:rsid w:val="00FF6BB5"/>
    <w:rsid w:val="00FF6D19"/>
    <w:rsid w:val="00FF77D7"/>
    <w:rsid w:val="00FF780B"/>
    <w:rsid w:val="00FF78E7"/>
    <w:rsid w:val="00FF7B17"/>
    <w:rsid w:val="00FF7BBC"/>
    <w:rsid w:val="00FF7E0E"/>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E75F18"/>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pPr>
    <w:rPr>
      <w:b/>
      <w:sz w:val="28"/>
    </w:rPr>
  </w:style>
  <w:style w:type="paragraph" w:customStyle="1" w:styleId="ALRC3">
    <w:name w:val="ALRC3"/>
    <w:basedOn w:val="Normal"/>
    <w:rsid w:val="00F03E6F"/>
    <w:pPr>
      <w:keepNext/>
      <w:spacing w:before="60"/>
    </w:pPr>
    <w:rPr>
      <w:b/>
    </w:rPr>
  </w:style>
  <w:style w:type="paragraph" w:customStyle="1" w:styleId="ALRC40">
    <w:name w:val="ALRC4"/>
    <w:basedOn w:val="ALRC3"/>
    <w:rsid w:val="00F03E6F"/>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tabs>
        <w:tab w:val="left" w:pos="992"/>
        <w:tab w:val="left" w:pos="1418"/>
        <w:tab w:val="left" w:pos="1843"/>
      </w:tabs>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style>
  <w:style w:type="paragraph" w:customStyle="1" w:styleId="ROMlist3">
    <w:name w:val="ROMlist3"/>
    <w:basedOn w:val="Normal"/>
    <w:rsid w:val="00F03E6F"/>
    <w:pPr>
      <w:numPr>
        <w:numId w:val="31"/>
      </w:numPr>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style>
  <w:style w:type="paragraph" w:customStyle="1" w:styleId="OmniPage2">
    <w:name w:val="OmniPage #2"/>
    <w:basedOn w:val="Normal"/>
    <w:uiPriority w:val="99"/>
    <w:rsid w:val="00F03E6F"/>
    <w:pPr>
      <w:spacing w:line="200" w:lineRule="atLeast"/>
    </w:p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 w:type="character" w:customStyle="1" w:styleId="field-prefix">
    <w:name w:val="field-prefix"/>
    <w:basedOn w:val="DefaultParagraphFont"/>
    <w:rsid w:val="00E75F18"/>
  </w:style>
  <w:style w:type="character" w:customStyle="1" w:styleId="field-suffix">
    <w:name w:val="field-suffix"/>
    <w:basedOn w:val="DefaultParagraphFont"/>
    <w:rsid w:val="00E75F18"/>
  </w:style>
</w:styles>
</file>

<file path=word/webSettings.xml><?xml version="1.0" encoding="utf-8"?>
<w:webSettings xmlns:r="http://schemas.openxmlformats.org/officeDocument/2006/relationships" xmlns:w="http://schemas.openxmlformats.org/wordprocessingml/2006/main">
  <w:divs>
    <w:div w:id="746194075">
      <w:bodyDiv w:val="1"/>
      <w:marLeft w:val="0"/>
      <w:marRight w:val="0"/>
      <w:marTop w:val="0"/>
      <w:marBottom w:val="0"/>
      <w:divBdr>
        <w:top w:val="none" w:sz="0" w:space="0" w:color="auto"/>
        <w:left w:val="none" w:sz="0" w:space="0" w:color="auto"/>
        <w:bottom w:val="none" w:sz="0" w:space="0" w:color="auto"/>
        <w:right w:val="none" w:sz="0" w:space="0" w:color="auto"/>
      </w:divBdr>
      <w:divsChild>
        <w:div w:id="352342984">
          <w:marLeft w:val="0"/>
          <w:marRight w:val="0"/>
          <w:marTop w:val="0"/>
          <w:marBottom w:val="0"/>
          <w:divBdr>
            <w:top w:val="none" w:sz="0" w:space="0" w:color="auto"/>
            <w:left w:val="none" w:sz="0" w:space="0" w:color="auto"/>
            <w:bottom w:val="none" w:sz="0" w:space="0" w:color="auto"/>
            <w:right w:val="none" w:sz="0" w:space="0" w:color="auto"/>
          </w:divBdr>
        </w:div>
        <w:div w:id="1222331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iminology.oxfordre.com/view/10.1093/acrefore/9780190264079.001.0001/acrefore-9780190264079-e-281" TargetMode="External"/><Relationship Id="rId13" Type="http://schemas.openxmlformats.org/officeDocument/2006/relationships/hyperlink" Target="http://www.smh.com.au/breaking-news-national/abbott-notinnocent-" TargetMode="External"/><Relationship Id="rId18" Type="http://schemas.openxmlformats.org/officeDocument/2006/relationships/hyperlink" Target="https://www.academia.edu/34333175/Money_as_Punishment_Neoliberal_Budgetary_Politics_and_the_Fin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ti.cabinet.qld.gov.au/documents/2010/oct/police%20legislation%20amend%20bill%2010/Attachments/Griffith%20Report.pdf" TargetMode="External"/><Relationship Id="rId7" Type="http://schemas.openxmlformats.org/officeDocument/2006/relationships/hyperlink" Target="http://www.abs.gov.au/ausstats/abs@.nsf/Lookup/by%20Subject/2071.0~2016~Main%20Features~Aboriginal%20and%20Torres%20Strait%20Islander%20Population%20Data%20Summary~10" TargetMode="External"/><Relationship Id="rId12" Type="http://schemas.openxmlformats.org/officeDocument/2006/relationships/hyperlink" Target="http://www.abc.net.au/news/2012-02-" TargetMode="External"/><Relationship Id="rId17" Type="http://schemas.openxmlformats.org/officeDocument/2006/relationships/hyperlink" Target="http://www.abs.gov.au/ausstats/abs@.nsf/Lookup/by%20Subject/2071.0~2016~Main%20Features~Aboriginal%20and%20Torres%20Strait%20Islander%20Population%20Data%20Summary~10" TargetMode="External"/><Relationship Id="rId25" Type="http://schemas.openxmlformats.org/officeDocument/2006/relationships/hyperlink" Target="http://blogs.unimelb.edu.au/opinionsonhigh/2013/04/26/stone-monis/" TargetMode="External"/><Relationship Id="rId2" Type="http://schemas.openxmlformats.org/officeDocument/2006/relationships/styles" Target="styles.xml"/><Relationship Id="rId16" Type="http://schemas.openxmlformats.org/officeDocument/2006/relationships/hyperlink" Target="http://theconversation.com/section-18c-and-unravelling-the-governments-freedom-agenda-25021" TargetMode="External"/><Relationship Id="rId20" Type="http://schemas.openxmlformats.org/officeDocument/2006/relationships/hyperlink" Target="https://www.judcom.nsw.gov.au/publications/benchbks/sentencing/fines.html" TargetMode="External"/><Relationship Id="rId1" Type="http://schemas.openxmlformats.org/officeDocument/2006/relationships/numbering" Target="numbering.xml"/><Relationship Id="rId6" Type="http://schemas.openxmlformats.org/officeDocument/2006/relationships/hyperlink" Target="https://www.alrc.gov.au/publications/indigenous-incarceration-rates-dp84" TargetMode="External"/><Relationship Id="rId11" Type="http://schemas.openxmlformats.org/officeDocument/2006/relationships/hyperlink" Target="http://theconversation.com/the-c-word-may-be-the-last-swearing-taboo-but-doesnt-shock-like-it-used-to-54813" TargetMode="External"/><Relationship Id="rId24" Type="http://schemas.openxmlformats.org/officeDocument/2006/relationships/hyperlink" Target="http://www.abc.net.au/news/2015-08-17/nt-labor-vows-to-overturn-paperless-arrest-system/6702798" TargetMode="External"/><Relationship Id="rId5" Type="http://schemas.openxmlformats.org/officeDocument/2006/relationships/hyperlink" Target="https://uts.academia.edu/ElyseMethven" TargetMode="External"/><Relationship Id="rId15" Type="http://schemas.openxmlformats.org/officeDocument/2006/relationships/hyperlink" Target="https://www.theguardian.com/australia-news/2016/mar/22/ms-dhu-inquest-officer-was-told-of-her-condition-six-hours-before-she-died" TargetMode="External"/><Relationship Id="rId23" Type="http://schemas.openxmlformats.org/officeDocument/2006/relationships/hyperlink" Target="http://www.abc.net.au/radionational/programs/lawreport/high-court-rules-on-nt-paperless-arrest-powers/6943296" TargetMode="External"/><Relationship Id="rId10" Type="http://schemas.openxmlformats.org/officeDocument/2006/relationships/hyperlink" Target="http://theconversation.com/we-all-cuss-so-why-shouldnt-judges-and-politicians-use-the-c-word-too-71099" TargetMode="External"/><Relationship Id="rId19" Type="http://schemas.openxmlformats.org/officeDocument/2006/relationships/hyperlink" Target="https://www.theguardian.com/australia-news/2016/mar/22/ms-dhu-inquest-officer-was-told-of-her-condition-six-hours-before-she-died" TargetMode="External"/><Relationship Id="rId4" Type="http://schemas.openxmlformats.org/officeDocument/2006/relationships/webSettings" Target="webSettings.xml"/><Relationship Id="rId9" Type="http://schemas.openxmlformats.org/officeDocument/2006/relationships/hyperlink" Target="http://ligali.org/pdf/ASA_Delete_Expletives_Dec_2000.pdf" TargetMode="External"/><Relationship Id="rId14" Type="http://schemas.openxmlformats.org/officeDocument/2006/relationships/hyperlink" Target="https://www.humanrights.gov.au/publications/indigenous-deaths-custody-chapter-6-police-practices" TargetMode="External"/><Relationship Id="rId22" Type="http://schemas.openxmlformats.org/officeDocument/2006/relationships/hyperlink" Target="http://hrlc.org.au/high-court-upholds-but-curtails-northern-territorys-paperless-arrest-law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12570</Words>
  <Characters>71653</Characters>
  <Application>Microsoft Office Word</Application>
  <DocSecurity>0</DocSecurity>
  <Lines>597</Lines>
  <Paragraphs>168</Paragraphs>
  <ScaleCrop>false</ScaleCrop>
  <Company>Hewlett-Packard Company</Company>
  <LinksUpToDate>false</LinksUpToDate>
  <CharactersWithSpaces>84055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cp:lastPrinted>2017-10-22T23:47:00Z</cp:lastPrinted>
  <dcterms:created xsi:type="dcterms:W3CDTF">2017-10-24T23:50:00Z</dcterms:created>
  <dcterms:modified xsi:type="dcterms:W3CDTF">2017-10-24T23:50:00Z</dcterms:modified>
</cp:coreProperties>
</file>