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DF1B26" w:rsidRDefault="00DF1B26">
      <w:r>
        <w:t xml:space="preserve">110. </w:t>
      </w:r>
      <w:r>
        <w:rPr>
          <w:rFonts w:eastAsia="Times New Roman"/>
        </w:rPr>
        <w:t>Macarthur Legal Centre</w:t>
      </w:r>
    </w:p>
    <w:p w:rsidR="00035E5B" w:rsidRDefault="00035E5B" w:rsidP="00DF1B26">
      <w:pPr>
        <w:rPr>
          <w:rFonts w:eastAsia="Times New Roman"/>
        </w:rPr>
      </w:pPr>
    </w:p>
    <w:p w:rsidR="00DF1B26" w:rsidRDefault="00035E5B" w:rsidP="00DF1B26">
      <w:pPr>
        <w:rPr>
          <w:rFonts w:eastAsia="Times New Roman"/>
        </w:rPr>
      </w:pPr>
      <w:r>
        <w:rPr>
          <w:rFonts w:eastAsia="Times New Roman"/>
        </w:rPr>
        <w:t xml:space="preserve">Name of organisation: </w:t>
      </w:r>
      <w:r w:rsidR="00DF1B26">
        <w:rPr>
          <w:rFonts w:eastAsia="Times New Roman"/>
        </w:rPr>
        <w:t xml:space="preserve">Macarthur Legal Centre </w:t>
      </w:r>
    </w:p>
    <w:p w:rsidR="00035E5B" w:rsidRDefault="00035E5B" w:rsidP="00DF1B26">
      <w:pPr>
        <w:rPr>
          <w:rFonts w:eastAsia="Times New Roman"/>
        </w:rPr>
      </w:pPr>
    </w:p>
    <w:p w:rsidR="00DF1B26" w:rsidRDefault="00DF1B26" w:rsidP="00DF1B26">
      <w:pPr>
        <w:rPr>
          <w:rFonts w:eastAsia="Times New Roman"/>
        </w:rPr>
      </w:pPr>
      <w:r>
        <w:rPr>
          <w:rFonts w:eastAsia="Times New Roman"/>
        </w:rPr>
        <w:t xml:space="preserve">Question 1 </w:t>
      </w:r>
    </w:p>
    <w:p w:rsidR="00DF1B26" w:rsidRDefault="00DF1B26" w:rsidP="00DF1B26">
      <w:pPr>
        <w:pStyle w:val="NormalWeb"/>
        <w:rPr>
          <w:rFonts w:eastAsiaTheme="minorHAnsi"/>
        </w:rPr>
      </w:pPr>
      <w:r>
        <w:t>Harm and distress caused to the individual, are probably the key elements that should be considered.</w:t>
      </w:r>
    </w:p>
    <w:p w:rsidR="00DF1B26" w:rsidRDefault="00DF1B26" w:rsidP="00DF1B26">
      <w:pPr>
        <w:rPr>
          <w:rFonts w:eastAsia="Times New Roman"/>
        </w:rPr>
      </w:pPr>
      <w:r>
        <w:rPr>
          <w:rFonts w:eastAsia="Times New Roman"/>
        </w:rPr>
        <w:t xml:space="preserve">Question 2 </w:t>
      </w:r>
    </w:p>
    <w:p w:rsidR="00DF1B26" w:rsidRDefault="00DF1B26" w:rsidP="00DF1B26">
      <w:pPr>
        <w:pStyle w:val="NormalWeb"/>
        <w:rPr>
          <w:rFonts w:eastAsiaTheme="minorHAnsi"/>
        </w:rPr>
      </w:pPr>
      <w:r>
        <w:t xml:space="preserve">Best practice legal responses, should entail holistic service delivery, which is </w:t>
      </w:r>
      <w:proofErr w:type="gramStart"/>
      <w:r>
        <w:t>evidence-based</w:t>
      </w:r>
      <w:proofErr w:type="gramEnd"/>
      <w:r>
        <w:t xml:space="preserve"> and well-resourced.</w:t>
      </w:r>
    </w:p>
    <w:p w:rsidR="00DF1B26" w:rsidRDefault="00DF1B26" w:rsidP="00DF1B26">
      <w:pPr>
        <w:rPr>
          <w:rFonts w:eastAsia="Times New Roman"/>
        </w:rPr>
      </w:pPr>
      <w:r>
        <w:rPr>
          <w:rFonts w:eastAsia="Times New Roman"/>
        </w:rPr>
        <w:t xml:space="preserve">Question 3 </w:t>
      </w:r>
    </w:p>
    <w:p w:rsidR="00DF1B26" w:rsidRDefault="00DF1B26" w:rsidP="00DF1B26">
      <w:pPr>
        <w:pStyle w:val="NormalWeb"/>
        <w:rPr>
          <w:rFonts w:eastAsiaTheme="minorHAnsi"/>
        </w:rPr>
      </w:pPr>
      <w:r>
        <w:t>Macarthur Legal Centre (MLC) is a community legal centre, which provides free legal advice, referrals and assistance to residents of the Macarthur region of NSW.  MLC frequently provides advice, referrals and case assistance to older people, their children and carers, with issues around elder abuse, guardianship, financial management and wills.  We service some of the most disadvantaged client groups in NSW, and our clients are often face multiple barriers to accessing justice (disability, mental health problems, substance abuse issues, social isolation, financial hardship, language and cultural barriers etc.).  Our submission is based primarily on the experiences of our Centre and is focused on issues which appear to be most pertinent to the community we service.</w:t>
      </w:r>
    </w:p>
    <w:p w:rsidR="00DF1B26" w:rsidRDefault="00DF1B26" w:rsidP="00DF1B26">
      <w:pPr>
        <w:pStyle w:val="NormalWeb"/>
      </w:pPr>
      <w:r>
        <w:t>As a Community Legal Centre we are at the coal face of this issue.  We not only see elderly clients at our office, but also at aged care facilities, private homes and outreaches.</w:t>
      </w:r>
    </w:p>
    <w:p w:rsidR="00DF1B26" w:rsidRDefault="00DF1B26" w:rsidP="00DF1B26">
      <w:pPr>
        <w:pStyle w:val="NormalWeb"/>
      </w:pPr>
      <w:r>
        <w:t xml:space="preserve">Current systems do not adequately protect the anonymity of family members and/or service providers, who may want to take action to prevent or report elder abuse.  For example, seeking instigation or review of a financial management/guardianship matter in the NSW Civil and Administrative Tribunal, requires an identified person to lodge an application.  In cases of physical abuse, fraud, severe neglect etc. reports to police may lead to disclosure of the reporter’s identity.  These issues are a concern, because of the close familial ties, which may pose a barrier to reporting and also because of the personal safety risks that might be posed to service providers who want to report/assist.  MLC </w:t>
      </w:r>
      <w:proofErr w:type="gramStart"/>
      <w:r>
        <w:t>staff have</w:t>
      </w:r>
      <w:proofErr w:type="gramEnd"/>
      <w:r>
        <w:t xml:space="preserve"> experienced serious safety threats, from family members perpetrating elder abuse.  We provide a case study, on point:</w:t>
      </w:r>
    </w:p>
    <w:p w:rsidR="00DF1B26" w:rsidRDefault="00DF1B26" w:rsidP="00DF1B26">
      <w:pPr>
        <w:pStyle w:val="NormalWeb"/>
        <w:ind w:left="567"/>
      </w:pPr>
      <w:r>
        <w:rPr>
          <w:rStyle w:val="Strong"/>
        </w:rPr>
        <w:t>Case Study 1</w:t>
      </w:r>
    </w:p>
    <w:p w:rsidR="00DF1B26" w:rsidRDefault="00DF1B26" w:rsidP="00DF1B26">
      <w:pPr>
        <w:pStyle w:val="NormalWeb"/>
        <w:ind w:left="567"/>
      </w:pPr>
      <w:r>
        <w:t>Mrs. A, was an elderly woman, who had suffered a stroke and was confined to a wheelchair.  She was being abused by her husband and children (</w:t>
      </w:r>
      <w:proofErr w:type="spellStart"/>
      <w:r>
        <w:t>eg</w:t>
      </w:r>
      <w:proofErr w:type="spellEnd"/>
      <w:r>
        <w:t xml:space="preserve">. If she fell out of her wheelchair they would leave her there and she would remain there until someone visited her and picked her up).  </w:t>
      </w:r>
      <w:proofErr w:type="gramStart"/>
      <w:r>
        <w:t>MLC, and another community organisation, organised respite for her.</w:t>
      </w:r>
      <w:proofErr w:type="gramEnd"/>
      <w:r>
        <w:t xml:space="preserve">  After 6 weeks we helped arrange for a private solicitor to assist her in effecting a property settlement with her husband. When her husband was served with documents, family </w:t>
      </w:r>
      <w:r>
        <w:lastRenderedPageBreak/>
        <w:t>members immediately surfaced.  They had no issue with her being in respite care, and off their hands, but they did have an issue with her taking her share of her own property.</w:t>
      </w:r>
    </w:p>
    <w:p w:rsidR="00DF1B26" w:rsidRDefault="00DF1B26" w:rsidP="00DF1B26">
      <w:pPr>
        <w:pStyle w:val="NormalWeb"/>
        <w:ind w:left="567"/>
      </w:pPr>
      <w:r>
        <w:t xml:space="preserve">Her son eventually located facility that Mrs. A was living at and told her he loved her and wanted to take care of her.  He said that he would build a granny flat, especially for her.  He took her down to a different private solicitor where Mrs. A signed Power of Attorney and Guardianship papers, appointing her son as attorney and guardian. He then took her back to the nursing home and left her there.  He changed her phone number, so none of her friends could contact her.  He gave her no phone credit so she couldn’t contact anyone and also had no money for personal use (e.g. for </w:t>
      </w:r>
      <w:proofErr w:type="spellStart"/>
      <w:r>
        <w:t>hair cuts</w:t>
      </w:r>
      <w:proofErr w:type="spellEnd"/>
      <w:r>
        <w:t xml:space="preserve"> etc.). MLC went to visit Mrs A. at her nursing home, and she wanted to know where all her money had gone.  We explained that she had signed a Power of Attorney and given control over her money to her son.  Mrs. A said “That is not what I thought I signed”.</w:t>
      </w:r>
    </w:p>
    <w:p w:rsidR="00DF1B26" w:rsidRDefault="00DF1B26" w:rsidP="00DF1B26">
      <w:pPr>
        <w:pStyle w:val="NormalWeb"/>
        <w:ind w:left="567"/>
      </w:pPr>
      <w:r>
        <w:t>MLC contacted the young solicitor, who had drafted the documents.  He said he had shown Mrs. A the papers, and asked her whether she understood the papers, and that she said “Yes”.  We explained that it was very common for an elderly person with a disability and/or English as a second language, to just ‘agree’, instead of appearing foolish.</w:t>
      </w:r>
    </w:p>
    <w:p w:rsidR="00DF1B26" w:rsidRDefault="00DF1B26" w:rsidP="00DF1B26">
      <w:pPr>
        <w:pStyle w:val="NormalWeb"/>
        <w:ind w:left="567"/>
      </w:pPr>
      <w:r>
        <w:t>Staff at the same nursing home begged us to intervene and have the son’s powers removed, but this would have required a review application to NCAT.  We chose not to intervene for the safety of our staff, as this same son was a very large individual, with many convictions of violent crimes.  On one occasion, the police had to be called for staff safety, when he came to our office and demanded a copy of his mother’s file.</w:t>
      </w:r>
    </w:p>
    <w:p w:rsidR="00DF1B26" w:rsidRDefault="00DF1B26" w:rsidP="00DF1B26">
      <w:pPr>
        <w:pStyle w:val="NormalWeb"/>
        <w:ind w:left="567"/>
      </w:pPr>
      <w:r>
        <w:t>We believe that there should be mechanisms in place that allow for complaints to be dealt with anonymously.  Or at least provide for non-release of reporter details.  Furthermore, it is our belief that an independent adult protection agency, akin to child protection bodies, should be established.  Ideally, this body would have power to (a) investigate reports of ‘risk of harm’, and (b) take effective, state-based, action where safety concerns are substantiated.</w:t>
      </w:r>
    </w:p>
    <w:p w:rsidR="00DF1B26" w:rsidRDefault="00DF1B26" w:rsidP="00DF1B26">
      <w:pPr>
        <w:pStyle w:val="NormalWeb"/>
        <w:ind w:left="567"/>
      </w:pPr>
      <w:r>
        <w:rPr>
          <w:rStyle w:val="Strong"/>
        </w:rPr>
        <w:t>Case Study 2</w:t>
      </w:r>
    </w:p>
    <w:p w:rsidR="00DF1B26" w:rsidRDefault="00DF1B26" w:rsidP="00DF1B26">
      <w:pPr>
        <w:pStyle w:val="NormalWeb"/>
        <w:ind w:left="567"/>
      </w:pPr>
      <w:r>
        <w:t xml:space="preserve">Mrs. </w:t>
      </w:r>
      <w:proofErr w:type="gramStart"/>
      <w:r>
        <w:t>B,</w:t>
      </w:r>
      <w:proofErr w:type="gramEnd"/>
      <w:r>
        <w:t xml:space="preserve"> was a very ill lady with physical disabilities who was placed in a good nursing home.  Grandchildren with whom she had very little contact discovered where she was and told the staff they were taking her.  In hindsight, it is clear that this step was taken to help them acquire Mrs. B’s assets.</w:t>
      </w:r>
    </w:p>
    <w:p w:rsidR="00DF1B26" w:rsidRDefault="00DF1B26" w:rsidP="00DF1B26">
      <w:pPr>
        <w:pStyle w:val="NormalWeb"/>
        <w:ind w:left="567"/>
      </w:pPr>
      <w:r>
        <w:t>After several visits and after the nursing home not allowing Mrs. B to be taken by the grandchildren, the grandchildren asked why.  The nursing home advised that they would need a Power of Attorney and Guardianship papers to take Mrs. B home.  A few days later they visited again with these papers and removed Mrs. B from the facility and took her several hundreds of kilometres away and proceeded to spend all of her money.</w:t>
      </w:r>
    </w:p>
    <w:p w:rsidR="00DF1B26" w:rsidRDefault="00DF1B26" w:rsidP="00DF1B26">
      <w:pPr>
        <w:pStyle w:val="NormalWeb"/>
        <w:ind w:left="567"/>
      </w:pPr>
      <w:r>
        <w:t xml:space="preserve">This was despite the fact that there had been a financial management order in place which unfortunately had not been renewed between hearings.  This was a flaw in the guardianship process.  During a phone hearing, the Member, while </w:t>
      </w:r>
      <w:r>
        <w:lastRenderedPageBreak/>
        <w:t>adjourning the hearing did not say the words “Order will remain until the next hearing”.  So they used this one month to take everything.</w:t>
      </w:r>
    </w:p>
    <w:p w:rsidR="00DF1B26" w:rsidRDefault="00DF1B26" w:rsidP="00DF1B26">
      <w:pPr>
        <w:pStyle w:val="NormalWeb"/>
        <w:ind w:left="567"/>
      </w:pPr>
      <w:r>
        <w:t>Also, no solicitor ever visited Mrs. B, and she never left the aged care facility.  Yet the papers appeared and the facility did not question this.</w:t>
      </w:r>
    </w:p>
    <w:p w:rsidR="00DF1B26" w:rsidRDefault="00DF1B26" w:rsidP="00DF1B26">
      <w:pPr>
        <w:pStyle w:val="NormalWeb"/>
        <w:ind w:left="567"/>
      </w:pPr>
      <w:r>
        <w:t>It has been our experience that elder abuse is often driven by financial greed and more often than not the perpetrator of this abuse are members of the family.  This case is a clear example of fraudulent generation and use of Enduring Power of Attorney documents, to enable misuse of an older person’s assets.  Again, anonymous reporting mechanisms, and a specialist protection body, charged with the power to investigate and respond to elder abuse issues may be the best way to protect elders from abuse.</w:t>
      </w:r>
    </w:p>
    <w:p w:rsidR="00DF1B26" w:rsidRDefault="00DF1B26" w:rsidP="00DF1B26">
      <w:pPr>
        <w:rPr>
          <w:rFonts w:eastAsia="Times New Roman"/>
        </w:rPr>
      </w:pPr>
      <w:r>
        <w:rPr>
          <w:rFonts w:eastAsia="Times New Roman"/>
        </w:rPr>
        <w:t xml:space="preserve">Question 4 </w:t>
      </w:r>
    </w:p>
    <w:p w:rsidR="00DF1B26" w:rsidRDefault="00DF1B26" w:rsidP="00DF1B26">
      <w:pPr>
        <w:pStyle w:val="NormalWeb"/>
        <w:rPr>
          <w:rFonts w:eastAsiaTheme="minorHAnsi"/>
        </w:rPr>
      </w:pPr>
      <w:r>
        <w:t xml:space="preserve">Because of the familial nature of much of this abuse there are likely to be </w:t>
      </w:r>
      <w:proofErr w:type="spellStart"/>
      <w:r>
        <w:t>signiciant</w:t>
      </w:r>
      <w:proofErr w:type="spellEnd"/>
      <w:r>
        <w:t xml:space="preserve"> gaps in reporting, across the board.  However, reporting, or lack </w:t>
      </w:r>
      <w:proofErr w:type="spellStart"/>
      <w:r>
        <w:t>thereore</w:t>
      </w:r>
      <w:proofErr w:type="spellEnd"/>
      <w:r>
        <w:t>, in CALD and/or other marginalised communities, is probably a </w:t>
      </w:r>
      <w:proofErr w:type="spellStart"/>
      <w:r>
        <w:t>signiciant</w:t>
      </w:r>
      <w:proofErr w:type="spellEnd"/>
      <w:r>
        <w:t xml:space="preserve"> 'gap' area.   Many people may simply not be aware of the support </w:t>
      </w:r>
      <w:proofErr w:type="gramStart"/>
      <w:r>
        <w:t>services available, which makes</w:t>
      </w:r>
      <w:proofErr w:type="gramEnd"/>
      <w:r>
        <w:t xml:space="preserve"> it even more important for safe and confidential reporting by services providers such as GPs etc.</w:t>
      </w:r>
    </w:p>
    <w:p w:rsidR="00DF1B26" w:rsidRDefault="00DF1B26" w:rsidP="00DF1B26">
      <w:pPr>
        <w:rPr>
          <w:rFonts w:eastAsia="Times New Roman"/>
        </w:rPr>
      </w:pPr>
      <w:r>
        <w:rPr>
          <w:rFonts w:eastAsia="Times New Roman"/>
        </w:rPr>
        <w:t xml:space="preserve">Question 5 </w:t>
      </w:r>
    </w:p>
    <w:p w:rsidR="00DF1B26" w:rsidRDefault="00DF1B26" w:rsidP="00DF1B26">
      <w:pPr>
        <w:rPr>
          <w:rFonts w:eastAsia="Times New Roman"/>
        </w:rPr>
      </w:pPr>
      <w:r>
        <w:rPr>
          <w:rFonts w:eastAsia="Times New Roman"/>
        </w:rPr>
        <w:t xml:space="preserve">Question 6 </w:t>
      </w:r>
    </w:p>
    <w:p w:rsidR="00DF1B26" w:rsidRDefault="00DF1B26" w:rsidP="00DF1B26">
      <w:pPr>
        <w:rPr>
          <w:rFonts w:eastAsia="Times New Roman"/>
        </w:rPr>
      </w:pPr>
      <w:r>
        <w:rPr>
          <w:rFonts w:eastAsia="Times New Roman"/>
        </w:rPr>
        <w:t xml:space="preserve">Question 7 </w:t>
      </w:r>
    </w:p>
    <w:p w:rsidR="00DF1B26" w:rsidRDefault="00DF1B26" w:rsidP="00DF1B26">
      <w:pPr>
        <w:rPr>
          <w:rFonts w:eastAsia="Times New Roman"/>
        </w:rPr>
      </w:pPr>
      <w:r>
        <w:rPr>
          <w:rFonts w:eastAsia="Times New Roman"/>
        </w:rPr>
        <w:t xml:space="preserve">Question 8 </w:t>
      </w:r>
    </w:p>
    <w:p w:rsidR="00DF1B26" w:rsidRDefault="00DF1B26" w:rsidP="00DF1B26">
      <w:pPr>
        <w:rPr>
          <w:rFonts w:eastAsia="Times New Roman"/>
        </w:rPr>
      </w:pPr>
      <w:r>
        <w:rPr>
          <w:rFonts w:eastAsia="Times New Roman"/>
        </w:rPr>
        <w:t xml:space="preserve">Question 9 </w:t>
      </w:r>
    </w:p>
    <w:p w:rsidR="00DF1B26" w:rsidRDefault="00DF1B26" w:rsidP="00DF1B26">
      <w:pPr>
        <w:rPr>
          <w:rFonts w:eastAsia="Times New Roman"/>
        </w:rPr>
      </w:pPr>
      <w:r>
        <w:rPr>
          <w:rFonts w:eastAsia="Times New Roman"/>
        </w:rPr>
        <w:t xml:space="preserve">Question 10 </w:t>
      </w:r>
    </w:p>
    <w:p w:rsidR="00DF1B26" w:rsidRDefault="00DF1B26" w:rsidP="00DF1B26">
      <w:pPr>
        <w:rPr>
          <w:rFonts w:eastAsia="Times New Roman"/>
        </w:rPr>
      </w:pPr>
      <w:r>
        <w:rPr>
          <w:rFonts w:eastAsia="Times New Roman"/>
        </w:rPr>
        <w:t xml:space="preserve">Question 11 </w:t>
      </w:r>
    </w:p>
    <w:p w:rsidR="00DF1B26" w:rsidRDefault="00DF1B26" w:rsidP="00DF1B26">
      <w:pPr>
        <w:pStyle w:val="NormalWeb"/>
        <w:rPr>
          <w:rFonts w:eastAsiaTheme="minorHAnsi"/>
        </w:rPr>
      </w:pPr>
      <w:r>
        <w:t xml:space="preserve">We often attend clients at nursing homes and aged care facilities, for the purpose of assisting them with wills, enduring powers of attorney and/or guardianship matters.  Anecdotally, the state of these facilities is mostly good, or at least adequate.  However the state of some facilities is, to put it mildly, </w:t>
      </w:r>
      <w:r>
        <w:rPr>
          <w:rStyle w:val="Strong"/>
        </w:rPr>
        <w:t>atrocious</w:t>
      </w:r>
      <w:r>
        <w:t xml:space="preserve">.  I once visited </w:t>
      </w:r>
      <w:proofErr w:type="gramStart"/>
      <w:r>
        <w:t>an elderly women</w:t>
      </w:r>
      <w:proofErr w:type="gramEnd"/>
      <w:r>
        <w:t xml:space="preserve"> in a local </w:t>
      </w:r>
      <w:proofErr w:type="spellStart"/>
      <w:r>
        <w:t>nurising</w:t>
      </w:r>
      <w:proofErr w:type="spellEnd"/>
      <w:r>
        <w:t xml:space="preserve"> home.  Her room was all of 2mx2m; the </w:t>
      </w:r>
      <w:proofErr w:type="spellStart"/>
      <w:r>
        <w:t>airconditioner</w:t>
      </w:r>
      <w:proofErr w:type="spellEnd"/>
      <w:r>
        <w:t>/heater had been ripped out and not replaced for some time; the walls were in dire need of painting; the corridors leading to her room seemed akin to a prison; the door to her room was so heavy to open that I even had difficulty (i.e. I have no idea how residents opened their own doors to get out of their rooms); and the '</w:t>
      </w:r>
      <w:proofErr w:type="spellStart"/>
      <w:r>
        <w:t>communial</w:t>
      </w:r>
      <w:proofErr w:type="spellEnd"/>
      <w:r>
        <w:t xml:space="preserve">' areas were poorly lit, cold and uninviting.  In </w:t>
      </w:r>
      <w:proofErr w:type="spellStart"/>
      <w:r>
        <w:t>summar</w:t>
      </w:r>
      <w:proofErr w:type="spellEnd"/>
      <w:r>
        <w:t>, there are correctional facilities in NSW that have better standards of care for their inmates.</w:t>
      </w:r>
    </w:p>
    <w:p w:rsidR="00DF1B26" w:rsidRDefault="00DF1B26" w:rsidP="00DF1B26">
      <w:pPr>
        <w:pStyle w:val="NormalWeb"/>
      </w:pPr>
      <w:r>
        <w:t>It is re-assuring that the Aged Care Complaints Commission, does allow for anonymous reporting in regards to conditions/treatment in these facilities.  It would, however, seem sensible to critically review the effectiveness of their investigation/intervention mechanisms.</w:t>
      </w:r>
    </w:p>
    <w:p w:rsidR="00DF1B26" w:rsidRDefault="00DF1B26" w:rsidP="00DF1B26">
      <w:pPr>
        <w:rPr>
          <w:rFonts w:eastAsia="Times New Roman"/>
        </w:rPr>
      </w:pPr>
      <w:r>
        <w:rPr>
          <w:rFonts w:eastAsia="Times New Roman"/>
        </w:rPr>
        <w:t xml:space="preserve">Question 12 </w:t>
      </w:r>
    </w:p>
    <w:p w:rsidR="00DF1B26" w:rsidRDefault="00DF1B26" w:rsidP="00DF1B26">
      <w:pPr>
        <w:pStyle w:val="NormalWeb"/>
        <w:rPr>
          <w:rFonts w:eastAsiaTheme="minorHAnsi"/>
        </w:rPr>
      </w:pPr>
      <w:r>
        <w:t xml:space="preserve">Aged care assessment teams are excellently placed to identify elder abuse issues.  However, without a central agency to </w:t>
      </w:r>
      <w:proofErr w:type="spellStart"/>
      <w:r>
        <w:t>investiage</w:t>
      </w:r>
      <w:proofErr w:type="spellEnd"/>
      <w:r>
        <w:t xml:space="preserve">/monitor and track </w:t>
      </w:r>
      <w:r>
        <w:lastRenderedPageBreak/>
        <w:t xml:space="preserve">complaints/concerns (from across agencies and services providers) individual attempts to assist/refer may be </w:t>
      </w:r>
      <w:proofErr w:type="spellStart"/>
      <w:r>
        <w:t>twarted</w:t>
      </w:r>
      <w:proofErr w:type="spellEnd"/>
      <w:r>
        <w:t xml:space="preserve"> and diverted by family/friends/carers who have vested interests in perpetuating the abuse.</w:t>
      </w:r>
    </w:p>
    <w:p w:rsidR="00DF1B26" w:rsidRDefault="00DF1B26" w:rsidP="00DF1B26">
      <w:pPr>
        <w:rPr>
          <w:rFonts w:eastAsia="Times New Roman"/>
        </w:rPr>
      </w:pPr>
      <w:r>
        <w:rPr>
          <w:rFonts w:eastAsia="Times New Roman"/>
        </w:rPr>
        <w:t xml:space="preserve">Question 13 </w:t>
      </w:r>
    </w:p>
    <w:p w:rsidR="00DF1B26" w:rsidRDefault="00DF1B26" w:rsidP="00DF1B26">
      <w:pPr>
        <w:pStyle w:val="NormalWeb"/>
        <w:rPr>
          <w:rFonts w:eastAsiaTheme="minorHAnsi"/>
        </w:rPr>
      </w:pPr>
      <w:r>
        <w:t xml:space="preserve">Ideally, we believe that a centralised 'adult protection' agency with the capacity to track, investigate and act on reports of risk of </w:t>
      </w:r>
      <w:proofErr w:type="gramStart"/>
      <w:r>
        <w:t>harm,</w:t>
      </w:r>
      <w:proofErr w:type="gramEnd"/>
      <w:r>
        <w:t xml:space="preserve"> should be </w:t>
      </w:r>
      <w:proofErr w:type="spellStart"/>
      <w:r>
        <w:t>establised</w:t>
      </w:r>
      <w:proofErr w:type="spellEnd"/>
      <w:r>
        <w:t>.  </w:t>
      </w:r>
    </w:p>
    <w:p w:rsidR="00DF1B26" w:rsidRDefault="00DF1B26" w:rsidP="00DF1B26">
      <w:pPr>
        <w:pStyle w:val="NormalWeb"/>
      </w:pPr>
      <w:r>
        <w:t xml:space="preserve">At very least having easier to access mechanisms to review guardianship/financial management </w:t>
      </w:r>
      <w:proofErr w:type="spellStart"/>
      <w:r>
        <w:t>arragements</w:t>
      </w:r>
      <w:proofErr w:type="spellEnd"/>
      <w:r>
        <w:t>, via NCAT, would be beneficial. </w:t>
      </w:r>
    </w:p>
    <w:p w:rsidR="00DF1B26" w:rsidRDefault="00DF1B26" w:rsidP="00DF1B26">
      <w:pPr>
        <w:rPr>
          <w:rFonts w:eastAsia="Times New Roman"/>
        </w:rPr>
      </w:pPr>
      <w:r>
        <w:rPr>
          <w:rFonts w:eastAsia="Times New Roman"/>
        </w:rPr>
        <w:t xml:space="preserve">Question 14 </w:t>
      </w:r>
    </w:p>
    <w:p w:rsidR="00DF1B26" w:rsidRDefault="00DF1B26" w:rsidP="00DF1B26">
      <w:pPr>
        <w:rPr>
          <w:rFonts w:eastAsia="Times New Roman"/>
        </w:rPr>
      </w:pPr>
      <w:r>
        <w:rPr>
          <w:rFonts w:eastAsia="Times New Roman"/>
        </w:rPr>
        <w:t xml:space="preserve">Question 15 </w:t>
      </w:r>
    </w:p>
    <w:p w:rsidR="00DF1B26" w:rsidRDefault="00DF1B26" w:rsidP="00DF1B26">
      <w:pPr>
        <w:rPr>
          <w:rFonts w:eastAsia="Times New Roman"/>
        </w:rPr>
      </w:pPr>
      <w:r>
        <w:rPr>
          <w:rFonts w:eastAsia="Times New Roman"/>
        </w:rPr>
        <w:t xml:space="preserve">Question 16 </w:t>
      </w:r>
    </w:p>
    <w:p w:rsidR="00DF1B26" w:rsidRDefault="00DF1B26" w:rsidP="00DF1B26">
      <w:pPr>
        <w:rPr>
          <w:rFonts w:eastAsia="Times New Roman"/>
        </w:rPr>
      </w:pPr>
      <w:r>
        <w:rPr>
          <w:rFonts w:eastAsia="Times New Roman"/>
        </w:rPr>
        <w:t xml:space="preserve">Question 17 </w:t>
      </w:r>
    </w:p>
    <w:p w:rsidR="00DF1B26" w:rsidRDefault="00DF1B26" w:rsidP="00DF1B26">
      <w:pPr>
        <w:rPr>
          <w:rFonts w:eastAsia="Times New Roman"/>
        </w:rPr>
      </w:pPr>
      <w:r>
        <w:rPr>
          <w:rFonts w:eastAsia="Times New Roman"/>
        </w:rPr>
        <w:t xml:space="preserve">Question 18 </w:t>
      </w:r>
    </w:p>
    <w:p w:rsidR="00DF1B26" w:rsidRDefault="00DF1B26" w:rsidP="00DF1B26">
      <w:pPr>
        <w:rPr>
          <w:rFonts w:eastAsia="Times New Roman"/>
        </w:rPr>
      </w:pPr>
      <w:r>
        <w:rPr>
          <w:rFonts w:eastAsia="Times New Roman"/>
        </w:rPr>
        <w:t xml:space="preserve">Question 19 </w:t>
      </w:r>
    </w:p>
    <w:p w:rsidR="00DF1B26" w:rsidRDefault="00DF1B26" w:rsidP="00DF1B26">
      <w:pPr>
        <w:rPr>
          <w:rFonts w:eastAsia="Times New Roman"/>
        </w:rPr>
      </w:pPr>
      <w:r>
        <w:rPr>
          <w:rFonts w:eastAsia="Times New Roman"/>
        </w:rPr>
        <w:t xml:space="preserve">Question 20 </w:t>
      </w:r>
    </w:p>
    <w:p w:rsidR="00DF1B26" w:rsidRDefault="00DF1B26" w:rsidP="00DF1B26">
      <w:pPr>
        <w:pStyle w:val="NormalWeb"/>
        <w:rPr>
          <w:rFonts w:eastAsiaTheme="minorHAnsi"/>
        </w:rPr>
      </w:pPr>
      <w:r>
        <w:t>Provide adequate, long-term funding to independent advocacy services, including specialised legal services.</w:t>
      </w:r>
    </w:p>
    <w:p w:rsidR="00DF1B26" w:rsidRDefault="00DF1B26" w:rsidP="00DF1B26">
      <w:pPr>
        <w:rPr>
          <w:rFonts w:eastAsia="Times New Roman"/>
        </w:rPr>
      </w:pPr>
      <w:r>
        <w:rPr>
          <w:rFonts w:eastAsia="Times New Roman"/>
        </w:rPr>
        <w:t xml:space="preserve">Question 21 </w:t>
      </w:r>
    </w:p>
    <w:p w:rsidR="00DF1B26" w:rsidRDefault="00DF1B26" w:rsidP="00DF1B26">
      <w:pPr>
        <w:rPr>
          <w:rFonts w:eastAsia="Times New Roman"/>
        </w:rPr>
      </w:pPr>
      <w:r>
        <w:rPr>
          <w:rFonts w:eastAsia="Times New Roman"/>
        </w:rPr>
        <w:t xml:space="preserve">Question 22 </w:t>
      </w:r>
    </w:p>
    <w:p w:rsidR="00DF1B26" w:rsidRDefault="00DF1B26" w:rsidP="00DF1B26">
      <w:pPr>
        <w:rPr>
          <w:rFonts w:eastAsia="Times New Roman"/>
        </w:rPr>
      </w:pPr>
      <w:r>
        <w:rPr>
          <w:rFonts w:eastAsia="Times New Roman"/>
        </w:rPr>
        <w:t xml:space="preserve">Question 23 </w:t>
      </w:r>
    </w:p>
    <w:p w:rsidR="00DF1B26" w:rsidRDefault="00DF1B26" w:rsidP="00DF1B26">
      <w:pPr>
        <w:rPr>
          <w:rFonts w:eastAsia="Times New Roman"/>
        </w:rPr>
      </w:pPr>
      <w:r>
        <w:rPr>
          <w:rFonts w:eastAsia="Times New Roman"/>
        </w:rPr>
        <w:t xml:space="preserve">Question 24 </w:t>
      </w:r>
    </w:p>
    <w:p w:rsidR="00DF1B26" w:rsidRDefault="00DF1B26" w:rsidP="00DF1B26">
      <w:pPr>
        <w:rPr>
          <w:rFonts w:eastAsia="Times New Roman"/>
        </w:rPr>
      </w:pPr>
      <w:r>
        <w:rPr>
          <w:rFonts w:eastAsia="Times New Roman"/>
        </w:rPr>
        <w:t xml:space="preserve">Question 25 </w:t>
      </w:r>
    </w:p>
    <w:p w:rsidR="00DF1B26" w:rsidRDefault="00DF1B26" w:rsidP="00DF1B26">
      <w:pPr>
        <w:pStyle w:val="NormalWeb"/>
        <w:rPr>
          <w:rFonts w:eastAsiaTheme="minorHAnsi"/>
        </w:rPr>
      </w:pPr>
      <w:proofErr w:type="spellStart"/>
      <w:r>
        <w:t>Anecdocatally</w:t>
      </w:r>
      <w:proofErr w:type="spellEnd"/>
      <w:r>
        <w:t>, we have seen many clients who have had their money fraudulently taken by children/family/friends, without their knowledge or consent.   Police/banks are often not able to gather enough evidence to take action or rectify matters.</w:t>
      </w:r>
    </w:p>
    <w:p w:rsidR="00DF1B26" w:rsidRDefault="00DF1B26" w:rsidP="00DF1B26">
      <w:pPr>
        <w:rPr>
          <w:rFonts w:eastAsia="Times New Roman"/>
        </w:rPr>
      </w:pPr>
      <w:r>
        <w:rPr>
          <w:rFonts w:eastAsia="Times New Roman"/>
        </w:rPr>
        <w:t xml:space="preserve">Question 26 </w:t>
      </w:r>
    </w:p>
    <w:p w:rsidR="00DF1B26" w:rsidRDefault="00DF1B26" w:rsidP="00DF1B26">
      <w:pPr>
        <w:rPr>
          <w:rFonts w:eastAsia="Times New Roman"/>
        </w:rPr>
      </w:pPr>
      <w:r>
        <w:rPr>
          <w:rFonts w:eastAsia="Times New Roman"/>
        </w:rPr>
        <w:t xml:space="preserve">Question 27 </w:t>
      </w:r>
    </w:p>
    <w:p w:rsidR="00DF1B26" w:rsidRDefault="00DF1B26" w:rsidP="00DF1B26">
      <w:pPr>
        <w:pStyle w:val="NormalWeb"/>
        <w:rPr>
          <w:rFonts w:eastAsiaTheme="minorHAnsi"/>
        </w:rPr>
      </w:pPr>
      <w:r>
        <w:t xml:space="preserve">We have seen many clients who have experienced significant financial loss, following the breakdown and family agreements.  An example was </w:t>
      </w:r>
      <w:proofErr w:type="gramStart"/>
      <w:r>
        <w:t>an elderly women</w:t>
      </w:r>
      <w:proofErr w:type="gramEnd"/>
      <w:r>
        <w:t xml:space="preserve"> whose son had convinced her to sell her home, so she could live with him.  He then convinced her to give her the money from the sale of her home, so he could build a new home which could </w:t>
      </w:r>
      <w:proofErr w:type="spellStart"/>
      <w:r>
        <w:t>accomodate</w:t>
      </w:r>
      <w:proofErr w:type="spellEnd"/>
      <w:r>
        <w:t xml:space="preserve"> her and his own family.  A few months after the new home was built he told her she was no longer welcome and had to find her own place to rent.  The agreement had not been documented, and there was little that could be done without spending significant time, and money on complex legal action.   Because she had another son who was willing to help her with rent and care needs, she chose not to take any action, against the son who had defrauded her of her entire asset pool.</w:t>
      </w:r>
    </w:p>
    <w:p w:rsidR="00DF1B26" w:rsidRDefault="00DF1B26" w:rsidP="00DF1B26">
      <w:pPr>
        <w:rPr>
          <w:rFonts w:eastAsia="Times New Roman"/>
        </w:rPr>
      </w:pPr>
      <w:r>
        <w:rPr>
          <w:rFonts w:eastAsia="Times New Roman"/>
        </w:rPr>
        <w:t xml:space="preserve">Question 28 </w:t>
      </w:r>
    </w:p>
    <w:p w:rsidR="00DF1B26" w:rsidRDefault="00DF1B26" w:rsidP="00DF1B26">
      <w:pPr>
        <w:rPr>
          <w:rFonts w:eastAsia="Times New Roman"/>
        </w:rPr>
      </w:pPr>
      <w:r>
        <w:rPr>
          <w:rFonts w:eastAsia="Times New Roman"/>
        </w:rPr>
        <w:t xml:space="preserve">Question 29 </w:t>
      </w:r>
    </w:p>
    <w:p w:rsidR="00DF1B26" w:rsidRDefault="00DF1B26" w:rsidP="00DF1B26">
      <w:pPr>
        <w:pStyle w:val="NormalWeb"/>
        <w:rPr>
          <w:rFonts w:eastAsiaTheme="minorHAnsi"/>
        </w:rPr>
      </w:pPr>
      <w:r>
        <w:lastRenderedPageBreak/>
        <w:t>Ideas to better safeguard against elder abuse might include:</w:t>
      </w:r>
    </w:p>
    <w:p w:rsidR="00DF1B26" w:rsidRDefault="00DF1B26" w:rsidP="00DF1B26">
      <w:pPr>
        <w:pStyle w:val="NormalWeb"/>
      </w:pPr>
      <w:r>
        <w:t>1. Requirement for qualified witness to explain obligations to appointment attorneys</w:t>
      </w:r>
    </w:p>
    <w:p w:rsidR="00DF1B26" w:rsidRDefault="00DF1B26" w:rsidP="00DF1B26">
      <w:pPr>
        <w:pStyle w:val="NormalWeb"/>
      </w:pPr>
      <w:r>
        <w:t>2. Requirement for more than one person to attest to the capacity of the person making appointments</w:t>
      </w:r>
    </w:p>
    <w:p w:rsidR="00DF1B26" w:rsidRDefault="00DF1B26" w:rsidP="00DF1B26">
      <w:pPr>
        <w:pStyle w:val="NormalWeb"/>
      </w:pPr>
      <w:r>
        <w:t xml:space="preserve">3. Formal registration requirements - ideally registration while the person making the appointment still has capacity, so that there is a second opportunity to </w:t>
      </w:r>
      <w:proofErr w:type="spellStart"/>
      <w:r>
        <w:t>verifiy</w:t>
      </w:r>
      <w:proofErr w:type="spellEnd"/>
      <w:r>
        <w:t xml:space="preserve"> capacity etc.</w:t>
      </w:r>
    </w:p>
    <w:p w:rsidR="00DF1B26" w:rsidRDefault="00DF1B26" w:rsidP="00DF1B26">
      <w:pPr>
        <w:rPr>
          <w:rFonts w:eastAsia="Times New Roman"/>
        </w:rPr>
      </w:pPr>
      <w:r>
        <w:rPr>
          <w:rFonts w:eastAsia="Times New Roman"/>
        </w:rPr>
        <w:t xml:space="preserve">Question 30 </w:t>
      </w:r>
    </w:p>
    <w:p w:rsidR="00DF1B26" w:rsidRDefault="00DF1B26" w:rsidP="00DF1B26">
      <w:pPr>
        <w:pStyle w:val="NormalWeb"/>
        <w:rPr>
          <w:rFonts w:eastAsiaTheme="minorHAnsi"/>
        </w:rPr>
      </w:pPr>
      <w:r>
        <w:t>Yes, registration may be helpful, and could also provide for a centralised register of any complaints/concerns that may be made in relation to the use or misuse of the registered document.</w:t>
      </w:r>
    </w:p>
    <w:p w:rsidR="00DF1B26" w:rsidRDefault="00DF1B26" w:rsidP="00DF1B26">
      <w:pPr>
        <w:rPr>
          <w:rFonts w:eastAsia="Times New Roman"/>
        </w:rPr>
      </w:pPr>
      <w:r>
        <w:rPr>
          <w:rFonts w:eastAsia="Times New Roman"/>
        </w:rPr>
        <w:t xml:space="preserve">Question 31 </w:t>
      </w:r>
    </w:p>
    <w:p w:rsidR="00DF1B26" w:rsidRDefault="00DF1B26" w:rsidP="00DF1B26">
      <w:pPr>
        <w:pStyle w:val="NormalWeb"/>
        <w:rPr>
          <w:rFonts w:eastAsiaTheme="minorHAnsi"/>
        </w:rPr>
      </w:pPr>
      <w:r>
        <w:t>Yes, it would be helpful if the practitioners preparing these documents had stricter parameters around the appropriate preparation and use of the documents.</w:t>
      </w:r>
    </w:p>
    <w:p w:rsidR="00DF1B26" w:rsidRDefault="00DF1B26" w:rsidP="00DF1B26">
      <w:pPr>
        <w:pStyle w:val="NormalWeb"/>
      </w:pPr>
      <w:proofErr w:type="spellStart"/>
      <w:r>
        <w:t>Specliased</w:t>
      </w:r>
      <w:proofErr w:type="spellEnd"/>
      <w:r>
        <w:t xml:space="preserve"> training for young practitioners, facing these matters for the first time, might also be helpful.</w:t>
      </w:r>
    </w:p>
    <w:p w:rsidR="00DF1B26" w:rsidRDefault="00DF1B26" w:rsidP="00DF1B26">
      <w:pPr>
        <w:rPr>
          <w:rFonts w:eastAsia="Times New Roman"/>
        </w:rPr>
      </w:pPr>
      <w:r>
        <w:rPr>
          <w:rFonts w:eastAsia="Times New Roman"/>
        </w:rPr>
        <w:t xml:space="preserve">Question 32 </w:t>
      </w:r>
    </w:p>
    <w:p w:rsidR="00DF1B26" w:rsidRDefault="00DF1B26" w:rsidP="00DF1B26">
      <w:pPr>
        <w:pStyle w:val="NormalWeb"/>
        <w:rPr>
          <w:rFonts w:eastAsiaTheme="minorHAnsi"/>
        </w:rPr>
      </w:pPr>
      <w:r>
        <w:t>We refer to our earlier submissions advocating for a centralised reporting, investigation and intervention body.</w:t>
      </w:r>
    </w:p>
    <w:p w:rsidR="00DF1B26" w:rsidRDefault="00DF1B26" w:rsidP="00DF1B26">
      <w:pPr>
        <w:rPr>
          <w:rFonts w:eastAsia="Times New Roman"/>
        </w:rPr>
      </w:pPr>
      <w:r>
        <w:rPr>
          <w:rFonts w:eastAsia="Times New Roman"/>
        </w:rPr>
        <w:t xml:space="preserve">Question 33 </w:t>
      </w:r>
    </w:p>
    <w:p w:rsidR="00DF1B26" w:rsidRDefault="00DF1B26" w:rsidP="00DF1B26">
      <w:pPr>
        <w:rPr>
          <w:rFonts w:eastAsia="Times New Roman"/>
        </w:rPr>
      </w:pPr>
      <w:r>
        <w:rPr>
          <w:rFonts w:eastAsia="Times New Roman"/>
        </w:rPr>
        <w:t xml:space="preserve">Question 34 </w:t>
      </w:r>
    </w:p>
    <w:p w:rsidR="00DF1B26" w:rsidRDefault="00DF1B26" w:rsidP="00DF1B26">
      <w:pPr>
        <w:pStyle w:val="NormalWeb"/>
        <w:rPr>
          <w:rFonts w:eastAsiaTheme="minorHAnsi"/>
        </w:rPr>
      </w:pPr>
      <w:r>
        <w:t xml:space="preserve">Yes - we believe that </w:t>
      </w:r>
      <w:proofErr w:type="gramStart"/>
      <w:r>
        <w:t>a</w:t>
      </w:r>
      <w:proofErr w:type="gramEnd"/>
      <w:r>
        <w:t xml:space="preserve"> adult protection agency, akin to child protection agencies, is the only way to ensure consistent, reliable and effective investigation and response to elder abuse in the community.  </w:t>
      </w:r>
    </w:p>
    <w:p w:rsidR="00DF1B26" w:rsidRDefault="00DF1B26" w:rsidP="00DF1B26">
      <w:pPr>
        <w:pStyle w:val="NormalWeb"/>
      </w:pPr>
      <w:r>
        <w:t>Without a centralised agency, charged with specific responsibility to deal with these issues, individuals will continue to fall through the cracks.  Current protections offered by police, NCAT, Aged Care Complaints Commission etc. offer only patch-like assistance.</w:t>
      </w:r>
    </w:p>
    <w:p w:rsidR="00DF1B26" w:rsidRDefault="00DF1B26" w:rsidP="00DF1B26">
      <w:pPr>
        <w:rPr>
          <w:rFonts w:eastAsia="Times New Roman"/>
        </w:rPr>
      </w:pPr>
      <w:r>
        <w:rPr>
          <w:rFonts w:eastAsia="Times New Roman"/>
        </w:rPr>
        <w:t xml:space="preserve">Question 35 </w:t>
      </w:r>
    </w:p>
    <w:p w:rsidR="00DF1B26" w:rsidRDefault="00DF1B26" w:rsidP="00DF1B26">
      <w:pPr>
        <w:pStyle w:val="NormalWeb"/>
        <w:rPr>
          <w:rFonts w:eastAsiaTheme="minorHAnsi"/>
        </w:rPr>
      </w:pPr>
      <w:r>
        <w:t>Mandatory reporting requirements (as in the child protection field), may be a sensible way to help the government identify and respond to elder abuse concerns.</w:t>
      </w:r>
    </w:p>
    <w:p w:rsidR="00DF1B26" w:rsidRDefault="00DF1B26" w:rsidP="00DF1B26">
      <w:pPr>
        <w:rPr>
          <w:rFonts w:eastAsia="Times New Roman"/>
        </w:rPr>
      </w:pPr>
      <w:r>
        <w:rPr>
          <w:rFonts w:eastAsia="Times New Roman"/>
        </w:rPr>
        <w:t xml:space="preserve">Question 36 </w:t>
      </w:r>
    </w:p>
    <w:p w:rsidR="00DF1B26" w:rsidRDefault="00DF1B26" w:rsidP="00DF1B26">
      <w:pPr>
        <w:rPr>
          <w:rFonts w:eastAsia="Times New Roman"/>
        </w:rPr>
      </w:pPr>
      <w:r>
        <w:rPr>
          <w:rFonts w:eastAsia="Times New Roman"/>
        </w:rPr>
        <w:t xml:space="preserve">Question 37 </w:t>
      </w:r>
    </w:p>
    <w:p w:rsidR="00DF1B26" w:rsidRDefault="00DF1B26" w:rsidP="00DF1B26">
      <w:pPr>
        <w:pStyle w:val="NormalWeb"/>
        <w:rPr>
          <w:rFonts w:eastAsiaTheme="minorHAnsi"/>
        </w:rPr>
      </w:pPr>
      <w:r>
        <w:t xml:space="preserve">Yes, I </w:t>
      </w:r>
      <w:proofErr w:type="spellStart"/>
      <w:r>
        <w:t>stronglky</w:t>
      </w:r>
      <w:proofErr w:type="spellEnd"/>
      <w:r>
        <w:t xml:space="preserve"> believe that health justice partnerships have an important role to play in identifying and responding to elder abuse issues.  Oftentimes legal </w:t>
      </w:r>
      <w:r>
        <w:lastRenderedPageBreak/>
        <w:t>issues/problems will impact on health outcomes for clients.  Well funded and effectively planned HJP could potentially have an important role to play in this field.</w:t>
      </w:r>
    </w:p>
    <w:p w:rsidR="00DF1B26" w:rsidRDefault="00DF1B26" w:rsidP="00DF1B26">
      <w:pPr>
        <w:rPr>
          <w:rFonts w:eastAsia="Times New Roman"/>
        </w:rPr>
      </w:pPr>
      <w:r>
        <w:rPr>
          <w:rFonts w:eastAsia="Times New Roman"/>
        </w:rPr>
        <w:t xml:space="preserve">Question 38 </w:t>
      </w:r>
    </w:p>
    <w:p w:rsidR="00DF1B26" w:rsidRDefault="00DF1B26" w:rsidP="00DF1B26">
      <w:pPr>
        <w:rPr>
          <w:rFonts w:eastAsia="Times New Roman"/>
        </w:rPr>
      </w:pPr>
      <w:r>
        <w:rPr>
          <w:rFonts w:eastAsia="Times New Roman"/>
        </w:rPr>
        <w:t xml:space="preserve">Question 39 </w:t>
      </w:r>
    </w:p>
    <w:p w:rsidR="00DF1B26" w:rsidRDefault="00DF1B26" w:rsidP="00DF1B26">
      <w:pPr>
        <w:rPr>
          <w:rFonts w:eastAsia="Times New Roman"/>
        </w:rPr>
      </w:pPr>
      <w:r>
        <w:rPr>
          <w:rFonts w:eastAsia="Times New Roman"/>
        </w:rPr>
        <w:t xml:space="preserve">Question 40 </w:t>
      </w:r>
    </w:p>
    <w:p w:rsidR="00DF1B26" w:rsidRDefault="00DF1B26" w:rsidP="00DF1B26">
      <w:pPr>
        <w:rPr>
          <w:rFonts w:eastAsia="Times New Roman"/>
        </w:rPr>
      </w:pPr>
      <w:r>
        <w:rPr>
          <w:rFonts w:eastAsia="Times New Roman"/>
        </w:rPr>
        <w:t xml:space="preserve">Question 41 </w:t>
      </w:r>
    </w:p>
    <w:p w:rsidR="00DF1B26" w:rsidRDefault="00DF1B26" w:rsidP="00DF1B26">
      <w:pPr>
        <w:rPr>
          <w:rFonts w:eastAsia="Times New Roman"/>
        </w:rPr>
      </w:pPr>
      <w:r>
        <w:rPr>
          <w:rFonts w:eastAsia="Times New Roman"/>
        </w:rPr>
        <w:t xml:space="preserve">Question 42 </w:t>
      </w:r>
    </w:p>
    <w:p w:rsidR="00DF1B26" w:rsidRDefault="00DF1B26" w:rsidP="00DF1B26">
      <w:pPr>
        <w:pStyle w:val="NormalWeb"/>
        <w:rPr>
          <w:rFonts w:eastAsiaTheme="minorHAnsi"/>
        </w:rPr>
      </w:pPr>
      <w:r>
        <w:t>I have no view on whether new offence categories are necessary or desirable.  However, raising community awareness of these issues and providing police with training to help them ACCURATELY identify and APPROPRIATELY respond to elder abuse reports is probably more important than 'improving' laws.  </w:t>
      </w:r>
    </w:p>
    <w:p w:rsidR="00DF1B26" w:rsidRDefault="00DF1B26" w:rsidP="00DF1B26">
      <w:pPr>
        <w:pStyle w:val="NormalWeb"/>
      </w:pPr>
      <w:r>
        <w:t>The use of ADVOs in this field should be encouraged and well-policed.</w:t>
      </w:r>
    </w:p>
    <w:p w:rsidR="00DF1B26" w:rsidRDefault="00DF1B26" w:rsidP="00DF1B26">
      <w:pPr>
        <w:rPr>
          <w:rFonts w:eastAsia="Times New Roman"/>
        </w:rPr>
      </w:pPr>
      <w:r>
        <w:rPr>
          <w:rFonts w:eastAsia="Times New Roman"/>
        </w:rPr>
        <w:t xml:space="preserve">Question 43 </w:t>
      </w:r>
    </w:p>
    <w:p w:rsidR="00DF1B26" w:rsidRDefault="00DF1B26" w:rsidP="00DF1B26">
      <w:pPr>
        <w:pStyle w:val="NormalWeb"/>
        <w:rPr>
          <w:rFonts w:eastAsiaTheme="minorHAnsi"/>
        </w:rPr>
      </w:pPr>
      <w:r>
        <w:t xml:space="preserve">It might be more accurate to say that the policing of these matters </w:t>
      </w:r>
      <w:proofErr w:type="gramStart"/>
      <w:r>
        <w:t>is</w:t>
      </w:r>
      <w:proofErr w:type="gramEnd"/>
      <w:r>
        <w:t xml:space="preserve"> probably the key problem.  That is, the use of police discretion to dismiss these matters are personal and civil, as distinct from criminal, allows perpetrators of violence to go unpunished.</w:t>
      </w:r>
    </w:p>
    <w:p w:rsidR="00DF1B26" w:rsidRDefault="00DF1B26" w:rsidP="00DF1B26">
      <w:pPr>
        <w:pStyle w:val="NormalWeb"/>
      </w:pPr>
      <w:r>
        <w:t xml:space="preserve">I can give an example of a great response by police - we recently helped an elderly man, whose adult son was essentially taking his money and also seriously assaulting him.  On one </w:t>
      </w:r>
      <w:proofErr w:type="spellStart"/>
      <w:r>
        <w:t>occassion</w:t>
      </w:r>
      <w:proofErr w:type="spellEnd"/>
      <w:r>
        <w:t xml:space="preserve"> his brother came with him and showed us all the bruising our client had sustained as a result of assaults by his son.  Our client was a proud man and too ashamed to make a report.</w:t>
      </w:r>
    </w:p>
    <w:p w:rsidR="00DF1B26" w:rsidRDefault="00DF1B26" w:rsidP="00DF1B26">
      <w:pPr>
        <w:pStyle w:val="NormalWeb"/>
      </w:pPr>
      <w:r>
        <w:t xml:space="preserve">Given the seriousness of the injuries we encouraged him to make a report to police, with the support of his brother, for the purpose of obtaining an ADVO, which would </w:t>
      </w:r>
      <w:proofErr w:type="spellStart"/>
      <w:r>
        <w:t>excluse</w:t>
      </w:r>
      <w:proofErr w:type="spellEnd"/>
      <w:r>
        <w:t xml:space="preserve"> his son from his home (he owned his home and had asked his son to leave, but his son refused).  They eventually reported the matter to police, and police obtained an ADVO which provided for the son to be excluded from the home etc.  Our client was thereafter able to regain his independence, safety and peace of mind.</w:t>
      </w:r>
    </w:p>
    <w:p w:rsidR="00DF1B26" w:rsidRDefault="00DF1B26" w:rsidP="00DF1B26">
      <w:pPr>
        <w:pStyle w:val="NormalWeb"/>
      </w:pPr>
      <w:r>
        <w:t>In other cases, where the physical signs of abuse are not as evident, we believe it would be much more difficult to convince police to persist with obtaining ADVOs or laying charges.  </w:t>
      </w:r>
      <w:proofErr w:type="gramStart"/>
      <w:r>
        <w:t>With victims, instead, being referred to the Local Court to make their own private applications.</w:t>
      </w:r>
      <w:proofErr w:type="gramEnd"/>
    </w:p>
    <w:p w:rsidR="00DF1B26" w:rsidRDefault="00DF1B26" w:rsidP="00DF1B26">
      <w:pPr>
        <w:pStyle w:val="NormalWeb"/>
      </w:pPr>
      <w:r>
        <w:t>Ideally, what we'd like to see is a response to elder abuse which is akin to the current trends in responses to domestic violence against women.</w:t>
      </w:r>
    </w:p>
    <w:p w:rsidR="00DF1B26" w:rsidRDefault="00DF1B26" w:rsidP="00DF1B26">
      <w:pPr>
        <w:rPr>
          <w:rFonts w:eastAsia="Times New Roman"/>
        </w:rPr>
      </w:pPr>
      <w:r>
        <w:rPr>
          <w:rFonts w:eastAsia="Times New Roman"/>
        </w:rPr>
        <w:t xml:space="preserve">Question 44 </w:t>
      </w:r>
    </w:p>
    <w:p w:rsidR="00DF1B26" w:rsidRDefault="00DF1B26" w:rsidP="00DF1B26">
      <w:pPr>
        <w:pStyle w:val="NormalWeb"/>
        <w:rPr>
          <w:rFonts w:eastAsiaTheme="minorHAnsi"/>
        </w:rPr>
      </w:pPr>
      <w:r>
        <w:t xml:space="preserve">Things that </w:t>
      </w:r>
      <w:proofErr w:type="spellStart"/>
      <w:r>
        <w:t>mght</w:t>
      </w:r>
      <w:proofErr w:type="spellEnd"/>
      <w:r>
        <w:t xml:space="preserve"> help in this area, include:</w:t>
      </w:r>
    </w:p>
    <w:p w:rsidR="00DF1B26" w:rsidRDefault="00DF1B26" w:rsidP="00DF1B26">
      <w:pPr>
        <w:pStyle w:val="NormalWeb"/>
      </w:pPr>
      <w:r>
        <w:t>1. Raising public awareness.</w:t>
      </w:r>
    </w:p>
    <w:p w:rsidR="00DF1B26" w:rsidRDefault="00DF1B26" w:rsidP="00DF1B26">
      <w:pPr>
        <w:pStyle w:val="NormalWeb"/>
      </w:pPr>
      <w:r>
        <w:t xml:space="preserve">2. Better training of police, to help them appropriately identify and respond to elder </w:t>
      </w:r>
      <w:r>
        <w:lastRenderedPageBreak/>
        <w:t>abuse</w:t>
      </w:r>
    </w:p>
    <w:p w:rsidR="00DF1B26" w:rsidRDefault="00DF1B26" w:rsidP="00DF1B26">
      <w:pPr>
        <w:pStyle w:val="NormalWeb"/>
      </w:pPr>
      <w:r>
        <w:t xml:space="preserve">3. </w:t>
      </w:r>
      <w:proofErr w:type="gramStart"/>
      <w:r>
        <w:t>Funding</w:t>
      </w:r>
      <w:proofErr w:type="gramEnd"/>
      <w:r>
        <w:t xml:space="preserve"> of specialised support/legal services to assist victims of elder abuse navigate the legal system (For example, funding and developing programs similar to the women's domestic violence court advocacy services).</w:t>
      </w:r>
    </w:p>
    <w:p w:rsidR="00DF1B26" w:rsidRDefault="00DF1B26" w:rsidP="00DF1B26">
      <w:pPr>
        <w:rPr>
          <w:rFonts w:eastAsia="Times New Roman"/>
        </w:rPr>
      </w:pPr>
      <w:r>
        <w:rPr>
          <w:rFonts w:eastAsia="Times New Roman"/>
        </w:rPr>
        <w:t xml:space="preserve">Question 45 </w:t>
      </w:r>
    </w:p>
    <w:p w:rsidR="00DF1B26" w:rsidRDefault="00DF1B26" w:rsidP="00DF1B26">
      <w:pPr>
        <w:pStyle w:val="NormalWeb"/>
        <w:rPr>
          <w:rFonts w:eastAsiaTheme="minorHAnsi"/>
        </w:rPr>
      </w:pPr>
      <w:r>
        <w:t>Workers who are most likely to identify elder abuse are medical practitioners, and other workers proving support services to older people.  Accordingly, it would make sense for these workers to be mandatory reporters.</w:t>
      </w:r>
    </w:p>
    <w:p w:rsidR="00DF1B26" w:rsidRDefault="00DF1B26" w:rsidP="00DF1B26">
      <w:pPr>
        <w:pStyle w:val="NormalWeb"/>
      </w:pPr>
      <w:r>
        <w:t>Again, I would advocate for a system which is similar to the child protection system, where reports by certain classes of workers are mandatorily made to a central adult protection agency, with the power to investigate and act of complaints.</w:t>
      </w:r>
    </w:p>
    <w:p w:rsidR="00DF1B26" w:rsidRDefault="00DF1B26" w:rsidP="00DF1B26">
      <w:pPr>
        <w:rPr>
          <w:rFonts w:eastAsia="Times New Roman"/>
        </w:rPr>
      </w:pPr>
      <w:r>
        <w:rPr>
          <w:rFonts w:eastAsia="Times New Roman"/>
        </w:rPr>
        <w:t xml:space="preserve">Question 46 </w:t>
      </w:r>
    </w:p>
    <w:p w:rsidR="00DF1B26" w:rsidRDefault="00DF1B26" w:rsidP="00DF1B26">
      <w:pPr>
        <w:pStyle w:val="NormalWeb"/>
        <w:rPr>
          <w:rFonts w:eastAsiaTheme="minorHAnsi"/>
        </w:rPr>
      </w:pPr>
      <w:r>
        <w:t>See our submissions above.</w:t>
      </w:r>
    </w:p>
    <w:p w:rsidR="00DF1B26" w:rsidRDefault="00DF1B26" w:rsidP="00DF1B26">
      <w:pPr>
        <w:rPr>
          <w:rFonts w:eastAsia="Times New Roman"/>
        </w:rPr>
      </w:pPr>
      <w:r>
        <w:rPr>
          <w:rFonts w:eastAsia="Times New Roman"/>
        </w:rPr>
        <w:t xml:space="preserve">Question 47 </w:t>
      </w:r>
    </w:p>
    <w:p w:rsidR="00DF1B26" w:rsidRDefault="00DF1B26" w:rsidP="00DF1B26">
      <w:pPr>
        <w:pStyle w:val="NormalWeb"/>
        <w:rPr>
          <w:rFonts w:eastAsiaTheme="minorHAnsi"/>
        </w:rPr>
      </w:pPr>
      <w:r>
        <w:t xml:space="preserve">As noted above, the government should fund specialised support services to help address the social and legal needs of victims.  It is important to recognise that victims of elder abuse may often have other significant stressors to deal with - for example: homelessness, severe financial hardship, family pressure/coercion, language barriers, cognitive/physical impairment, mental health problems, cultural barriers, trauma symptoms etc.  While Victims' Services offers some </w:t>
      </w:r>
      <w:proofErr w:type="spellStart"/>
      <w:r>
        <w:t>limitied</w:t>
      </w:r>
      <w:proofErr w:type="spellEnd"/>
      <w:r>
        <w:t xml:space="preserve"> form of counselling and financial redress (where there has been </w:t>
      </w:r>
      <w:proofErr w:type="spellStart"/>
      <w:r>
        <w:t>adeqaute</w:t>
      </w:r>
      <w:proofErr w:type="spellEnd"/>
      <w:r>
        <w:t xml:space="preserve"> reporting) it can be difficult for vulnerable clients to access this support, without the help of a knowledgeable support worker who is able to give</w:t>
      </w:r>
      <w:r>
        <w:rPr>
          <w:rStyle w:val="Strong"/>
        </w:rPr>
        <w:t xml:space="preserve"> face-to-face </w:t>
      </w:r>
      <w:proofErr w:type="spellStart"/>
      <w:r>
        <w:rPr>
          <w:rStyle w:val="Strong"/>
        </w:rPr>
        <w:t>asssitance</w:t>
      </w:r>
      <w:proofErr w:type="spellEnd"/>
      <w:r>
        <w:rPr>
          <w:rStyle w:val="Strong"/>
        </w:rPr>
        <w:t xml:space="preserve"> on the ground</w:t>
      </w:r>
      <w:r>
        <w:t xml:space="preserve">.  You can't expect these </w:t>
      </w:r>
      <w:proofErr w:type="spellStart"/>
      <w:r>
        <w:t>peolple</w:t>
      </w:r>
      <w:proofErr w:type="spellEnd"/>
      <w:r>
        <w:t xml:space="preserve"> to simply log onto a computer</w:t>
      </w:r>
      <w:proofErr w:type="gramStart"/>
      <w:r>
        <w:t>,  and</w:t>
      </w:r>
      <w:proofErr w:type="gramEnd"/>
      <w:r>
        <w:t xml:space="preserve"> fill in an application for victims support etc.</w:t>
      </w:r>
    </w:p>
    <w:p w:rsidR="00DF1B26" w:rsidRDefault="00DF1B26" w:rsidP="00DF1B26">
      <w:pPr>
        <w:rPr>
          <w:rFonts w:eastAsia="Times New Roman"/>
        </w:rPr>
      </w:pPr>
      <w:r>
        <w:rPr>
          <w:rFonts w:eastAsia="Times New Roman"/>
        </w:rPr>
        <w:t xml:space="preserve">Question 48 </w:t>
      </w:r>
    </w:p>
    <w:p w:rsidR="00DF1B26" w:rsidRDefault="00DF1B26" w:rsidP="00DF1B26">
      <w:pPr>
        <w:pStyle w:val="NormalWeb"/>
        <w:rPr>
          <w:rFonts w:eastAsiaTheme="minorHAnsi"/>
        </w:rPr>
      </w:pPr>
      <w:r>
        <w:t xml:space="preserve">Abuse of vulnerable/older persons should be seen as an aggravating factor, in given offence categories, with the consequence of </w:t>
      </w:r>
      <w:proofErr w:type="spellStart"/>
      <w:proofErr w:type="gramStart"/>
      <w:r>
        <w:t>mor</w:t>
      </w:r>
      <w:proofErr w:type="spellEnd"/>
      <w:proofErr w:type="gramEnd"/>
      <w:r>
        <w:t xml:space="preserve"> severe punishments.</w:t>
      </w:r>
    </w:p>
    <w:p w:rsidR="00DF1B26" w:rsidRDefault="00DF1B26" w:rsidP="00DF1B26">
      <w:pPr>
        <w:rPr>
          <w:rFonts w:eastAsia="Times New Roman"/>
        </w:rPr>
      </w:pPr>
      <w:r>
        <w:rPr>
          <w:rFonts w:eastAsia="Times New Roman"/>
        </w:rPr>
        <w:t xml:space="preserve">Question 49 </w:t>
      </w:r>
    </w:p>
    <w:p w:rsidR="00DF1B26" w:rsidRDefault="00DF1B26" w:rsidP="00DF1B26">
      <w:pPr>
        <w:rPr>
          <w:rFonts w:eastAsia="Times New Roman"/>
        </w:rPr>
      </w:pPr>
      <w:r>
        <w:rPr>
          <w:rFonts w:eastAsia="Times New Roman"/>
        </w:rPr>
        <w:t xml:space="preserve">Question 50 </w:t>
      </w:r>
    </w:p>
    <w:p w:rsidR="00DF1B26" w:rsidRDefault="00DF1B26" w:rsidP="00DF1B26">
      <w:pPr>
        <w:rPr>
          <w:rFonts w:eastAsia="Times New Roman"/>
        </w:rPr>
      </w:pPr>
      <w:proofErr w:type="gramStart"/>
      <w:r>
        <w:rPr>
          <w:rFonts w:eastAsia="Times New Roman"/>
        </w:rPr>
        <w:t>Other comments?</w:t>
      </w:r>
      <w:proofErr w:type="gramEnd"/>
      <w:r>
        <w:rPr>
          <w:rFonts w:eastAsia="Times New Roman"/>
        </w:rPr>
        <w:t xml:space="preserve"> </w:t>
      </w:r>
    </w:p>
    <w:p w:rsidR="00DF1B26" w:rsidRDefault="00DF1B26"/>
    <w:sectPr w:rsidR="00DF1B26"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DF1B26"/>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E5B"/>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3E"/>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66D"/>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1CB"/>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32"/>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D8"/>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2AD"/>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F01"/>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19E"/>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711"/>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6F7"/>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DEC"/>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1C4"/>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AE"/>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0B"/>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2"/>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C52"/>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26"/>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77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06"/>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3ED7"/>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1B4"/>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DF1B26"/>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37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14053</Characters>
  <Application>Microsoft Office Word</Application>
  <DocSecurity>0</DocSecurity>
  <Lines>117</Lines>
  <Paragraphs>32</Paragraphs>
  <ScaleCrop>false</ScaleCrop>
  <Company>Hewlett-Packard Company</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2016-08-23T07:03:00Z</dcterms:created>
  <dcterms:modified xsi:type="dcterms:W3CDTF">2016-08-23T07:03:00Z</dcterms:modified>
</cp:coreProperties>
</file>